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030" w:rsidRPr="0098197F" w:rsidRDefault="00C33030" w:rsidP="00C33030">
      <w:pPr>
        <w:rPr>
          <w:b/>
          <w:bCs/>
          <w:lang w:val="sr-Cyrl-RS"/>
        </w:rPr>
      </w:pPr>
      <w:r w:rsidRPr="0098197F">
        <w:rPr>
          <w:b/>
          <w:bCs/>
          <w:lang w:val="sr-Cyrl-RS"/>
        </w:rPr>
        <w:t>ОБАВЕШТЕЊЕ – 20.09.2026.године</w:t>
      </w:r>
    </w:p>
    <w:p w:rsidR="007B5DC2" w:rsidRDefault="00C33030" w:rsidP="00C33030">
      <w:r>
        <w:rPr>
          <w:lang w:val="sr-Cyrl-RS"/>
        </w:rPr>
        <w:t xml:space="preserve">Општинска изборна комисија општине Косјерић одржала је 3. седницу дана 20.09.2026.године на којој је донела Решење о именовању чланова Општинске изборне комисије у проширеном саставу на предлог </w:t>
      </w:r>
      <w:r w:rsidRPr="00E10951">
        <w:rPr>
          <w:lang w:val="sr-Cyrl-RS"/>
        </w:rPr>
        <w:t>Изборне листе: ИВИЦА ДАЧИЋ – ФАКТОР СТАБИЛНОСТИ! (Социјалистичка партија Србије, „Јединствена Србија“, Социјалдемократска партија Србије и „Зелени Србије“)</w:t>
      </w:r>
      <w:r>
        <w:rPr>
          <w:lang w:val="sr-Cyrl-RS"/>
        </w:rPr>
        <w:t>.</w:t>
      </w:r>
      <w:bookmarkStart w:id="0" w:name="_GoBack"/>
      <w:bookmarkEnd w:id="0"/>
    </w:p>
    <w:sectPr w:rsidR="007B5D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030"/>
    <w:rsid w:val="007B5DC2"/>
    <w:rsid w:val="00C33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030"/>
    <w:pPr>
      <w:spacing w:after="160" w:line="259" w:lineRule="auto"/>
    </w:pPr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030"/>
    <w:pPr>
      <w:spacing w:after="160" w:line="259" w:lineRule="auto"/>
    </w:pPr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Radovan</dc:creator>
  <cp:lastModifiedBy>Radovan</cp:lastModifiedBy>
  <cp:revision>1</cp:revision>
  <dcterms:created xsi:type="dcterms:W3CDTF">2026-09-21T09:12:00Z</dcterms:created>
  <dcterms:modified xsi:type="dcterms:W3CDTF">2026-09-21T09:12:00Z</dcterms:modified>
</cp:coreProperties>
</file>