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DE8" w:rsidRDefault="001B4184">
      <w:pPr>
        <w:widowControl w:val="0"/>
        <w:spacing w:after="0" w:line="276" w:lineRule="auto"/>
      </w:pPr>
      <w:r>
        <w:rPr>
          <w:noProof/>
          <w:lang w:val="sr-Latn-RS"/>
        </w:rPr>
        <mc:AlternateContent>
          <mc:Choice Requires="wps">
            <w:drawing>
              <wp:anchor distT="0" distB="0" distL="114300" distR="114300" simplePos="0" relativeHeight="251658240" behindDoc="0" locked="0" layoutInCell="1" allowOverlap="1" wp14:anchorId="1863944C" wp14:editId="3F3CD8D6">
                <wp:simplePos x="0" y="0"/>
                <wp:positionH relativeFrom="margin">
                  <wp:posOffset>5572125</wp:posOffset>
                </wp:positionH>
                <wp:positionV relativeFrom="page">
                  <wp:posOffset>228600</wp:posOffset>
                </wp:positionV>
                <wp:extent cx="828040" cy="1002030"/>
                <wp:effectExtent l="0" t="0" r="0" b="7620"/>
                <wp:wrapNone/>
                <wp:docPr id="1958281362" name="Rectangles 1958281362"/>
                <wp:cNvGraphicFramePr/>
                <a:graphic xmlns:a="http://schemas.openxmlformats.org/drawingml/2006/main">
                  <a:graphicData uri="http://schemas.microsoft.com/office/word/2010/wordprocessingShape">
                    <wps:wsp>
                      <wps:cNvSpPr/>
                      <wps:spPr>
                        <a:xfrm>
                          <a:off x="0" y="0"/>
                          <a:ext cx="828040" cy="1002030"/>
                        </a:xfrm>
                        <a:prstGeom prst="rect">
                          <a:avLst/>
                        </a:prstGeom>
                        <a:solidFill>
                          <a:schemeClr val="accent1"/>
                        </a:solidFill>
                        <a:ln>
                          <a:noFill/>
                        </a:ln>
                      </wps:spPr>
                      <wps:txbx>
                        <w:txbxContent>
                          <w:p w:rsidR="00775C2E" w:rsidRDefault="00775C2E">
                            <w:pPr>
                              <w:spacing w:after="0" w:line="240" w:lineRule="auto"/>
                              <w:jc w:val="right"/>
                            </w:pPr>
                            <w:r w:rsidRPr="00B22F39">
                              <w:rPr>
                                <w:rFonts w:ascii="Arial" w:eastAsia="Arial" w:hAnsi="Arial" w:cs="Arial"/>
                                <w:color w:val="FF0000"/>
                                <w:sz w:val="36"/>
                              </w:rPr>
                              <w:t>202</w:t>
                            </w:r>
                            <w:r>
                              <w:rPr>
                                <w:rFonts w:ascii="Arial" w:eastAsia="Arial" w:hAnsi="Arial" w:cs="Arial"/>
                                <w:color w:val="FF0000"/>
                                <w:sz w:val="36"/>
                              </w:rPr>
                              <w:t>6</w:t>
                            </w:r>
                          </w:p>
                        </w:txbxContent>
                      </wps:txbx>
                      <wps:bodyPr spcFirstLastPara="1" wrap="square" lIns="45700" tIns="45700" rIns="45700" bIns="45700" anchor="b"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863944C" id="Rectangles 1958281362" o:spid="_x0000_s1026" style="position:absolute;margin-left:438.75pt;margin-top:18pt;width:65.2pt;height:78.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" fillcolor="#549e39 [3204]" stroked="f">
                <v:textbox inset="1.2694mm,1.2694mm,1.2694mm,1.2694mm">
                  <w:txbxContent>
                    <w:p w:rsidR="00B305EE" w:rsidRDefault="00B305EE">
                      <w:pPr>
                        <w:spacing w:after="0" w:line="240" w:lineRule="auto"/>
                        <w:jc w:val="right"/>
                      </w:pPr>
                      <w:r w:rsidRPr="00B22F39">
                        <w:rPr>
                          <w:rFonts w:ascii="Arial" w:eastAsia="Arial" w:hAnsi="Arial" w:cs="Arial"/>
                          <w:color w:val="FF0000"/>
                          <w:sz w:val="36"/>
                        </w:rPr>
                        <w:t>202</w:t>
                      </w:r>
                      <w:r>
                        <w:rPr>
                          <w:rFonts w:ascii="Arial" w:eastAsia="Arial" w:hAnsi="Arial" w:cs="Arial"/>
                          <w:color w:val="FF0000"/>
                          <w:sz w:val="36"/>
                        </w:rPr>
                        <w:t>6</w:t>
                      </w:r>
                    </w:p>
                  </w:txbxContent>
                </v:textbox>
                <w10:wrap anchorx="margin" anchory="page"/>
              </v:rect>
            </w:pict>
          </mc:Fallback>
        </mc:AlternateContent>
      </w:r>
    </w:p>
    <w:p w:rsidR="00022DE8" w:rsidRDefault="00022DE8">
      <w:pPr>
        <w:ind w:left="851"/>
      </w:pPr>
    </w:p>
    <w:p w:rsidR="00022DE8" w:rsidRDefault="00671718">
      <w:pPr>
        <w:ind w:left="851"/>
      </w:pPr>
      <w:r>
        <w:rPr>
          <w:noProof/>
          <w:lang w:val="sr-Latn-RS"/>
        </w:rPr>
        <mc:AlternateContent>
          <mc:Choice Requires="wpg">
            <w:drawing>
              <wp:inline distT="0" distB="0" distL="0" distR="0" wp14:anchorId="657B22F1" wp14:editId="3FF8694B">
                <wp:extent cx="2943225" cy="2776855"/>
                <wp:effectExtent l="0" t="0" r="0" b="0"/>
                <wp:docPr id="1958281368" name="Group 1958281368"/>
                <wp:cNvGraphicFramePr/>
                <a:graphic xmlns:a="http://schemas.openxmlformats.org/drawingml/2006/main">
                  <a:graphicData uri="http://schemas.microsoft.com/office/word/2010/wordprocessingGroup">
                    <wpg:wgp>
                      <wpg:cNvGrpSpPr/>
                      <wpg:grpSpPr>
                        <a:xfrm>
                          <a:off x="0" y="0"/>
                          <a:ext cx="2943225" cy="2777067"/>
                          <a:chOff x="3874375" y="2391450"/>
                          <a:chExt cx="2942925" cy="2776850"/>
                        </a:xfrm>
                      </wpg:grpSpPr>
                      <wpg:grpSp>
                        <wpg:cNvPr id="1" name="Group 1"/>
                        <wpg:cNvGrpSpPr/>
                        <wpg:grpSpPr>
                          <a:xfrm>
                            <a:off x="3874388" y="2391467"/>
                            <a:ext cx="2943139" cy="2777067"/>
                            <a:chOff x="0" y="0"/>
                            <a:chExt cx="34346" cy="34340"/>
                          </a:xfrm>
                        </wpg:grpSpPr>
                        <wps:wsp>
                          <wps:cNvPr id="10" name="Shape 10"/>
                          <wps:cNvSpPr/>
                          <wps:spPr>
                            <a:xfrm>
                              <a:off x="0" y="0"/>
                              <a:ext cx="34325" cy="34325"/>
                            </a:xfrm>
                            <a:prstGeom prst="rect">
                              <a:avLst/>
                            </a:prstGeom>
                            <a:noFill/>
                            <a:ln>
                              <a:noFill/>
                            </a:ln>
                          </wps:spPr>
                          <wps:txbx>
                            <w:txbxContent>
                              <w:p w:rsidR="00775C2E" w:rsidRDefault="00775C2E">
                                <w:pPr>
                                  <w:spacing w:after="0" w:line="240" w:lineRule="auto"/>
                                </w:pPr>
                              </w:p>
                            </w:txbxContent>
                          </wps:txbx>
                          <wps:bodyPr spcFirstLastPara="1" wrap="square" lIns="91425" tIns="91425" rIns="91425" bIns="91425" anchor="ctr" anchorCtr="0">
                            <a:noAutofit/>
                          </wps:bodyPr>
                        </wps:wsp>
                        <wps:wsp>
                          <wps:cNvPr id="11" name="Shape 11"/>
                          <wps:cNvSpPr/>
                          <wps:spPr>
                            <a:xfrm>
                              <a:off x="0" y="17165"/>
                              <a:ext cx="17170" cy="8586"/>
                            </a:xfrm>
                            <a:custGeom>
                              <a:avLst/>
                              <a:gdLst/>
                              <a:ahLst/>
                              <a:cxnLst/>
                              <a:rect l="l" t="t" r="r" b="b"/>
                              <a:pathLst>
                                <a:path w="1717039" h="858519" extrusionOk="0">
                                  <a:moveTo>
                                    <a:pt x="858494" y="0"/>
                                  </a:moveTo>
                                  <a:lnTo>
                                    <a:pt x="0" y="858507"/>
                                  </a:lnTo>
                                  <a:lnTo>
                                    <a:pt x="1716989" y="858507"/>
                                  </a:lnTo>
                                  <a:lnTo>
                                    <a:pt x="858494" y="0"/>
                                  </a:lnTo>
                                  <a:close/>
                                </a:path>
                              </a:pathLst>
                            </a:custGeom>
                            <a:solidFill>
                              <a:srgbClr val="F15B2B"/>
                            </a:solidFill>
                            <a:ln>
                              <a:noFill/>
                            </a:ln>
                          </wps:spPr>
                          <wps:bodyPr spcFirstLastPara="1" wrap="square" lIns="91425" tIns="91425" rIns="91425" bIns="91425" anchor="ctr" anchorCtr="0">
                            <a:noAutofit/>
                          </wps:bodyPr>
                        </wps:wsp>
                        <wps:wsp>
                          <wps:cNvPr id="12" name="Shape 12"/>
                          <wps:cNvSpPr/>
                          <wps:spPr>
                            <a:xfrm>
                              <a:off x="0" y="25750"/>
                              <a:ext cx="17170" cy="8586"/>
                            </a:xfrm>
                            <a:custGeom>
                              <a:avLst/>
                              <a:gdLst/>
                              <a:ahLst/>
                              <a:cxnLst/>
                              <a:rect l="l" t="t" r="r" b="b"/>
                              <a:pathLst>
                                <a:path w="1717039" h="858519" extrusionOk="0">
                                  <a:moveTo>
                                    <a:pt x="1716989" y="0"/>
                                  </a:moveTo>
                                  <a:lnTo>
                                    <a:pt x="0" y="0"/>
                                  </a:lnTo>
                                  <a:lnTo>
                                    <a:pt x="0" y="420370"/>
                                  </a:lnTo>
                                  <a:lnTo>
                                    <a:pt x="0" y="858520"/>
                                  </a:lnTo>
                                  <a:lnTo>
                                    <a:pt x="374878" y="858520"/>
                                  </a:lnTo>
                                  <a:lnTo>
                                    <a:pt x="374878" y="420370"/>
                                  </a:lnTo>
                                  <a:lnTo>
                                    <a:pt x="686130" y="420370"/>
                                  </a:lnTo>
                                  <a:lnTo>
                                    <a:pt x="686130" y="858520"/>
                                  </a:lnTo>
                                  <a:lnTo>
                                    <a:pt x="1716989" y="858520"/>
                                  </a:lnTo>
                                  <a:lnTo>
                                    <a:pt x="1716989" y="420370"/>
                                  </a:lnTo>
                                  <a:lnTo>
                                    <a:pt x="1716989" y="0"/>
                                  </a:lnTo>
                                  <a:close/>
                                </a:path>
                              </a:pathLst>
                            </a:custGeom>
                            <a:solidFill>
                              <a:srgbClr val="BDB080"/>
                            </a:solidFill>
                            <a:ln>
                              <a:noFill/>
                            </a:ln>
                          </wps:spPr>
                          <wps:bodyPr spcFirstLastPara="1" wrap="square" lIns="91425" tIns="91425" rIns="91425" bIns="91425" anchor="ctr" anchorCtr="0">
                            <a:noAutofit/>
                          </wps:bodyPr>
                        </wps:wsp>
                        <wps:wsp>
                          <wps:cNvPr id="13" name="Shape 13"/>
                          <wps:cNvSpPr/>
                          <wps:spPr>
                            <a:xfrm>
                              <a:off x="17170" y="0"/>
                              <a:ext cx="17176" cy="14941"/>
                            </a:xfrm>
                            <a:custGeom>
                              <a:avLst/>
                              <a:gdLst/>
                              <a:ahLst/>
                              <a:cxnLst/>
                              <a:rect l="l" t="t" r="r" b="b"/>
                              <a:pathLst>
                                <a:path w="1717675" h="1494155" extrusionOk="0">
                                  <a:moveTo>
                                    <a:pt x="1075397" y="0"/>
                                  </a:moveTo>
                                  <a:lnTo>
                                    <a:pt x="1027485" y="1760"/>
                                  </a:lnTo>
                                  <a:lnTo>
                                    <a:pt x="980529" y="6960"/>
                                  </a:lnTo>
                                  <a:lnTo>
                                    <a:pt x="934654" y="15475"/>
                                  </a:lnTo>
                                  <a:lnTo>
                                    <a:pt x="889983" y="27181"/>
                                  </a:lnTo>
                                  <a:lnTo>
                                    <a:pt x="846640" y="41953"/>
                                  </a:lnTo>
                                  <a:lnTo>
                                    <a:pt x="804750" y="59667"/>
                                  </a:lnTo>
                                  <a:lnTo>
                                    <a:pt x="764438" y="80200"/>
                                  </a:lnTo>
                                  <a:lnTo>
                                    <a:pt x="725826" y="103427"/>
                                  </a:lnTo>
                                  <a:lnTo>
                                    <a:pt x="689040" y="129224"/>
                                  </a:lnTo>
                                  <a:lnTo>
                                    <a:pt x="654203" y="157468"/>
                                  </a:lnTo>
                                  <a:lnTo>
                                    <a:pt x="621439" y="188033"/>
                                  </a:lnTo>
                                  <a:lnTo>
                                    <a:pt x="590873" y="220795"/>
                                  </a:lnTo>
                                  <a:lnTo>
                                    <a:pt x="562629" y="255631"/>
                                  </a:lnTo>
                                  <a:lnTo>
                                    <a:pt x="536831" y="292417"/>
                                  </a:lnTo>
                                  <a:lnTo>
                                    <a:pt x="513603" y="331028"/>
                                  </a:lnTo>
                                  <a:lnTo>
                                    <a:pt x="493070" y="371340"/>
                                  </a:lnTo>
                                  <a:lnTo>
                                    <a:pt x="475354" y="413229"/>
                                  </a:lnTo>
                                  <a:lnTo>
                                    <a:pt x="460582" y="456571"/>
                                  </a:lnTo>
                                  <a:lnTo>
                                    <a:pt x="448876" y="501241"/>
                                  </a:lnTo>
                                  <a:lnTo>
                                    <a:pt x="440361" y="547117"/>
                                  </a:lnTo>
                                  <a:lnTo>
                                    <a:pt x="435161" y="594072"/>
                                  </a:lnTo>
                                  <a:lnTo>
                                    <a:pt x="433400" y="641985"/>
                                  </a:lnTo>
                                  <a:lnTo>
                                    <a:pt x="435747" y="696783"/>
                                  </a:lnTo>
                                  <a:lnTo>
                                    <a:pt x="442641" y="750271"/>
                                  </a:lnTo>
                                  <a:lnTo>
                                    <a:pt x="453856" y="802284"/>
                                  </a:lnTo>
                                  <a:lnTo>
                                    <a:pt x="469168" y="852655"/>
                                  </a:lnTo>
                                  <a:lnTo>
                                    <a:pt x="489483" y="903770"/>
                                  </a:lnTo>
                                  <a:lnTo>
                                    <a:pt x="491007" y="906081"/>
                                  </a:lnTo>
                                  <a:lnTo>
                                    <a:pt x="492175" y="908621"/>
                                  </a:lnTo>
                                  <a:lnTo>
                                    <a:pt x="453364" y="887488"/>
                                  </a:lnTo>
                                  <a:lnTo>
                                    <a:pt x="411638" y="871666"/>
                                  </a:lnTo>
                                  <a:lnTo>
                                    <a:pt x="367388" y="861742"/>
                                  </a:lnTo>
                                  <a:lnTo>
                                    <a:pt x="321005" y="858304"/>
                                  </a:lnTo>
                                  <a:lnTo>
                                    <a:pt x="273570" y="861784"/>
                                  </a:lnTo>
                                  <a:lnTo>
                                    <a:pt x="228297" y="871894"/>
                                  </a:lnTo>
                                  <a:lnTo>
                                    <a:pt x="185680" y="888137"/>
                                  </a:lnTo>
                                  <a:lnTo>
                                    <a:pt x="146217" y="910017"/>
                                  </a:lnTo>
                                  <a:lnTo>
                                    <a:pt x="110405" y="937038"/>
                                  </a:lnTo>
                                  <a:lnTo>
                                    <a:pt x="78739" y="968701"/>
                                  </a:lnTo>
                                  <a:lnTo>
                                    <a:pt x="51717" y="1004512"/>
                                  </a:lnTo>
                                  <a:lnTo>
                                    <a:pt x="29836" y="1043974"/>
                                  </a:lnTo>
                                  <a:lnTo>
                                    <a:pt x="13591" y="1086589"/>
                                  </a:lnTo>
                                  <a:lnTo>
                                    <a:pt x="3480" y="1131862"/>
                                  </a:lnTo>
                                  <a:lnTo>
                                    <a:pt x="0" y="1179296"/>
                                  </a:lnTo>
                                  <a:lnTo>
                                    <a:pt x="1826" y="1213445"/>
                                  </a:lnTo>
                                  <a:lnTo>
                                    <a:pt x="15784" y="1278408"/>
                                  </a:lnTo>
                                  <a:lnTo>
                                    <a:pt x="51614" y="1353547"/>
                                  </a:lnTo>
                                  <a:lnTo>
                                    <a:pt x="82231" y="1393594"/>
                                  </a:lnTo>
                                  <a:lnTo>
                                    <a:pt x="118637" y="1428330"/>
                                  </a:lnTo>
                                  <a:lnTo>
                                    <a:pt x="160135" y="1457047"/>
                                  </a:lnTo>
                                  <a:lnTo>
                                    <a:pt x="206030" y="1479035"/>
                                  </a:lnTo>
                                  <a:lnTo>
                                    <a:pt x="256298" y="1493659"/>
                                  </a:lnTo>
                                  <a:lnTo>
                                    <a:pt x="256298" y="1287449"/>
                                  </a:lnTo>
                                  <a:lnTo>
                                    <a:pt x="385686" y="1287449"/>
                                  </a:lnTo>
                                  <a:lnTo>
                                    <a:pt x="385686" y="1493774"/>
                                  </a:lnTo>
                                  <a:lnTo>
                                    <a:pt x="433001" y="1480209"/>
                                  </a:lnTo>
                                  <a:lnTo>
                                    <a:pt x="477024" y="1459883"/>
                                  </a:lnTo>
                                  <a:lnTo>
                                    <a:pt x="517146" y="1433403"/>
                                  </a:lnTo>
                                  <a:lnTo>
                                    <a:pt x="552762" y="1401377"/>
                                  </a:lnTo>
                                  <a:lnTo>
                                    <a:pt x="583263" y="1364412"/>
                                  </a:lnTo>
                                  <a:lnTo>
                                    <a:pt x="608043" y="1323114"/>
                                  </a:lnTo>
                                  <a:lnTo>
                                    <a:pt x="626495" y="1278090"/>
                                  </a:lnTo>
                                  <a:lnTo>
                                    <a:pt x="638011" y="1229949"/>
                                  </a:lnTo>
                                  <a:lnTo>
                                    <a:pt x="641985" y="1179296"/>
                                  </a:lnTo>
                                  <a:lnTo>
                                    <a:pt x="641304" y="1160226"/>
                                  </a:lnTo>
                                  <a:lnTo>
                                    <a:pt x="639379" y="1141515"/>
                                  </a:lnTo>
                                  <a:lnTo>
                                    <a:pt x="636386" y="1123130"/>
                                  </a:lnTo>
                                  <a:lnTo>
                                    <a:pt x="632498" y="1105039"/>
                                  </a:lnTo>
                                  <a:lnTo>
                                    <a:pt x="670312" y="1138611"/>
                                  </a:lnTo>
                                  <a:lnTo>
                                    <a:pt x="710643" y="1169216"/>
                                  </a:lnTo>
                                  <a:lnTo>
                                    <a:pt x="753336" y="1196650"/>
                                  </a:lnTo>
                                  <a:lnTo>
                                    <a:pt x="798237" y="1220709"/>
                                  </a:lnTo>
                                  <a:lnTo>
                                    <a:pt x="845193" y="1241187"/>
                                  </a:lnTo>
                                  <a:lnTo>
                                    <a:pt x="894049" y="1257880"/>
                                  </a:lnTo>
                                  <a:lnTo>
                                    <a:pt x="946010" y="1270800"/>
                                  </a:lnTo>
                                  <a:lnTo>
                                    <a:pt x="946010" y="858304"/>
                                  </a:lnTo>
                                  <a:lnTo>
                                    <a:pt x="1204785" y="858304"/>
                                  </a:lnTo>
                                  <a:lnTo>
                                    <a:pt x="1204785" y="1270927"/>
                                  </a:lnTo>
                                  <a:lnTo>
                                    <a:pt x="1250352" y="1259844"/>
                                  </a:lnTo>
                                  <a:lnTo>
                                    <a:pt x="1294586" y="1245582"/>
                                  </a:lnTo>
                                  <a:lnTo>
                                    <a:pt x="1337357" y="1228272"/>
                                  </a:lnTo>
                                  <a:lnTo>
                                    <a:pt x="1378536" y="1208041"/>
                                  </a:lnTo>
                                  <a:lnTo>
                                    <a:pt x="1417994" y="1185020"/>
                                  </a:lnTo>
                                  <a:lnTo>
                                    <a:pt x="1455601" y="1159337"/>
                                  </a:lnTo>
                                  <a:lnTo>
                                    <a:pt x="1491230" y="1131121"/>
                                  </a:lnTo>
                                  <a:lnTo>
                                    <a:pt x="1524750" y="1100502"/>
                                  </a:lnTo>
                                  <a:lnTo>
                                    <a:pt x="1556032" y="1067608"/>
                                  </a:lnTo>
                                  <a:lnTo>
                                    <a:pt x="1584948" y="1032569"/>
                                  </a:lnTo>
                                  <a:lnTo>
                                    <a:pt x="1611369" y="995513"/>
                                  </a:lnTo>
                                  <a:lnTo>
                                    <a:pt x="1635164" y="956571"/>
                                  </a:lnTo>
                                  <a:lnTo>
                                    <a:pt x="1656206" y="915871"/>
                                  </a:lnTo>
                                  <a:lnTo>
                                    <a:pt x="1674365" y="873542"/>
                                  </a:lnTo>
                                  <a:lnTo>
                                    <a:pt x="1689511" y="829713"/>
                                  </a:lnTo>
                                  <a:lnTo>
                                    <a:pt x="1701517" y="784514"/>
                                  </a:lnTo>
                                  <a:lnTo>
                                    <a:pt x="1710252" y="738073"/>
                                  </a:lnTo>
                                  <a:lnTo>
                                    <a:pt x="1715588" y="690521"/>
                                  </a:lnTo>
                                  <a:lnTo>
                                    <a:pt x="1717395" y="641985"/>
                                  </a:lnTo>
                                  <a:lnTo>
                                    <a:pt x="1715634" y="594072"/>
                                  </a:lnTo>
                                  <a:lnTo>
                                    <a:pt x="1710434" y="547117"/>
                                  </a:lnTo>
                                  <a:lnTo>
                                    <a:pt x="1701919" y="501241"/>
                                  </a:lnTo>
                                  <a:lnTo>
                                    <a:pt x="1690213" y="456571"/>
                                  </a:lnTo>
                                  <a:lnTo>
                                    <a:pt x="1675440" y="413229"/>
                                  </a:lnTo>
                                  <a:lnTo>
                                    <a:pt x="1657725" y="371340"/>
                                  </a:lnTo>
                                  <a:lnTo>
                                    <a:pt x="1637191" y="331028"/>
                                  </a:lnTo>
                                  <a:lnTo>
                                    <a:pt x="1613964" y="292417"/>
                                  </a:lnTo>
                                  <a:lnTo>
                                    <a:pt x="1588166" y="255631"/>
                                  </a:lnTo>
                                  <a:lnTo>
                                    <a:pt x="1559922" y="220795"/>
                                  </a:lnTo>
                                  <a:lnTo>
                                    <a:pt x="1529356" y="188033"/>
                                  </a:lnTo>
                                  <a:lnTo>
                                    <a:pt x="1496592" y="157468"/>
                                  </a:lnTo>
                                  <a:lnTo>
                                    <a:pt x="1461755" y="129224"/>
                                  </a:lnTo>
                                  <a:lnTo>
                                    <a:pt x="1424969" y="103427"/>
                                  </a:lnTo>
                                  <a:lnTo>
                                    <a:pt x="1386357" y="80200"/>
                                  </a:lnTo>
                                  <a:lnTo>
                                    <a:pt x="1346044" y="59667"/>
                                  </a:lnTo>
                                  <a:lnTo>
                                    <a:pt x="1304155" y="41953"/>
                                  </a:lnTo>
                                  <a:lnTo>
                                    <a:pt x="1260812" y="27181"/>
                                  </a:lnTo>
                                  <a:lnTo>
                                    <a:pt x="1216141" y="15475"/>
                                  </a:lnTo>
                                  <a:lnTo>
                                    <a:pt x="1170266" y="6960"/>
                                  </a:lnTo>
                                  <a:lnTo>
                                    <a:pt x="1123310" y="1760"/>
                                  </a:lnTo>
                                  <a:lnTo>
                                    <a:pt x="1075397" y="0"/>
                                  </a:lnTo>
                                  <a:close/>
                                </a:path>
                              </a:pathLst>
                            </a:custGeom>
                            <a:solidFill>
                              <a:srgbClr val="86A179"/>
                            </a:solidFill>
                            <a:ln>
                              <a:noFill/>
                            </a:ln>
                          </wps:spPr>
                          <wps:bodyPr spcFirstLastPara="1" wrap="square" lIns="91425" tIns="91425" rIns="91425" bIns="91425" anchor="ctr" anchorCtr="0">
                            <a:noAutofit/>
                          </wps:bodyPr>
                        </wps:wsp>
                        <wps:wsp>
                          <wps:cNvPr id="14" name="Shape 14"/>
                          <wps:cNvSpPr/>
                          <wps:spPr>
                            <a:xfrm>
                              <a:off x="19732" y="8582"/>
                              <a:ext cx="9487" cy="8586"/>
                            </a:xfrm>
                            <a:custGeom>
                              <a:avLst/>
                              <a:gdLst/>
                              <a:ahLst/>
                              <a:cxnLst/>
                              <a:rect l="l" t="t" r="r" b="b"/>
                              <a:pathLst>
                                <a:path w="948690" h="858519" extrusionOk="0">
                                  <a:moveTo>
                                    <a:pt x="129387" y="429158"/>
                                  </a:moveTo>
                                  <a:lnTo>
                                    <a:pt x="0" y="429158"/>
                                  </a:lnTo>
                                  <a:lnTo>
                                    <a:pt x="0" y="858304"/>
                                  </a:lnTo>
                                  <a:lnTo>
                                    <a:pt x="129387" y="858304"/>
                                  </a:lnTo>
                                  <a:lnTo>
                                    <a:pt x="129387" y="429158"/>
                                  </a:lnTo>
                                  <a:close/>
                                </a:path>
                                <a:path w="948690" h="858519" extrusionOk="0">
                                  <a:moveTo>
                                    <a:pt x="948486" y="0"/>
                                  </a:moveTo>
                                  <a:lnTo>
                                    <a:pt x="689711" y="0"/>
                                  </a:lnTo>
                                  <a:lnTo>
                                    <a:pt x="689711" y="858304"/>
                                  </a:lnTo>
                                  <a:lnTo>
                                    <a:pt x="948486" y="858304"/>
                                  </a:lnTo>
                                  <a:lnTo>
                                    <a:pt x="948486" y="0"/>
                                  </a:lnTo>
                                  <a:close/>
                                </a:path>
                              </a:pathLst>
                            </a:custGeom>
                            <a:solidFill>
                              <a:srgbClr val="1F1D1E"/>
                            </a:solidFill>
                            <a:ln>
                              <a:noFill/>
                            </a:ln>
                          </wps:spPr>
                          <wps:bodyPr spcFirstLastPara="1" wrap="square" lIns="91425" tIns="91425" rIns="91425" bIns="91425" anchor="ctr" anchorCtr="0">
                            <a:noAutofit/>
                          </wps:bodyPr>
                        </wps:wsp>
                        <wps:wsp>
                          <wps:cNvPr id="15" name="Shape 15"/>
                          <wps:cNvSpPr/>
                          <wps:spPr>
                            <a:xfrm>
                              <a:off x="3748" y="17163"/>
                              <a:ext cx="30595" cy="17177"/>
                            </a:xfrm>
                            <a:custGeom>
                              <a:avLst/>
                              <a:gdLst/>
                              <a:ahLst/>
                              <a:cxnLst/>
                              <a:rect l="l" t="t" r="r" b="b"/>
                              <a:pathLst>
                                <a:path w="3059430" h="1717675" extrusionOk="0">
                                  <a:moveTo>
                                    <a:pt x="311251" y="1278839"/>
                                  </a:moveTo>
                                  <a:lnTo>
                                    <a:pt x="0" y="1278839"/>
                                  </a:lnTo>
                                  <a:lnTo>
                                    <a:pt x="0" y="1717192"/>
                                  </a:lnTo>
                                  <a:lnTo>
                                    <a:pt x="311251" y="1717192"/>
                                  </a:lnTo>
                                  <a:lnTo>
                                    <a:pt x="311251" y="1278839"/>
                                  </a:lnTo>
                                  <a:close/>
                                </a:path>
                                <a:path w="3059430" h="1717675" extrusionOk="0">
                                  <a:moveTo>
                                    <a:pt x="3059303" y="0"/>
                                  </a:moveTo>
                                  <a:lnTo>
                                    <a:pt x="2517724" y="0"/>
                                  </a:lnTo>
                                  <a:lnTo>
                                    <a:pt x="2517724" y="772414"/>
                                  </a:lnTo>
                                  <a:lnTo>
                                    <a:pt x="2517724" y="959370"/>
                                  </a:lnTo>
                                  <a:lnTo>
                                    <a:pt x="1883867" y="959370"/>
                                  </a:lnTo>
                                  <a:lnTo>
                                    <a:pt x="1883867" y="772414"/>
                                  </a:lnTo>
                                  <a:lnTo>
                                    <a:pt x="2517724" y="772414"/>
                                  </a:lnTo>
                                  <a:lnTo>
                                    <a:pt x="2517724" y="0"/>
                                  </a:lnTo>
                                  <a:lnTo>
                                    <a:pt x="1342301" y="0"/>
                                  </a:lnTo>
                                  <a:lnTo>
                                    <a:pt x="1342301" y="772414"/>
                                  </a:lnTo>
                                  <a:lnTo>
                                    <a:pt x="1659229" y="772414"/>
                                  </a:lnTo>
                                  <a:lnTo>
                                    <a:pt x="1659229" y="959370"/>
                                  </a:lnTo>
                                  <a:lnTo>
                                    <a:pt x="1342301" y="959370"/>
                                  </a:lnTo>
                                  <a:lnTo>
                                    <a:pt x="1342301" y="1717382"/>
                                  </a:lnTo>
                                  <a:lnTo>
                                    <a:pt x="3059303" y="1717382"/>
                                  </a:lnTo>
                                  <a:lnTo>
                                    <a:pt x="3059303" y="959370"/>
                                  </a:lnTo>
                                  <a:lnTo>
                                    <a:pt x="2742374" y="959370"/>
                                  </a:lnTo>
                                  <a:lnTo>
                                    <a:pt x="2742374" y="772414"/>
                                  </a:lnTo>
                                  <a:lnTo>
                                    <a:pt x="3059303" y="772414"/>
                                  </a:lnTo>
                                  <a:lnTo>
                                    <a:pt x="3059303" y="0"/>
                                  </a:lnTo>
                                  <a:close/>
                                </a:path>
                              </a:pathLst>
                            </a:custGeom>
                            <a:solidFill>
                              <a:srgbClr val="495143"/>
                            </a:solidFill>
                            <a:ln>
                              <a:noFill/>
                            </a:ln>
                          </wps:spPr>
                          <wps:bodyPr spcFirstLastPara="1" wrap="square" lIns="91425" tIns="91425" rIns="91425" bIns="91425" anchor="ctr" anchorCtr="0">
                            <a:noAutofit/>
                          </wps:bodyPr>
                        </wps:wsp>
                        <wps:wsp>
                          <wps:cNvPr id="16" name="Shape 16"/>
                          <wps:cNvSpPr/>
                          <wps:spPr>
                            <a:xfrm>
                              <a:off x="3" y="0"/>
                              <a:ext cx="17171" cy="17170"/>
                            </a:xfrm>
                            <a:custGeom>
                              <a:avLst/>
                              <a:gdLst/>
                              <a:ahLst/>
                              <a:cxnLst/>
                              <a:rect l="l" t="t" r="r" b="b"/>
                              <a:pathLst>
                                <a:path w="1717039" h="1717039" extrusionOk="0">
                                  <a:moveTo>
                                    <a:pt x="1716608" y="0"/>
                                  </a:moveTo>
                                  <a:lnTo>
                                    <a:pt x="0" y="0"/>
                                  </a:lnTo>
                                  <a:lnTo>
                                    <a:pt x="0" y="1716595"/>
                                  </a:lnTo>
                                  <a:lnTo>
                                    <a:pt x="1716608" y="1716595"/>
                                  </a:lnTo>
                                  <a:lnTo>
                                    <a:pt x="1716608" y="0"/>
                                  </a:lnTo>
                                  <a:close/>
                                </a:path>
                              </a:pathLst>
                            </a:custGeom>
                            <a:solidFill>
                              <a:srgbClr val="678159"/>
                            </a:solidFill>
                            <a:ln>
                              <a:noFill/>
                            </a:ln>
                          </wps:spPr>
                          <wps:bodyPr spcFirstLastPara="1" wrap="square" lIns="91425" tIns="91425" rIns="91425" bIns="91425" anchor="ctr" anchorCtr="0">
                            <a:noAutofit/>
                          </wps:bodyPr>
                        </wps:wsp>
                        <wps:wsp>
                          <wps:cNvPr id="17" name="Shape 17"/>
                          <wps:cNvSpPr/>
                          <wps:spPr>
                            <a:xfrm>
                              <a:off x="3" y="7414"/>
                              <a:ext cx="17171" cy="5620"/>
                            </a:xfrm>
                            <a:custGeom>
                              <a:avLst/>
                              <a:gdLst/>
                              <a:ahLst/>
                              <a:cxnLst/>
                              <a:rect l="l" t="t" r="r" b="b"/>
                              <a:pathLst>
                                <a:path w="1717039" h="561975" extrusionOk="0">
                                  <a:moveTo>
                                    <a:pt x="561352" y="280682"/>
                                  </a:moveTo>
                                  <a:lnTo>
                                    <a:pt x="557669" y="235153"/>
                                  </a:lnTo>
                                  <a:lnTo>
                                    <a:pt x="547039" y="191960"/>
                                  </a:lnTo>
                                  <a:lnTo>
                                    <a:pt x="530021" y="151688"/>
                                  </a:lnTo>
                                  <a:lnTo>
                                    <a:pt x="507187" y="114909"/>
                                  </a:lnTo>
                                  <a:lnTo>
                                    <a:pt x="479132" y="82207"/>
                                  </a:lnTo>
                                  <a:lnTo>
                                    <a:pt x="446430" y="54152"/>
                                  </a:lnTo>
                                  <a:lnTo>
                                    <a:pt x="409651" y="31330"/>
                                  </a:lnTo>
                                  <a:lnTo>
                                    <a:pt x="369379" y="14312"/>
                                  </a:lnTo>
                                  <a:lnTo>
                                    <a:pt x="326186" y="3683"/>
                                  </a:lnTo>
                                  <a:lnTo>
                                    <a:pt x="280670" y="0"/>
                                  </a:lnTo>
                                  <a:lnTo>
                                    <a:pt x="235140" y="3683"/>
                                  </a:lnTo>
                                  <a:lnTo>
                                    <a:pt x="191947" y="14312"/>
                                  </a:lnTo>
                                  <a:lnTo>
                                    <a:pt x="151676" y="31330"/>
                                  </a:lnTo>
                                  <a:lnTo>
                                    <a:pt x="114909" y="54152"/>
                                  </a:lnTo>
                                  <a:lnTo>
                                    <a:pt x="82207" y="82207"/>
                                  </a:lnTo>
                                  <a:lnTo>
                                    <a:pt x="54152" y="114909"/>
                                  </a:lnTo>
                                  <a:lnTo>
                                    <a:pt x="31318" y="151688"/>
                                  </a:lnTo>
                                  <a:lnTo>
                                    <a:pt x="14300" y="191960"/>
                                  </a:lnTo>
                                  <a:lnTo>
                                    <a:pt x="3670" y="235153"/>
                                  </a:lnTo>
                                  <a:lnTo>
                                    <a:pt x="0" y="280682"/>
                                  </a:lnTo>
                                  <a:lnTo>
                                    <a:pt x="3670" y="326199"/>
                                  </a:lnTo>
                                  <a:lnTo>
                                    <a:pt x="14300" y="369392"/>
                                  </a:lnTo>
                                  <a:lnTo>
                                    <a:pt x="31318" y="409663"/>
                                  </a:lnTo>
                                  <a:lnTo>
                                    <a:pt x="54152" y="446443"/>
                                  </a:lnTo>
                                  <a:lnTo>
                                    <a:pt x="82207" y="479145"/>
                                  </a:lnTo>
                                  <a:lnTo>
                                    <a:pt x="114909" y="507199"/>
                                  </a:lnTo>
                                  <a:lnTo>
                                    <a:pt x="151676" y="530034"/>
                                  </a:lnTo>
                                  <a:lnTo>
                                    <a:pt x="191947" y="547052"/>
                                  </a:lnTo>
                                  <a:lnTo>
                                    <a:pt x="235140" y="557682"/>
                                  </a:lnTo>
                                  <a:lnTo>
                                    <a:pt x="280670" y="561365"/>
                                  </a:lnTo>
                                  <a:lnTo>
                                    <a:pt x="326186" y="557682"/>
                                  </a:lnTo>
                                  <a:lnTo>
                                    <a:pt x="369379" y="547052"/>
                                  </a:lnTo>
                                  <a:lnTo>
                                    <a:pt x="409651" y="530034"/>
                                  </a:lnTo>
                                  <a:lnTo>
                                    <a:pt x="446430" y="507199"/>
                                  </a:lnTo>
                                  <a:lnTo>
                                    <a:pt x="479132" y="479145"/>
                                  </a:lnTo>
                                  <a:lnTo>
                                    <a:pt x="507187" y="446443"/>
                                  </a:lnTo>
                                  <a:lnTo>
                                    <a:pt x="530021" y="409663"/>
                                  </a:lnTo>
                                  <a:lnTo>
                                    <a:pt x="547039" y="369392"/>
                                  </a:lnTo>
                                  <a:lnTo>
                                    <a:pt x="557669" y="326199"/>
                                  </a:lnTo>
                                  <a:lnTo>
                                    <a:pt x="561352" y="280682"/>
                                  </a:lnTo>
                                  <a:close/>
                                </a:path>
                                <a:path w="1717039" h="561975" extrusionOk="0">
                                  <a:moveTo>
                                    <a:pt x="1716608" y="280987"/>
                                  </a:moveTo>
                                  <a:lnTo>
                                    <a:pt x="1712925" y="235458"/>
                                  </a:lnTo>
                                  <a:lnTo>
                                    <a:pt x="1702295" y="192265"/>
                                  </a:lnTo>
                                  <a:lnTo>
                                    <a:pt x="1685277" y="151993"/>
                                  </a:lnTo>
                                  <a:lnTo>
                                    <a:pt x="1662442" y="115214"/>
                                  </a:lnTo>
                                  <a:lnTo>
                                    <a:pt x="1634388" y="82511"/>
                                  </a:lnTo>
                                  <a:lnTo>
                                    <a:pt x="1601685" y="54457"/>
                                  </a:lnTo>
                                  <a:lnTo>
                                    <a:pt x="1564906" y="31623"/>
                                  </a:lnTo>
                                  <a:lnTo>
                                    <a:pt x="1524635" y="14605"/>
                                  </a:lnTo>
                                  <a:lnTo>
                                    <a:pt x="1481442" y="3975"/>
                                  </a:lnTo>
                                  <a:lnTo>
                                    <a:pt x="1435925" y="292"/>
                                  </a:lnTo>
                                  <a:lnTo>
                                    <a:pt x="1390396" y="3975"/>
                                  </a:lnTo>
                                  <a:lnTo>
                                    <a:pt x="1347203" y="14605"/>
                                  </a:lnTo>
                                  <a:lnTo>
                                    <a:pt x="1306931" y="31623"/>
                                  </a:lnTo>
                                  <a:lnTo>
                                    <a:pt x="1270165" y="54457"/>
                                  </a:lnTo>
                                  <a:lnTo>
                                    <a:pt x="1237462" y="82511"/>
                                  </a:lnTo>
                                  <a:lnTo>
                                    <a:pt x="1209408" y="115214"/>
                                  </a:lnTo>
                                  <a:lnTo>
                                    <a:pt x="1186573" y="151993"/>
                                  </a:lnTo>
                                  <a:lnTo>
                                    <a:pt x="1169555" y="192265"/>
                                  </a:lnTo>
                                  <a:lnTo>
                                    <a:pt x="1158925" y="235458"/>
                                  </a:lnTo>
                                  <a:lnTo>
                                    <a:pt x="1155255" y="280987"/>
                                  </a:lnTo>
                                  <a:lnTo>
                                    <a:pt x="1158925" y="326504"/>
                                  </a:lnTo>
                                  <a:lnTo>
                                    <a:pt x="1169555" y="369697"/>
                                  </a:lnTo>
                                  <a:lnTo>
                                    <a:pt x="1186573" y="409968"/>
                                  </a:lnTo>
                                  <a:lnTo>
                                    <a:pt x="1209408" y="446747"/>
                                  </a:lnTo>
                                  <a:lnTo>
                                    <a:pt x="1237462" y="479450"/>
                                  </a:lnTo>
                                  <a:lnTo>
                                    <a:pt x="1270165" y="507504"/>
                                  </a:lnTo>
                                  <a:lnTo>
                                    <a:pt x="1306931" y="530339"/>
                                  </a:lnTo>
                                  <a:lnTo>
                                    <a:pt x="1347203" y="547357"/>
                                  </a:lnTo>
                                  <a:lnTo>
                                    <a:pt x="1390396" y="557987"/>
                                  </a:lnTo>
                                  <a:lnTo>
                                    <a:pt x="1435925" y="561670"/>
                                  </a:lnTo>
                                  <a:lnTo>
                                    <a:pt x="1481442" y="557987"/>
                                  </a:lnTo>
                                  <a:lnTo>
                                    <a:pt x="1524635" y="547357"/>
                                  </a:lnTo>
                                  <a:lnTo>
                                    <a:pt x="1564906" y="530339"/>
                                  </a:lnTo>
                                  <a:lnTo>
                                    <a:pt x="1601685" y="507504"/>
                                  </a:lnTo>
                                  <a:lnTo>
                                    <a:pt x="1634388" y="479450"/>
                                  </a:lnTo>
                                  <a:lnTo>
                                    <a:pt x="1662442" y="446747"/>
                                  </a:lnTo>
                                  <a:lnTo>
                                    <a:pt x="1685277" y="409968"/>
                                  </a:lnTo>
                                  <a:lnTo>
                                    <a:pt x="1702295" y="369697"/>
                                  </a:lnTo>
                                  <a:lnTo>
                                    <a:pt x="1712925" y="326504"/>
                                  </a:lnTo>
                                  <a:lnTo>
                                    <a:pt x="1716608" y="280987"/>
                                  </a:lnTo>
                                  <a:close/>
                                </a:path>
                              </a:pathLst>
                            </a:custGeom>
                            <a:solidFill>
                              <a:srgbClr val="E7E7EB"/>
                            </a:solidFill>
                            <a:ln>
                              <a:noFill/>
                            </a:ln>
                          </wps:spPr>
                          <wps:bodyPr spcFirstLastPara="1" wrap="square" lIns="91425" tIns="91425" rIns="91425" bIns="91425" anchor="ctr" anchorCtr="0">
                            <a:noAutofit/>
                          </wps:bodyPr>
                        </wps:wsp>
                        <wps:wsp>
                          <wps:cNvPr id="18" name="Shape 18"/>
                          <wps:cNvSpPr/>
                          <wps:spPr>
                            <a:xfrm>
                              <a:off x="4845" y="7075"/>
                              <a:ext cx="7486" cy="4045"/>
                            </a:xfrm>
                            <a:custGeom>
                              <a:avLst/>
                              <a:gdLst/>
                              <a:ahLst/>
                              <a:cxnLst/>
                              <a:rect l="l" t="t" r="r" b="b"/>
                              <a:pathLst>
                                <a:path w="748665" h="404495" extrusionOk="0">
                                  <a:moveTo>
                                    <a:pt x="748385" y="0"/>
                                  </a:moveTo>
                                  <a:lnTo>
                                    <a:pt x="374192" y="404037"/>
                                  </a:lnTo>
                                  <a:lnTo>
                                    <a:pt x="0" y="0"/>
                                  </a:lnTo>
                                  <a:lnTo>
                                    <a:pt x="748385" y="0"/>
                                  </a:lnTo>
                                  <a:close/>
                                </a:path>
                              </a:pathLst>
                            </a:custGeom>
                            <a:noFill/>
                            <a:ln w="90425" cap="flat" cmpd="sng">
                              <a:solidFill>
                                <a:srgbClr val="E7E7EB"/>
                              </a:solidFill>
                              <a:prstDash val="solid"/>
                              <a:round/>
                              <a:headEnd type="none" w="sm" len="sm"/>
                              <a:tailEnd type="none" w="sm" len="sm"/>
                            </a:ln>
                          </wps:spPr>
                          <wps:bodyPr spcFirstLastPara="1" wrap="square" lIns="91425" tIns="91425" rIns="91425" bIns="91425" anchor="ctr" anchorCtr="0">
                            <a:noAutofit/>
                          </wps:bodyPr>
                        </wps:wsp>
                        <wps:wsp>
                          <wps:cNvPr id="19" name="Shape 19"/>
                          <wps:cNvSpPr/>
                          <wps:spPr>
                            <a:xfrm>
                              <a:off x="11829" y="3237"/>
                              <a:ext cx="2540" cy="6991"/>
                            </a:xfrm>
                            <a:custGeom>
                              <a:avLst/>
                              <a:gdLst/>
                              <a:ahLst/>
                              <a:cxnLst/>
                              <a:rect l="l" t="t" r="r" b="b"/>
                              <a:pathLst>
                                <a:path w="254000" h="699135" extrusionOk="0">
                                  <a:moveTo>
                                    <a:pt x="253390" y="698690"/>
                                  </a:moveTo>
                                  <a:lnTo>
                                    <a:pt x="0" y="128803"/>
                                  </a:lnTo>
                                  <a:lnTo>
                                    <a:pt x="131279" y="0"/>
                                  </a:lnTo>
                                </a:path>
                              </a:pathLst>
                            </a:custGeom>
                            <a:noFill/>
                            <a:ln w="90425" cap="flat" cmpd="sng">
                              <a:solidFill>
                                <a:srgbClr val="E7E7EB"/>
                              </a:solidFill>
                              <a:prstDash val="solid"/>
                              <a:round/>
                              <a:headEnd type="none" w="med" len="med"/>
                              <a:tailEnd type="none" w="med" len="med"/>
                            </a:ln>
                          </wps:spPr>
                          <wps:bodyPr spcFirstLastPara="1" wrap="square" lIns="91425" tIns="91425" rIns="91425" bIns="91425" anchor="ctr" anchorCtr="0">
                            <a:noAutofit/>
                          </wps:bodyPr>
                        </wps:wsp>
                        <wps:wsp>
                          <wps:cNvPr id="20" name="Shape 20"/>
                          <wps:cNvSpPr/>
                          <wps:spPr>
                            <a:xfrm>
                              <a:off x="3622" y="5647"/>
                              <a:ext cx="2749" cy="13"/>
                            </a:xfrm>
                            <a:custGeom>
                              <a:avLst/>
                              <a:gdLst/>
                              <a:ahLst/>
                              <a:cxnLst/>
                              <a:rect l="l" t="t" r="r" b="b"/>
                              <a:pathLst>
                                <a:path w="274955" h="1270" extrusionOk="0">
                                  <a:moveTo>
                                    <a:pt x="0" y="0"/>
                                  </a:moveTo>
                                  <a:lnTo>
                                    <a:pt x="274828" y="0"/>
                                  </a:lnTo>
                                </a:path>
                              </a:pathLst>
                            </a:custGeom>
                            <a:noFill/>
                            <a:ln w="90425" cap="flat" cmpd="sng">
                              <a:solidFill>
                                <a:srgbClr val="E7E7EB"/>
                              </a:solidFill>
                              <a:prstDash val="solid"/>
                              <a:round/>
                              <a:headEnd type="none" w="med" len="med"/>
                              <a:tailEnd type="none" w="med" len="med"/>
                            </a:ln>
                          </wps:spPr>
                          <wps:bodyPr spcFirstLastPara="1" wrap="square" lIns="91425" tIns="91425" rIns="91425" bIns="91425" anchor="ctr" anchorCtr="0">
                            <a:noAutofit/>
                          </wps:bodyPr>
                        </wps:wsp>
                      </wpg:grpSp>
                    </wpg:wgp>
                  </a:graphicData>
                </a:graphic>
              </wp:inline>
            </w:drawing>
          </mc:Choice>
          <mc:Fallback xmlns:w15="http://schemas.microsoft.com/office/word/2012/wordml">
            <w:pict>
              <v:group w14:anchorId="657B22F1" id="Group 1958281368" o:spid="_x0000_s1027" style="width:231.75pt;height:218.65pt;mso-position-horizontal-relative:char;mso-position-vertical-relative:line" coordorigin="38743,23914" coordsize="29429,27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">
                <v:group id="Group 1" o:spid="_x0000_s1028" style="position:absolute;left:38743;top:23914;width:29432;height:27771" coordsize="34346,34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Shape 10" o:spid="_x0000_s1029" style="position:absolute;width:34325;height:34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No8MA&#10;AADbAAAADwAAAGRycy9kb3ducmV2LnhtbESPQW/CMAyF75P4D5GRdhspFUJbISCYhrTttBV+gGlM&#10;U9E4XZNB9+/nAxI3W+/5vc/L9eBbdaE+NoENTCcZKOIq2IZrA4f97ukZVEzIFtvAZOCPIqxXo4cl&#10;FjZc+ZsuZaqVhHAs0IBLqSu0jpUjj3ESOmLRTqH3mGTta217vEq4b3WeZXPtsWFpcNjRq6PqXP56&#10;A1+zQPlbHrdl7V/ccNx/fvzg3JjH8bBZgEo0pLv5dv1uBV/o5Rc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aNo8MAAADbAAAADwAAAAAAAAAAAAAAAACYAgAAZHJzL2Rv&#10;d25yZXYueG1sUEsFBgAAAAAEAAQA9QAAAIgDAAAAAA==&#10;" filled="f" stroked="f">
                    <v:textbox inset="2.53958mm,2.53958mm,2.53958mm,2.53958mm">
                      <w:txbxContent>
                        <w:p w:rsidR="00B305EE" w:rsidRDefault="00B305EE">
                          <w:pPr>
                            <w:spacing w:after="0" w:line="240" w:lineRule="auto"/>
                          </w:pPr>
                        </w:p>
                      </w:txbxContent>
                    </v:textbox>
                  </v:rect>
                  <v:shape id="Shape 11" o:spid="_x0000_s1030" style="position:absolute;top:17165;width:17170;height:8586;visibility:visible;mso-wrap-style:square;v-text-anchor:middle" coordsize="1717039,858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XC3cAA&#10;AADbAAAADwAAAGRycy9kb3ducmV2LnhtbERPTWvCQBC9F/wPywje6sQepERXkYAg9mCbCl6H7JgE&#10;s7Nxd9X477uFQm/zeJ+zXA+2U3f2oXWiYTbNQLFUzrRSazh+b1/fQYVIYqhzwhqeHGC9Gr0sKTfu&#10;IV98L2OtUoiEnDQ0MfY5YqgathSmrmdJ3Nl5SzFBX6Px9EjhtsO3LJujpVZSQ0M9Fw1Xl/JmNWDh&#10;/WmD/vM6Pxw/Tr7EW7E/aD0ZD5sFqMhD/Bf/uXcmzZ/B7y/pAFz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3XC3cAAAADbAAAADwAAAAAAAAAAAAAAAACYAgAAZHJzL2Rvd25y&#10;ZXYueG1sUEsFBgAAAAAEAAQA9QAAAIUDAAAAAA==&#10;" path="m858494,l,858507r1716989,l858494,xe" fillcolor="#f15b2b" stroked="f">
                    <v:path arrowok="t" o:extrusionok="f"/>
                  </v:shape>
                  <v:shape id="Shape 12" o:spid="_x0000_s1031" style="position:absolute;top:25750;width:17170;height:8586;visibility:visible;mso-wrap-style:square;v-text-anchor:middle" coordsize="1717039,858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d8IA&#10;AADbAAAADwAAAGRycy9kb3ducmV2LnhtbERP22rCQBB9L/gPywh9qxsDFpu6CSJqSwuWaj5gyI5J&#10;SHY2ZFeT/H23UOjbHM51NtloWnGn3tWWFSwXEQjiwuqaSwX55fC0BuE8ssbWMimYyEGWzh42mGg7&#10;8Dfdz74UIYRdggoq77tESldUZNAtbEccuKvtDfoA+1LqHocQbloZR9GzNFhzaKiwo11FRXO+GQXy&#10;ax+/feYvx+6Eq4/LetXkzdQo9Tgft68gPI3+X/znftdhfgy/v4QDZP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b53wgAAANsAAAAPAAAAAAAAAAAAAAAAAJgCAABkcnMvZG93&#10;bnJldi54bWxQSwUGAAAAAAQABAD1AAAAhwMAAAAA&#10;" path="m1716989,l,,,420370,,858520r374878,l374878,420370r311252,l686130,858520r1030859,l1716989,420370,1716989,xe" fillcolor="#bdb080" stroked="f">
                    <v:path arrowok="t" o:extrusionok="f"/>
                  </v:shape>
                  <v:shape id="Shape 13" o:spid="_x0000_s1032" style="position:absolute;left:17170;width:17176;height:14941;visibility:visible;mso-wrap-style:square;v-text-anchor:middle" coordsize="1717675,149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39cAA&#10;AADbAAAADwAAAGRycy9kb3ducmV2LnhtbERPzWoCMRC+C75DGMGbZv2hdlejlKLSHjxU+wDDZtws&#10;biZrEnV9+6ZQ6G0+vt9ZbTrbiDv5UDtWMBlnIIhLp2uuFHyfdqNXECEia2wck4InBdis+70VFto9&#10;+Ivux1iJFMKhQAUmxraQMpSGLIaxa4kTd3beYkzQV1J7fKRw28hplr1IizWnBoMtvRsqL8ebVVAb&#10;+lxc91sMZzwcpnOfV7nLlRoOurcliEhd/Bf/uT90mj+D31/SAX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J39cAAAADbAAAADwAAAAAAAAAAAAAAAACYAgAAZHJzL2Rvd25y&#10;ZXYueG1sUEsFBgAAAAAEAAQA9QAAAIUDAAAAAA==&#10;" path="m1075397,r-47912,1760l980529,6960r-45875,8515l889983,27181,846640,41953,804750,59667,764438,80200r-38612,23227l689040,129224r-34837,28244l621439,188033r-30566,32762l562629,255631r-25798,36786l513603,331028r-20533,40312l475354,413229r-14772,43342l448876,501241r-8515,45876l435161,594072r-1761,47913l435747,696783r6894,53488l453856,802284r15312,50371l489483,903770r1524,2311l492175,908621,453364,887488,411638,871666r-44250,-9924l321005,858304r-47435,3480l228297,871894r-42617,16243l146217,910017r-35812,27021l78739,968701r-27022,35811l29836,1043974r-16245,42615l3480,1131862,,1179296r1826,34149l15784,1278408r35830,75139l82231,1393594r36406,34736l160135,1457047r45895,21988l256298,1493659r,-206210l385686,1287449r,206325l433001,1480209r44023,-20326l517146,1433403r35616,-32026l583263,1364412r24780,-41298l626495,1278090r11516,-48141l641985,1179296r-681,-19070l639379,1141515r-2993,-18385l632498,1105039r37814,33572l710643,1169216r42693,27434l798237,1220709r46956,20478l894049,1257880r51961,12920l946010,858304r258775,l1204785,1270927r45567,-11083l1294586,1245582r42771,-17310l1378536,1208041r39458,-23021l1455601,1159337r35629,-28216l1524750,1100502r31282,-32894l1584948,1032569r26421,-37056l1635164,956571r21042,-40700l1674365,873542r15146,-43829l1701517,784514r8735,-46441l1715588,690521r1807,-48536l1715634,594072r-5200,-46955l1701919,501241r-11706,-44670l1675440,413229r-17715,-41889l1637191,331028r-23227,-38611l1588166,255631r-28244,-34836l1529356,188033r-32764,-30565l1461755,129224r-36786,-25797l1386357,80200,1346044,59667,1304155,41953,1260812,27181,1216141,15475,1170266,6960,1123310,1760,1075397,xe" fillcolor="#86a179" stroked="f">
                    <v:path arrowok="t" o:extrusionok="f"/>
                  </v:shape>
                  <v:shape id="Shape 14" o:spid="_x0000_s1033" style="position:absolute;left:19732;top:8582;width:9487;height:8586;visibility:visible;mso-wrap-style:square;v-text-anchor:middle" coordsize="948690,858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byMIA&#10;AADbAAAADwAAAGRycy9kb3ducmV2LnhtbERPTUsDMRC9C/0PYQQvxWbXirZr01IEQbxZW/E4bMbN&#10;4mayJON26683gtDbPN7nrDaj79RAMbWBDZSzAhRxHWzLjYH929P1AlQSZItdYDJwogSb9eRihZUN&#10;R36lYSeNyiGcKjTgRPpK61Q78phmoSfO3GeIHiXD2Ggb8ZjDfadviuJOe2w5Nzjs6dFR/bX79gY+&#10;SjfMF/H+pRQ5TKenJf8s3+fGXF2O2wdQQqOcxf/uZ5vn38LfL/kA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GBvIwgAAANsAAAAPAAAAAAAAAAAAAAAAAJgCAABkcnMvZG93&#10;bnJldi54bWxQSwUGAAAAAAQABAD1AAAAhwMAAAAA&#10;" path="m129387,429158l,429158,,858304r129387,l129387,429158xem948486,l689711,r,858304l948486,858304,948486,xe" fillcolor="#1f1d1e" stroked="f">
                    <v:path arrowok="t" o:extrusionok="f"/>
                  </v:shape>
                  <v:shape id="Shape 15" o:spid="_x0000_s1034" style="position:absolute;left:3748;top:17163;width:30595;height:17177;visibility:visible;mso-wrap-style:square;v-text-anchor:middle" coordsize="3059430,1717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Tu/MEA&#10;AADbAAAADwAAAGRycy9kb3ducmV2LnhtbERPTWvCQBC9F/wPywi91Y1CS42uQUpbevBSFbyO2TEb&#10;k50Nu1uT/Hu3UOhtHu9z1sVgW3EjH2rHCuazDARx6XTNlYLj4ePpFUSIyBpbx6RgpADFZvKwxly7&#10;nr/pto+VSCEcclRgYuxyKUNpyGKYuY44cRfnLcYEfSW1xz6F21YusuxFWqw5NRjs6M1Q2ex/rAL9&#10;GRZh3tnTcvc+ltehOZutPyv1OB22KxCRhvgv/nN/6TT/GX5/SQ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k7vzBAAAA2wAAAA8AAAAAAAAAAAAAAAAAmAIAAGRycy9kb3du&#10;cmV2LnhtbFBLBQYAAAAABAAEAPUAAACGAwAAAAA=&#10;" path="m311251,1278839l,1278839r,438353l311251,1717192r,-438353xem3059303,l2517724,r,772414l2517724,959370r-633857,l1883867,772414r633857,l2517724,,1342301,r,772414l1659229,772414r,186956l1342301,959370r,758012l3059303,1717382r,-758012l2742374,959370r,-186956l3059303,772414,3059303,xe" fillcolor="#495143" stroked="f">
                    <v:path arrowok="t" o:extrusionok="f"/>
                  </v:shape>
                  <v:shape id="Shape 16" o:spid="_x0000_s1035" style="position:absolute;left:3;width:17171;height:17170;visibility:visible;mso-wrap-style:square;v-text-anchor:middle" coordsize="1717039,1717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QysEA&#10;AADbAAAADwAAAGRycy9kb3ducmV2LnhtbERPzWrCQBC+F3yHZQRvdWORRKKraFohoSdtH2DIjkkw&#10;OxuyW5O8vVso9DYf3+/sDqNpxYN611hWsFpGIIhLqxuuFHx/nV83IJxH1thaJgUTOTjsZy87TLUd&#10;+EKPq69ECGGXooLa+y6V0pU1GXRL2xEH7mZ7gz7AvpK6xyGEm1a+RVEsDTYcGmrsKKupvF9/jII8&#10;m7KkiIuPUzeUl3ezSXDdfCq1mI/HLQhPo/8X/7lzHebH8PtLOED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kUMrBAAAA2wAAAA8AAAAAAAAAAAAAAAAAmAIAAGRycy9kb3du&#10;cmV2LnhtbFBLBQYAAAAABAAEAPUAAACGAwAAAAA=&#10;" path="m1716608,l,,,1716595r1716608,l1716608,xe" fillcolor="#678159" stroked="f">
                    <v:path arrowok="t" o:extrusionok="f"/>
                  </v:shape>
                  <v:shape id="Shape 17" o:spid="_x0000_s1036" style="position:absolute;left:3;top:7414;width:17171;height:5620;visibility:visible;mso-wrap-style:square;v-text-anchor:middle" coordsize="1717039,56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OhscAA&#10;AADbAAAADwAAAGRycy9kb3ducmV2LnhtbERPS4vCMBC+C/sfwix403R7ULcaZVkoeFrxwXodm7Et&#10;NpOSxFr/vREEb/PxPWex6k0jOnK+tqzga5yAIC6srrlUcNjnoxkIH5A1NpZJwZ08rJYfgwVm2t54&#10;S90ulCKGsM9QQRVCm0npi4oM+rFtiSN3ts5giNCVUju8xXDTyDRJJtJgzbGhwpZ+Kyouu6tR0KWh&#10;WG9Oxxz/XHk95Xnqv+t/pYaf/c8cRKA+vMUv91rH+VN4/hIPkM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8OhscAAAADbAAAADwAAAAAAAAAAAAAAAACYAgAAZHJzL2Rvd25y&#10;ZXYueG1sUEsFBgAAAAAEAAQA9QAAAIUDAAAAAA==&#10;" path="m561352,280682r-3683,-45529l547039,191960,530021,151688,507187,114909,479132,82207,446430,54152,409651,31330,369379,14312,326186,3683,280670,,235140,3683,191947,14312,151676,31330,114909,54152,82207,82207,54152,114909,31318,151688,14300,191960,3670,235153,,280682r3670,45517l14300,369392r17018,40271l54152,446443r28055,32702l114909,507199r36767,22835l191947,547052r43193,10630l280670,561365r45516,-3683l369379,547052r40272,-17018l446430,507199r32702,-28054l507187,446443r22834,-36780l547039,369392r10630,-43193l561352,280682xem1716608,280987r-3683,-45529l1702295,192265r-17018,-40272l1662442,115214,1634388,82511,1601685,54457,1564906,31623,1524635,14605,1481442,3975,1435925,292r-45529,3683l1347203,14605r-40272,17018l1270165,54457r-32703,28054l1209408,115214r-22835,36779l1169555,192265r-10630,43193l1155255,280987r3670,45517l1169555,369697r17018,40271l1209408,446747r28054,32703l1270165,507504r36766,22835l1347203,547357r43193,10630l1435925,561670r45517,-3683l1524635,547357r40271,-17018l1601685,507504r32703,-28054l1662442,446747r22835,-36779l1702295,369697r10630,-43193l1716608,280987xe" fillcolor="#e7e7eb" stroked="f">
                    <v:path arrowok="t" o:extrusionok="f"/>
                  </v:shape>
                  <v:shape id="Shape 18" o:spid="_x0000_s1037" style="position:absolute;left:4845;top:7075;width:7486;height:4045;visibility:visible;mso-wrap-style:square;v-text-anchor:middle" coordsize="748665,404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4ohcQA&#10;AADbAAAADwAAAGRycy9kb3ducmV2LnhtbESPQW/CMAyF75P4D5EncRvpdkCoIyAETCpiF7rtbjWm&#10;rWic0oS28Ovnw6TdbL3n9z4v16NrVE9dqD0beJ0loIgLb2suDXx/fbwsQIWIbLHxTAbuFGC9mjwt&#10;MbV+4BP1eSyVhHBI0UAVY5tqHYqKHIaZb4lFO/vOYZS1K7XtcJBw1+i3JJlrhzVLQ4UtbSsqLvnN&#10;GXj0159d9pntd6eDXQzumhfHR23M9HncvIOKNMZ/8991ZgVfYOUXGU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OKIXEAAAA2wAAAA8AAAAAAAAAAAAAAAAAmAIAAGRycy9k&#10;b3ducmV2LnhtbFBLBQYAAAAABAAEAPUAAACJAwAAAAA=&#10;" path="m748385,l374192,404037,,,748385,xe" filled="f" strokecolor="#e7e7eb" strokeweight="2.51181mm">
                    <v:stroke startarrowwidth="narrow" startarrowlength="short" endarrowwidth="narrow" endarrowlength="short"/>
                    <v:path arrowok="t" o:extrusionok="f"/>
                  </v:shape>
                  <v:shape id="Shape 19" o:spid="_x0000_s1038" style="position:absolute;left:11829;top:3237;width:2540;height:6991;visibility:visible;mso-wrap-style:square;v-text-anchor:middle" coordsize="254000,69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npycEA&#10;AADbAAAADwAAAGRycy9kb3ducmV2LnhtbERPTWvCQBC9C/0PyxS86aYWio2uIoIgFRRt63nITpPQ&#10;7Gyanej237uFgrd5vM+ZL6Nr1IW6UHs28DTOQBEX3tZcGvh434ymoIIgW2w8k4FfCrBcPAzmmFt/&#10;5SNdTlKqFMIhRwOVSJtrHYqKHIaxb4kT9+U7h5JgV2rb4TWFu0ZPsuxFO6w5NVTY0rqi4vvUOwPx&#10;J8qbbMpd7A+r/fN6e+4/9xNjho9xNQMlFOUu/ndvbZr/Cn+/pAP0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56cnBAAAA2wAAAA8AAAAAAAAAAAAAAAAAmAIAAGRycy9kb3du&#10;cmV2LnhtbFBLBQYAAAAABAAEAPUAAACGAwAAAAA=&#10;" path="m253390,698690l,128803,131279,e" filled="f" strokecolor="#e7e7eb" strokeweight="2.51181mm">
                    <v:path arrowok="t" o:extrusionok="f"/>
                  </v:shape>
                  <v:shape id="Shape 20" o:spid="_x0000_s1039" style="position:absolute;left:3622;top:5647;width:2749;height:13;visibility:visible;mso-wrap-style:square;v-text-anchor:middle" coordsize="27495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vK7r8A&#10;AADbAAAADwAAAGRycy9kb3ducmV2LnhtbERPPWvDMBDdC/kP4gLdGtkeTONGCSYQCHSJ03o/rKst&#10;Yp2MpDjuv4+GQsfH+94dFjuKmXwwjhXkmwwEcee04V7B99fp7R1EiMgaR8ek4JcCHParlx1W2j24&#10;ofkae5FCOFSoYIhxqqQM3UAWw8ZNxIn7cd5iTND3Unt8pHA7yiLLSmnRcGoYcKLjQN3tercKTm1m&#10;8unTuHZut+Ol8E1ZbxelXtdL/QEi0hL/xX/us1ZQpPXpS/oBcv8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O8ruvwAAANsAAAAPAAAAAAAAAAAAAAAAAJgCAABkcnMvZG93bnJl&#10;di54bWxQSwUGAAAAAAQABAD1AAAAhAMAAAAA&#10;" path="m,l274828,e" filled="f" strokecolor="#e7e7eb" strokeweight="2.51181mm">
                    <v:path arrowok="t" o:extrusionok="f"/>
                  </v:shape>
                </v:group>
                <w10:anchorlock/>
              </v:group>
            </w:pict>
          </mc:Fallback>
        </mc:AlternateContent>
      </w:r>
      <w:r>
        <w:t xml:space="preserve"> </w:t>
      </w:r>
      <w:r>
        <w:rPr>
          <w:noProof/>
          <w:lang w:val="sr-Latn-RS"/>
        </w:rPr>
        <w:drawing>
          <wp:inline distT="0" distB="0" distL="0" distR="0" wp14:anchorId="37EC31BF" wp14:editId="7B3D3B82">
            <wp:extent cx="3461385" cy="896620"/>
            <wp:effectExtent l="0" t="0" r="0" b="0"/>
            <wp:docPr id="1958281379" name="image1.png"/>
            <wp:cNvGraphicFramePr/>
            <a:graphic xmlns:a="http://schemas.openxmlformats.org/drawingml/2006/main">
              <a:graphicData uri="http://schemas.openxmlformats.org/drawingml/2006/picture">
                <pic:pic xmlns:pic="http://schemas.openxmlformats.org/drawingml/2006/picture">
                  <pic:nvPicPr>
                    <pic:cNvPr id="1958281379" name="image1.png"/>
                    <pic:cNvPicPr preferRelativeResize="0"/>
                  </pic:nvPicPr>
                  <pic:blipFill>
                    <a:blip r:embed="rId10"/>
                    <a:srcRect l="15884" t="29349" r="10885" b="36924"/>
                    <a:stretch>
                      <a:fillRect/>
                    </a:stretch>
                  </pic:blipFill>
                  <pic:spPr>
                    <a:xfrm>
                      <a:off x="0" y="0"/>
                      <a:ext cx="3461900" cy="896845"/>
                    </a:xfrm>
                    <a:prstGeom prst="rect">
                      <a:avLst/>
                    </a:prstGeom>
                  </pic:spPr>
                </pic:pic>
              </a:graphicData>
            </a:graphic>
          </wp:inline>
        </w:drawing>
      </w:r>
    </w:p>
    <w:p w:rsidR="00022DE8" w:rsidRDefault="00022DE8">
      <w:pPr>
        <w:ind w:left="851"/>
        <w:jc w:val="center"/>
        <w:rPr>
          <w:color w:val="000000"/>
        </w:rPr>
      </w:pPr>
    </w:p>
    <w:p w:rsidR="00022DE8" w:rsidRDefault="00671718">
      <w:pPr>
        <w:ind w:left="851"/>
        <w:rPr>
          <w:color w:val="000000"/>
        </w:rPr>
      </w:pPr>
      <w:r>
        <w:rPr>
          <w:noProof/>
          <w:lang w:val="sr-Latn-RS"/>
        </w:rPr>
        <mc:AlternateContent>
          <mc:Choice Requires="wps">
            <w:drawing>
              <wp:anchor distT="0" distB="0" distL="182880" distR="182880" simplePos="0" relativeHeight="251657216" behindDoc="0" locked="0" layoutInCell="1" allowOverlap="1" wp14:anchorId="7720E33C" wp14:editId="43BA5C20">
                <wp:simplePos x="0" y="0"/>
                <wp:positionH relativeFrom="margin">
                  <wp:posOffset>288925</wp:posOffset>
                </wp:positionH>
                <wp:positionV relativeFrom="page">
                  <wp:posOffset>5039995</wp:posOffset>
                </wp:positionV>
                <wp:extent cx="6117590" cy="2445385"/>
                <wp:effectExtent l="0" t="0" r="0" b="0"/>
                <wp:wrapSquare wrapText="bothSides"/>
                <wp:docPr id="1958281370" name="Rectangles 1958281370"/>
                <wp:cNvGraphicFramePr/>
                <a:graphic xmlns:a="http://schemas.openxmlformats.org/drawingml/2006/main">
                  <a:graphicData uri="http://schemas.microsoft.com/office/word/2010/wordprocessingShape">
                    <wps:wsp>
                      <wps:cNvSpPr/>
                      <wps:spPr>
                        <a:xfrm>
                          <a:off x="2291968" y="2562070"/>
                          <a:ext cx="6108065" cy="2435860"/>
                        </a:xfrm>
                        <a:prstGeom prst="rect">
                          <a:avLst/>
                        </a:prstGeom>
                        <a:noFill/>
                        <a:ln>
                          <a:noFill/>
                        </a:ln>
                      </wps:spPr>
                      <wps:txbx>
                        <w:txbxContent>
                          <w:p w:rsidR="00775C2E" w:rsidRDefault="00775C2E">
                            <w:pPr>
                              <w:spacing w:before="240" w:after="0" w:line="258" w:lineRule="auto"/>
                              <w:ind w:left="360"/>
                              <w:jc w:val="center"/>
                            </w:pPr>
                            <w:r>
                              <w:rPr>
                                <w:b/>
                                <w:color w:val="006600"/>
                                <w:sz w:val="36"/>
                              </w:rPr>
                              <w:t>КОНТРОЛНА ЛИСТА ПЛАНА УПРАВЉАЊА УТИЦАЈИМА ПОТПРОЈЕКТА НА ЕКОЛОШКО И ДРУШТВЕНО ОКРУЖЕЊЕ</w:t>
                            </w:r>
                          </w:p>
                          <w:p w:rsidR="00775C2E" w:rsidRDefault="00775C2E">
                            <w:pPr>
                              <w:spacing w:after="0" w:line="240" w:lineRule="auto"/>
                              <w:ind w:left="785"/>
                              <w:jc w:val="center"/>
                            </w:pPr>
                            <w:r>
                              <w:rPr>
                                <w:rFonts w:ascii="Arial" w:eastAsia="Arial" w:hAnsi="Arial" w:cs="Arial"/>
                                <w:b/>
                                <w:color w:val="000000"/>
                                <w:sz w:val="28"/>
                              </w:rPr>
                              <w:t xml:space="preserve"> „ на територији општине Косјерић“</w:t>
                            </w:r>
                          </w:p>
                          <w:p w:rsidR="00775C2E" w:rsidRDefault="00775C2E">
                            <w:pPr>
                              <w:spacing w:before="80" w:after="40" w:line="240" w:lineRule="auto"/>
                              <w:ind w:left="425"/>
                              <w:jc w:val="center"/>
                            </w:pPr>
                            <w:r>
                              <w:rPr>
                                <w:rFonts w:ascii="Arial" w:eastAsia="Arial" w:hAnsi="Arial" w:cs="Arial"/>
                                <w:b/>
                                <w:smallCaps/>
                                <w:color w:val="FF6600"/>
                                <w:sz w:val="36"/>
                              </w:rPr>
                              <w:t>ОПШТИНА KОСЈЕРИЋ</w:t>
                            </w:r>
                          </w:p>
                          <w:p w:rsidR="00775C2E" w:rsidRDefault="00775C2E">
                            <w:pPr>
                              <w:spacing w:before="80" w:after="40" w:line="240" w:lineRule="auto"/>
                            </w:pPr>
                          </w:p>
                          <w:p w:rsidR="00775C2E" w:rsidRDefault="00775C2E">
                            <w:pPr>
                              <w:spacing w:line="258" w:lineRule="auto"/>
                            </w:pPr>
                          </w:p>
                        </w:txbxContent>
                      </wps:txbx>
                      <wps:bodyPr spcFirstLastPara="1" wrap="square" lIns="0" tIns="0" rIns="0" bIns="0" anchor="t" anchorCtr="0">
                        <a:noAutofit/>
                      </wps:bodyPr>
                    </wps:wsp>
                  </a:graphicData>
                </a:graphic>
              </wp:anchor>
            </w:drawing>
          </mc:Choice>
          <mc:Fallback xmlns:w15="http://schemas.microsoft.com/office/word/2012/wordml">
            <w:pict>
              <v:rect w14:anchorId="7720E33C" id="Rectangles 1958281370" o:spid="_x0000_s1040" style="position:absolute;left:0;text-align:left;margin-left:22.75pt;margin-top:396.85pt;width:481.7pt;height:192.55pt;z-index:251657216;visibility:visible;mso-wrap-style:square;mso-wrap-distance-left:14.4pt;mso-wrap-distance-top:0;mso-wrap-distance-right:14.4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" filled="f" stroked="f">
                <v:textbox inset="0,0,0,0">
                  <w:txbxContent>
                    <w:p w:rsidR="00B305EE" w:rsidRDefault="00B305EE">
                      <w:pPr>
                        <w:spacing w:before="240" w:after="0" w:line="258" w:lineRule="auto"/>
                        <w:ind w:left="360"/>
                        <w:jc w:val="center"/>
                      </w:pPr>
                      <w:r>
                        <w:rPr>
                          <w:b/>
                          <w:color w:val="006600"/>
                          <w:sz w:val="36"/>
                        </w:rPr>
                        <w:t>КОНТРОЛНА ЛИСТА ПЛАНА УПРАВЉАЊА УТИЦАЈИМА ПОТПРОЈЕКТА НА ЕКОЛОШКО И ДРУШТВЕНО ОКРУЖЕЊЕ</w:t>
                      </w:r>
                    </w:p>
                    <w:p w:rsidR="00B305EE" w:rsidRDefault="001E5544">
                      <w:pPr>
                        <w:spacing w:after="0" w:line="240" w:lineRule="auto"/>
                        <w:ind w:left="785"/>
                        <w:jc w:val="center"/>
                      </w:pPr>
                      <w:bookmarkStart w:id="1" w:name="_GoBack"/>
                      <w:bookmarkEnd w:id="1"/>
                      <w:r>
                        <w:rPr>
                          <w:rFonts w:ascii="Arial" w:eastAsia="Arial" w:hAnsi="Arial" w:cs="Arial"/>
                          <w:b/>
                          <w:color w:val="000000"/>
                          <w:sz w:val="28"/>
                        </w:rPr>
                        <w:t xml:space="preserve"> </w:t>
                      </w:r>
                      <w:r w:rsidR="00B305EE">
                        <w:rPr>
                          <w:rFonts w:ascii="Arial" w:eastAsia="Arial" w:hAnsi="Arial" w:cs="Arial"/>
                          <w:b/>
                          <w:color w:val="000000"/>
                          <w:sz w:val="28"/>
                        </w:rPr>
                        <w:t>„ на територији општине Косјерић“</w:t>
                      </w:r>
                    </w:p>
                    <w:p w:rsidR="00B305EE" w:rsidRDefault="00B305EE">
                      <w:pPr>
                        <w:spacing w:before="80" w:after="40" w:line="240" w:lineRule="auto"/>
                        <w:ind w:left="425"/>
                        <w:jc w:val="center"/>
                      </w:pPr>
                      <w:r>
                        <w:rPr>
                          <w:rFonts w:ascii="Arial" w:eastAsia="Arial" w:hAnsi="Arial" w:cs="Arial"/>
                          <w:b/>
                          <w:smallCaps/>
                          <w:color w:val="FF6600"/>
                          <w:sz w:val="36"/>
                        </w:rPr>
                        <w:t>ОПШТИНА KОСЈЕРИЋ</w:t>
                      </w:r>
                    </w:p>
                    <w:p w:rsidR="00B305EE" w:rsidRDefault="00B305EE">
                      <w:pPr>
                        <w:spacing w:before="80" w:after="40" w:line="240" w:lineRule="auto"/>
                      </w:pPr>
                    </w:p>
                    <w:p w:rsidR="00B305EE" w:rsidRDefault="00B305EE">
                      <w:pPr>
                        <w:spacing w:line="258" w:lineRule="auto"/>
                      </w:pPr>
                    </w:p>
                  </w:txbxContent>
                </v:textbox>
                <w10:wrap type="square" anchorx="margin" anchory="page"/>
              </v:rect>
            </w:pict>
          </mc:Fallback>
        </mc:AlternateContent>
      </w:r>
      <w:r>
        <w:br w:type="page"/>
      </w:r>
    </w:p>
    <w:p w:rsidR="00022DE8" w:rsidRDefault="00022DE8">
      <w:pPr>
        <w:rPr>
          <w:color w:val="000000"/>
        </w:rPr>
      </w:pPr>
    </w:p>
    <w:p w:rsidR="00022DE8" w:rsidRDefault="00671718">
      <w:pPr>
        <w:keepNext/>
        <w:keepLines/>
        <w:tabs>
          <w:tab w:val="left" w:pos="360"/>
        </w:tabs>
        <w:spacing w:before="240" w:after="0"/>
        <w:ind w:left="360" w:hanging="360"/>
        <w:rPr>
          <w:b/>
          <w:color w:val="318B98"/>
          <w:sz w:val="24"/>
          <w:szCs w:val="24"/>
          <w:u w:val="single"/>
        </w:rPr>
      </w:pPr>
      <w:r>
        <w:rPr>
          <w:b/>
          <w:color w:val="318B98"/>
          <w:sz w:val="24"/>
          <w:szCs w:val="24"/>
          <w:u w:val="single"/>
        </w:rPr>
        <w:t>Садржај</w:t>
      </w:r>
    </w:p>
    <w:p w:rsidR="00022DE8" w:rsidRDefault="00022DE8">
      <w:pPr>
        <w:jc w:val="both"/>
      </w:pPr>
    </w:p>
    <w:sdt>
      <w:sdtPr>
        <w:id w:val="9611297"/>
        <w:docPartObj>
          <w:docPartGallery w:val="Table of Contents"/>
          <w:docPartUnique/>
        </w:docPartObj>
      </w:sdtPr>
      <w:sdtContent>
        <w:p w:rsidR="00022DE8" w:rsidRDefault="00671718">
          <w:pPr>
            <w:tabs>
              <w:tab w:val="right" w:pos="10070"/>
            </w:tabs>
            <w:spacing w:after="100"/>
            <w:ind w:left="440"/>
            <w:jc w:val="both"/>
            <w:rPr>
              <w:color w:val="000000"/>
              <w:sz w:val="24"/>
              <w:szCs w:val="24"/>
            </w:rPr>
          </w:pPr>
          <w:r>
            <w:fldChar w:fldCharType="begin"/>
          </w:r>
          <w:r>
            <w:instrText xml:space="preserve"> TOC \h \u \z \t "Heading 1,1,Heading 2,2,Heading 3,3,"</w:instrText>
          </w:r>
          <w:r>
            <w:fldChar w:fldCharType="separate"/>
          </w:r>
          <w:hyperlink w:anchor="_heading=h.o5jv0o7xvdxq">
            <w:r>
              <w:rPr>
                <w:color w:val="000000"/>
              </w:rPr>
              <w:t>Списак скраћеница</w:t>
            </w:r>
            <w:r>
              <w:rPr>
                <w:color w:val="000000"/>
              </w:rPr>
              <w:tab/>
              <w:t>1</w:t>
            </w:r>
          </w:hyperlink>
        </w:p>
        <w:p w:rsidR="00022DE8" w:rsidRDefault="00775C2E">
          <w:pPr>
            <w:tabs>
              <w:tab w:val="left" w:pos="440"/>
              <w:tab w:val="right" w:pos="10070"/>
            </w:tabs>
            <w:spacing w:after="100"/>
            <w:jc w:val="both"/>
            <w:rPr>
              <w:color w:val="000000"/>
              <w:sz w:val="24"/>
              <w:szCs w:val="24"/>
            </w:rPr>
          </w:pPr>
          <w:hyperlink w:anchor="_heading=h.g5yuoqloija0">
            <w:r w:rsidR="00671718">
              <w:rPr>
                <w:b/>
                <w:color w:val="000000"/>
              </w:rPr>
              <w:t>I.</w:t>
            </w:r>
          </w:hyperlink>
          <w:hyperlink w:anchor="_heading=h.g5yuoqloija0">
            <w:r w:rsidR="00671718">
              <w:rPr>
                <w:color w:val="000000"/>
                <w:sz w:val="24"/>
                <w:szCs w:val="24"/>
              </w:rPr>
              <w:tab/>
            </w:r>
          </w:hyperlink>
          <w:r w:rsidR="00671718">
            <w:fldChar w:fldCharType="begin"/>
          </w:r>
          <w:r w:rsidR="00671718">
            <w:instrText xml:space="preserve"> PAGEREF _heading=h.g5yuoqloija0 \h </w:instrText>
          </w:r>
          <w:r w:rsidR="00671718">
            <w:fldChar w:fldCharType="separate"/>
          </w:r>
          <w:r w:rsidR="00671718">
            <w:rPr>
              <w:color w:val="000000"/>
            </w:rPr>
            <w:t>Увод</w:t>
          </w:r>
          <w:r w:rsidR="00671718">
            <w:rPr>
              <w:color w:val="000000"/>
            </w:rPr>
            <w:tab/>
            <w:t>1</w:t>
          </w:r>
          <w:r w:rsidR="00671718">
            <w:fldChar w:fldCharType="end"/>
          </w:r>
        </w:p>
        <w:p w:rsidR="00022DE8" w:rsidRDefault="00775C2E">
          <w:pPr>
            <w:tabs>
              <w:tab w:val="left" w:pos="440"/>
              <w:tab w:val="right" w:pos="10070"/>
            </w:tabs>
            <w:spacing w:after="100"/>
            <w:jc w:val="both"/>
            <w:rPr>
              <w:color w:val="000000"/>
              <w:sz w:val="24"/>
              <w:szCs w:val="24"/>
            </w:rPr>
          </w:pPr>
          <w:hyperlink w:anchor="_heading=h.e93wasopnv8">
            <w:r w:rsidR="00671718">
              <w:rPr>
                <w:b/>
                <w:color w:val="000000"/>
              </w:rPr>
              <w:t>II.</w:t>
            </w:r>
          </w:hyperlink>
          <w:hyperlink w:anchor="_heading=h.e93wasopnv8">
            <w:r w:rsidR="00671718">
              <w:rPr>
                <w:color w:val="000000"/>
                <w:sz w:val="24"/>
                <w:szCs w:val="24"/>
              </w:rPr>
              <w:tab/>
            </w:r>
          </w:hyperlink>
          <w:r w:rsidR="00671718">
            <w:fldChar w:fldCharType="begin"/>
          </w:r>
          <w:r w:rsidR="00671718">
            <w:instrText xml:space="preserve"> PAGEREF _heading=h.e93wasopnv8 \h </w:instrText>
          </w:r>
          <w:r w:rsidR="00671718">
            <w:fldChar w:fldCharType="separate"/>
          </w:r>
          <w:r w:rsidR="00671718">
            <w:rPr>
              <w:color w:val="000000"/>
            </w:rPr>
            <w:t>Категорија ризика по животну средину и друштвено окружење</w:t>
          </w:r>
          <w:r w:rsidR="00671718">
            <w:rPr>
              <w:color w:val="000000"/>
            </w:rPr>
            <w:tab/>
            <w:t>1</w:t>
          </w:r>
          <w:r w:rsidR="00671718">
            <w:fldChar w:fldCharType="end"/>
          </w:r>
        </w:p>
        <w:p w:rsidR="00022DE8" w:rsidRDefault="00775C2E">
          <w:pPr>
            <w:tabs>
              <w:tab w:val="right" w:pos="10070"/>
            </w:tabs>
            <w:spacing w:after="100"/>
            <w:ind w:left="220"/>
            <w:rPr>
              <w:color w:val="000000"/>
              <w:sz w:val="24"/>
              <w:szCs w:val="24"/>
            </w:rPr>
          </w:pPr>
          <w:hyperlink w:anchor="_heading=h.js3774rubuus">
            <w:r w:rsidR="00671718">
              <w:rPr>
                <w:color w:val="000000"/>
              </w:rPr>
              <w:t>2.1. План управљања заштитом животне средине и друштвеним окружењем</w:t>
            </w:r>
            <w:r w:rsidR="00671718">
              <w:rPr>
                <w:color w:val="000000"/>
              </w:rPr>
              <w:tab/>
              <w:t>3</w:t>
            </w:r>
          </w:hyperlink>
        </w:p>
        <w:p w:rsidR="00022DE8" w:rsidRDefault="00775C2E">
          <w:pPr>
            <w:tabs>
              <w:tab w:val="left" w:pos="440"/>
              <w:tab w:val="right" w:pos="10070"/>
            </w:tabs>
            <w:spacing w:after="100"/>
            <w:jc w:val="both"/>
            <w:rPr>
              <w:color w:val="000000"/>
              <w:sz w:val="24"/>
              <w:szCs w:val="24"/>
            </w:rPr>
          </w:pPr>
          <w:hyperlink w:anchor="_heading=h.b4thpmocysio">
            <w:r w:rsidR="00671718">
              <w:rPr>
                <w:b/>
                <w:color w:val="000000"/>
              </w:rPr>
              <w:t>III.</w:t>
            </w:r>
          </w:hyperlink>
          <w:hyperlink w:anchor="_heading=h.b4thpmocysio">
            <w:r w:rsidR="00671718">
              <w:rPr>
                <w:color w:val="000000"/>
                <w:sz w:val="24"/>
                <w:szCs w:val="24"/>
              </w:rPr>
              <w:tab/>
            </w:r>
          </w:hyperlink>
          <w:r w:rsidR="00671718">
            <w:fldChar w:fldCharType="begin"/>
          </w:r>
          <w:r w:rsidR="00671718">
            <w:instrText xml:space="preserve"> PAGEREF _heading=h.b4thpmocysio \h </w:instrText>
          </w:r>
          <w:r w:rsidR="00671718">
            <w:fldChar w:fldCharType="separate"/>
          </w:r>
          <w:r w:rsidR="00671718">
            <w:rPr>
              <w:color w:val="000000"/>
            </w:rPr>
            <w:t xml:space="preserve">Реализација потпројекaта „Уградња енергетски ефикасних светлосних извора у систему јавног осветљења на територији општине </w:t>
          </w:r>
          <w:r w:rsidR="0002569D">
            <w:rPr>
              <w:color w:val="000000"/>
              <w:lang w:val="sr-Cyrl-RS"/>
            </w:rPr>
            <w:t>Косјерић</w:t>
          </w:r>
          <w:r w:rsidR="00671718">
            <w:rPr>
              <w:color w:val="000000"/>
            </w:rPr>
            <w:t>“</w:t>
          </w:r>
          <w:r w:rsidR="00671718">
            <w:rPr>
              <w:color w:val="000000"/>
            </w:rPr>
            <w:tab/>
            <w:t>3</w:t>
          </w:r>
          <w:r w:rsidR="00671718">
            <w:fldChar w:fldCharType="end"/>
          </w:r>
        </w:p>
        <w:p w:rsidR="00022DE8" w:rsidRDefault="00775C2E">
          <w:pPr>
            <w:tabs>
              <w:tab w:val="right" w:pos="10070"/>
            </w:tabs>
            <w:spacing w:after="100"/>
            <w:ind w:left="440"/>
            <w:jc w:val="both"/>
            <w:rPr>
              <w:color w:val="000000"/>
              <w:sz w:val="24"/>
              <w:szCs w:val="24"/>
            </w:rPr>
          </w:pPr>
          <w:hyperlink w:anchor="_heading=h.22tz20ivnbx5">
            <w:r w:rsidR="00671718">
              <w:rPr>
                <w:color w:val="000000"/>
              </w:rPr>
              <w:t xml:space="preserve">Локација – Општина </w:t>
            </w:r>
            <w:r w:rsidR="0002569D">
              <w:rPr>
                <w:color w:val="000000"/>
                <w:lang w:val="sr-Cyrl-RS"/>
              </w:rPr>
              <w:t>Косјерић</w:t>
            </w:r>
            <w:r w:rsidR="00671718">
              <w:rPr>
                <w:color w:val="000000"/>
              </w:rPr>
              <w:tab/>
              <w:t>3</w:t>
            </w:r>
          </w:hyperlink>
        </w:p>
        <w:p w:rsidR="00022DE8" w:rsidRDefault="00775C2E">
          <w:pPr>
            <w:tabs>
              <w:tab w:val="right" w:pos="10070"/>
            </w:tabs>
            <w:spacing w:after="100"/>
            <w:ind w:left="440"/>
            <w:jc w:val="both"/>
            <w:rPr>
              <w:color w:val="000000"/>
              <w:sz w:val="24"/>
              <w:szCs w:val="24"/>
            </w:rPr>
          </w:pPr>
          <w:hyperlink w:anchor="_heading=h.nqz8m8dpokx">
            <w:r w:rsidR="00671718">
              <w:rPr>
                <w:color w:val="000000"/>
              </w:rPr>
              <w:t>Опис потпројекта</w:t>
            </w:r>
            <w:r w:rsidR="00671718">
              <w:rPr>
                <w:color w:val="000000"/>
              </w:rPr>
              <w:tab/>
              <w:t>4</w:t>
            </w:r>
          </w:hyperlink>
        </w:p>
        <w:p w:rsidR="00022DE8" w:rsidRDefault="00775C2E">
          <w:pPr>
            <w:tabs>
              <w:tab w:val="right" w:pos="10070"/>
            </w:tabs>
            <w:spacing w:after="100"/>
            <w:ind w:left="440"/>
            <w:jc w:val="both"/>
            <w:rPr>
              <w:color w:val="000000"/>
              <w:sz w:val="24"/>
              <w:szCs w:val="24"/>
            </w:rPr>
          </w:pPr>
          <w:hyperlink w:anchor="_heading=h.17tjmvr6jtgt">
            <w:r w:rsidR="00671718">
              <w:rPr>
                <w:color w:val="000000"/>
              </w:rPr>
              <w:t>Општа очекивања од новог система јавне расвете</w:t>
            </w:r>
            <w:r w:rsidR="00671718">
              <w:rPr>
                <w:color w:val="000000"/>
              </w:rPr>
              <w:tab/>
              <w:t>4</w:t>
            </w:r>
          </w:hyperlink>
        </w:p>
        <w:p w:rsidR="00022DE8" w:rsidRDefault="00775C2E">
          <w:pPr>
            <w:tabs>
              <w:tab w:val="left" w:pos="440"/>
              <w:tab w:val="right" w:pos="10070"/>
            </w:tabs>
            <w:spacing w:after="100"/>
            <w:jc w:val="both"/>
            <w:rPr>
              <w:color w:val="000000"/>
              <w:sz w:val="24"/>
              <w:szCs w:val="24"/>
            </w:rPr>
          </w:pPr>
          <w:hyperlink w:anchor="_heading=h.x4450ma1auz3">
            <w:r w:rsidR="00671718">
              <w:rPr>
                <w:b/>
                <w:color w:val="000000"/>
              </w:rPr>
              <w:t>IV.</w:t>
            </w:r>
          </w:hyperlink>
          <w:hyperlink w:anchor="_heading=h.x4450ma1auz3">
            <w:r w:rsidR="00671718">
              <w:rPr>
                <w:color w:val="000000"/>
                <w:sz w:val="24"/>
                <w:szCs w:val="24"/>
              </w:rPr>
              <w:tab/>
            </w:r>
          </w:hyperlink>
          <w:r w:rsidR="00671718">
            <w:fldChar w:fldCharType="begin"/>
          </w:r>
          <w:r w:rsidR="00671718">
            <w:instrText xml:space="preserve"> PAGEREF _heading=h.x4450ma1auz3 \h </w:instrText>
          </w:r>
          <w:r w:rsidR="00671718">
            <w:fldChar w:fldCharType="separate"/>
          </w:r>
          <w:r w:rsidR="00671718">
            <w:rPr>
              <w:color w:val="000000"/>
            </w:rPr>
            <w:t>ПЛАН УПРАВЉАЊА И ПРАЋЕЊА ЖИВОТНЕ СРЕДИНЕ ЗА РЕАЛИЗАЦИЈУ ПРОЈЕКАТА ЛОКАЛНЕ ИНФРАСТРУКТУРЕ И ИНСТИТУЦИОНАЛНОГ РАЗВОЈА</w:t>
          </w:r>
          <w:r w:rsidR="00671718">
            <w:rPr>
              <w:color w:val="000000"/>
            </w:rPr>
            <w:tab/>
            <w:t>6</w:t>
          </w:r>
          <w:r w:rsidR="00671718">
            <w:fldChar w:fldCharType="end"/>
          </w:r>
        </w:p>
        <w:p w:rsidR="00022DE8" w:rsidRDefault="00775C2E">
          <w:pPr>
            <w:tabs>
              <w:tab w:val="right" w:pos="10070"/>
            </w:tabs>
            <w:spacing w:after="100"/>
            <w:ind w:left="220"/>
            <w:rPr>
              <w:color w:val="000000"/>
              <w:sz w:val="24"/>
              <w:szCs w:val="24"/>
            </w:rPr>
          </w:pPr>
          <w:hyperlink w:anchor="_heading=h.uqr3r0hq1a0p">
            <w:r w:rsidR="00671718">
              <w:rPr>
                <w:color w:val="000000"/>
              </w:rPr>
              <w:t>ДЕО 1: Институционално административни</w:t>
            </w:r>
            <w:r w:rsidR="00671718">
              <w:rPr>
                <w:color w:val="000000"/>
              </w:rPr>
              <w:tab/>
              <w:t>6</w:t>
            </w:r>
          </w:hyperlink>
        </w:p>
        <w:p w:rsidR="00022DE8" w:rsidRDefault="00775C2E">
          <w:pPr>
            <w:tabs>
              <w:tab w:val="right" w:pos="10070"/>
            </w:tabs>
            <w:spacing w:after="100"/>
            <w:ind w:left="220"/>
            <w:rPr>
              <w:color w:val="000000"/>
              <w:sz w:val="24"/>
              <w:szCs w:val="24"/>
            </w:rPr>
          </w:pPr>
          <w:hyperlink w:anchor="_heading=h.d35d2vfe5nok">
            <w:r w:rsidR="00671718">
              <w:rPr>
                <w:color w:val="000000"/>
              </w:rPr>
              <w:t>ДЕО 2: Процена утицаја на еколошко и друштвено окружење</w:t>
            </w:r>
            <w:r w:rsidR="00671718">
              <w:rPr>
                <w:color w:val="000000"/>
              </w:rPr>
              <w:tab/>
              <w:t>14</w:t>
            </w:r>
          </w:hyperlink>
        </w:p>
        <w:p w:rsidR="00022DE8" w:rsidRDefault="00775C2E">
          <w:pPr>
            <w:tabs>
              <w:tab w:val="right" w:pos="10070"/>
            </w:tabs>
            <w:spacing w:after="100"/>
            <w:ind w:left="220"/>
            <w:rPr>
              <w:color w:val="000000"/>
              <w:sz w:val="24"/>
              <w:szCs w:val="24"/>
            </w:rPr>
          </w:pPr>
          <w:hyperlink w:anchor="_heading=h.x9sz39wa769v">
            <w:r w:rsidR="00671718">
              <w:rPr>
                <w:color w:val="000000"/>
              </w:rPr>
              <w:t>ДЕО 3: План мониторинга</w:t>
            </w:r>
            <w:r w:rsidR="00671718">
              <w:rPr>
                <w:color w:val="000000"/>
              </w:rPr>
              <w:tab/>
              <w:t>24</w:t>
            </w:r>
          </w:hyperlink>
        </w:p>
        <w:p w:rsidR="00022DE8" w:rsidRDefault="00775C2E">
          <w:pPr>
            <w:tabs>
              <w:tab w:val="left" w:pos="440"/>
              <w:tab w:val="right" w:pos="10070"/>
            </w:tabs>
            <w:spacing w:after="100"/>
            <w:jc w:val="both"/>
            <w:rPr>
              <w:color w:val="000000"/>
              <w:sz w:val="24"/>
              <w:szCs w:val="24"/>
            </w:rPr>
          </w:pPr>
          <w:hyperlink w:anchor="_heading=h.qcgvmlt9ooom">
            <w:r w:rsidR="00671718">
              <w:rPr>
                <w:b/>
                <w:color w:val="000000"/>
              </w:rPr>
              <w:t>V.</w:t>
            </w:r>
          </w:hyperlink>
          <w:hyperlink w:anchor="_heading=h.qcgvmlt9ooom">
            <w:r w:rsidR="00671718">
              <w:rPr>
                <w:color w:val="000000"/>
                <w:sz w:val="24"/>
                <w:szCs w:val="24"/>
              </w:rPr>
              <w:tab/>
            </w:r>
          </w:hyperlink>
          <w:r w:rsidR="00671718">
            <w:fldChar w:fldCharType="begin"/>
          </w:r>
          <w:r w:rsidR="00671718">
            <w:instrText xml:space="preserve"> PAGEREF _heading=h.qcgvmlt9ooom \h </w:instrText>
          </w:r>
          <w:r w:rsidR="00671718">
            <w:fldChar w:fldCharType="separate"/>
          </w:r>
          <w:r w:rsidR="00671718">
            <w:rPr>
              <w:color w:val="000000"/>
            </w:rPr>
            <w:t>Процедуре за решавање жалби или спорова</w:t>
          </w:r>
          <w:r w:rsidR="00671718">
            <w:rPr>
              <w:color w:val="000000"/>
            </w:rPr>
            <w:tab/>
            <w:t>35</w:t>
          </w:r>
          <w:r w:rsidR="00671718">
            <w:fldChar w:fldCharType="end"/>
          </w:r>
        </w:p>
        <w:p w:rsidR="00022DE8" w:rsidRDefault="00775C2E">
          <w:pPr>
            <w:tabs>
              <w:tab w:val="left" w:pos="440"/>
              <w:tab w:val="right" w:pos="10070"/>
            </w:tabs>
            <w:spacing w:after="100"/>
            <w:jc w:val="both"/>
            <w:rPr>
              <w:color w:val="000000"/>
              <w:sz w:val="24"/>
              <w:szCs w:val="24"/>
            </w:rPr>
          </w:pPr>
          <w:hyperlink w:anchor="_heading=h.ts2gmgxmem9a">
            <w:r w:rsidR="00671718">
              <w:rPr>
                <w:b/>
                <w:color w:val="000000"/>
              </w:rPr>
              <w:t>VI.</w:t>
            </w:r>
          </w:hyperlink>
          <w:hyperlink w:anchor="_heading=h.ts2gmgxmem9a">
            <w:r w:rsidR="00671718">
              <w:rPr>
                <w:color w:val="000000"/>
                <w:sz w:val="24"/>
                <w:szCs w:val="24"/>
              </w:rPr>
              <w:tab/>
            </w:r>
          </w:hyperlink>
          <w:r w:rsidR="00671718">
            <w:fldChar w:fldCharType="begin"/>
          </w:r>
          <w:r w:rsidR="00671718">
            <w:instrText xml:space="preserve"> PAGEREF _heading=h.ts2gmgxmem9a \h </w:instrText>
          </w:r>
          <w:r w:rsidR="00671718">
            <w:fldChar w:fldCharType="separate"/>
          </w:r>
          <w:r w:rsidR="00671718">
            <w:rPr>
              <w:color w:val="000000"/>
            </w:rPr>
            <w:t>Праћење и извештавање</w:t>
          </w:r>
          <w:r w:rsidR="00671718">
            <w:rPr>
              <w:color w:val="000000"/>
            </w:rPr>
            <w:tab/>
            <w:t>36</w:t>
          </w:r>
          <w:r w:rsidR="00671718">
            <w:fldChar w:fldCharType="end"/>
          </w:r>
        </w:p>
        <w:p w:rsidR="00022DE8" w:rsidRDefault="00775C2E">
          <w:pPr>
            <w:tabs>
              <w:tab w:val="left" w:pos="440"/>
              <w:tab w:val="right" w:pos="10070"/>
            </w:tabs>
            <w:spacing w:after="100"/>
            <w:jc w:val="both"/>
            <w:rPr>
              <w:color w:val="000000"/>
              <w:sz w:val="24"/>
              <w:szCs w:val="24"/>
            </w:rPr>
          </w:pPr>
          <w:hyperlink w:anchor="_heading=h.7crv4cxg00iu">
            <w:r w:rsidR="00671718">
              <w:rPr>
                <w:b/>
                <w:color w:val="000000"/>
              </w:rPr>
              <w:t>VII.</w:t>
            </w:r>
          </w:hyperlink>
          <w:hyperlink w:anchor="_heading=h.7crv4cxg00iu">
            <w:r w:rsidR="00671718">
              <w:rPr>
                <w:color w:val="000000"/>
                <w:sz w:val="24"/>
                <w:szCs w:val="24"/>
              </w:rPr>
              <w:tab/>
            </w:r>
          </w:hyperlink>
          <w:r w:rsidR="00671718">
            <w:fldChar w:fldCharType="begin"/>
          </w:r>
          <w:r w:rsidR="00671718">
            <w:instrText xml:space="preserve"> PAGEREF _heading=h.7crv4cxg00iu \h </w:instrText>
          </w:r>
          <w:r w:rsidR="00671718">
            <w:fldChar w:fldCharType="separate"/>
          </w:r>
          <w:r w:rsidR="00671718">
            <w:rPr>
              <w:color w:val="000000"/>
            </w:rPr>
            <w:t>Одобрење и потписи</w:t>
          </w:r>
          <w:r w:rsidR="00671718">
            <w:rPr>
              <w:color w:val="000000"/>
            </w:rPr>
            <w:tab/>
            <w:t>36</w:t>
          </w:r>
          <w:r w:rsidR="00671718">
            <w:fldChar w:fldCharType="end"/>
          </w:r>
        </w:p>
        <w:p w:rsidR="00022DE8" w:rsidRDefault="00775C2E">
          <w:pPr>
            <w:tabs>
              <w:tab w:val="right" w:pos="10070"/>
            </w:tabs>
            <w:spacing w:after="100"/>
            <w:ind w:left="220"/>
            <w:rPr>
              <w:color w:val="000000"/>
              <w:sz w:val="24"/>
              <w:szCs w:val="24"/>
            </w:rPr>
          </w:pPr>
          <w:hyperlink w:anchor="_heading=h.dploqv889599">
            <w:r w:rsidR="00671718">
              <w:rPr>
                <w:color w:val="000000"/>
              </w:rPr>
              <w:t>Прилог 01: Утицаји Потпројекта на животну средину и друштвено окружење</w:t>
            </w:r>
            <w:r w:rsidR="00671718">
              <w:rPr>
                <w:color w:val="000000"/>
              </w:rPr>
              <w:tab/>
              <w:t>37</w:t>
            </w:r>
          </w:hyperlink>
        </w:p>
        <w:p w:rsidR="00022DE8" w:rsidRDefault="00775C2E">
          <w:pPr>
            <w:tabs>
              <w:tab w:val="right" w:pos="10070"/>
            </w:tabs>
            <w:spacing w:after="100"/>
            <w:ind w:left="220"/>
            <w:rPr>
              <w:color w:val="000000"/>
              <w:sz w:val="24"/>
              <w:szCs w:val="24"/>
            </w:rPr>
          </w:pPr>
          <w:hyperlink w:anchor="_heading=h.w6eb9lxws428">
            <w:r w:rsidR="00671718">
              <w:rPr>
                <w:color w:val="000000"/>
              </w:rPr>
              <w:t>Прилог 02: Жалбени формулар</w:t>
            </w:r>
            <w:r w:rsidR="00671718">
              <w:rPr>
                <w:color w:val="000000"/>
              </w:rPr>
              <w:tab/>
              <w:t>38</w:t>
            </w:r>
          </w:hyperlink>
        </w:p>
        <w:p w:rsidR="00022DE8" w:rsidRDefault="00775C2E">
          <w:pPr>
            <w:tabs>
              <w:tab w:val="right" w:pos="10070"/>
            </w:tabs>
            <w:spacing w:after="100"/>
            <w:ind w:left="220"/>
            <w:rPr>
              <w:color w:val="000000"/>
              <w:sz w:val="24"/>
              <w:szCs w:val="24"/>
            </w:rPr>
          </w:pPr>
          <w:hyperlink w:anchor="_heading=h.iyr2mb1z1sz7">
            <w:r w:rsidR="00671718">
              <w:rPr>
                <w:color w:val="000000"/>
              </w:rPr>
              <w:t>Прилог 03: План управљања саобраћајем - смернице</w:t>
            </w:r>
            <w:r w:rsidR="00671718">
              <w:rPr>
                <w:color w:val="000000"/>
              </w:rPr>
              <w:tab/>
              <w:t>40</w:t>
            </w:r>
          </w:hyperlink>
        </w:p>
        <w:p w:rsidR="00022DE8" w:rsidRDefault="00775C2E">
          <w:pPr>
            <w:tabs>
              <w:tab w:val="right" w:pos="10070"/>
            </w:tabs>
            <w:spacing w:after="100"/>
            <w:ind w:left="220"/>
            <w:rPr>
              <w:color w:val="000000"/>
              <w:sz w:val="24"/>
              <w:szCs w:val="24"/>
            </w:rPr>
          </w:pPr>
          <w:hyperlink w:anchor="_heading=h.mfff90p9q29d">
            <w:r w:rsidR="00671718">
              <w:rPr>
                <w:color w:val="000000"/>
              </w:rPr>
              <w:t xml:space="preserve">Прилог 04: Потенцијална зона директног утицаја реализације Потпројекта на становништво општине </w:t>
            </w:r>
            <w:r w:rsidR="0002569D">
              <w:rPr>
                <w:color w:val="000000"/>
                <w:lang w:val="sr-Cyrl-RS"/>
              </w:rPr>
              <w:t>Косјерић</w:t>
            </w:r>
            <w:r w:rsidR="00671718">
              <w:rPr>
                <w:color w:val="000000"/>
              </w:rPr>
              <w:tab/>
              <w:t>43</w:t>
            </w:r>
          </w:hyperlink>
        </w:p>
        <w:p w:rsidR="00022DE8" w:rsidRDefault="00775C2E">
          <w:pPr>
            <w:tabs>
              <w:tab w:val="right" w:pos="10070"/>
            </w:tabs>
            <w:spacing w:after="100"/>
            <w:ind w:left="220"/>
            <w:rPr>
              <w:color w:val="000000"/>
              <w:sz w:val="24"/>
              <w:szCs w:val="24"/>
            </w:rPr>
          </w:pPr>
          <w:hyperlink w:anchor="_heading=h.ey8lofqvenf1">
            <w:r w:rsidR="00671718">
              <w:rPr>
                <w:color w:val="000000"/>
              </w:rPr>
              <w:t>Прилог 05: Извештај о усаглашености са планом управљања радном снагом за трећа лица која ангажују уговорене раднике</w:t>
            </w:r>
            <w:r w:rsidR="00671718">
              <w:rPr>
                <w:color w:val="000000"/>
              </w:rPr>
              <w:tab/>
              <w:t>44</w:t>
            </w:r>
          </w:hyperlink>
        </w:p>
        <w:p w:rsidR="00022DE8" w:rsidRDefault="00775C2E">
          <w:pPr>
            <w:tabs>
              <w:tab w:val="right" w:pos="10070"/>
            </w:tabs>
            <w:spacing w:after="100"/>
            <w:ind w:left="220"/>
            <w:rPr>
              <w:color w:val="000000"/>
              <w:sz w:val="24"/>
              <w:szCs w:val="24"/>
            </w:rPr>
          </w:pPr>
          <w:hyperlink w:anchor="_heading=h.ujoa4anzciuq">
            <w:r w:rsidR="00671718">
              <w:rPr>
                <w:color w:val="000000"/>
              </w:rPr>
              <w:t>Прилог 06: Изјава о правној и регулативној усаглашености</w:t>
            </w:r>
            <w:r w:rsidR="00671718">
              <w:rPr>
                <w:color w:val="000000"/>
              </w:rPr>
              <w:tab/>
              <w:t>47</w:t>
            </w:r>
          </w:hyperlink>
        </w:p>
        <w:p w:rsidR="00022DE8" w:rsidRDefault="00671718">
          <w:pPr>
            <w:jc w:val="both"/>
          </w:pPr>
          <w:r>
            <w:fldChar w:fldCharType="end"/>
          </w:r>
        </w:p>
      </w:sdtContent>
    </w:sdt>
    <w:p w:rsidR="00022DE8" w:rsidRDefault="00022DE8">
      <w:pPr>
        <w:spacing w:after="240" w:line="240" w:lineRule="auto"/>
        <w:rPr>
          <w:color w:val="000000"/>
        </w:rPr>
      </w:pPr>
    </w:p>
    <w:p w:rsidR="00022DE8" w:rsidRDefault="00022DE8">
      <w:pPr>
        <w:spacing w:after="180" w:line="240" w:lineRule="auto"/>
        <w:rPr>
          <w:color w:val="000000"/>
          <w:sz w:val="27"/>
          <w:szCs w:val="27"/>
        </w:rPr>
      </w:pPr>
    </w:p>
    <w:p w:rsidR="0002569D" w:rsidRDefault="0002569D" w:rsidP="0002569D">
      <w:pPr>
        <w:tabs>
          <w:tab w:val="left" w:pos="3583"/>
        </w:tabs>
        <w:spacing w:after="180" w:line="240" w:lineRule="auto"/>
        <w:rPr>
          <w:color w:val="000000"/>
          <w:sz w:val="27"/>
          <w:szCs w:val="27"/>
        </w:rPr>
      </w:pPr>
      <w:r>
        <w:rPr>
          <w:color w:val="000000"/>
          <w:sz w:val="27"/>
          <w:szCs w:val="27"/>
        </w:rPr>
        <w:tab/>
      </w:r>
    </w:p>
    <w:p w:rsidR="0002569D" w:rsidRDefault="0002569D" w:rsidP="0002569D">
      <w:pPr>
        <w:rPr>
          <w:sz w:val="27"/>
          <w:szCs w:val="27"/>
        </w:rPr>
      </w:pPr>
    </w:p>
    <w:p w:rsidR="00022DE8" w:rsidRPr="0002569D" w:rsidRDefault="00022DE8" w:rsidP="0002569D">
      <w:pPr>
        <w:rPr>
          <w:sz w:val="27"/>
          <w:szCs w:val="27"/>
        </w:rPr>
        <w:sectPr w:rsidR="00022DE8" w:rsidRPr="0002569D">
          <w:headerReference w:type="even" r:id="rId11"/>
          <w:headerReference w:type="default" r:id="rId12"/>
          <w:footerReference w:type="even" r:id="rId13"/>
          <w:footerReference w:type="default" r:id="rId14"/>
          <w:headerReference w:type="first" r:id="rId15"/>
          <w:footerReference w:type="first" r:id="rId16"/>
          <w:pgSz w:w="12240" w:h="15840"/>
          <w:pgMar w:top="1440" w:right="1080" w:bottom="1440" w:left="1080" w:header="720" w:footer="720" w:gutter="0"/>
          <w:pgNumType w:start="0"/>
          <w:cols w:space="720"/>
          <w:titlePg/>
        </w:sectPr>
      </w:pPr>
    </w:p>
    <w:p w:rsidR="00022DE8" w:rsidRDefault="00671718">
      <w:pPr>
        <w:keepNext/>
        <w:keepLines/>
        <w:spacing w:before="120" w:after="120"/>
        <w:rPr>
          <w:i/>
          <w:color w:val="318B98"/>
          <w:sz w:val="24"/>
          <w:szCs w:val="24"/>
          <w:u w:val="single"/>
        </w:rPr>
      </w:pPr>
      <w:bookmarkStart w:id="0" w:name="_heading=h.o5jv0o7xvdxq" w:colFirst="0" w:colLast="0"/>
      <w:bookmarkEnd w:id="0"/>
      <w:r>
        <w:rPr>
          <w:i/>
          <w:color w:val="318B98"/>
          <w:sz w:val="24"/>
          <w:szCs w:val="24"/>
          <w:u w:val="single"/>
        </w:rPr>
        <w:lastRenderedPageBreak/>
        <w:t>Списак скраћеница</w:t>
      </w:r>
    </w:p>
    <w:p w:rsidR="00022DE8" w:rsidRDefault="00671718">
      <w:pPr>
        <w:spacing w:after="120" w:line="240" w:lineRule="auto"/>
        <w:rPr>
          <w:color w:val="000000"/>
        </w:rPr>
      </w:pPr>
      <w:r>
        <w:rPr>
          <w:color w:val="000000"/>
        </w:rPr>
        <w:t>Пројекат/Пројекат LIID – Пројекат развоја локалне инфраструктуре и институционалног јачања локалних самоуправа РС (LIID)</w:t>
      </w:r>
    </w:p>
    <w:p w:rsidR="00022DE8" w:rsidRDefault="00671718">
      <w:pPr>
        <w:spacing w:after="120" w:line="240" w:lineRule="auto"/>
        <w:rPr>
          <w:color w:val="000000"/>
        </w:rPr>
      </w:pPr>
      <w:r>
        <w:rPr>
          <w:color w:val="000000"/>
        </w:rPr>
        <w:t xml:space="preserve">ИБРД – Међународна банка за обнову и развој </w:t>
      </w:r>
    </w:p>
    <w:p w:rsidR="00022DE8" w:rsidRDefault="00671718">
      <w:pPr>
        <w:spacing w:after="120" w:line="240" w:lineRule="auto"/>
        <w:rPr>
          <w:color w:val="000000"/>
        </w:rPr>
      </w:pPr>
      <w:r>
        <w:rPr>
          <w:color w:val="000000"/>
        </w:rPr>
        <w:t xml:space="preserve">АФД – Францускa агенције за развој </w:t>
      </w:r>
    </w:p>
    <w:p w:rsidR="00022DE8" w:rsidRDefault="00671718">
      <w:pPr>
        <w:spacing w:after="120" w:line="240" w:lineRule="auto"/>
        <w:rPr>
          <w:color w:val="000000"/>
        </w:rPr>
      </w:pPr>
      <w:r>
        <w:rPr>
          <w:color w:val="000000"/>
        </w:rPr>
        <w:t xml:space="preserve">ЈЛС – Јединица локалне самоуправе </w:t>
      </w:r>
    </w:p>
    <w:p w:rsidR="00022DE8" w:rsidRDefault="00671718">
      <w:pPr>
        <w:spacing w:after="120" w:line="240" w:lineRule="auto"/>
        <w:rPr>
          <w:color w:val="000000"/>
        </w:rPr>
      </w:pPr>
      <w:r>
        <w:rPr>
          <w:color w:val="000000"/>
        </w:rPr>
        <w:t xml:space="preserve">ЈУП – Јединица за управљање пројектима </w:t>
      </w:r>
    </w:p>
    <w:p w:rsidR="00022DE8" w:rsidRDefault="00671718">
      <w:pPr>
        <w:spacing w:after="120" w:line="240" w:lineRule="auto"/>
        <w:rPr>
          <w:color w:val="000000"/>
        </w:rPr>
      </w:pPr>
      <w:r>
        <w:rPr>
          <w:color w:val="000000"/>
        </w:rPr>
        <w:t xml:space="preserve">МГСИ – Министарство грађевинарства, саобраћаја и инфраструктуре </w:t>
      </w:r>
    </w:p>
    <w:p w:rsidR="00022DE8" w:rsidRDefault="00671718">
      <w:pPr>
        <w:spacing w:after="120" w:line="240" w:lineRule="auto"/>
        <w:rPr>
          <w:color w:val="000000"/>
        </w:rPr>
      </w:pPr>
      <w:r>
        <w:rPr>
          <w:color w:val="000000"/>
        </w:rPr>
        <w:t xml:space="preserve">МФ – Министарство финансија </w:t>
      </w:r>
    </w:p>
    <w:p w:rsidR="00022DE8" w:rsidRDefault="00671718">
      <w:pPr>
        <w:spacing w:after="120" w:line="240" w:lineRule="auto"/>
        <w:rPr>
          <w:color w:val="000000"/>
        </w:rPr>
      </w:pPr>
      <w:r>
        <w:rPr>
          <w:color w:val="000000"/>
        </w:rPr>
        <w:t xml:space="preserve">МЗЖС – Министарство заштите животне средине </w:t>
      </w:r>
    </w:p>
    <w:p w:rsidR="00022DE8" w:rsidRDefault="00671718">
      <w:pPr>
        <w:spacing w:after="120" w:line="240" w:lineRule="auto"/>
        <w:rPr>
          <w:color w:val="000000"/>
        </w:rPr>
      </w:pPr>
      <w:r>
        <w:rPr>
          <w:color w:val="000000"/>
        </w:rPr>
        <w:t xml:space="preserve">НВО – Невладина организација </w:t>
      </w:r>
    </w:p>
    <w:p w:rsidR="00022DE8" w:rsidRDefault="00671718">
      <w:pPr>
        <w:spacing w:after="120" w:line="240" w:lineRule="auto"/>
        <w:rPr>
          <w:color w:val="000000"/>
        </w:rPr>
      </w:pPr>
      <w:r>
        <w:rPr>
          <w:color w:val="000000"/>
        </w:rPr>
        <w:t>Сртучни надзор ЈУПа – Стручна лица за заштиту животне средине и друштвена питања ангажована на пројекту, задужена за праћење имплементације</w:t>
      </w:r>
    </w:p>
    <w:p w:rsidR="00022DE8" w:rsidRDefault="00671718">
      <w:pPr>
        <w:spacing w:after="120" w:line="240" w:lineRule="auto"/>
        <w:rPr>
          <w:color w:val="000000"/>
        </w:rPr>
      </w:pPr>
      <w:r>
        <w:rPr>
          <w:color w:val="000000"/>
        </w:rPr>
        <w:t xml:space="preserve">ЕСФ – Оквирни документ за управљање животном средином и социјалним окружењем </w:t>
      </w:r>
    </w:p>
    <w:p w:rsidR="00022DE8" w:rsidRDefault="00671718">
      <w:pPr>
        <w:spacing w:after="120" w:line="240" w:lineRule="auto"/>
        <w:rPr>
          <w:color w:val="000000"/>
        </w:rPr>
      </w:pPr>
      <w:r>
        <w:rPr>
          <w:color w:val="000000"/>
        </w:rPr>
        <w:t>ЕСЦП  –  План заштите животне средине и социјалних питања</w:t>
      </w:r>
    </w:p>
    <w:p w:rsidR="00022DE8" w:rsidRDefault="00671718">
      <w:pPr>
        <w:spacing w:after="120" w:line="240" w:lineRule="auto"/>
        <w:rPr>
          <w:color w:val="000000"/>
        </w:rPr>
      </w:pPr>
      <w:r>
        <w:rPr>
          <w:color w:val="000000"/>
        </w:rPr>
        <w:t xml:space="preserve">ЕСИА – </w:t>
      </w:r>
      <w:r>
        <w:rPr>
          <w:color w:val="000000"/>
        </w:rPr>
        <w:tab/>
        <w:t>Процена утицаја на животну средину и друштвено окружење/социјална питања</w:t>
      </w:r>
    </w:p>
    <w:p w:rsidR="00022DE8" w:rsidRDefault="00671718">
      <w:pPr>
        <w:spacing w:after="120" w:line="240" w:lineRule="auto"/>
        <w:rPr>
          <w:color w:val="000000"/>
        </w:rPr>
      </w:pPr>
      <w:r>
        <w:rPr>
          <w:color w:val="000000"/>
        </w:rPr>
        <w:t>ЕСМФ – Оквир управљања утицајима на животну средину и друштвено окружење</w:t>
      </w:r>
    </w:p>
    <w:p w:rsidR="00022DE8" w:rsidRDefault="00671718">
      <w:pPr>
        <w:spacing w:after="120" w:line="240" w:lineRule="auto"/>
        <w:rPr>
          <w:color w:val="000000"/>
        </w:rPr>
      </w:pPr>
      <w:r>
        <w:rPr>
          <w:color w:val="000000"/>
        </w:rPr>
        <w:t>ЕСМП – План управљања утицајима на животну средину и друштвено окружење</w:t>
      </w:r>
    </w:p>
    <w:p w:rsidR="00022DE8" w:rsidRDefault="00671718">
      <w:pPr>
        <w:spacing w:after="120" w:line="240" w:lineRule="auto"/>
        <w:rPr>
          <w:color w:val="000000"/>
        </w:rPr>
      </w:pPr>
      <w:r>
        <w:rPr>
          <w:color w:val="000000"/>
        </w:rPr>
        <w:t>ЕСС – Еколошки и социјални стандарди</w:t>
      </w:r>
    </w:p>
    <w:p w:rsidR="00022DE8" w:rsidRDefault="00671718">
      <w:pPr>
        <w:spacing w:after="120" w:line="240" w:lineRule="auto"/>
        <w:rPr>
          <w:color w:val="000000"/>
        </w:rPr>
      </w:pPr>
      <w:r>
        <w:rPr>
          <w:color w:val="000000"/>
        </w:rPr>
        <w:t>НВО – Невладина организација</w:t>
      </w:r>
    </w:p>
    <w:p w:rsidR="00022DE8" w:rsidRDefault="00671718">
      <w:pPr>
        <w:spacing w:after="120" w:line="240" w:lineRule="auto"/>
        <w:rPr>
          <w:color w:val="000000"/>
        </w:rPr>
      </w:pPr>
      <w:r>
        <w:rPr>
          <w:color w:val="000000"/>
        </w:rPr>
        <w:t>БЗР – Безбедност и здравље на раду</w:t>
      </w:r>
    </w:p>
    <w:p w:rsidR="00022DE8" w:rsidRDefault="00671718">
      <w:pPr>
        <w:spacing w:after="120" w:line="240" w:lineRule="auto"/>
        <w:rPr>
          <w:color w:val="000000"/>
        </w:rPr>
      </w:pPr>
      <w:r>
        <w:rPr>
          <w:color w:val="000000"/>
        </w:rPr>
        <w:t xml:space="preserve">ОПР – Оквирна политика расељавања </w:t>
      </w:r>
    </w:p>
    <w:p w:rsidR="00022DE8" w:rsidRDefault="00671718">
      <w:pPr>
        <w:spacing w:after="120" w:line="240" w:lineRule="auto"/>
        <w:rPr>
          <w:color w:val="000000"/>
        </w:rPr>
      </w:pPr>
      <w:r>
        <w:rPr>
          <w:color w:val="000000"/>
        </w:rPr>
        <w:t xml:space="preserve">ОП/БП – Оперативна процедура / политика Банке </w:t>
      </w:r>
    </w:p>
    <w:p w:rsidR="00022DE8" w:rsidRDefault="00671718">
      <w:pPr>
        <w:spacing w:after="120" w:line="240" w:lineRule="auto"/>
        <w:rPr>
          <w:color w:val="000000"/>
        </w:rPr>
      </w:pPr>
      <w:r>
        <w:rPr>
          <w:color w:val="000000"/>
        </w:rPr>
        <w:t xml:space="preserve">РС – Република Србија </w:t>
      </w:r>
    </w:p>
    <w:p w:rsidR="00022DE8" w:rsidRDefault="00671718">
      <w:pPr>
        <w:spacing w:after="120" w:line="240" w:lineRule="auto"/>
        <w:rPr>
          <w:color w:val="000000"/>
        </w:rPr>
      </w:pPr>
      <w:r>
        <w:rPr>
          <w:color w:val="000000"/>
        </w:rPr>
        <w:t xml:space="preserve">СБ – Светска банка </w:t>
      </w:r>
    </w:p>
    <w:p w:rsidR="00022DE8" w:rsidRDefault="00671718">
      <w:pPr>
        <w:spacing w:after="120" w:line="240" w:lineRule="auto"/>
        <w:rPr>
          <w:color w:val="000000"/>
        </w:rPr>
      </w:pPr>
      <w:r>
        <w:rPr>
          <w:color w:val="000000"/>
        </w:rPr>
        <w:t>СЕП – План укључивања заинтересованих страна</w:t>
      </w:r>
    </w:p>
    <w:p w:rsidR="00022DE8" w:rsidRDefault="00671718">
      <w:pPr>
        <w:spacing w:after="120" w:line="240" w:lineRule="auto"/>
        <w:rPr>
          <w:color w:val="000000"/>
        </w:rPr>
      </w:pPr>
      <w:r>
        <w:rPr>
          <w:color w:val="000000"/>
        </w:rPr>
        <w:t>ЖМ - Жалбени механизам</w:t>
      </w:r>
    </w:p>
    <w:p w:rsidR="00022DE8" w:rsidRDefault="00022DE8">
      <w:pPr>
        <w:spacing w:after="120" w:line="240" w:lineRule="auto"/>
        <w:rPr>
          <w:color w:val="000000"/>
        </w:rPr>
      </w:pPr>
    </w:p>
    <w:p w:rsidR="00022DE8" w:rsidRDefault="00022DE8">
      <w:pPr>
        <w:spacing w:after="120" w:line="240" w:lineRule="auto"/>
        <w:rPr>
          <w:color w:val="000000"/>
        </w:rPr>
      </w:pPr>
    </w:p>
    <w:p w:rsidR="00022DE8" w:rsidRDefault="00022DE8">
      <w:pPr>
        <w:spacing w:after="120" w:line="240" w:lineRule="auto"/>
        <w:rPr>
          <w:color w:val="000000"/>
        </w:rPr>
        <w:sectPr w:rsidR="00022DE8">
          <w:footerReference w:type="even" r:id="rId17"/>
          <w:footerReference w:type="default" r:id="rId18"/>
          <w:footerReference w:type="first" r:id="rId19"/>
          <w:pgSz w:w="12240" w:h="15840"/>
          <w:pgMar w:top="1440" w:right="1440" w:bottom="1440" w:left="1440" w:header="720" w:footer="720" w:gutter="0"/>
          <w:pgNumType w:start="1"/>
          <w:cols w:space="720"/>
          <w:titlePg/>
        </w:sectPr>
      </w:pPr>
    </w:p>
    <w:p w:rsidR="00022DE8" w:rsidRDefault="00671718">
      <w:pPr>
        <w:pStyle w:val="Heading1"/>
        <w:numPr>
          <w:ilvl w:val="0"/>
          <w:numId w:val="1"/>
        </w:numPr>
        <w:tabs>
          <w:tab w:val="left" w:pos="360"/>
        </w:tabs>
        <w:rPr>
          <w:b/>
          <w:color w:val="318B98"/>
          <w:szCs w:val="28"/>
        </w:rPr>
      </w:pPr>
      <w:bookmarkStart w:id="1" w:name="_heading=h.g5yuoqloija0" w:colFirst="0" w:colLast="0"/>
      <w:bookmarkEnd w:id="1"/>
      <w:r>
        <w:rPr>
          <w:color w:val="318B98"/>
          <w:szCs w:val="28"/>
        </w:rPr>
        <w:lastRenderedPageBreak/>
        <w:t xml:space="preserve">Увод </w:t>
      </w:r>
    </w:p>
    <w:p w:rsidR="00022DE8" w:rsidRDefault="00671718">
      <w:pPr>
        <w:spacing w:after="120" w:line="240" w:lineRule="auto"/>
        <w:jc w:val="both"/>
      </w:pPr>
      <w:bookmarkStart w:id="2" w:name="_heading=h.gdg8hmelunqf" w:colFirst="0" w:colLast="0"/>
      <w:bookmarkEnd w:id="2"/>
      <w:r>
        <w:t>„Пројекат развоја локалне инфраструктуре и институционалног јачања локалних самоуправа (P174251)“ (Пројекат LIID) који се финансира из средстава МЕЂУНАРОДНЕ БАНКЕ ЗА ОБНОВУ И РАЗВОЈ („</w:t>
      </w:r>
      <w:r>
        <w:rPr>
          <w:color w:val="000000"/>
        </w:rPr>
        <w:t>IBRD“</w:t>
      </w:r>
      <w:r>
        <w:t xml:space="preserve">) и ФРАНЦУСКЕ АГЕНЦИЈЕ ЗА РАЗВОЈ („АФД“), а који спроводи </w:t>
      </w:r>
      <w:r>
        <w:rPr>
          <w:b/>
        </w:rPr>
        <w:t>Министарство грађевинарства, саобраћаја и инфраструктуре (МГСИ)</w:t>
      </w:r>
      <w:r>
        <w:t xml:space="preserve">, директно ће користити грађанима, односно локалним самоуправама у Србији. </w:t>
      </w:r>
    </w:p>
    <w:p w:rsidR="00022DE8" w:rsidRDefault="00671718">
      <w:pPr>
        <w:jc w:val="both"/>
      </w:pPr>
      <w:bookmarkStart w:id="3" w:name="_heading=h.m21ipympxaxo" w:colFirst="0" w:colLast="0"/>
      <w:bookmarkEnd w:id="3"/>
      <w:r>
        <w:t xml:space="preserve">У оквиру пројекта LIID, планирана је реализација потпројекта: </w:t>
      </w:r>
      <w:r>
        <w:rPr>
          <w:b/>
        </w:rPr>
        <w:t>„</w:t>
      </w:r>
      <w:r>
        <w:rPr>
          <w:b/>
          <w:lang w:val="sr-Cyrl-RS"/>
        </w:rPr>
        <w:t xml:space="preserve">Имплементација </w:t>
      </w:r>
      <w:r w:rsidR="00B22F39">
        <w:rPr>
          <w:b/>
          <w:lang w:val="sr-Cyrl-RS"/>
        </w:rPr>
        <w:t>паметног</w:t>
      </w:r>
      <w:r w:rsidR="00311E84">
        <w:rPr>
          <w:b/>
          <w:lang w:val="sr-Cyrl-RS"/>
        </w:rPr>
        <w:t xml:space="preserve"> система</w:t>
      </w:r>
      <w:r w:rsidR="00B22F39">
        <w:rPr>
          <w:b/>
          <w:lang w:val="sr-Cyrl-RS"/>
        </w:rPr>
        <w:t xml:space="preserve"> јавне расвете</w:t>
      </w:r>
      <w:r>
        <w:rPr>
          <w:b/>
          <w:lang w:val="sr-Cyrl-RS"/>
        </w:rPr>
        <w:t xml:space="preserve"> на територији општине Косјерић</w:t>
      </w:r>
      <w:r>
        <w:rPr>
          <w:b/>
        </w:rPr>
        <w:t>“</w:t>
      </w:r>
      <w:r>
        <w:t>. Више о овом потпројекту може се наћи на интернет страници Пројекта (</w:t>
      </w:r>
      <w:r>
        <w:rPr>
          <w:smallCaps/>
        </w:rPr>
        <w:t>LIID</w:t>
      </w:r>
      <w:r>
        <w:t xml:space="preserve">): </w:t>
      </w:r>
      <w:hyperlink r:id="rId20">
        <w:r>
          <w:rPr>
            <w:color w:val="0000FF"/>
            <w:u w:val="single"/>
          </w:rPr>
          <w:t>https://www.mgsi.gov.rs/</w:t>
        </w:r>
      </w:hyperlink>
      <w:r>
        <w:t xml:space="preserve"> , као и на интернет страници општине Косјерић: </w:t>
      </w:r>
      <w:hyperlink r:id="rId21">
        <w:r>
          <w:rPr>
            <w:color w:val="0000FF"/>
            <w:u w:val="single"/>
          </w:rPr>
          <w:t>https://www.kosjeric.rs/projekat-razvoja-lokalne-infrastrukture-i-institucionalnog-razvoja-liid/</w:t>
        </w:r>
      </w:hyperlink>
      <w:r>
        <w:t xml:space="preserve"> . </w:t>
      </w:r>
    </w:p>
    <w:p w:rsidR="00022DE8" w:rsidRDefault="00671718">
      <w:pPr>
        <w:spacing w:after="120" w:line="240" w:lineRule="auto"/>
        <w:jc w:val="both"/>
      </w:pPr>
      <w:r>
        <w:t xml:space="preserve">Према оквиру управљања ризицима по животну средину и друштвено окружење, Банка захтева  оцену ризика на животну средину и друштво за пројекте који су предложени за финансирање из кредита Банке. Ово како би осигурала да су пројекти еколошки и друштвено прихватљиви, усаглашени са Политикама и Процедурама Светске банке и релеватним националним законодавством. </w:t>
      </w:r>
      <w:r>
        <w:rPr>
          <w:color w:val="000000"/>
        </w:rPr>
        <w:t>Потенцијални нивои ризика подељени су на:</w:t>
      </w:r>
    </w:p>
    <w:tbl>
      <w:tblPr>
        <w:tblStyle w:val="Style108"/>
        <w:tblW w:w="9340" w:type="dxa"/>
        <w:tblInd w:w="0" w:type="dxa"/>
        <w:tblLayout w:type="fixed"/>
        <w:tblLook w:val="04A0" w:firstRow="1" w:lastRow="0" w:firstColumn="1" w:lastColumn="0" w:noHBand="0" w:noVBand="1"/>
      </w:tblPr>
      <w:tblGrid>
        <w:gridCol w:w="1369"/>
        <w:gridCol w:w="4987"/>
        <w:gridCol w:w="2984"/>
      </w:tblGrid>
      <w:tr w:rsidR="00022DE8">
        <w:trPr>
          <w:trHeight w:val="342"/>
        </w:trPr>
        <w:tc>
          <w:tcPr>
            <w:tcW w:w="1369" w:type="dxa"/>
            <w:tcBorders>
              <w:top w:val="single" w:sz="8" w:space="0" w:color="398E98"/>
              <w:left w:val="single" w:sz="8" w:space="0" w:color="398E98"/>
              <w:bottom w:val="single" w:sz="8" w:space="0" w:color="398E98"/>
              <w:right w:val="single" w:sz="8" w:space="0" w:color="398E98"/>
            </w:tcBorders>
            <w:shd w:val="clear" w:color="auto" w:fill="398E98"/>
            <w:tcMar>
              <w:top w:w="0" w:type="dxa"/>
              <w:left w:w="108" w:type="dxa"/>
              <w:bottom w:w="0" w:type="dxa"/>
              <w:right w:w="108" w:type="dxa"/>
            </w:tcMar>
            <w:vAlign w:val="center"/>
          </w:tcPr>
          <w:p w:rsidR="00022DE8" w:rsidRDefault="00671718">
            <w:pPr>
              <w:spacing w:before="120" w:after="120" w:line="240" w:lineRule="auto"/>
              <w:jc w:val="center"/>
            </w:pPr>
            <w:r>
              <w:rPr>
                <w:b/>
                <w:color w:val="FFFFFF"/>
              </w:rPr>
              <w:t>Категориија</w:t>
            </w:r>
          </w:p>
        </w:tc>
        <w:tc>
          <w:tcPr>
            <w:tcW w:w="4987" w:type="dxa"/>
            <w:tcBorders>
              <w:top w:val="single" w:sz="8" w:space="0" w:color="4BACC6"/>
              <w:left w:val="single" w:sz="8" w:space="0" w:color="398E98"/>
              <w:bottom w:val="single" w:sz="4" w:space="0" w:color="84ACB6"/>
              <w:right w:val="single" w:sz="8" w:space="0" w:color="4BACC6"/>
            </w:tcBorders>
            <w:shd w:val="clear" w:color="auto" w:fill="398E98"/>
            <w:tcMar>
              <w:top w:w="0" w:type="dxa"/>
              <w:left w:w="108" w:type="dxa"/>
              <w:bottom w:w="0" w:type="dxa"/>
              <w:right w:w="108" w:type="dxa"/>
            </w:tcMar>
            <w:vAlign w:val="center"/>
          </w:tcPr>
          <w:p w:rsidR="00022DE8" w:rsidRDefault="00671718">
            <w:pPr>
              <w:spacing w:before="120" w:after="120" w:line="240" w:lineRule="auto"/>
              <w:jc w:val="center"/>
            </w:pPr>
            <w:r>
              <w:rPr>
                <w:b/>
                <w:color w:val="FFFFFF"/>
              </w:rPr>
              <w:t>Ниво ризика</w:t>
            </w:r>
          </w:p>
        </w:tc>
        <w:tc>
          <w:tcPr>
            <w:tcW w:w="2984" w:type="dxa"/>
            <w:tcBorders>
              <w:top w:val="single" w:sz="8" w:space="0" w:color="4BACC6"/>
              <w:left w:val="single" w:sz="8" w:space="0" w:color="4BACC6"/>
              <w:bottom w:val="single" w:sz="4" w:space="0" w:color="84ACB6"/>
              <w:right w:val="single" w:sz="8" w:space="0" w:color="4BACC6"/>
            </w:tcBorders>
            <w:shd w:val="clear" w:color="auto" w:fill="398E98"/>
            <w:tcMar>
              <w:top w:w="0" w:type="dxa"/>
              <w:left w:w="108" w:type="dxa"/>
              <w:bottom w:w="0" w:type="dxa"/>
              <w:right w:w="108" w:type="dxa"/>
            </w:tcMar>
            <w:vAlign w:val="center"/>
          </w:tcPr>
          <w:p w:rsidR="00022DE8" w:rsidRDefault="00671718">
            <w:pPr>
              <w:spacing w:before="120" w:after="120" w:line="240" w:lineRule="auto"/>
              <w:jc w:val="center"/>
            </w:pPr>
            <w:r>
              <w:rPr>
                <w:b/>
                <w:color w:val="FFFFFF"/>
              </w:rPr>
              <w:t>Одлука о финансирању</w:t>
            </w:r>
          </w:p>
        </w:tc>
      </w:tr>
      <w:tr w:rsidR="00022DE8">
        <w:trPr>
          <w:trHeight w:val="696"/>
        </w:trPr>
        <w:tc>
          <w:tcPr>
            <w:tcW w:w="1369" w:type="dxa"/>
            <w:tcBorders>
              <w:top w:val="single" w:sz="8" w:space="0" w:color="398E98"/>
              <w:left w:val="single" w:sz="8" w:space="0" w:color="4BACC6"/>
              <w:bottom w:val="single" w:sz="8" w:space="0" w:color="4BACC6"/>
              <w:right w:val="single" w:sz="8" w:space="0" w:color="4BACC6"/>
            </w:tcBorders>
            <w:shd w:val="clear" w:color="auto" w:fill="FFFFFF"/>
            <w:tcMar>
              <w:top w:w="0" w:type="dxa"/>
              <w:left w:w="108" w:type="dxa"/>
              <w:bottom w:w="0" w:type="dxa"/>
              <w:right w:w="108" w:type="dxa"/>
            </w:tcMar>
            <w:vAlign w:val="center"/>
          </w:tcPr>
          <w:p w:rsidR="00022DE8" w:rsidRDefault="00671718">
            <w:pPr>
              <w:spacing w:before="120" w:after="120" w:line="240" w:lineRule="auto"/>
              <w:jc w:val="center"/>
            </w:pPr>
            <w:r>
              <w:rPr>
                <w:b/>
                <w:color w:val="000000"/>
              </w:rPr>
              <w:t>1</w:t>
            </w:r>
          </w:p>
        </w:tc>
        <w:tc>
          <w:tcPr>
            <w:tcW w:w="4987" w:type="dxa"/>
            <w:tcBorders>
              <w:top w:val="single" w:sz="8" w:space="0" w:color="84ACB6"/>
              <w:left w:val="single" w:sz="8" w:space="0" w:color="4BACC6"/>
              <w:bottom w:val="single" w:sz="8" w:space="0" w:color="4BACC6"/>
              <w:right w:val="single" w:sz="8" w:space="0" w:color="4BACC6"/>
            </w:tcBorders>
            <w:tcMar>
              <w:top w:w="0" w:type="dxa"/>
              <w:left w:w="108" w:type="dxa"/>
              <w:bottom w:w="0" w:type="dxa"/>
              <w:right w:w="108" w:type="dxa"/>
            </w:tcMar>
            <w:vAlign w:val="center"/>
          </w:tcPr>
          <w:p w:rsidR="00022DE8" w:rsidRDefault="00671718">
            <w:pPr>
              <w:spacing w:before="120" w:after="120" w:line="240" w:lineRule="auto"/>
            </w:pPr>
            <w:r>
              <w:rPr>
                <w:color w:val="000000"/>
              </w:rPr>
              <w:t>Низак ризик - занемарљиви утицаји на животну средину и друштвенно окружење/процена утицаја на животну средину није потребна)</w:t>
            </w:r>
          </w:p>
        </w:tc>
        <w:tc>
          <w:tcPr>
            <w:tcW w:w="2984" w:type="dxa"/>
            <w:tcBorders>
              <w:top w:val="single" w:sz="8" w:space="0" w:color="84ACB6"/>
              <w:left w:val="nil"/>
              <w:bottom w:val="single" w:sz="8" w:space="0" w:color="4BACC6"/>
              <w:right w:val="single" w:sz="8" w:space="0" w:color="4BACC6"/>
            </w:tcBorders>
            <w:tcMar>
              <w:top w:w="0" w:type="dxa"/>
              <w:left w:w="108" w:type="dxa"/>
              <w:bottom w:w="0" w:type="dxa"/>
              <w:right w:w="108" w:type="dxa"/>
            </w:tcMar>
            <w:vAlign w:val="center"/>
          </w:tcPr>
          <w:p w:rsidR="00022DE8" w:rsidRDefault="00671718">
            <w:pPr>
              <w:spacing w:before="120" w:after="120" w:line="240" w:lineRule="auto"/>
            </w:pPr>
            <w:r>
              <w:rPr>
                <w:color w:val="000000"/>
              </w:rPr>
              <w:t>Испуњава услове за финансирање. Нису потребне додатне процене.</w:t>
            </w:r>
          </w:p>
        </w:tc>
      </w:tr>
      <w:tr w:rsidR="00022DE8">
        <w:trPr>
          <w:trHeight w:val="492"/>
        </w:trPr>
        <w:tc>
          <w:tcPr>
            <w:tcW w:w="1369" w:type="dxa"/>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vAlign w:val="center"/>
          </w:tcPr>
          <w:p w:rsidR="00022DE8" w:rsidRDefault="00671718">
            <w:pPr>
              <w:spacing w:before="120" w:after="120" w:line="240" w:lineRule="auto"/>
              <w:jc w:val="center"/>
            </w:pPr>
            <w:r>
              <w:rPr>
                <w:b/>
                <w:color w:val="000000"/>
              </w:rPr>
              <w:t>2</w:t>
            </w:r>
          </w:p>
        </w:tc>
        <w:tc>
          <w:tcPr>
            <w:tcW w:w="4987" w:type="dxa"/>
            <w:tcBorders>
              <w:top w:val="nil"/>
              <w:left w:val="single" w:sz="8" w:space="0" w:color="4BACC6"/>
              <w:bottom w:val="single" w:sz="8" w:space="0" w:color="4BACC6"/>
              <w:right w:val="single" w:sz="8" w:space="0" w:color="4BACC6"/>
            </w:tcBorders>
            <w:tcMar>
              <w:top w:w="0" w:type="dxa"/>
              <w:left w:w="108" w:type="dxa"/>
              <w:bottom w:w="0" w:type="dxa"/>
              <w:right w:w="108" w:type="dxa"/>
            </w:tcMar>
            <w:vAlign w:val="center"/>
          </w:tcPr>
          <w:p w:rsidR="00022DE8" w:rsidRDefault="00671718">
            <w:pPr>
              <w:spacing w:before="120" w:after="120" w:line="240" w:lineRule="auto"/>
            </w:pPr>
            <w:bookmarkStart w:id="4" w:name="_heading=h.2837vzoeaw5u" w:colFirst="0" w:colLast="0"/>
            <w:bookmarkEnd w:id="4"/>
            <w:r>
              <w:rPr>
                <w:color w:val="000000"/>
              </w:rPr>
              <w:t>Умерени ризик - очекује се да ће утицајима на животну средину и друштвено окружење моћи да се управља, да ће их бити лако предвидети, да ће бити привремени и локални</w:t>
            </w:r>
          </w:p>
        </w:tc>
        <w:tc>
          <w:tcPr>
            <w:tcW w:w="2984" w:type="dxa"/>
            <w:tcBorders>
              <w:top w:val="nil"/>
              <w:left w:val="nil"/>
              <w:bottom w:val="single" w:sz="8" w:space="0" w:color="4BACC6"/>
              <w:right w:val="single" w:sz="8" w:space="0" w:color="4BACC6"/>
            </w:tcBorders>
            <w:tcMar>
              <w:top w:w="0" w:type="dxa"/>
              <w:left w:w="108" w:type="dxa"/>
              <w:bottom w:w="0" w:type="dxa"/>
              <w:right w:w="108" w:type="dxa"/>
            </w:tcMar>
            <w:vAlign w:val="center"/>
          </w:tcPr>
          <w:p w:rsidR="00022DE8" w:rsidRDefault="00671718">
            <w:pPr>
              <w:spacing w:before="120" w:after="120" w:line="240" w:lineRule="auto"/>
            </w:pPr>
            <w:r>
              <w:rPr>
                <w:color w:val="000000"/>
              </w:rPr>
              <w:t>Испуњава услове за финансирање. МГСИ/ЈИП је одговоран за креирање контролне ЕСМП листе, или ЕСМП плана. Консултације су обавезне.</w:t>
            </w:r>
          </w:p>
        </w:tc>
      </w:tr>
      <w:tr w:rsidR="00022DE8">
        <w:trPr>
          <w:trHeight w:val="492"/>
        </w:trPr>
        <w:tc>
          <w:tcPr>
            <w:tcW w:w="1369" w:type="dxa"/>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vAlign w:val="center"/>
          </w:tcPr>
          <w:p w:rsidR="00022DE8" w:rsidRDefault="00671718">
            <w:pPr>
              <w:spacing w:before="120" w:after="120" w:line="240" w:lineRule="auto"/>
              <w:jc w:val="center"/>
            </w:pPr>
            <w:r>
              <w:rPr>
                <w:b/>
                <w:color w:val="000000"/>
              </w:rPr>
              <w:t>3</w:t>
            </w:r>
          </w:p>
        </w:tc>
        <w:tc>
          <w:tcPr>
            <w:tcW w:w="4987" w:type="dxa"/>
            <w:tcBorders>
              <w:top w:val="nil"/>
              <w:left w:val="single" w:sz="8" w:space="0" w:color="4BACC6"/>
              <w:bottom w:val="single" w:sz="8" w:space="0" w:color="4BACC6"/>
              <w:right w:val="single" w:sz="8" w:space="0" w:color="4BACC6"/>
            </w:tcBorders>
            <w:tcMar>
              <w:top w:w="0" w:type="dxa"/>
              <w:left w:w="108" w:type="dxa"/>
              <w:bottom w:w="0" w:type="dxa"/>
              <w:right w:w="108" w:type="dxa"/>
            </w:tcMar>
            <w:vAlign w:val="center"/>
          </w:tcPr>
          <w:p w:rsidR="00022DE8" w:rsidRDefault="00671718">
            <w:pPr>
              <w:spacing w:before="120" w:after="120" w:line="240" w:lineRule="auto"/>
            </w:pPr>
            <w:r>
              <w:rPr>
                <w:color w:val="000000"/>
              </w:rPr>
              <w:t>Знатан ризик - могу се очекивати знатни и штетни утицаји на здравље људи и животну средину, али се величина утицаја не може утврдити у фази идентификације пројекта</w:t>
            </w:r>
          </w:p>
        </w:tc>
        <w:tc>
          <w:tcPr>
            <w:tcW w:w="2984" w:type="dxa"/>
            <w:tcBorders>
              <w:top w:val="nil"/>
              <w:left w:val="nil"/>
              <w:bottom w:val="single" w:sz="8" w:space="0" w:color="4BACC6"/>
              <w:right w:val="single" w:sz="8" w:space="0" w:color="4BACC6"/>
            </w:tcBorders>
            <w:tcMar>
              <w:top w:w="0" w:type="dxa"/>
              <w:left w:w="108" w:type="dxa"/>
              <w:bottom w:w="0" w:type="dxa"/>
              <w:right w:w="108" w:type="dxa"/>
            </w:tcMar>
            <w:vAlign w:val="center"/>
          </w:tcPr>
          <w:p w:rsidR="00022DE8" w:rsidRDefault="00671718">
            <w:pPr>
              <w:spacing w:before="120" w:after="120" w:line="240" w:lineRule="auto"/>
            </w:pPr>
            <w:r>
              <w:rPr>
                <w:color w:val="000000"/>
              </w:rPr>
              <w:t>Не испуњава услове за финансирање.</w:t>
            </w:r>
          </w:p>
        </w:tc>
      </w:tr>
      <w:tr w:rsidR="00022DE8">
        <w:trPr>
          <w:trHeight w:val="830"/>
        </w:trPr>
        <w:tc>
          <w:tcPr>
            <w:tcW w:w="1369" w:type="dxa"/>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vAlign w:val="center"/>
          </w:tcPr>
          <w:p w:rsidR="00022DE8" w:rsidRDefault="00671718">
            <w:pPr>
              <w:spacing w:before="120" w:after="120" w:line="240" w:lineRule="auto"/>
              <w:jc w:val="center"/>
            </w:pPr>
            <w:r>
              <w:rPr>
                <w:b/>
                <w:color w:val="000000"/>
              </w:rPr>
              <w:t>4</w:t>
            </w:r>
          </w:p>
        </w:tc>
        <w:tc>
          <w:tcPr>
            <w:tcW w:w="4987" w:type="dxa"/>
            <w:tcBorders>
              <w:top w:val="nil"/>
              <w:left w:val="single" w:sz="8" w:space="0" w:color="4BACC6"/>
              <w:bottom w:val="single" w:sz="8" w:space="0" w:color="4BACC6"/>
              <w:right w:val="single" w:sz="8" w:space="0" w:color="4BACC6"/>
            </w:tcBorders>
            <w:tcMar>
              <w:top w:w="0" w:type="dxa"/>
              <w:left w:w="108" w:type="dxa"/>
              <w:bottom w:w="0" w:type="dxa"/>
              <w:right w:w="108" w:type="dxa"/>
            </w:tcMar>
            <w:vAlign w:val="center"/>
          </w:tcPr>
          <w:p w:rsidR="00022DE8" w:rsidRDefault="00671718">
            <w:pPr>
              <w:spacing w:before="120" w:after="120" w:line="240" w:lineRule="auto"/>
            </w:pPr>
            <w:r>
              <w:rPr>
                <w:color w:val="000000"/>
              </w:rPr>
              <w:t>Висок ризик - могу се очекивати веома значајни, разноврсни и/или дугорочни штетни утицаји на здравље људи и животну средину. Може се очекивати да је величина ових утицаја таква, да може утицати и на шире подручје од локација подпројекта. Мере за ублажавање таквих утицаја на животну средину могле би бити сложене и скупе.</w:t>
            </w:r>
          </w:p>
        </w:tc>
        <w:tc>
          <w:tcPr>
            <w:tcW w:w="2984" w:type="dxa"/>
            <w:tcBorders>
              <w:top w:val="nil"/>
              <w:left w:val="nil"/>
              <w:bottom w:val="single" w:sz="8" w:space="0" w:color="4BACC6"/>
              <w:right w:val="single" w:sz="8" w:space="0" w:color="4BACC6"/>
            </w:tcBorders>
            <w:tcMar>
              <w:top w:w="0" w:type="dxa"/>
              <w:left w:w="108" w:type="dxa"/>
              <w:bottom w:w="0" w:type="dxa"/>
              <w:right w:w="108" w:type="dxa"/>
            </w:tcMar>
            <w:vAlign w:val="center"/>
          </w:tcPr>
          <w:p w:rsidR="00022DE8" w:rsidRDefault="00671718">
            <w:pPr>
              <w:spacing w:before="120" w:after="120" w:line="240" w:lineRule="auto"/>
            </w:pPr>
            <w:r>
              <w:rPr>
                <w:color w:val="000000"/>
              </w:rPr>
              <w:t>Не испуњава услове за финансирање.</w:t>
            </w:r>
          </w:p>
        </w:tc>
      </w:tr>
      <w:tr w:rsidR="00022DE8">
        <w:trPr>
          <w:trHeight w:val="830"/>
        </w:trPr>
        <w:tc>
          <w:tcPr>
            <w:tcW w:w="1369" w:type="dxa"/>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vAlign w:val="center"/>
          </w:tcPr>
          <w:p w:rsidR="00022DE8" w:rsidRDefault="00671718">
            <w:pPr>
              <w:spacing w:before="120" w:after="120" w:line="240" w:lineRule="auto"/>
              <w:jc w:val="center"/>
            </w:pPr>
            <w:r>
              <w:rPr>
                <w:b/>
                <w:color w:val="000000"/>
              </w:rPr>
              <w:lastRenderedPageBreak/>
              <w:t>5</w:t>
            </w:r>
          </w:p>
        </w:tc>
        <w:tc>
          <w:tcPr>
            <w:tcW w:w="4987" w:type="dxa"/>
            <w:tcBorders>
              <w:top w:val="nil"/>
              <w:left w:val="single" w:sz="8" w:space="0" w:color="4BACC6"/>
              <w:bottom w:val="single" w:sz="8" w:space="0" w:color="4BACC6"/>
              <w:right w:val="single" w:sz="8" w:space="0" w:color="4BACC6"/>
            </w:tcBorders>
            <w:tcMar>
              <w:top w:w="0" w:type="dxa"/>
              <w:left w:w="108" w:type="dxa"/>
              <w:bottom w:w="0" w:type="dxa"/>
              <w:right w:w="108" w:type="dxa"/>
            </w:tcMar>
            <w:vAlign w:val="center"/>
          </w:tcPr>
          <w:p w:rsidR="00022DE8" w:rsidRDefault="00671718">
            <w:pPr>
              <w:spacing w:before="120" w:after="120" w:line="240" w:lineRule="auto"/>
            </w:pPr>
            <w:r>
              <w:rPr>
                <w:color w:val="000000"/>
              </w:rPr>
              <w:t>Текући и/или завршени радови, укључујући финансирање наставка радова</w:t>
            </w:r>
          </w:p>
        </w:tc>
        <w:tc>
          <w:tcPr>
            <w:tcW w:w="2984" w:type="dxa"/>
            <w:tcBorders>
              <w:top w:val="nil"/>
              <w:left w:val="nil"/>
              <w:bottom w:val="single" w:sz="8" w:space="0" w:color="4BACC6"/>
              <w:right w:val="single" w:sz="8" w:space="0" w:color="4BACC6"/>
            </w:tcBorders>
            <w:tcMar>
              <w:top w:w="0" w:type="dxa"/>
              <w:left w:w="108" w:type="dxa"/>
              <w:bottom w:w="0" w:type="dxa"/>
              <w:right w:w="108" w:type="dxa"/>
            </w:tcMar>
            <w:vAlign w:val="center"/>
          </w:tcPr>
          <w:p w:rsidR="00022DE8" w:rsidRDefault="00671718">
            <w:pPr>
              <w:spacing w:before="120" w:after="120" w:line="240" w:lineRule="auto"/>
              <w:rPr>
                <w:color w:val="52525B"/>
              </w:rPr>
            </w:pPr>
            <w:r>
              <w:rPr>
                <w:color w:val="000000"/>
              </w:rPr>
              <w:t>Ово такође подлеже оцени ризика.</w:t>
            </w:r>
          </w:p>
          <w:p w:rsidR="00022DE8" w:rsidRDefault="00671718">
            <w:pPr>
              <w:spacing w:before="120" w:after="120" w:line="240" w:lineRule="auto"/>
            </w:pPr>
            <w:r>
              <w:rPr>
                <w:color w:val="000000"/>
              </w:rPr>
              <w:t>Категорија ризика и испуњавање услова за финансирање ће бити утврђени на основу ревизије животне средине и друштвеног окружења, коју је потребно извршити.</w:t>
            </w:r>
          </w:p>
        </w:tc>
      </w:tr>
    </w:tbl>
    <w:p w:rsidR="00022DE8" w:rsidRDefault="00671718">
      <w:pPr>
        <w:spacing w:before="120" w:after="120"/>
        <w:jc w:val="both"/>
      </w:pPr>
      <w:r>
        <w:t xml:space="preserve">На основу резултата оцене ризика, припрема се План за управљање утицајима на животну средину и друштво (ЕСМП) специфичан за локацију или ЕСМП контролна листа (за потпројекте „Умереног ризика“) за сваки појединачни потпројекат пре поступка јавне набавке за избор извођача радова и она је део тендерске документације. </w:t>
      </w:r>
    </w:p>
    <w:p w:rsidR="00022DE8" w:rsidRDefault="00671718">
      <w:pPr>
        <w:jc w:val="both"/>
      </w:pPr>
      <w:r>
        <w:t>ЕСМП специфичан за локацију или ЕСМП контролна листа (за потпројекте „Умереног ризика“) објављује се на интернет страниици општине/потпројекта пре поступка јавне набавке за избор извођача радова.</w:t>
      </w:r>
    </w:p>
    <w:p w:rsidR="00022DE8" w:rsidRDefault="00671718">
      <w:pPr>
        <w:jc w:val="both"/>
      </w:pPr>
      <w:r>
        <w:t xml:space="preserve">На основу процеса скрининга (оцене ризика) потпројекта: </w:t>
      </w:r>
      <w:r w:rsidR="006646A1">
        <w:rPr>
          <w:b/>
        </w:rPr>
        <w:t>„</w:t>
      </w:r>
      <w:r w:rsidR="006646A1">
        <w:rPr>
          <w:b/>
          <w:lang w:val="sr-Cyrl-RS"/>
        </w:rPr>
        <w:t>Имплементација паметног</w:t>
      </w:r>
      <w:r w:rsidR="00D75EB5">
        <w:rPr>
          <w:b/>
          <w:lang w:val="sr-Cyrl-RS"/>
        </w:rPr>
        <w:t xml:space="preserve"> система</w:t>
      </w:r>
      <w:r w:rsidR="006646A1">
        <w:rPr>
          <w:b/>
          <w:lang w:val="sr-Cyrl-RS"/>
        </w:rPr>
        <w:t xml:space="preserve"> јавне расвете </w:t>
      </w:r>
      <w:r w:rsidR="004D69E0">
        <w:rPr>
          <w:b/>
          <w:lang w:val="sr-Cyrl-RS"/>
        </w:rPr>
        <w:t>на територији општине Косјерић</w:t>
      </w:r>
      <w:r w:rsidR="006646A1">
        <w:rPr>
          <w:b/>
        </w:rPr>
        <w:t>“</w:t>
      </w:r>
      <w:r>
        <w:t xml:space="preserve">, утврђена је да он припада нивоу 2 ризика, односно да je потпројекат Умереног ризика, те да се очекује да ће се, потенцијалним, утицајима на животну средину и друштвено окружење моћи управљати, да ће их бити лако предвидети, да ће бити привремени и локални. </w:t>
      </w:r>
    </w:p>
    <w:p w:rsidR="00022DE8" w:rsidRDefault="00671718">
      <w:pPr>
        <w:jc w:val="both"/>
      </w:pPr>
      <w:r>
        <w:t xml:space="preserve">Дакле, процењено је да је за реализацију овог потпројекта потребно израдити </w:t>
      </w:r>
      <w:r>
        <w:rPr>
          <w:b/>
        </w:rPr>
        <w:t xml:space="preserve">ЕСМП контролну листу. </w:t>
      </w:r>
      <w:r>
        <w:t xml:space="preserve">Ова контролна листа даје преглед потенцијалних утицаја и ризика везаних за пројектне активности као и адкватних мера за њихово ублажавање. Она такође указује на одговорности свих релевантниха актера у погледу мониторинга и извштавања ка Светкој банци. ЕСМП контролна листа објављена је на званичној интернет страници општине Косјерић: </w:t>
      </w:r>
      <w:hyperlink r:id="rId22">
        <w:r>
          <w:rPr>
            <w:color w:val="0000FF"/>
            <w:u w:val="single"/>
          </w:rPr>
          <w:t>https://www.kosjeric.rs/projekat-razvoja-lokalne-infrastrukture-i-institucionalnog-razvoja-liid/</w:t>
        </w:r>
      </w:hyperlink>
      <w:r>
        <w:t xml:space="preserve"> .</w:t>
      </w:r>
    </w:p>
    <w:p w:rsidR="00022DE8" w:rsidRDefault="00671718">
      <w:pPr>
        <w:pStyle w:val="Heading1"/>
        <w:numPr>
          <w:ilvl w:val="0"/>
          <w:numId w:val="1"/>
        </w:numPr>
        <w:tabs>
          <w:tab w:val="left" w:pos="360"/>
        </w:tabs>
      </w:pPr>
      <w:bookmarkStart w:id="5" w:name="_heading=h.b4thpmocysio" w:colFirst="0" w:colLast="0"/>
      <w:bookmarkEnd w:id="5"/>
      <w:r>
        <w:t xml:space="preserve">Реализација потпројекaта </w:t>
      </w:r>
      <w:r>
        <w:rPr>
          <w:b/>
        </w:rPr>
        <w:t>„Имплементација система паметне ЛЕД расвета на територији општине Косјерић“</w:t>
      </w:r>
    </w:p>
    <w:p w:rsidR="00022DE8" w:rsidRDefault="00671718">
      <w:pPr>
        <w:pStyle w:val="Heading3"/>
      </w:pPr>
      <w:bookmarkStart w:id="6" w:name="_heading=h.22tz20ivnbx5" w:colFirst="0" w:colLast="0"/>
      <w:bookmarkEnd w:id="6"/>
      <w:r>
        <w:t xml:space="preserve">Локација – Општина Косјерић </w:t>
      </w:r>
    </w:p>
    <w:p w:rsidR="00022DE8" w:rsidRDefault="00671718">
      <w:pPr>
        <w:widowControl w:val="0"/>
        <w:spacing w:after="120" w:line="276" w:lineRule="auto"/>
        <w:jc w:val="both"/>
        <w:rPr>
          <w:color w:val="000000"/>
        </w:rPr>
      </w:pPr>
      <w:r>
        <w:rPr>
          <w:color w:val="000000"/>
        </w:rPr>
        <w:t>Општина Косјерић је најсевернија општина у Златиборском округу, у западном делу Србије.  Према подацима Републичког завода за статистику Општина броји 27 насеља, 28 катастарских општина и 15 регистрованих месних заједница. Седиште и административни центар Општине је варошица Косјерић која се налази на магистралном и железничком правцу који повезује север Србије са Јадранским морем.</w:t>
      </w:r>
    </w:p>
    <w:p w:rsidR="00022DE8" w:rsidRDefault="00671718">
      <w:pPr>
        <w:spacing w:after="120" w:line="240" w:lineRule="auto"/>
        <w:jc w:val="both"/>
      </w:pPr>
      <w:r>
        <w:t xml:space="preserve">Општина се простире на 359 km². Према резултатима пописа становништва из 2022. године, на територији општине Косјерић живи 10.175 становника, а на територији варошице Косјерић 3 723 </w:t>
      </w:r>
      <w:r>
        <w:lastRenderedPageBreak/>
        <w:t>становника. Градско становништво чини 37%, а сеоско становништво 63% укупног становништва Општине.</w:t>
      </w:r>
    </w:p>
    <w:p w:rsidR="00022DE8" w:rsidRDefault="00671718">
      <w:pPr>
        <w:spacing w:after="120" w:line="240" w:lineRule="auto"/>
        <w:jc w:val="both"/>
      </w:pPr>
      <w:r>
        <w:t>На територији општине Косјерић регистровано је 74 локалних водовода, углавном мање издашности. Градско насеље Косјерић се снабдева водом са изворишта „Таорско врело“ на удаљености око 12km од Косјерића (капацитета око 33 l/s).</w:t>
      </w:r>
    </w:p>
    <w:p w:rsidR="00022DE8" w:rsidRDefault="00671718">
      <w:pPr>
        <w:spacing w:after="120" w:line="240" w:lineRule="auto"/>
        <w:jc w:val="both"/>
      </w:pPr>
      <w:r>
        <w:t>Преко територије општине пролази државни пут IБ реда бр. 21 Нови Сад – Шабац – Пожега - граница са Црном Гором, који представља основну везу општине са окружењем, а уједно и правац који повезује север државе и Београд са Црном Гором. Други стратешки путни правац је Београд – Ваљево – Косјерић – Пожега. Територију општине Косјерић повезује и државни пут IIA реда бр. 174 Ужице - Каран - Косјерић - Сеча Река - Варда - Јакаљ – Костојевићи. Мрежа општинских путева је модренизована крајем седамдесетих и почетком осамдесетих година и у лошем је стању. Поред тога ширина коловоза је на већем делу мреже мања од 5 метара што додатно утиче на безбедност саобраћаја. На територији општине постоји 471 km некатегорисаних путева од значаја за месне заједнице које их и одржавају. Само мањи део путева је са асфалтним застором док су већина макадамски путеви насути дробљеним и приордним каменим материјалом.</w:t>
      </w:r>
    </w:p>
    <w:p w:rsidR="00022DE8" w:rsidRDefault="00671718">
      <w:pPr>
        <w:spacing w:after="120" w:line="240" w:lineRule="auto"/>
        <w:jc w:val="both"/>
      </w:pPr>
      <w:r>
        <w:t>Поред Туристичке организације Косјерић, најзначајнији актер у области културе је Народна библиотека Сретен Марић.</w:t>
      </w:r>
    </w:p>
    <w:p w:rsidR="00022DE8" w:rsidRDefault="00671718">
      <w:pPr>
        <w:spacing w:after="120" w:line="240" w:lineRule="auto"/>
        <w:jc w:val="both"/>
      </w:pPr>
      <w:r>
        <w:t>На територији општине налази се близу стотину културно - историјских споменика. Црква брвнара у селу Сеча Река посвећена Светом Ђорђу (удаљено 7 km од Косјерића) једини је споменик културе у општини (</w:t>
      </w:r>
      <w:hyperlink r:id="rId23">
        <w:r>
          <w:rPr>
            <w:color w:val="0000FF"/>
            <w:u w:val="single"/>
          </w:rPr>
          <w:t>http://spomenicikulture.mi.sanu.ac.rs/mapa.php?ops=70491</w:t>
        </w:r>
      </w:hyperlink>
      <w:r>
        <w:t>). Подигнута је у 15. веку, више пута паљена и обнављана. Данашњи изглед добила је у време Карађорђа, 1812. године. У цркви се налази неколико веома вредних експоната: већи број икона, "Златне двери" донете из Херцеговине, путир из 1812. године и реликвија донета из Свете Горе.</w:t>
      </w:r>
    </w:p>
    <w:p w:rsidR="00022DE8" w:rsidRDefault="00671718">
      <w:pPr>
        <w:spacing w:after="120" w:line="240" w:lineRule="auto"/>
        <w:jc w:val="both"/>
      </w:pPr>
      <w:r>
        <w:t xml:space="preserve">У Косјерићу се налазе: Стари хан са Визиторским центром и етнолошком збирком, која приказује историју овог краја, зграда Среског начелства, која је саграђена 1891. године, Легат Лизе Марић Крижанић, споменици Карађорђу, генералу Љубомиру Марићу, споменик Олимпијска чесма. </w:t>
      </w:r>
    </w:p>
    <w:p w:rsidR="00022DE8" w:rsidRDefault="00671718">
      <w:pPr>
        <w:spacing w:after="120" w:line="240" w:lineRule="auto"/>
        <w:jc w:val="both"/>
      </w:pPr>
      <w:r>
        <w:t xml:space="preserve">Споменик природе „Клокочевац” </w:t>
      </w:r>
      <w:r w:rsidR="006646A1">
        <w:rPr>
          <w:lang w:val="sr-Cyrl-RS"/>
        </w:rPr>
        <w:t>– налази се на локалитету</w:t>
      </w:r>
      <w:r>
        <w:t xml:space="preserve"> Ком </w:t>
      </w:r>
      <w:r w:rsidR="006646A1">
        <w:rPr>
          <w:lang w:val="sr-Cyrl-RS"/>
        </w:rPr>
        <w:t xml:space="preserve">на планини Повлен које је </w:t>
      </w:r>
      <w:r>
        <w:t xml:space="preserve"> природно добро од великог значаја и налази се на територији општине Косјерић. На територији општине нема других заштићених подручја, споменика природе,  културних добара и др (Извод из Централног регистра – заштићена подручја - Централни регистар заштићених природних добара - Централни регистар заштићених природних добара - Завод за заштиту природе Србије (zzps.rs)). </w:t>
      </w:r>
    </w:p>
    <w:p w:rsidR="00022DE8" w:rsidRDefault="00671718">
      <w:pPr>
        <w:widowControl w:val="0"/>
        <w:spacing w:after="120" w:line="240" w:lineRule="auto"/>
        <w:jc w:val="both"/>
        <w:rPr>
          <w:color w:val="000000"/>
        </w:rPr>
      </w:pPr>
      <w:r>
        <w:rPr>
          <w:color w:val="333333"/>
          <w:highlight w:val="white"/>
        </w:rPr>
        <w:t xml:space="preserve">Турски хан у Косјерићу је изграђен 1854. године за време турске окупације. Налази се под заштитом држава као важан историјски споменик. Испред хана налази се споменик првом досељенику у ове крајеве – Антонију Косијеру, оснивачу града Косјерић. </w:t>
      </w:r>
      <w:r>
        <w:rPr>
          <w:color w:val="000000"/>
        </w:rPr>
        <w:t>У Тубићима се налази археолошки локалитет старо гробље, као и остаци средњовековне тврђаве Злоступ. Ови објекти нису под заштитом.</w:t>
      </w:r>
    </w:p>
    <w:p w:rsidR="00022DE8" w:rsidRDefault="00022DE8">
      <w:pPr>
        <w:widowControl w:val="0"/>
        <w:spacing w:after="120" w:line="240" w:lineRule="auto"/>
        <w:jc w:val="both"/>
        <w:rPr>
          <w:color w:val="000000"/>
        </w:rPr>
      </w:pPr>
    </w:p>
    <w:p w:rsidR="00022DE8" w:rsidRDefault="00671718">
      <w:pPr>
        <w:pStyle w:val="Heading3"/>
        <w:spacing w:before="0" w:line="240" w:lineRule="auto"/>
      </w:pPr>
      <w:bookmarkStart w:id="7" w:name="_heading=h.nqz8m8dpokx" w:colFirst="0" w:colLast="0"/>
      <w:bookmarkEnd w:id="7"/>
      <w:r>
        <w:t>Опис потпројекта - процена утицаја на животну средину и друштвено окружење</w:t>
      </w:r>
    </w:p>
    <w:p w:rsidR="00977394" w:rsidRPr="00B515E7" w:rsidRDefault="00977394" w:rsidP="00977394">
      <w:pPr>
        <w:pStyle w:val="BodyText"/>
        <w:spacing w:before="182" w:line="259" w:lineRule="auto"/>
        <w:ind w:right="620"/>
        <w:jc w:val="both"/>
        <w:rPr>
          <w:lang w:val="sr-Cyrl-RS"/>
        </w:rPr>
      </w:pPr>
      <w:bookmarkStart w:id="8" w:name="_heading=h.67gq2chss14k" w:colFirst="0" w:colLast="0"/>
      <w:bookmarkEnd w:id="8"/>
      <w:r>
        <w:t xml:space="preserve">На територији општине Косјерић, планирана је </w:t>
      </w:r>
      <w:r w:rsidRPr="00A95F8D">
        <w:rPr>
          <w:lang w:val="sr-Cyrl-RS"/>
        </w:rPr>
        <w:t xml:space="preserve">имплементација паметног система </w:t>
      </w:r>
      <w:r>
        <w:t>јавне расвете како би се побољшала енергетска ефикасност, безбедност у саобраћају и заштита животне средине. Потпројекат се реализује</w:t>
      </w:r>
      <w:r>
        <w:rPr>
          <w:spacing w:val="-2"/>
        </w:rPr>
        <w:t xml:space="preserve"> </w:t>
      </w:r>
      <w:r>
        <w:t>на</w:t>
      </w:r>
      <w:r>
        <w:rPr>
          <w:spacing w:val="-3"/>
        </w:rPr>
        <w:t xml:space="preserve"> </w:t>
      </w:r>
      <w:r>
        <w:t>парцелама</w:t>
      </w:r>
      <w:r>
        <w:rPr>
          <w:spacing w:val="-5"/>
        </w:rPr>
        <w:t xml:space="preserve"> </w:t>
      </w:r>
      <w:r>
        <w:t>у</w:t>
      </w:r>
      <w:r>
        <w:rPr>
          <w:spacing w:val="-4"/>
        </w:rPr>
        <w:t xml:space="preserve"> </w:t>
      </w:r>
      <w:r>
        <w:t>катастарским</w:t>
      </w:r>
      <w:r>
        <w:rPr>
          <w:spacing w:val="-6"/>
        </w:rPr>
        <w:t xml:space="preserve"> </w:t>
      </w:r>
      <w:r>
        <w:t>општинама</w:t>
      </w:r>
      <w:r>
        <w:rPr>
          <w:lang w:val="sr-Cyrl-RS"/>
        </w:rPr>
        <w:t>: Варош Косјерић, Село</w:t>
      </w:r>
      <w:r>
        <w:rPr>
          <w:spacing w:val="-2"/>
        </w:rPr>
        <w:t xml:space="preserve"> </w:t>
      </w:r>
      <w:r>
        <w:t>Косјерић</w:t>
      </w:r>
      <w:r>
        <w:rPr>
          <w:lang w:val="sr-Cyrl-RS"/>
        </w:rPr>
        <w:t>, Брајковићи, Шеврљуге, Тубићи</w:t>
      </w:r>
      <w:r>
        <w:rPr>
          <w:spacing w:val="-3"/>
          <w:lang w:val="sr-Cyrl-RS"/>
        </w:rPr>
        <w:t>, Сеча Река, Зарићи, Годечево, Маковиште, Галовићи, Годљево, Ражана, Субјел, Мушићи, Варда, Скакавци, Радановци, Дреновци и Мрчићи.</w:t>
      </w:r>
    </w:p>
    <w:p w:rsidR="00022DE8" w:rsidRDefault="00671718">
      <w:pPr>
        <w:spacing w:after="120" w:line="240" w:lineRule="auto"/>
        <w:jc w:val="both"/>
      </w:pPr>
      <w:r>
        <w:lastRenderedPageBreak/>
        <w:t>Потпројектом се максимално унапређују фотометријски услови, безбедност у саобраћају и енергетска ефикасност. Ово за последицу има и смањење потрошње и трошкова за електричну енергију и рационализацију трошкова одржавања. Дакле, посебна пажња  у припреми и релаизацији потпројекта посвећена је томе да нови систем јавне расвете обезбеди безбедност у саобраћају, како за возаче, тако и за пешаке. С друге стране очекује се и уштеда у потрошњи електричне енергије од 76,3% и смањење емисије 420.532,48 kg CO2, на годишњем нивоу.</w:t>
      </w:r>
    </w:p>
    <w:p w:rsidR="00022DE8" w:rsidRDefault="00671718">
      <w:pPr>
        <w:spacing w:after="120" w:line="240" w:lineRule="auto"/>
        <w:jc w:val="both"/>
      </w:pPr>
      <w:r>
        <w:t xml:space="preserve">Како замена стубова није планирана, потпројектом ће бити примењена оптимизација броја светиљки,  где постоје технички услови. </w:t>
      </w:r>
    </w:p>
    <w:p w:rsidR="00022DE8" w:rsidRDefault="00671718">
      <w:pPr>
        <w:spacing w:after="120" w:line="240" w:lineRule="auto"/>
        <w:jc w:val="both"/>
      </w:pPr>
      <w:r>
        <w:t>Истовремено, теренска анализа потврђује да ниво осветљења путева у већини случајева значајно одступа од минималних захтева и то јер се користе различите: врсте светиљки, опције уградње светиљки, удаљености између стубова и пута, итд. Такође, у руралним-сеоским подручјима, као и у мањим улицама у урбаним срединама, проблеми су и несистематично постављање или недостатак планова расвете.</w:t>
      </w:r>
    </w:p>
    <w:p w:rsidR="00022DE8" w:rsidRDefault="00671718">
      <w:pPr>
        <w:spacing w:after="0" w:line="240" w:lineRule="auto"/>
        <w:jc w:val="both"/>
      </w:pPr>
      <w:r>
        <w:t xml:space="preserve">У зони утицаја потпројекта, налазе се пар објеката, од значаја као што су: </w:t>
      </w:r>
    </w:p>
    <w:p w:rsidR="005B6B1D" w:rsidRPr="00BC621A" w:rsidRDefault="005B6B1D" w:rsidP="005B6B1D">
      <w:pPr>
        <w:pStyle w:val="ListParagraph"/>
        <w:widowControl w:val="0"/>
        <w:numPr>
          <w:ilvl w:val="0"/>
          <w:numId w:val="33"/>
        </w:numPr>
        <w:tabs>
          <w:tab w:val="left" w:pos="1439"/>
        </w:tabs>
        <w:autoSpaceDE w:val="0"/>
        <w:autoSpaceDN w:val="0"/>
        <w:spacing w:after="0" w:line="240" w:lineRule="auto"/>
        <w:ind w:hanging="720"/>
        <w:contextualSpacing w:val="0"/>
        <w:jc w:val="both"/>
      </w:pPr>
      <w:r>
        <w:rPr>
          <w:lang w:val="sr-Cyrl-RS"/>
        </w:rPr>
        <w:t>Истурена одељења ОШ „Мито Игумановић“</w:t>
      </w:r>
    </w:p>
    <w:p w:rsidR="005B6B1D" w:rsidRDefault="005B6B1D" w:rsidP="005B6B1D">
      <w:pPr>
        <w:pStyle w:val="ListParagraph"/>
        <w:widowControl w:val="0"/>
        <w:numPr>
          <w:ilvl w:val="0"/>
          <w:numId w:val="33"/>
        </w:numPr>
        <w:tabs>
          <w:tab w:val="left" w:pos="1439"/>
        </w:tabs>
        <w:autoSpaceDE w:val="0"/>
        <w:autoSpaceDN w:val="0"/>
        <w:spacing w:after="0" w:line="240" w:lineRule="auto"/>
        <w:ind w:hanging="720"/>
        <w:contextualSpacing w:val="0"/>
        <w:jc w:val="both"/>
      </w:pPr>
      <w:r>
        <w:rPr>
          <w:lang w:val="sr-Cyrl-RS"/>
        </w:rPr>
        <w:t>ОШ „Јордан Ђукановић“ Варда</w:t>
      </w:r>
    </w:p>
    <w:p w:rsidR="005B6B1D" w:rsidRDefault="005B6B1D" w:rsidP="005B6B1D">
      <w:pPr>
        <w:pStyle w:val="ListParagraph"/>
        <w:widowControl w:val="0"/>
        <w:numPr>
          <w:ilvl w:val="0"/>
          <w:numId w:val="33"/>
        </w:numPr>
        <w:tabs>
          <w:tab w:val="left" w:pos="1439"/>
        </w:tabs>
        <w:autoSpaceDE w:val="0"/>
        <w:autoSpaceDN w:val="0"/>
        <w:spacing w:after="0" w:line="240" w:lineRule="auto"/>
        <w:ind w:hanging="720"/>
        <w:contextualSpacing w:val="0"/>
        <w:jc w:val="both"/>
      </w:pPr>
      <w:r>
        <w:t>Цикотско</w:t>
      </w:r>
      <w:r>
        <w:rPr>
          <w:spacing w:val="-5"/>
        </w:rPr>
        <w:t xml:space="preserve"> </w:t>
      </w:r>
      <w:r>
        <w:rPr>
          <w:spacing w:val="-2"/>
        </w:rPr>
        <w:t>гробље</w:t>
      </w:r>
    </w:p>
    <w:p w:rsidR="005B6B1D" w:rsidRDefault="005B6B1D" w:rsidP="005B6B1D">
      <w:pPr>
        <w:pStyle w:val="ListParagraph"/>
        <w:widowControl w:val="0"/>
        <w:numPr>
          <w:ilvl w:val="0"/>
          <w:numId w:val="33"/>
        </w:numPr>
        <w:tabs>
          <w:tab w:val="left" w:pos="1439"/>
        </w:tabs>
        <w:autoSpaceDE w:val="0"/>
        <w:autoSpaceDN w:val="0"/>
        <w:spacing w:after="0" w:line="240" w:lineRule="auto"/>
        <w:ind w:hanging="720"/>
        <w:contextualSpacing w:val="0"/>
        <w:jc w:val="both"/>
      </w:pPr>
      <w:r>
        <w:rPr>
          <w:lang w:val="sr-Cyrl-RS"/>
        </w:rPr>
        <w:t>Т</w:t>
      </w:r>
      <w:r>
        <w:t>уристички</w:t>
      </w:r>
      <w:r>
        <w:rPr>
          <w:spacing w:val="-8"/>
        </w:rPr>
        <w:t xml:space="preserve"> </w:t>
      </w:r>
      <w:r>
        <w:rPr>
          <w:spacing w:val="-2"/>
        </w:rPr>
        <w:t>објекти</w:t>
      </w:r>
    </w:p>
    <w:p w:rsidR="00022DE8" w:rsidRDefault="00671718">
      <w:pPr>
        <w:widowControl w:val="0"/>
        <w:spacing w:after="120" w:line="240" w:lineRule="auto"/>
        <w:ind w:right="6"/>
        <w:jc w:val="both"/>
        <w:rPr>
          <w:color w:val="000000"/>
        </w:rPr>
      </w:pPr>
      <w:r>
        <w:rPr>
          <w:color w:val="000000"/>
        </w:rPr>
        <w:t>Локација потпројеката не припада простору који је део заштићеног природног добра или зоне заштите културног добра, нити је део простора од посебног традиционалног или културушког значаја.</w:t>
      </w:r>
    </w:p>
    <w:p w:rsidR="00022DE8" w:rsidRDefault="00671718">
      <w:pPr>
        <w:jc w:val="both"/>
      </w:pPr>
      <w:r>
        <w:rPr>
          <w:color w:val="0070C0"/>
        </w:rPr>
        <w:t xml:space="preserve">Избор паметног решења за јавну расвету - </w:t>
      </w:r>
      <w:r>
        <w:t>Модерне ЛЕД светиљке омогућавају кориснику велики избор паметних опција које су прилагођене конкретним захтевима и могућностима примена у датим ситуацијама. Монтажа нових светиљки биће урађена према упутству добијеном од произвођача. Детаљи се налазе у делу графичке документације потројекта.</w:t>
      </w:r>
    </w:p>
    <w:p w:rsidR="00022DE8" w:rsidRDefault="00671718">
      <w:pPr>
        <w:jc w:val="both"/>
      </w:pPr>
      <w:r>
        <w:rPr>
          <w:color w:val="0070C0"/>
        </w:rPr>
        <w:t xml:space="preserve">Генерисање отпада – </w:t>
      </w:r>
      <w:r>
        <w:rPr>
          <w:color w:val="000000"/>
        </w:rPr>
        <w:t>С обзиром да је планирана</w:t>
      </w:r>
      <w:r>
        <w:t xml:space="preserve"> уградња светиљки на постојећим стубовима расвете очекује се генерисање електронског (отпадне сијалице) и амбалажног отпада (амбалажа од нових сијалица).</w:t>
      </w:r>
      <w:r>
        <w:rPr>
          <w:color w:val="0070C0"/>
        </w:rPr>
        <w:t xml:space="preserve"> </w:t>
      </w:r>
      <w:r>
        <w:t xml:space="preserve">Отпадне сијалице и амбалажа не одлажу се на депоније, него се одговарајућим технолошким поступцима и опремом врши њихов третман, односно рециклажа. Њихово прикупљање регулише се у складу са одредбама закона који се односе на ове, посебне, токове отпада. Овде посебно треба имати у виду, да ће у случају светиљки са живом долазити до генерисања опасног отпада. Потенцијално је могуће генерисање грађевинског и комуналног отпада. </w:t>
      </w:r>
    </w:p>
    <w:tbl>
      <w:tblPr>
        <w:tblStyle w:val="Style10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0"/>
      </w:tblGrid>
      <w:tr w:rsidR="00022DE8">
        <w:tc>
          <w:tcPr>
            <w:tcW w:w="9350" w:type="dxa"/>
          </w:tcPr>
          <w:p w:rsidR="00022DE8" w:rsidRDefault="00671718">
            <w:pPr>
              <w:widowControl w:val="0"/>
              <w:spacing w:after="120" w:line="240" w:lineRule="auto"/>
              <w:ind w:right="6"/>
              <w:jc w:val="both"/>
              <w:rPr>
                <w:color w:val="0070C0"/>
              </w:rPr>
            </w:pPr>
            <w:r>
              <w:rPr>
                <w:color w:val="0070C0"/>
              </w:rPr>
              <w:t>Општина, односно извођач радова, дужан је да отпад преда предузећу - овлашћеном оператеру за збрињавање електронског (и амба</w:t>
            </w:r>
            <w:r w:rsidR="00775C2E">
              <w:rPr>
                <w:color w:val="0070C0"/>
              </w:rPr>
              <w:t xml:space="preserve">лажног) отпада, у складу са </w:t>
            </w:r>
            <w:r>
              <w:rPr>
                <w:color w:val="0070C0"/>
              </w:rPr>
              <w:t>потписаним Уговором о сарадњи, односно о преузимању и збрињавању отпада. Исто важи у сличају генерисања опасног отпада.</w:t>
            </w:r>
          </w:p>
          <w:p w:rsidR="00022DE8" w:rsidRDefault="00671718">
            <w:pPr>
              <w:widowControl w:val="0"/>
              <w:spacing w:after="120" w:line="240" w:lineRule="auto"/>
              <w:ind w:right="6"/>
              <w:jc w:val="both"/>
              <w:rPr>
                <w:color w:val="0070C0"/>
              </w:rPr>
            </w:pPr>
            <w:r>
              <w:rPr>
                <w:color w:val="0070C0"/>
              </w:rPr>
              <w:t xml:space="preserve">Општина је дужна да посебно води рачуна о збрињавању светиљки са живом, уколико су такве и даље присутне и биће замењене у оквиру пројекта и да о томе води посебну евиденцију. Прикупљање, складиштење и преузимање светиљки мора се регулисати у складу са одредбама законадвства које прописује поступке за ову врсту отпада (опасан отпад). </w:t>
            </w:r>
          </w:p>
          <w:p w:rsidR="00022DE8" w:rsidRDefault="00671718">
            <w:pPr>
              <w:widowControl w:val="0"/>
              <w:spacing w:after="120" w:line="240" w:lineRule="auto"/>
              <w:ind w:right="6"/>
              <w:jc w:val="both"/>
              <w:rPr>
                <w:color w:val="0070C0"/>
              </w:rPr>
            </w:pPr>
            <w:r>
              <w:rPr>
                <w:color w:val="0070C0"/>
              </w:rPr>
              <w:t xml:space="preserve">Приликом предаје отпада, попуњава се и прилаже одговарајући Документ о кретању отпада. Тај </w:t>
            </w:r>
            <w:r>
              <w:rPr>
                <w:color w:val="0070C0"/>
              </w:rPr>
              <w:lastRenderedPageBreak/>
              <w:t xml:space="preserve">документ прати свако кретање отпада, у складу са законом. </w:t>
            </w:r>
          </w:p>
        </w:tc>
      </w:tr>
    </w:tbl>
    <w:p w:rsidR="00022DE8" w:rsidRDefault="00671718">
      <w:pPr>
        <w:spacing w:before="120" w:after="120" w:line="240" w:lineRule="auto"/>
        <w:jc w:val="both"/>
      </w:pPr>
      <w:bookmarkStart w:id="9" w:name="_heading=h.e37rqv4h2c9p" w:colFirst="0" w:colLast="0"/>
      <w:bookmarkEnd w:id="9"/>
      <w:r>
        <w:rPr>
          <w:color w:val="0070C0"/>
        </w:rPr>
        <w:lastRenderedPageBreak/>
        <w:t xml:space="preserve">Јавни објекти у улици или близини – </w:t>
      </w:r>
      <w:r>
        <w:t xml:space="preserve">на територији општине постоји одређени број јавних објеката у улицама у којима је планирана замена јавне расвете. Радови планирани у оквиру потпројекта могу привремено и краткотрајно отежати приступ овим објектима, али адекватним планирањем то не мора значајно утицати на оперативност и функционисање објеката нити корисника. У циљу елиминицаје макар и краткотрајних утицаја, обавеза је да извођач радова, у садарадњи са општином, изради План управљања саобраћајем у складу са смерницама у прилогу 3 ове Контролне листе. Од кључног је значаја да сви корисници објеката буду правовремено обавештени о радовима. </w:t>
      </w:r>
    </w:p>
    <w:p w:rsidR="00022DE8" w:rsidRDefault="00671718">
      <w:pPr>
        <w:spacing w:after="120" w:line="240" w:lineRule="auto"/>
        <w:jc w:val="both"/>
      </w:pPr>
      <w:r>
        <w:rPr>
          <w:color w:val="0070C0"/>
        </w:rPr>
        <w:t xml:space="preserve">Јавни превоз - </w:t>
      </w:r>
      <w:r>
        <w:t>радови на реализацији потпројеката нису од великог утицаја на функционисање јавног превоза. Радови могу, евентуално, краткотрајно ометати приступ корисницима јавног саобраћаја (током радова на станицама), али је ово могуће избећи адекватним планирањем времена радова. Додатно, потенцијалне измене траса јавног превоза могу бити предвиђене у оквиру Плана управљања саобраћајем. Од кључног је значаја да становништво комплетне општине буду правовремено обавештени о радовима и њиховој динамици.</w:t>
      </w:r>
    </w:p>
    <w:p w:rsidR="00022DE8" w:rsidRDefault="00671718">
      <w:pPr>
        <w:spacing w:after="120" w:line="240" w:lineRule="auto"/>
        <w:jc w:val="both"/>
      </w:pPr>
      <w:r>
        <w:rPr>
          <w:color w:val="0070C0"/>
        </w:rPr>
        <w:t xml:space="preserve">Значај за привредне делатности у улици и транзит за потребе привреде </w:t>
      </w:r>
      <w:r>
        <w:t xml:space="preserve">– Предвиђени радови неће имати значаја за функционисање транзитног саобраћаја кроз насеља, а ни утицаја на привредну делатност с обзиром да ће радови на реализацији потпројекта бити временски ограничени, а евентуалне измене у режиму саобраћаја, мало вероватно да ће се десити, али ће свакако бити благовремено најављене. </w:t>
      </w:r>
    </w:p>
    <w:p w:rsidR="00022DE8" w:rsidRDefault="00671718">
      <w:pPr>
        <w:spacing w:after="120" w:line="240" w:lineRule="auto"/>
        <w:jc w:val="both"/>
      </w:pPr>
      <w:r>
        <w:rPr>
          <w:color w:val="0070C0"/>
        </w:rPr>
        <w:t xml:space="preserve">Присуство потенцијално рањивих група </w:t>
      </w:r>
      <w:r>
        <w:rPr>
          <w:color w:val="318B98"/>
        </w:rPr>
        <w:t xml:space="preserve">– </w:t>
      </w:r>
      <w:r>
        <w:t>Кроз консултације са заинтересованим странама биће идентификоване рањиве групе. За сада процене показују да то, пре свега, могу бити лица са инвалидитетом и деца, као и друге генерално рањиве групе. Представници локалне самоуправе ће се у комуникацији са грађанима придржавати израђеног Плана укључивања заинтересованих страна, који ће се ажурирати у зависности од новоидентификованих заинтересованих страна, укључујући осетљиве и рањиве групе.</w:t>
      </w:r>
    </w:p>
    <w:p w:rsidR="00022DE8" w:rsidRDefault="00671718">
      <w:pPr>
        <w:widowControl w:val="0"/>
        <w:spacing w:after="120" w:line="240" w:lineRule="auto"/>
        <w:jc w:val="both"/>
        <w:rPr>
          <w:color w:val="000000"/>
        </w:rPr>
      </w:pPr>
      <w:r>
        <w:rPr>
          <w:color w:val="0070C0"/>
        </w:rPr>
        <w:t xml:space="preserve">Заштићена природна добра </w:t>
      </w:r>
      <w:r>
        <w:rPr>
          <w:color w:val="000000"/>
        </w:rPr>
        <w:t xml:space="preserve">- Тротоари и површине уз саобраћајницу и простори на којима се налазе стубови јавне расвете на којима ће се вршити замена сијалица, нису у заштићеним подручјима. У непосредној близини радова нема заштићених подручја, споменика природе,  културних добара и др (Извод из Централног регистра – заштићена подручја - Централни регистар заштићених природних добара - Централни регистар заштићених природних добара - Завод за заштиту природе Србије (zzps.rs)). </w:t>
      </w:r>
    </w:p>
    <w:p w:rsidR="00022DE8" w:rsidRDefault="00671718">
      <w:pPr>
        <w:widowControl w:val="0"/>
        <w:spacing w:after="120" w:line="240" w:lineRule="auto"/>
        <w:jc w:val="both"/>
        <w:rPr>
          <w:color w:val="000000"/>
        </w:rPr>
      </w:pPr>
      <w:r>
        <w:rPr>
          <w:color w:val="318B98"/>
        </w:rPr>
        <w:t>Културна добра –</w:t>
      </w:r>
      <w:r>
        <w:rPr>
          <w:color w:val="000000"/>
        </w:rPr>
        <w:t xml:space="preserve"> како потпројекат подразумева замену јавне расвете на објектима и простору који је већ заузет постојећом расветом, додатних заузимања простора или било каквих других негативних последица на споменике културе неће бити.</w:t>
      </w:r>
    </w:p>
    <w:p w:rsidR="00022DE8" w:rsidRDefault="00671718">
      <w:pPr>
        <w:pStyle w:val="Heading1"/>
        <w:numPr>
          <w:ilvl w:val="0"/>
          <w:numId w:val="1"/>
        </w:numPr>
        <w:tabs>
          <w:tab w:val="left" w:pos="360"/>
        </w:tabs>
        <w:rPr>
          <w:sz w:val="26"/>
          <w:szCs w:val="26"/>
        </w:rPr>
      </w:pPr>
      <w:bookmarkStart w:id="10" w:name="_heading=h.x4450ma1auz3" w:colFirst="0" w:colLast="0"/>
      <w:bookmarkEnd w:id="10"/>
      <w:r>
        <w:rPr>
          <w:sz w:val="26"/>
          <w:szCs w:val="26"/>
        </w:rPr>
        <w:t xml:space="preserve">ПЛАН УПРАВЉАЊА И ПРАЋЕЊА ЖИВОТНЕ СРЕДИНЕ ЗА РЕАЛИЗАЦИЈУ ПРОЈЕКАТА ЛОКАЛНЕ ИНФРАСТРУКТУРЕ И ИНСТИТУЦИОНАЛНОГ РАЗВОЈА </w:t>
      </w:r>
    </w:p>
    <w:p w:rsidR="00022DE8" w:rsidRDefault="00671718">
      <w:pPr>
        <w:pStyle w:val="Heading2"/>
      </w:pPr>
      <w:bookmarkStart w:id="11" w:name="_heading=h.uqr3r0hq1a0p" w:colFirst="0" w:colLast="0"/>
      <w:bookmarkEnd w:id="11"/>
      <w:r>
        <w:t xml:space="preserve">ДЕО 1: Институционално административни </w:t>
      </w:r>
    </w:p>
    <w:tbl>
      <w:tblPr>
        <w:tblStyle w:val="Style110"/>
        <w:tblW w:w="9537" w:type="dxa"/>
        <w:tblInd w:w="0" w:type="dxa"/>
        <w:tblLayout w:type="fixed"/>
        <w:tblLook w:val="04A0" w:firstRow="1" w:lastRow="0" w:firstColumn="1" w:lastColumn="0" w:noHBand="0" w:noVBand="1"/>
      </w:tblPr>
      <w:tblGrid>
        <w:gridCol w:w="2415"/>
        <w:gridCol w:w="1807"/>
        <w:gridCol w:w="2131"/>
        <w:gridCol w:w="1057"/>
        <w:gridCol w:w="701"/>
        <w:gridCol w:w="1426"/>
      </w:tblGrid>
      <w:tr w:rsidR="00022DE8">
        <w:trPr>
          <w:trHeight w:val="397"/>
          <w:tblHeader/>
        </w:trPr>
        <w:tc>
          <w:tcPr>
            <w:tcW w:w="9537" w:type="dxa"/>
            <w:gridSpan w:val="6"/>
            <w:tcBorders>
              <w:top w:val="single" w:sz="6" w:space="0" w:color="000000"/>
              <w:left w:val="single" w:sz="6" w:space="0" w:color="000000"/>
              <w:bottom w:val="dotted" w:sz="6" w:space="0" w:color="000000"/>
              <w:right w:val="single" w:sz="6" w:space="0" w:color="000000"/>
            </w:tcBorders>
            <w:shd w:val="clear" w:color="auto" w:fill="D1E7A8"/>
            <w:tcMar>
              <w:top w:w="28" w:type="dxa"/>
              <w:left w:w="57" w:type="dxa"/>
              <w:bottom w:w="28" w:type="dxa"/>
              <w:right w:w="57" w:type="dxa"/>
            </w:tcMar>
            <w:vAlign w:val="center"/>
          </w:tcPr>
          <w:p w:rsidR="00022DE8" w:rsidRDefault="00671718">
            <w:pPr>
              <w:numPr>
                <w:ilvl w:val="0"/>
                <w:numId w:val="4"/>
              </w:numPr>
              <w:spacing w:after="0" w:line="240" w:lineRule="auto"/>
              <w:rPr>
                <w:color w:val="000000"/>
              </w:rPr>
            </w:pPr>
            <w:r>
              <w:rPr>
                <w:b/>
                <w:color w:val="000000"/>
              </w:rPr>
              <w:t xml:space="preserve">Део: ИНСТИТУЦИОНАЛНИ И АДМИНИСТРАТИВНИ </w:t>
            </w:r>
          </w:p>
        </w:tc>
      </w:tr>
      <w:tr w:rsidR="00022DE8">
        <w:trPr>
          <w:trHeight w:val="397"/>
        </w:trPr>
        <w:tc>
          <w:tcPr>
            <w:tcW w:w="2415" w:type="dxa"/>
            <w:tcBorders>
              <w:top w:val="dotted" w:sz="6" w:space="0" w:color="000000"/>
              <w:left w:val="single" w:sz="6" w:space="0" w:color="000000"/>
              <w:bottom w:val="dotted" w:sz="6" w:space="0" w:color="000000"/>
              <w:right w:val="single" w:sz="6" w:space="0" w:color="000000"/>
            </w:tcBorders>
            <w:tcMar>
              <w:top w:w="28" w:type="dxa"/>
              <w:left w:w="57" w:type="dxa"/>
              <w:bottom w:w="28" w:type="dxa"/>
              <w:right w:w="57" w:type="dxa"/>
            </w:tcMar>
          </w:tcPr>
          <w:p w:rsidR="00022DE8" w:rsidRDefault="00671718">
            <w:pPr>
              <w:spacing w:after="120" w:line="240" w:lineRule="auto"/>
            </w:pPr>
            <w:r>
              <w:t>Држава</w:t>
            </w:r>
          </w:p>
        </w:tc>
        <w:tc>
          <w:tcPr>
            <w:tcW w:w="7122" w:type="dxa"/>
            <w:gridSpan w:val="5"/>
            <w:tcBorders>
              <w:top w:val="dotted" w:sz="6" w:space="0" w:color="000000"/>
              <w:left w:val="single" w:sz="6" w:space="0" w:color="000000"/>
              <w:bottom w:val="dotted" w:sz="6" w:space="0" w:color="000000"/>
              <w:right w:val="single" w:sz="6" w:space="0" w:color="000000"/>
            </w:tcBorders>
            <w:tcMar>
              <w:top w:w="28" w:type="dxa"/>
              <w:left w:w="57" w:type="dxa"/>
              <w:bottom w:w="28" w:type="dxa"/>
              <w:right w:w="57" w:type="dxa"/>
            </w:tcMar>
          </w:tcPr>
          <w:p w:rsidR="00022DE8" w:rsidRDefault="00671718">
            <w:pPr>
              <w:spacing w:after="120" w:line="240" w:lineRule="auto"/>
            </w:pPr>
            <w:r>
              <w:t>Република Србија</w:t>
            </w:r>
          </w:p>
        </w:tc>
      </w:tr>
      <w:tr w:rsidR="00022DE8">
        <w:trPr>
          <w:trHeight w:val="397"/>
        </w:trPr>
        <w:tc>
          <w:tcPr>
            <w:tcW w:w="2415" w:type="dxa"/>
            <w:tcBorders>
              <w:top w:val="dotted" w:sz="6" w:space="0" w:color="000000"/>
              <w:left w:val="single" w:sz="6" w:space="0" w:color="000000"/>
              <w:bottom w:val="dotted" w:sz="6" w:space="0" w:color="000000"/>
              <w:right w:val="single" w:sz="6" w:space="0" w:color="000000"/>
            </w:tcBorders>
            <w:tcMar>
              <w:top w:w="28" w:type="dxa"/>
              <w:left w:w="57" w:type="dxa"/>
              <w:bottom w:w="28" w:type="dxa"/>
              <w:right w:w="57" w:type="dxa"/>
            </w:tcMar>
          </w:tcPr>
          <w:p w:rsidR="00022DE8" w:rsidRDefault="00671718">
            <w:pPr>
              <w:spacing w:after="120" w:line="240" w:lineRule="auto"/>
            </w:pPr>
            <w:r>
              <w:lastRenderedPageBreak/>
              <w:t>Назив Пројекта</w:t>
            </w:r>
          </w:p>
        </w:tc>
        <w:tc>
          <w:tcPr>
            <w:tcW w:w="7122" w:type="dxa"/>
            <w:gridSpan w:val="5"/>
            <w:tcBorders>
              <w:top w:val="dotted" w:sz="6" w:space="0" w:color="000000"/>
              <w:left w:val="single" w:sz="6" w:space="0" w:color="000000"/>
              <w:bottom w:val="dotted" w:sz="6" w:space="0" w:color="000000"/>
              <w:right w:val="single" w:sz="6" w:space="0" w:color="000000"/>
            </w:tcBorders>
            <w:tcMar>
              <w:top w:w="28" w:type="dxa"/>
              <w:left w:w="57" w:type="dxa"/>
              <w:bottom w:w="28" w:type="dxa"/>
              <w:right w:w="57" w:type="dxa"/>
            </w:tcMar>
          </w:tcPr>
          <w:p w:rsidR="00022DE8" w:rsidRDefault="00671718">
            <w:pPr>
              <w:spacing w:after="120" w:line="240" w:lineRule="auto"/>
            </w:pPr>
            <w:r>
              <w:t>„ПРОЈЕКАТ РАЗВОЈА ЛОКАЛНЕ ИНФРАСТРУКТУРЕ И ИНСТИТУЦИОНАЛНОГ ЈАЧАЊА ЛОКАЛНИХ САМОУПРАВА (</w:t>
            </w:r>
            <w:r>
              <w:rPr>
                <w:b/>
              </w:rPr>
              <w:t>LIID</w:t>
            </w:r>
            <w:r>
              <w:t>)“</w:t>
            </w:r>
          </w:p>
        </w:tc>
      </w:tr>
      <w:tr w:rsidR="00022DE8">
        <w:trPr>
          <w:trHeight w:val="397"/>
        </w:trPr>
        <w:tc>
          <w:tcPr>
            <w:tcW w:w="2415" w:type="dxa"/>
            <w:tcBorders>
              <w:top w:val="dotted" w:sz="6" w:space="0" w:color="000000"/>
              <w:left w:val="single" w:sz="6" w:space="0" w:color="000000"/>
              <w:bottom w:val="dotted" w:sz="6" w:space="0" w:color="000000"/>
              <w:right w:val="single" w:sz="6" w:space="0" w:color="000000"/>
            </w:tcBorders>
            <w:tcMar>
              <w:top w:w="28" w:type="dxa"/>
              <w:left w:w="57" w:type="dxa"/>
              <w:bottom w:w="28" w:type="dxa"/>
              <w:right w:w="57" w:type="dxa"/>
            </w:tcMar>
          </w:tcPr>
          <w:p w:rsidR="00022DE8" w:rsidRDefault="00671718">
            <w:pPr>
              <w:spacing w:after="120" w:line="240" w:lineRule="auto"/>
            </w:pPr>
            <w:r>
              <w:t>Назив Потпројекта</w:t>
            </w:r>
          </w:p>
        </w:tc>
        <w:tc>
          <w:tcPr>
            <w:tcW w:w="7122" w:type="dxa"/>
            <w:gridSpan w:val="5"/>
            <w:tcBorders>
              <w:top w:val="dotted" w:sz="6" w:space="0" w:color="000000"/>
              <w:left w:val="single" w:sz="6" w:space="0" w:color="000000"/>
              <w:bottom w:val="dotted" w:sz="6" w:space="0" w:color="000000"/>
              <w:right w:val="single" w:sz="6" w:space="0" w:color="000000"/>
            </w:tcBorders>
            <w:tcMar>
              <w:top w:w="28" w:type="dxa"/>
              <w:left w:w="57" w:type="dxa"/>
              <w:bottom w:w="28" w:type="dxa"/>
              <w:right w:w="57" w:type="dxa"/>
            </w:tcMar>
          </w:tcPr>
          <w:p w:rsidR="00022DE8" w:rsidRPr="00671718" w:rsidRDefault="00600035" w:rsidP="00671718">
            <w:pPr>
              <w:spacing w:before="120" w:after="120"/>
              <w:ind w:left="1134" w:hanging="1134"/>
              <w:rPr>
                <w:b/>
                <w:lang w:val="sr-Cyrl-RS"/>
              </w:rPr>
            </w:pPr>
            <w:r>
              <w:rPr>
                <w:b/>
              </w:rPr>
              <w:t>„</w:t>
            </w:r>
            <w:r>
              <w:rPr>
                <w:b/>
                <w:lang w:val="sr-Cyrl-RS"/>
              </w:rPr>
              <w:t>Имплементација паметног система јавне расвете на територији општине Косјерић</w:t>
            </w:r>
            <w:r>
              <w:rPr>
                <w:b/>
              </w:rPr>
              <w:t>“</w:t>
            </w:r>
          </w:p>
        </w:tc>
      </w:tr>
      <w:tr w:rsidR="00022DE8">
        <w:trPr>
          <w:trHeight w:val="470"/>
        </w:trPr>
        <w:tc>
          <w:tcPr>
            <w:tcW w:w="2415" w:type="dxa"/>
            <w:tcBorders>
              <w:top w:val="dotted" w:sz="6" w:space="0" w:color="000000"/>
              <w:left w:val="single" w:sz="6" w:space="0" w:color="000000"/>
              <w:bottom w:val="dotted" w:sz="6" w:space="0" w:color="000000"/>
              <w:right w:val="single" w:sz="6" w:space="0" w:color="000000"/>
            </w:tcBorders>
            <w:tcMar>
              <w:top w:w="28" w:type="dxa"/>
              <w:left w:w="57" w:type="dxa"/>
              <w:bottom w:w="28" w:type="dxa"/>
              <w:right w:w="57" w:type="dxa"/>
            </w:tcMar>
          </w:tcPr>
          <w:p w:rsidR="00022DE8" w:rsidRDefault="00671718">
            <w:pPr>
              <w:spacing w:after="120" w:line="240" w:lineRule="auto"/>
            </w:pPr>
            <w:r>
              <w:t>Обим активности пројекта</w:t>
            </w:r>
          </w:p>
        </w:tc>
        <w:tc>
          <w:tcPr>
            <w:tcW w:w="7122" w:type="dxa"/>
            <w:gridSpan w:val="5"/>
            <w:tcBorders>
              <w:top w:val="dotted" w:sz="6" w:space="0" w:color="000000"/>
              <w:left w:val="single" w:sz="6" w:space="0" w:color="000000"/>
              <w:bottom w:val="dotted" w:sz="6" w:space="0" w:color="000000"/>
              <w:right w:val="single" w:sz="6" w:space="0" w:color="000000"/>
            </w:tcBorders>
            <w:tcMar>
              <w:top w:w="28" w:type="dxa"/>
              <w:left w:w="57" w:type="dxa"/>
              <w:bottom w:w="28" w:type="dxa"/>
              <w:right w:w="57" w:type="dxa"/>
            </w:tcMar>
          </w:tcPr>
          <w:p w:rsidR="00022DE8" w:rsidRPr="00671718" w:rsidRDefault="00671718">
            <w:pPr>
              <w:spacing w:after="120" w:line="240" w:lineRule="auto"/>
              <w:rPr>
                <w:lang w:val="sr-Cyrl-RS"/>
              </w:rPr>
            </w:pPr>
            <w:r>
              <w:rPr>
                <w:lang w:val="sr-Cyrl-RS"/>
              </w:rPr>
              <w:t>Уградња система паметне ЛЕД расвете</w:t>
            </w:r>
          </w:p>
        </w:tc>
      </w:tr>
      <w:tr w:rsidR="00022DE8">
        <w:trPr>
          <w:trHeight w:val="960"/>
        </w:trPr>
        <w:tc>
          <w:tcPr>
            <w:tcW w:w="2415" w:type="dxa"/>
            <w:tcBorders>
              <w:top w:val="dotted" w:sz="6" w:space="0" w:color="000000"/>
              <w:left w:val="single" w:sz="6" w:space="0" w:color="000000"/>
              <w:bottom w:val="dotted" w:sz="6" w:space="0" w:color="000000"/>
              <w:right w:val="single" w:sz="6" w:space="0" w:color="000000"/>
            </w:tcBorders>
            <w:tcMar>
              <w:top w:w="28" w:type="dxa"/>
              <w:left w:w="57" w:type="dxa"/>
              <w:bottom w:w="28" w:type="dxa"/>
              <w:right w:w="57" w:type="dxa"/>
            </w:tcMar>
          </w:tcPr>
          <w:p w:rsidR="00022DE8" w:rsidRDefault="00671718">
            <w:pPr>
              <w:spacing w:after="120" w:line="240" w:lineRule="auto"/>
            </w:pPr>
            <w:r>
              <w:t>Институционални аранжмани</w:t>
            </w:r>
          </w:p>
          <w:p w:rsidR="00022DE8" w:rsidRDefault="00671718">
            <w:pPr>
              <w:spacing w:after="120" w:line="240" w:lineRule="auto"/>
            </w:pPr>
            <w:r>
              <w:t>(Име и контакти)</w:t>
            </w:r>
          </w:p>
        </w:tc>
        <w:tc>
          <w:tcPr>
            <w:tcW w:w="1807" w:type="dxa"/>
            <w:tcBorders>
              <w:top w:val="dotted" w:sz="6" w:space="0" w:color="000000"/>
              <w:left w:val="single" w:sz="6" w:space="0" w:color="000000"/>
              <w:bottom w:val="dotted" w:sz="6" w:space="0" w:color="000000"/>
              <w:right w:val="single" w:sz="6" w:space="0" w:color="000000"/>
            </w:tcBorders>
            <w:tcMar>
              <w:top w:w="28" w:type="dxa"/>
              <w:left w:w="57" w:type="dxa"/>
              <w:bottom w:w="28" w:type="dxa"/>
              <w:right w:w="57" w:type="dxa"/>
            </w:tcMar>
          </w:tcPr>
          <w:p w:rsidR="00022DE8" w:rsidRDefault="00671718">
            <w:pPr>
              <w:spacing w:after="120" w:line="240" w:lineRule="auto"/>
            </w:pPr>
            <w:r>
              <w:rPr>
                <w:b/>
              </w:rPr>
              <w:t>СБ:</w:t>
            </w:r>
          </w:p>
          <w:p w:rsidR="00022DE8" w:rsidRDefault="00022DE8">
            <w:pPr>
              <w:spacing w:after="0" w:line="240" w:lineRule="auto"/>
            </w:pPr>
          </w:p>
        </w:tc>
        <w:tc>
          <w:tcPr>
            <w:tcW w:w="2131" w:type="dxa"/>
            <w:tcBorders>
              <w:top w:val="dotted" w:sz="6" w:space="0" w:color="000000"/>
              <w:left w:val="single" w:sz="6" w:space="0" w:color="000000"/>
              <w:bottom w:val="dotted" w:sz="6" w:space="0" w:color="000000"/>
              <w:right w:val="single" w:sz="6" w:space="0" w:color="000000"/>
            </w:tcBorders>
            <w:tcMar>
              <w:top w:w="28" w:type="dxa"/>
              <w:left w:w="57" w:type="dxa"/>
              <w:bottom w:w="28" w:type="dxa"/>
              <w:right w:w="57" w:type="dxa"/>
            </w:tcMar>
          </w:tcPr>
          <w:p w:rsidR="00022DE8" w:rsidRDefault="00671718">
            <w:pPr>
              <w:spacing w:after="120" w:line="240" w:lineRule="auto"/>
            </w:pPr>
            <w:r>
              <w:rPr>
                <w:b/>
              </w:rPr>
              <w:t>МГСИ</w:t>
            </w:r>
          </w:p>
          <w:p w:rsidR="00022DE8" w:rsidRDefault="00022DE8"/>
        </w:tc>
        <w:tc>
          <w:tcPr>
            <w:tcW w:w="3184" w:type="dxa"/>
            <w:gridSpan w:val="3"/>
            <w:tcBorders>
              <w:top w:val="dotted" w:sz="6" w:space="0" w:color="000000"/>
              <w:left w:val="single" w:sz="6" w:space="0" w:color="000000"/>
              <w:bottom w:val="dotted" w:sz="6" w:space="0" w:color="000000"/>
              <w:right w:val="single" w:sz="6" w:space="0" w:color="000000"/>
            </w:tcBorders>
            <w:tcMar>
              <w:top w:w="28" w:type="dxa"/>
              <w:left w:w="57" w:type="dxa"/>
              <w:bottom w:w="28" w:type="dxa"/>
              <w:right w:w="57" w:type="dxa"/>
            </w:tcMar>
          </w:tcPr>
          <w:p w:rsidR="00022DE8" w:rsidRDefault="00671718">
            <w:pPr>
              <w:spacing w:after="40" w:line="240" w:lineRule="auto"/>
            </w:pPr>
            <w:r>
              <w:rPr>
                <w:b/>
              </w:rPr>
              <w:t>Локалним партнерима и/или Прималац:</w:t>
            </w:r>
            <w:r>
              <w:t> </w:t>
            </w:r>
          </w:p>
        </w:tc>
      </w:tr>
      <w:tr w:rsidR="00022DE8">
        <w:trPr>
          <w:trHeight w:val="695"/>
        </w:trPr>
        <w:tc>
          <w:tcPr>
            <w:tcW w:w="2415" w:type="dxa"/>
            <w:tcBorders>
              <w:top w:val="dotted" w:sz="6" w:space="0" w:color="000000"/>
              <w:left w:val="single" w:sz="6" w:space="0" w:color="000000"/>
              <w:bottom w:val="dotted" w:sz="6" w:space="0" w:color="000000"/>
              <w:right w:val="single" w:sz="6" w:space="0" w:color="000000"/>
            </w:tcBorders>
            <w:tcMar>
              <w:top w:w="28" w:type="dxa"/>
              <w:left w:w="57" w:type="dxa"/>
              <w:bottom w:w="28" w:type="dxa"/>
              <w:right w:w="57" w:type="dxa"/>
            </w:tcMar>
          </w:tcPr>
          <w:p w:rsidR="00022DE8" w:rsidRDefault="00671718">
            <w:pPr>
              <w:spacing w:after="120" w:line="240" w:lineRule="auto"/>
            </w:pPr>
            <w:r>
              <w:t xml:space="preserve">Одговоран за спровођење (Име и контакти) </w:t>
            </w:r>
          </w:p>
        </w:tc>
        <w:tc>
          <w:tcPr>
            <w:tcW w:w="1807" w:type="dxa"/>
            <w:tcBorders>
              <w:top w:val="dotted" w:sz="6" w:space="0" w:color="000000"/>
              <w:left w:val="single" w:sz="6" w:space="0" w:color="000000"/>
              <w:bottom w:val="dotted" w:sz="6" w:space="0" w:color="000000"/>
              <w:right w:val="single" w:sz="6" w:space="0" w:color="000000"/>
            </w:tcBorders>
            <w:tcMar>
              <w:top w:w="28" w:type="dxa"/>
              <w:left w:w="57" w:type="dxa"/>
              <w:bottom w:w="28" w:type="dxa"/>
              <w:right w:w="57" w:type="dxa"/>
            </w:tcMar>
          </w:tcPr>
          <w:p w:rsidR="00022DE8" w:rsidRDefault="00671718">
            <w:pPr>
              <w:spacing w:after="120" w:line="240" w:lineRule="auto"/>
            </w:pPr>
            <w:r>
              <w:t>Општина Косјерић</w:t>
            </w:r>
          </w:p>
        </w:tc>
        <w:tc>
          <w:tcPr>
            <w:tcW w:w="2131" w:type="dxa"/>
            <w:tcBorders>
              <w:top w:val="dotted" w:sz="6" w:space="0" w:color="000000"/>
              <w:left w:val="single" w:sz="6" w:space="0" w:color="000000"/>
              <w:bottom w:val="dotted" w:sz="6" w:space="0" w:color="000000"/>
              <w:right w:val="single" w:sz="6" w:space="0" w:color="000000"/>
            </w:tcBorders>
            <w:tcMar>
              <w:top w:w="28" w:type="dxa"/>
              <w:left w:w="57" w:type="dxa"/>
              <w:bottom w:w="28" w:type="dxa"/>
              <w:right w:w="57" w:type="dxa"/>
            </w:tcMar>
          </w:tcPr>
          <w:p w:rsidR="00022DE8" w:rsidRDefault="00022DE8">
            <w:pPr>
              <w:spacing w:after="120" w:line="240" w:lineRule="auto"/>
            </w:pPr>
          </w:p>
        </w:tc>
        <w:tc>
          <w:tcPr>
            <w:tcW w:w="1758" w:type="dxa"/>
            <w:gridSpan w:val="2"/>
            <w:tcBorders>
              <w:top w:val="dotted" w:sz="6" w:space="0" w:color="000000"/>
              <w:left w:val="single" w:sz="6" w:space="0" w:color="000000"/>
              <w:bottom w:val="dotted" w:sz="6" w:space="0" w:color="000000"/>
              <w:right w:val="single" w:sz="6" w:space="0" w:color="000000"/>
            </w:tcBorders>
            <w:tcMar>
              <w:top w:w="28" w:type="dxa"/>
              <w:left w:w="57" w:type="dxa"/>
              <w:bottom w:w="28" w:type="dxa"/>
              <w:right w:w="57" w:type="dxa"/>
            </w:tcMar>
          </w:tcPr>
          <w:p w:rsidR="00022DE8" w:rsidRDefault="00671718">
            <w:pPr>
              <w:spacing w:after="120" w:line="240" w:lineRule="auto"/>
              <w:ind w:right="-43"/>
            </w:pPr>
            <w:r>
              <w:t>Општина Косјерић</w:t>
            </w:r>
          </w:p>
        </w:tc>
        <w:tc>
          <w:tcPr>
            <w:tcW w:w="1426" w:type="dxa"/>
            <w:tcBorders>
              <w:top w:val="dotted" w:sz="6" w:space="0" w:color="000000"/>
              <w:left w:val="single" w:sz="6" w:space="0" w:color="000000"/>
              <w:bottom w:val="dotted" w:sz="6" w:space="0" w:color="000000"/>
              <w:right w:val="single" w:sz="6" w:space="0" w:color="000000"/>
            </w:tcBorders>
            <w:tcMar>
              <w:top w:w="28" w:type="dxa"/>
              <w:left w:w="57" w:type="dxa"/>
              <w:bottom w:w="28" w:type="dxa"/>
              <w:right w:w="57" w:type="dxa"/>
            </w:tcMar>
          </w:tcPr>
          <w:p w:rsidR="00022DE8" w:rsidRDefault="00671718">
            <w:pPr>
              <w:spacing w:after="120" w:line="240" w:lineRule="auto"/>
            </w:pPr>
            <w:r>
              <w:t>Извођач радова</w:t>
            </w:r>
          </w:p>
        </w:tc>
      </w:tr>
      <w:tr w:rsidR="00022DE8">
        <w:trPr>
          <w:trHeight w:val="397"/>
        </w:trPr>
        <w:tc>
          <w:tcPr>
            <w:tcW w:w="9537" w:type="dxa"/>
            <w:gridSpan w:val="6"/>
            <w:tcBorders>
              <w:top w:val="dotted" w:sz="6" w:space="0" w:color="000000"/>
              <w:left w:val="single" w:sz="6" w:space="0" w:color="000000"/>
              <w:bottom w:val="dotted" w:sz="6" w:space="0" w:color="000000"/>
              <w:right w:val="single" w:sz="6" w:space="0" w:color="000000"/>
            </w:tcBorders>
            <w:shd w:val="clear" w:color="auto" w:fill="E6E6E6"/>
            <w:tcMar>
              <w:top w:w="28" w:type="dxa"/>
              <w:left w:w="57" w:type="dxa"/>
              <w:bottom w:w="28" w:type="dxa"/>
              <w:right w:w="57" w:type="dxa"/>
            </w:tcMar>
            <w:vAlign w:val="center"/>
          </w:tcPr>
          <w:p w:rsidR="00022DE8" w:rsidRDefault="00671718">
            <w:pPr>
              <w:spacing w:after="0" w:line="240" w:lineRule="auto"/>
              <w:jc w:val="center"/>
              <w:rPr>
                <w:b/>
              </w:rPr>
            </w:pPr>
            <w:r>
              <w:rPr>
                <w:b/>
              </w:rPr>
              <w:t xml:space="preserve">ОПИС ЛОКАЦИЈЕ </w:t>
            </w:r>
          </w:p>
        </w:tc>
      </w:tr>
      <w:tr w:rsidR="00022DE8">
        <w:trPr>
          <w:trHeight w:val="227"/>
        </w:trPr>
        <w:tc>
          <w:tcPr>
            <w:tcW w:w="2415" w:type="dxa"/>
            <w:tcBorders>
              <w:top w:val="dotted" w:sz="6" w:space="0" w:color="000000"/>
              <w:left w:val="single" w:sz="6" w:space="0" w:color="000000"/>
              <w:bottom w:val="dotted" w:sz="6" w:space="0" w:color="000000"/>
              <w:right w:val="single" w:sz="6" w:space="0" w:color="000000"/>
            </w:tcBorders>
            <w:shd w:val="clear" w:color="auto" w:fill="93D07C"/>
            <w:tcMar>
              <w:top w:w="28" w:type="dxa"/>
              <w:left w:w="57" w:type="dxa"/>
              <w:bottom w:w="28" w:type="dxa"/>
              <w:right w:w="57" w:type="dxa"/>
            </w:tcMar>
            <w:vAlign w:val="center"/>
          </w:tcPr>
          <w:p w:rsidR="00022DE8" w:rsidRDefault="00671718">
            <w:pPr>
              <w:spacing w:after="0" w:line="240" w:lineRule="auto"/>
            </w:pPr>
            <w:r>
              <w:t>Назив локације</w:t>
            </w:r>
          </w:p>
        </w:tc>
        <w:tc>
          <w:tcPr>
            <w:tcW w:w="7122" w:type="dxa"/>
            <w:gridSpan w:val="5"/>
            <w:tcBorders>
              <w:top w:val="dotted" w:sz="6" w:space="0" w:color="000000"/>
              <w:left w:val="single" w:sz="6" w:space="0" w:color="000000"/>
              <w:bottom w:val="dotted" w:sz="6" w:space="0" w:color="000000"/>
              <w:right w:val="single" w:sz="6" w:space="0" w:color="000000"/>
            </w:tcBorders>
            <w:shd w:val="clear" w:color="auto" w:fill="93D07C"/>
            <w:tcMar>
              <w:top w:w="28" w:type="dxa"/>
              <w:left w:w="57" w:type="dxa"/>
              <w:bottom w:w="28" w:type="dxa"/>
              <w:right w:w="57" w:type="dxa"/>
            </w:tcMar>
            <w:vAlign w:val="center"/>
          </w:tcPr>
          <w:p w:rsidR="00022DE8" w:rsidRDefault="00671718">
            <w:pPr>
              <w:spacing w:after="0" w:line="240" w:lineRule="auto"/>
            </w:pPr>
            <w:r>
              <w:t xml:space="preserve">Део општина Косјерић </w:t>
            </w:r>
          </w:p>
        </w:tc>
      </w:tr>
      <w:tr w:rsidR="00022DE8">
        <w:trPr>
          <w:trHeight w:val="1289"/>
        </w:trPr>
        <w:tc>
          <w:tcPr>
            <w:tcW w:w="2415" w:type="dxa"/>
            <w:tcBorders>
              <w:top w:val="dotted" w:sz="6" w:space="0" w:color="000000"/>
              <w:left w:val="single" w:sz="6" w:space="0" w:color="000000"/>
              <w:bottom w:val="dotted" w:sz="6" w:space="0" w:color="000000"/>
              <w:right w:val="single" w:sz="6" w:space="0" w:color="000000"/>
            </w:tcBorders>
            <w:tcMar>
              <w:top w:w="28" w:type="dxa"/>
              <w:left w:w="57" w:type="dxa"/>
              <w:bottom w:w="28" w:type="dxa"/>
              <w:right w:w="57" w:type="dxa"/>
            </w:tcMar>
          </w:tcPr>
          <w:p w:rsidR="00022DE8" w:rsidRDefault="00671718">
            <w:pPr>
              <w:spacing w:after="40" w:line="240" w:lineRule="auto"/>
            </w:pPr>
            <w:r>
              <w:t xml:space="preserve">Опис локације: </w:t>
            </w:r>
          </w:p>
        </w:tc>
        <w:tc>
          <w:tcPr>
            <w:tcW w:w="4995" w:type="dxa"/>
            <w:gridSpan w:val="3"/>
            <w:tcBorders>
              <w:top w:val="dotted" w:sz="6" w:space="0" w:color="000000"/>
              <w:left w:val="single" w:sz="6" w:space="0" w:color="000000"/>
              <w:bottom w:val="dotted" w:sz="6" w:space="0" w:color="000000"/>
              <w:right w:val="single" w:sz="6" w:space="0" w:color="000000"/>
            </w:tcBorders>
            <w:tcMar>
              <w:top w:w="28" w:type="dxa"/>
              <w:left w:w="57" w:type="dxa"/>
              <w:bottom w:w="28" w:type="dxa"/>
              <w:right w:w="57" w:type="dxa"/>
            </w:tcMar>
          </w:tcPr>
          <w:p w:rsidR="00820C02" w:rsidRPr="00B515E7" w:rsidRDefault="00820C02" w:rsidP="00820C02">
            <w:pPr>
              <w:pStyle w:val="BodyText"/>
              <w:spacing w:before="182" w:line="259" w:lineRule="auto"/>
              <w:ind w:right="620"/>
              <w:jc w:val="both"/>
              <w:rPr>
                <w:lang w:val="sr-Cyrl-RS"/>
              </w:rPr>
            </w:pPr>
            <w:r>
              <w:t>Потпројекат се реализује</w:t>
            </w:r>
            <w:r>
              <w:rPr>
                <w:spacing w:val="-2"/>
              </w:rPr>
              <w:t xml:space="preserve"> </w:t>
            </w:r>
            <w:r>
              <w:t>на</w:t>
            </w:r>
            <w:r>
              <w:rPr>
                <w:spacing w:val="-3"/>
              </w:rPr>
              <w:t xml:space="preserve"> </w:t>
            </w:r>
            <w:r>
              <w:t>парцелама</w:t>
            </w:r>
            <w:r>
              <w:rPr>
                <w:spacing w:val="-5"/>
              </w:rPr>
              <w:t xml:space="preserve"> </w:t>
            </w:r>
            <w:r>
              <w:t>у</w:t>
            </w:r>
            <w:r>
              <w:rPr>
                <w:spacing w:val="-4"/>
              </w:rPr>
              <w:t xml:space="preserve"> </w:t>
            </w:r>
            <w:r>
              <w:t>катастарским</w:t>
            </w:r>
            <w:r>
              <w:rPr>
                <w:spacing w:val="-6"/>
              </w:rPr>
              <w:t xml:space="preserve"> </w:t>
            </w:r>
            <w:r>
              <w:t>општинама</w:t>
            </w:r>
            <w:r>
              <w:rPr>
                <w:lang w:val="sr-Cyrl-RS"/>
              </w:rPr>
              <w:t>: Варош Косјерић, Село</w:t>
            </w:r>
            <w:r>
              <w:rPr>
                <w:spacing w:val="-2"/>
              </w:rPr>
              <w:t xml:space="preserve"> </w:t>
            </w:r>
            <w:r>
              <w:t>Косјерић</w:t>
            </w:r>
            <w:r>
              <w:rPr>
                <w:lang w:val="sr-Cyrl-RS"/>
              </w:rPr>
              <w:t>, Брајковићи, Шеврљуге, Тубићи</w:t>
            </w:r>
            <w:r>
              <w:rPr>
                <w:spacing w:val="-3"/>
                <w:lang w:val="sr-Cyrl-RS"/>
              </w:rPr>
              <w:t>, Сеча Река, Зарићи, Годечево, Маковиште, Галовићи, Годљево, Ражана, Субјел, Мушићи, Варда, Скакавци, Радановци, Дреновци и Мрчићи.</w:t>
            </w:r>
          </w:p>
          <w:p w:rsidR="00022DE8" w:rsidRDefault="00022DE8">
            <w:pPr>
              <w:spacing w:after="120" w:line="240" w:lineRule="auto"/>
              <w:jc w:val="both"/>
            </w:pPr>
          </w:p>
        </w:tc>
        <w:tc>
          <w:tcPr>
            <w:tcW w:w="2127" w:type="dxa"/>
            <w:gridSpan w:val="2"/>
            <w:tcBorders>
              <w:top w:val="dotted" w:sz="6" w:space="0" w:color="000000"/>
              <w:left w:val="single" w:sz="6" w:space="0" w:color="000000"/>
              <w:bottom w:val="dotted" w:sz="6" w:space="0" w:color="000000"/>
              <w:right w:val="single" w:sz="6" w:space="0" w:color="000000"/>
            </w:tcBorders>
            <w:tcMar>
              <w:top w:w="28" w:type="dxa"/>
              <w:left w:w="57" w:type="dxa"/>
              <w:bottom w:w="28" w:type="dxa"/>
              <w:right w:w="57" w:type="dxa"/>
            </w:tcMar>
          </w:tcPr>
          <w:p w:rsidR="00022DE8" w:rsidRDefault="00671718">
            <w:pPr>
              <w:shd w:val="clear" w:color="auto" w:fill="FFFFFF"/>
              <w:spacing w:after="0"/>
            </w:pPr>
            <w:r>
              <w:t>Прилог 04: Мапа локација</w:t>
            </w:r>
          </w:p>
          <w:p w:rsidR="00022DE8" w:rsidRDefault="00671718">
            <w:pPr>
              <w:shd w:val="clear" w:color="auto" w:fill="FFFFFF"/>
              <w:spacing w:after="0"/>
            </w:pPr>
            <w:r>
              <w:t xml:space="preserve">ДА [X] НЕ [ ] </w:t>
            </w:r>
          </w:p>
        </w:tc>
      </w:tr>
      <w:tr w:rsidR="00022DE8">
        <w:trPr>
          <w:trHeight w:val="110"/>
        </w:trPr>
        <w:tc>
          <w:tcPr>
            <w:tcW w:w="2415" w:type="dxa"/>
            <w:tcBorders>
              <w:top w:val="dotted" w:sz="6" w:space="0" w:color="000000"/>
              <w:left w:val="single" w:sz="6" w:space="0" w:color="000000"/>
              <w:bottom w:val="dotted" w:sz="6" w:space="0" w:color="000000"/>
              <w:right w:val="single" w:sz="6" w:space="0" w:color="000000"/>
            </w:tcBorders>
            <w:tcMar>
              <w:top w:w="28" w:type="dxa"/>
              <w:left w:w="57" w:type="dxa"/>
              <w:bottom w:w="28" w:type="dxa"/>
              <w:right w:w="57" w:type="dxa"/>
            </w:tcMar>
          </w:tcPr>
          <w:p w:rsidR="00022DE8" w:rsidRDefault="00671718">
            <w:pPr>
              <w:spacing w:after="40" w:line="240" w:lineRule="auto"/>
            </w:pPr>
            <w:r>
              <w:t>Ко је власник земље?</w:t>
            </w:r>
          </w:p>
        </w:tc>
        <w:tc>
          <w:tcPr>
            <w:tcW w:w="7122" w:type="dxa"/>
            <w:gridSpan w:val="5"/>
            <w:tcBorders>
              <w:top w:val="dotted" w:sz="6" w:space="0" w:color="000000"/>
              <w:left w:val="single" w:sz="6" w:space="0" w:color="000000"/>
              <w:bottom w:val="dotted" w:sz="6" w:space="0" w:color="000000"/>
              <w:right w:val="single" w:sz="6" w:space="0" w:color="000000"/>
            </w:tcBorders>
            <w:tcMar>
              <w:top w:w="28" w:type="dxa"/>
              <w:left w:w="57" w:type="dxa"/>
              <w:bottom w:w="28" w:type="dxa"/>
              <w:right w:w="57" w:type="dxa"/>
            </w:tcMar>
          </w:tcPr>
          <w:p w:rsidR="00022DE8" w:rsidRDefault="00671718">
            <w:pPr>
              <w:spacing w:after="40" w:line="240" w:lineRule="auto"/>
              <w:jc w:val="both"/>
              <w:rPr>
                <w:b/>
              </w:rPr>
            </w:pPr>
            <w:r>
              <w:rPr>
                <w:b/>
              </w:rPr>
              <w:t xml:space="preserve">Јавна расвета се поставља на стубове који су власништво ЕПС-а и ЈЛС. </w:t>
            </w:r>
          </w:p>
          <w:p w:rsidR="00022DE8" w:rsidRDefault="00671718">
            <w:pPr>
              <w:spacing w:after="120" w:line="240" w:lineRule="auto"/>
              <w:jc w:val="both"/>
              <w:rPr>
                <w:u w:val="single"/>
              </w:rPr>
            </w:pPr>
            <w:r>
              <w:t xml:space="preserve">Све катастарске парцеле на којима се налазе стубови јавне расвете су </w:t>
            </w:r>
            <w:r>
              <w:rPr>
                <w:b/>
              </w:rPr>
              <w:t>су у јавној својини</w:t>
            </w:r>
            <w:r>
              <w:t xml:space="preserve"> а подаци из катастра непокретности су јавно доступни. Увид у информације о наведеним парцелама се може направити преко портала  </w:t>
            </w:r>
            <w:hyperlink r:id="rId24">
              <w:r>
                <w:rPr>
                  <w:color w:val="000000"/>
                  <w:u w:val="single"/>
                </w:rPr>
                <w:t>https://a3.geosrbija.rs/</w:t>
              </w:r>
            </w:hyperlink>
          </w:p>
          <w:p w:rsidR="00022DE8" w:rsidRDefault="00671718">
            <w:pPr>
              <w:spacing w:after="40" w:line="240" w:lineRule="auto"/>
              <w:jc w:val="both"/>
            </w:pPr>
            <w:r>
              <w:t>Чињеница да су наведене катастарске парцеле у јавној својини индикује и одсуство пресељења и откупа земљишта, што је потврђено пројектном документацијом која је карактерисана као инвестиционо одржавање.</w:t>
            </w:r>
          </w:p>
        </w:tc>
      </w:tr>
      <w:tr w:rsidR="00022DE8">
        <w:trPr>
          <w:trHeight w:val="397"/>
        </w:trPr>
        <w:tc>
          <w:tcPr>
            <w:tcW w:w="2415" w:type="dxa"/>
            <w:tcBorders>
              <w:top w:val="dotted" w:sz="6" w:space="0" w:color="000000"/>
              <w:left w:val="single" w:sz="6" w:space="0" w:color="000000"/>
              <w:bottom w:val="dotted" w:sz="6" w:space="0" w:color="000000"/>
              <w:right w:val="single" w:sz="6" w:space="0" w:color="000000"/>
            </w:tcBorders>
            <w:tcMar>
              <w:top w:w="28" w:type="dxa"/>
              <w:left w:w="57" w:type="dxa"/>
              <w:bottom w:w="28" w:type="dxa"/>
              <w:right w:w="57" w:type="dxa"/>
            </w:tcMar>
          </w:tcPr>
          <w:p w:rsidR="00022DE8" w:rsidRDefault="00671718">
            <w:pPr>
              <w:spacing w:after="40" w:line="240" w:lineRule="auto"/>
            </w:pPr>
            <w:bookmarkStart w:id="12" w:name="_heading=h.netrt3tgci1s" w:colFirst="0" w:colLast="0"/>
            <w:bookmarkEnd w:id="12"/>
            <w:r>
              <w:t>Географски опис</w:t>
            </w:r>
          </w:p>
        </w:tc>
        <w:tc>
          <w:tcPr>
            <w:tcW w:w="7122" w:type="dxa"/>
            <w:gridSpan w:val="5"/>
            <w:tcBorders>
              <w:top w:val="dotted" w:sz="6" w:space="0" w:color="000000"/>
              <w:left w:val="single" w:sz="6" w:space="0" w:color="000000"/>
              <w:bottom w:val="dotted" w:sz="6" w:space="0" w:color="000000"/>
              <w:right w:val="single" w:sz="6" w:space="0" w:color="000000"/>
            </w:tcBorders>
            <w:tcMar>
              <w:top w:w="28" w:type="dxa"/>
              <w:left w:w="57" w:type="dxa"/>
              <w:bottom w:w="28" w:type="dxa"/>
              <w:right w:w="57" w:type="dxa"/>
            </w:tcMar>
          </w:tcPr>
          <w:p w:rsidR="00820C02" w:rsidRPr="00B515E7" w:rsidRDefault="00671718" w:rsidP="00820C02">
            <w:pPr>
              <w:pStyle w:val="BodyText"/>
              <w:ind w:right="620"/>
              <w:jc w:val="both"/>
              <w:rPr>
                <w:lang w:val="sr-Cyrl-RS"/>
              </w:rPr>
            </w:pPr>
            <w:r>
              <w:t xml:space="preserve">Предметни пројекат реализоваће се на територији к.о. </w:t>
            </w:r>
            <w:r w:rsidR="00820C02">
              <w:rPr>
                <w:lang w:val="sr-Cyrl-RS"/>
              </w:rPr>
              <w:t>Варош Косјерић, Село</w:t>
            </w:r>
            <w:r w:rsidR="00820C02">
              <w:rPr>
                <w:spacing w:val="-2"/>
              </w:rPr>
              <w:t xml:space="preserve"> </w:t>
            </w:r>
            <w:r w:rsidR="00820C02">
              <w:t>Косјерић</w:t>
            </w:r>
            <w:r w:rsidR="00820C02">
              <w:rPr>
                <w:lang w:val="sr-Cyrl-RS"/>
              </w:rPr>
              <w:t>, Брајковићи, Шеврљуге, Тубићи</w:t>
            </w:r>
            <w:r w:rsidR="00820C02">
              <w:rPr>
                <w:spacing w:val="-3"/>
                <w:lang w:val="sr-Cyrl-RS"/>
              </w:rPr>
              <w:t>, Сеча Река, Зарићи, Годечево, Маковиште, Галовићи, Годљево, Ражана, Субјел, Мушићи, Варда, Скакавци, Радановци, Дреновци и Мрчићи.</w:t>
            </w:r>
          </w:p>
          <w:p w:rsidR="00022DE8" w:rsidRDefault="00671718" w:rsidP="00820C02">
            <w:pPr>
              <w:spacing w:after="0" w:line="240" w:lineRule="auto"/>
              <w:jc w:val="both"/>
            </w:pPr>
            <w:r>
              <w:t xml:space="preserve">Локације на којима се планирају радови замене јавне расвете се налазе на постојећим стубовима јавне расвете у урбаној средини и  у селима на територији општине. </w:t>
            </w:r>
          </w:p>
          <w:p w:rsidR="00022DE8" w:rsidRDefault="00671718" w:rsidP="00820C02">
            <w:pPr>
              <w:spacing w:after="0" w:line="240" w:lineRule="auto"/>
              <w:jc w:val="both"/>
            </w:pPr>
            <w:r>
              <w:t xml:space="preserve">Замена стубова није планирана. Потпројектом ће бити примењена </w:t>
            </w:r>
            <w:r>
              <w:lastRenderedPageBreak/>
              <w:t>оптимизација броја светиљки, где постоје технички услови. Како нема додатних заузимања простора или било каквих других додатних утицаја, негативних последица по споменике културе неће бити.</w:t>
            </w:r>
          </w:p>
        </w:tc>
      </w:tr>
      <w:tr w:rsidR="00022DE8">
        <w:trPr>
          <w:trHeight w:val="397"/>
        </w:trPr>
        <w:tc>
          <w:tcPr>
            <w:tcW w:w="9537" w:type="dxa"/>
            <w:gridSpan w:val="6"/>
            <w:tcBorders>
              <w:top w:val="dotted" w:sz="6" w:space="0" w:color="000000"/>
              <w:left w:val="single" w:sz="6" w:space="0" w:color="000000"/>
              <w:bottom w:val="dotted" w:sz="6" w:space="0" w:color="000000"/>
              <w:right w:val="single" w:sz="6" w:space="0" w:color="000000"/>
            </w:tcBorders>
            <w:shd w:val="clear" w:color="auto" w:fill="D1E7A8"/>
            <w:tcMar>
              <w:top w:w="28" w:type="dxa"/>
              <w:left w:w="57" w:type="dxa"/>
              <w:bottom w:w="28" w:type="dxa"/>
              <w:right w:w="57" w:type="dxa"/>
            </w:tcMar>
          </w:tcPr>
          <w:p w:rsidR="00022DE8" w:rsidRDefault="00671718">
            <w:pPr>
              <w:spacing w:after="120" w:line="240" w:lineRule="auto"/>
            </w:pPr>
            <w:r>
              <w:rPr>
                <w:b/>
                <w:color w:val="000000"/>
              </w:rPr>
              <w:lastRenderedPageBreak/>
              <w:t>1.Део</w:t>
            </w:r>
            <w:r>
              <w:rPr>
                <w:b/>
              </w:rPr>
              <w:t>: ИНСТИТУЦИОНАЛНИ И АДМИНИСТРАТИВНИ</w:t>
            </w:r>
          </w:p>
        </w:tc>
      </w:tr>
      <w:tr w:rsidR="00022DE8">
        <w:trPr>
          <w:trHeight w:val="397"/>
        </w:trPr>
        <w:tc>
          <w:tcPr>
            <w:tcW w:w="9537" w:type="dxa"/>
            <w:gridSpan w:val="6"/>
            <w:tcBorders>
              <w:top w:val="dotted" w:sz="6" w:space="0" w:color="000000"/>
              <w:left w:val="single" w:sz="6" w:space="0" w:color="000000"/>
              <w:bottom w:val="dotted" w:sz="6" w:space="0" w:color="000000"/>
              <w:right w:val="single" w:sz="6" w:space="0" w:color="000000"/>
            </w:tcBorders>
            <w:shd w:val="clear" w:color="auto" w:fill="E6E6E6"/>
            <w:tcMar>
              <w:top w:w="28" w:type="dxa"/>
              <w:left w:w="57" w:type="dxa"/>
              <w:bottom w:w="28" w:type="dxa"/>
              <w:right w:w="57" w:type="dxa"/>
            </w:tcMar>
            <w:vAlign w:val="center"/>
          </w:tcPr>
          <w:p w:rsidR="00022DE8" w:rsidRDefault="00671718">
            <w:pPr>
              <w:spacing w:after="0" w:line="240" w:lineRule="auto"/>
              <w:jc w:val="center"/>
              <w:rPr>
                <w:b/>
              </w:rPr>
            </w:pPr>
            <w:r>
              <w:rPr>
                <w:b/>
              </w:rPr>
              <w:t xml:space="preserve">ЗАКОНОДАВСТВО </w:t>
            </w:r>
          </w:p>
        </w:tc>
      </w:tr>
      <w:tr w:rsidR="00022DE8">
        <w:trPr>
          <w:trHeight w:val="397"/>
        </w:trPr>
        <w:tc>
          <w:tcPr>
            <w:tcW w:w="2415" w:type="dxa"/>
            <w:tcBorders>
              <w:top w:val="dotted" w:sz="6" w:space="0" w:color="000000"/>
              <w:left w:val="single" w:sz="6" w:space="0" w:color="000000"/>
              <w:bottom w:val="dotted" w:sz="6" w:space="0" w:color="000000"/>
              <w:right w:val="single" w:sz="6" w:space="0" w:color="000000"/>
            </w:tcBorders>
            <w:tcMar>
              <w:top w:w="28" w:type="dxa"/>
              <w:left w:w="57" w:type="dxa"/>
              <w:bottom w:w="28" w:type="dxa"/>
              <w:right w:w="57" w:type="dxa"/>
            </w:tcMar>
          </w:tcPr>
          <w:p w:rsidR="00022DE8" w:rsidRDefault="00671718">
            <w:pPr>
              <w:spacing w:after="40" w:line="240" w:lineRule="auto"/>
            </w:pPr>
            <w:r>
              <w:t>Утврдите национално и локално законодавство и дозволе које се односе на пројектне активности</w:t>
            </w:r>
          </w:p>
        </w:tc>
        <w:tc>
          <w:tcPr>
            <w:tcW w:w="7122" w:type="dxa"/>
            <w:gridSpan w:val="5"/>
            <w:tcBorders>
              <w:top w:val="dotted" w:sz="6" w:space="0" w:color="000000"/>
              <w:left w:val="single" w:sz="6" w:space="0" w:color="000000"/>
              <w:bottom w:val="dotted" w:sz="6" w:space="0" w:color="000000"/>
              <w:right w:val="single" w:sz="6" w:space="0" w:color="000000"/>
            </w:tcBorders>
            <w:tcMar>
              <w:top w:w="28" w:type="dxa"/>
              <w:left w:w="57" w:type="dxa"/>
              <w:bottom w:w="28" w:type="dxa"/>
              <w:right w:w="57" w:type="dxa"/>
            </w:tcMar>
          </w:tcPr>
          <w:p w:rsidR="00126B43" w:rsidRPr="000B0C50" w:rsidRDefault="00126B43">
            <w:pPr>
              <w:jc w:val="both"/>
              <w:rPr>
                <w:b/>
              </w:rPr>
            </w:pPr>
            <w:r w:rsidRPr="006E2300">
              <w:rPr>
                <w:b/>
              </w:rPr>
              <w:t>За текуће одржавање</w:t>
            </w:r>
            <w:r w:rsidRPr="006E2300">
              <w:t xml:space="preserve">, сходно чл. 2 став 1 тачка 1 Правилника о посебној врсти објеката и посебној врсти радова за које није потребно прибављати акт надлежног органа, као и врсти објеката који се граде, односно врсти радова који се изводе, на основу решења о одобрењу за извођење радова, као и обиму, садржају и контроли техничке документације која се прилаже уз захтев и поступку који надлежни орган спроводи ("Сл. гласник РС", бр. 87/2023 и 16/2024) </w:t>
            </w:r>
            <w:r w:rsidRPr="000B0C50">
              <w:rPr>
                <w:b/>
              </w:rPr>
              <w:t>није потребно прибављати акт надлежног органа.</w:t>
            </w:r>
          </w:p>
          <w:p w:rsidR="00022DE8" w:rsidRDefault="00671718">
            <w:pPr>
              <w:jc w:val="both"/>
            </w:pPr>
            <w:r>
              <w:t xml:space="preserve">Министарство заштите животне средине (МЗЖС) представља кључну институцију у Републици Србији одговорну за стварање и спровођење политике заштите животне средине, док Закон о заштити животне средине уређује интегрални систем заштите животне средине којим се обезбеђује остваривање права човека на живот и развој у здравој животној средини и уравнотежен однос привредног развоја и животне средине у Републици Србији. </w:t>
            </w:r>
          </w:p>
          <w:p w:rsidR="00022DE8" w:rsidRPr="00643311" w:rsidRDefault="00671718" w:rsidP="00582E34">
            <w:pPr>
              <w:spacing w:after="40" w:line="240" w:lineRule="auto"/>
              <w:jc w:val="both"/>
            </w:pPr>
            <w:r w:rsidRPr="00643311">
              <w:rPr>
                <w:color w:val="FF0000"/>
              </w:rPr>
              <w:t xml:space="preserve"> </w:t>
            </w:r>
            <w:r w:rsidRPr="00643311">
              <w:t>Такође је неопходно да се извођач радова придржава мера заштите животне средине и управљања отпадом и мера дефинисаних у делу пројекта: Безбедност и здравље на раду, дефинисаних у идејном пројекту (ИДП)</w:t>
            </w:r>
            <w:r w:rsidR="00B305EE">
              <w:t xml:space="preserve">. </w:t>
            </w:r>
          </w:p>
          <w:p w:rsidR="00022DE8" w:rsidRPr="00643311" w:rsidRDefault="00671718">
            <w:pPr>
              <w:spacing w:after="40" w:line="240" w:lineRule="auto"/>
              <w:jc w:val="both"/>
            </w:pPr>
            <w:r w:rsidRPr="00643311">
              <w:t>У току реализације Потпројекта потребно је придржавати се и следећих прописа:</w:t>
            </w:r>
          </w:p>
          <w:p w:rsidR="00022DE8" w:rsidRDefault="00671718">
            <w:pPr>
              <w:numPr>
                <w:ilvl w:val="0"/>
                <w:numId w:val="5"/>
              </w:numPr>
              <w:spacing w:after="0" w:line="240" w:lineRule="auto"/>
              <w:jc w:val="both"/>
              <w:rPr>
                <w:color w:val="000000"/>
              </w:rPr>
            </w:pPr>
            <w:r>
              <w:rPr>
                <w:color w:val="000000"/>
              </w:rPr>
              <w:t>Закон о заштити животне средине („Сл. гласник РС“, бр. 135/2004, 36/09 и 36/2009 - др. закон, 72/2009 - др. закон и 43/2011. – одлука УС, 14/2016, 76/18 и 95/18 – др. закон);</w:t>
            </w:r>
          </w:p>
          <w:p w:rsidR="00022DE8" w:rsidRDefault="00671718">
            <w:pPr>
              <w:numPr>
                <w:ilvl w:val="0"/>
                <w:numId w:val="5"/>
              </w:numPr>
              <w:spacing w:after="0" w:line="240" w:lineRule="auto"/>
              <w:jc w:val="both"/>
              <w:rPr>
                <w:color w:val="000000"/>
              </w:rPr>
            </w:pPr>
            <w:r>
              <w:rPr>
                <w:color w:val="000000"/>
              </w:rPr>
              <w:t>Закон о заштити природе („Сл. гласник РС“, бр. 36/2009, 88/2010 и 91/2010 – испр. 14/2016, 95/18 – др. закон, 71 /21 );</w:t>
            </w:r>
          </w:p>
          <w:p w:rsidR="00022DE8" w:rsidRDefault="00671718">
            <w:pPr>
              <w:numPr>
                <w:ilvl w:val="0"/>
                <w:numId w:val="5"/>
              </w:numPr>
              <w:spacing w:after="0" w:line="240" w:lineRule="auto"/>
              <w:jc w:val="both"/>
              <w:rPr>
                <w:color w:val="000000"/>
              </w:rPr>
            </w:pPr>
            <w:r>
              <w:rPr>
                <w:color w:val="000000"/>
              </w:rPr>
              <w:t>Закон о планирању и изградњи („Сл. гласник РС“, бр. 72/2009, 81/2009 - испр., 64/2010 - одлука УС, 24/2011, 121/2012, 42/2013 - одлука УС, 50/2013 - одлука УС, 98/2013 - одлука УС, 132/2014, 145/2014, 83/2018, 31/2019, 37/2019 - др. закон и 9/2020, 52/21 и 62/23);</w:t>
            </w:r>
          </w:p>
          <w:p w:rsidR="00022DE8" w:rsidRDefault="00671718">
            <w:pPr>
              <w:numPr>
                <w:ilvl w:val="0"/>
                <w:numId w:val="5"/>
              </w:numPr>
              <w:spacing w:after="0" w:line="240" w:lineRule="auto"/>
              <w:jc w:val="both"/>
              <w:rPr>
                <w:color w:val="000000"/>
              </w:rPr>
            </w:pPr>
            <w:r>
              <w:rPr>
                <w:color w:val="000000"/>
              </w:rPr>
              <w:t>Закон о заштити од пожара („Сл. гласник РС“, бр. 111/2009, 20/2015, 87/2018, 87/2018 – др. закон);</w:t>
            </w:r>
          </w:p>
          <w:p w:rsidR="00022DE8" w:rsidRDefault="00671718">
            <w:pPr>
              <w:numPr>
                <w:ilvl w:val="0"/>
                <w:numId w:val="5"/>
              </w:numPr>
              <w:spacing w:after="0" w:line="240" w:lineRule="auto"/>
              <w:jc w:val="both"/>
              <w:rPr>
                <w:color w:val="000000"/>
              </w:rPr>
            </w:pPr>
            <w:r>
              <w:rPr>
                <w:color w:val="000000"/>
              </w:rPr>
              <w:t xml:space="preserve">Закона о безбедности и здрављу на раду („Службени гласник РС” бр. </w:t>
            </w:r>
            <w:r>
              <w:rPr>
                <w:color w:val="333333"/>
                <w:highlight w:val="white"/>
              </w:rPr>
              <w:t>35 од 29. априла 2023</w:t>
            </w:r>
          </w:p>
          <w:p w:rsidR="00022DE8" w:rsidRDefault="00671718">
            <w:pPr>
              <w:numPr>
                <w:ilvl w:val="0"/>
                <w:numId w:val="5"/>
              </w:numPr>
              <w:tabs>
                <w:tab w:val="left" w:pos="993"/>
              </w:tabs>
              <w:spacing w:after="0"/>
              <w:rPr>
                <w:color w:val="000000"/>
              </w:rPr>
            </w:pPr>
            <w:r>
              <w:rPr>
                <w:color w:val="000000"/>
              </w:rPr>
              <w:lastRenderedPageBreak/>
              <w:t>Закон о безбедности саобраћаја на путевима "Службени гласник РС", бр. 41 од 2. јуна 2009, 53 од 29. јула 2010, 101 од 30. децембра 2011, 32 од 8. априла 2013 - УС, 55 од 23. маја 2014, 96 од 26. новембра 2015 - др. закон, 9 од 5. фебруара 2016 - УС, 24 од 26. марта 2018, 41 од 31. маја 2018, 41 од 31. маја 2018 - др. закон, 87 од 13. новембра 2018, 23 од 29. марта 2019, 128 од 26. октобра 2020 - др. закон, 76 од 7. септембра 2023.</w:t>
            </w:r>
          </w:p>
          <w:p w:rsidR="00022DE8" w:rsidRDefault="00671718">
            <w:pPr>
              <w:numPr>
                <w:ilvl w:val="0"/>
                <w:numId w:val="5"/>
              </w:numPr>
              <w:shd w:val="clear" w:color="auto" w:fill="FFFFFF"/>
              <w:spacing w:after="0" w:line="240" w:lineRule="auto"/>
              <w:rPr>
                <w:color w:val="333333"/>
              </w:rPr>
            </w:pPr>
            <w:r>
              <w:rPr>
                <w:color w:val="333333"/>
              </w:rPr>
              <w:t>Закон о јавним путевима"Службени гласник РС", бр. 101 од 21. новембра 2005, 123 од 26. децембра 2007, 101 од 30. децембра 2011, 93 од 28. септембра 2012, 104 од 27. новембра 2013.</w:t>
            </w:r>
          </w:p>
          <w:p w:rsidR="00022DE8" w:rsidRDefault="00671718">
            <w:pPr>
              <w:numPr>
                <w:ilvl w:val="0"/>
                <w:numId w:val="5"/>
              </w:numPr>
              <w:spacing w:after="0" w:line="240" w:lineRule="auto"/>
              <w:jc w:val="both"/>
              <w:rPr>
                <w:color w:val="000000"/>
              </w:rPr>
            </w:pPr>
            <w:r>
              <w:rPr>
                <w:color w:val="000000"/>
              </w:rPr>
              <w:t>Закона о слободном приступу информацијама од јавног значаја, ("Сл. гласник РС", бр. 120/2004, 54/2007, 104/2009, 36/2010 и 105/21)</w:t>
            </w:r>
          </w:p>
          <w:p w:rsidR="00022DE8" w:rsidRDefault="00671718">
            <w:pPr>
              <w:numPr>
                <w:ilvl w:val="0"/>
                <w:numId w:val="5"/>
              </w:numPr>
              <w:spacing w:after="0" w:line="240" w:lineRule="auto"/>
              <w:jc w:val="both"/>
              <w:rPr>
                <w:color w:val="000000"/>
              </w:rPr>
            </w:pPr>
            <w:r>
              <w:rPr>
                <w:color w:val="000000"/>
              </w:rPr>
              <w:t xml:space="preserve">Закон о потврђивању Конвенције о доступности информација, учешћу јавности у доношењу одлука и праву на правну заштиту у питањима животне средине (Архуска конвенција) („Службени гласник РС” бр. 38/2009) </w:t>
            </w:r>
          </w:p>
          <w:p w:rsidR="00022DE8" w:rsidRDefault="00671718">
            <w:pPr>
              <w:numPr>
                <w:ilvl w:val="0"/>
                <w:numId w:val="5"/>
              </w:numPr>
              <w:spacing w:after="40" w:line="240" w:lineRule="auto"/>
              <w:jc w:val="both"/>
              <w:rPr>
                <w:color w:val="000000"/>
              </w:rPr>
            </w:pPr>
            <w:r>
              <w:rPr>
                <w:color w:val="000000"/>
              </w:rPr>
              <w:t>Правилник о безбедности дечјих игралишта "Службени гласник РС", бр. 41 /2019.</w:t>
            </w:r>
          </w:p>
          <w:p w:rsidR="00022DE8" w:rsidRDefault="00671718">
            <w:pPr>
              <w:spacing w:after="40" w:line="240" w:lineRule="auto"/>
              <w:jc w:val="both"/>
            </w:pPr>
            <w:r>
              <w:rPr>
                <w:b/>
              </w:rPr>
              <w:t>Мере заштите приликом поступања са отпадом</w:t>
            </w:r>
            <w:r>
              <w:t xml:space="preserve"> спроведе се у складу са:</w:t>
            </w:r>
          </w:p>
          <w:p w:rsidR="00022DE8" w:rsidRDefault="00671718">
            <w:pPr>
              <w:numPr>
                <w:ilvl w:val="0"/>
                <w:numId w:val="5"/>
              </w:numPr>
              <w:spacing w:after="0" w:line="240" w:lineRule="auto"/>
              <w:jc w:val="both"/>
              <w:rPr>
                <w:color w:val="000000"/>
              </w:rPr>
            </w:pPr>
            <w:r>
              <w:rPr>
                <w:color w:val="000000"/>
              </w:rPr>
              <w:t>Законом о управљању отпадом („Сл. гласник РС“, бр. 36/2009, 88/2010, 14/2016, 95/18 – др. закон и 35 /23);</w:t>
            </w:r>
          </w:p>
          <w:p w:rsidR="00022DE8" w:rsidRDefault="00671718">
            <w:pPr>
              <w:numPr>
                <w:ilvl w:val="0"/>
                <w:numId w:val="5"/>
              </w:numPr>
              <w:spacing w:after="0" w:line="240" w:lineRule="auto"/>
              <w:jc w:val="both"/>
              <w:rPr>
                <w:color w:val="000000"/>
              </w:rPr>
            </w:pPr>
            <w:r>
              <w:rPr>
                <w:color w:val="000000"/>
              </w:rPr>
              <w:t>Законом о амбалажи и амбалажном отпаду („Сл. гласник РС“, бр. 36/2009, 95/2018 – др. закон) Правилником о начину складиштења, паковања и обележавања опасног отпада („Сл. гласник РС“, број 92/2010);</w:t>
            </w:r>
          </w:p>
          <w:p w:rsidR="00022DE8" w:rsidRDefault="00671718">
            <w:pPr>
              <w:numPr>
                <w:ilvl w:val="0"/>
                <w:numId w:val="5"/>
              </w:numPr>
              <w:spacing w:after="0" w:line="240" w:lineRule="auto"/>
              <w:jc w:val="both"/>
              <w:rPr>
                <w:color w:val="000000"/>
              </w:rPr>
            </w:pPr>
            <w:r>
              <w:rPr>
                <w:color w:val="000000"/>
              </w:rPr>
              <w:t>Правилником о категоријама, испитивању и класификацији отпада („Сл. гласник РС“, бр. 56/10 и 93/2019);</w:t>
            </w:r>
          </w:p>
          <w:p w:rsidR="00022DE8" w:rsidRDefault="00671718">
            <w:pPr>
              <w:numPr>
                <w:ilvl w:val="0"/>
                <w:numId w:val="5"/>
              </w:numPr>
              <w:spacing w:after="0" w:line="240" w:lineRule="auto"/>
              <w:jc w:val="both"/>
              <w:rPr>
                <w:color w:val="000000"/>
              </w:rPr>
            </w:pPr>
            <w:r>
              <w:rPr>
                <w:color w:val="000000"/>
              </w:rPr>
              <w:t xml:space="preserve">Правилником о условима и начину сакупљања, транспорта, складиштења и третмана отпада који се користи као секундарна сировина или за добијање енергије („Сл. гласник РС“, бр. 98/2010) </w:t>
            </w:r>
          </w:p>
          <w:p w:rsidR="00022DE8" w:rsidRDefault="00671718">
            <w:pPr>
              <w:numPr>
                <w:ilvl w:val="0"/>
                <w:numId w:val="5"/>
              </w:numPr>
              <w:spacing w:after="0"/>
              <w:jc w:val="both"/>
              <w:rPr>
                <w:color w:val="000000"/>
              </w:rPr>
            </w:pPr>
            <w:r>
              <w:rPr>
                <w:color w:val="000000"/>
              </w:rPr>
              <w:t>Правилником о обрасцу документа о кретању опасног отпада, обрасцу претходног обавештења, начину његовог достављања и упутству за његово попуњавање („Службени гласник РС“, број 17/2017)</w:t>
            </w:r>
          </w:p>
          <w:p w:rsidR="00022DE8" w:rsidRDefault="00671718">
            <w:pPr>
              <w:numPr>
                <w:ilvl w:val="0"/>
                <w:numId w:val="5"/>
              </w:numPr>
              <w:spacing w:after="0"/>
              <w:jc w:val="both"/>
              <w:rPr>
                <w:color w:val="000000"/>
              </w:rPr>
            </w:pPr>
            <w:r>
              <w:rPr>
                <w:color w:val="000000"/>
              </w:rPr>
              <w:t>Правилник о листи електричних и електронских производа, мерама забране и ограничења коришћења електричне и електронске опреме која садржи опасне материје, начину и поступку управљања отпадом од електричних и електронских производа („Службени гласник РС“, број 99/2010);</w:t>
            </w:r>
          </w:p>
          <w:p w:rsidR="00022DE8" w:rsidRDefault="00671718">
            <w:pPr>
              <w:numPr>
                <w:ilvl w:val="0"/>
                <w:numId w:val="5"/>
              </w:numPr>
              <w:spacing w:after="0"/>
              <w:jc w:val="both"/>
              <w:rPr>
                <w:color w:val="000000"/>
              </w:rPr>
            </w:pPr>
            <w:r>
              <w:rPr>
                <w:color w:val="000000"/>
              </w:rPr>
              <w:t xml:space="preserve">Правилник начину и поступку за управљање отпадним </w:t>
            </w:r>
            <w:r>
              <w:rPr>
                <w:color w:val="000000"/>
              </w:rPr>
              <w:lastRenderedPageBreak/>
              <w:t>флуоресцентним цевима које садрже живу („Службени гласник РС“, број 97/2010).</w:t>
            </w:r>
          </w:p>
          <w:p w:rsidR="00022DE8" w:rsidRDefault="00671718">
            <w:pPr>
              <w:numPr>
                <w:ilvl w:val="0"/>
                <w:numId w:val="5"/>
              </w:numPr>
              <w:spacing w:after="0"/>
              <w:jc w:val="both"/>
              <w:rPr>
                <w:color w:val="000000"/>
              </w:rPr>
            </w:pPr>
            <w:r>
              <w:rPr>
                <w:color w:val="000000"/>
              </w:rPr>
              <w:t>Правилник о врстама отпада за које се може поднети захтев, дозвољеним поступцима и технологијама третмана за врсте отпада и другим посебним елементима за одређивање престанка статуса отпада : 19/2024-85, 47/2024-33</w:t>
            </w:r>
          </w:p>
          <w:p w:rsidR="00022DE8" w:rsidRDefault="00671718">
            <w:pPr>
              <w:numPr>
                <w:ilvl w:val="0"/>
                <w:numId w:val="5"/>
              </w:numPr>
              <w:spacing w:after="40" w:line="240" w:lineRule="auto"/>
              <w:jc w:val="both"/>
              <w:rPr>
                <w:color w:val="000000"/>
              </w:rPr>
            </w:pPr>
            <w:r>
              <w:rPr>
                <w:color w:val="000000"/>
              </w:rPr>
              <w:t>И другим законским и подзаконским актима којима се уређује област управљања отпадом</w:t>
            </w:r>
          </w:p>
          <w:p w:rsidR="00022DE8" w:rsidRDefault="00671718">
            <w:pPr>
              <w:spacing w:after="40" w:line="240" w:lineRule="auto"/>
              <w:jc w:val="both"/>
            </w:pPr>
            <w:r>
              <w:rPr>
                <w:b/>
              </w:rPr>
              <w:t>Заштита ваздуха</w:t>
            </w:r>
            <w:r>
              <w:t xml:space="preserve"> у складу са:</w:t>
            </w:r>
          </w:p>
          <w:p w:rsidR="00022DE8" w:rsidRDefault="00671718">
            <w:pPr>
              <w:numPr>
                <w:ilvl w:val="0"/>
                <w:numId w:val="5"/>
              </w:numPr>
              <w:spacing w:after="0" w:line="240" w:lineRule="auto"/>
              <w:jc w:val="both"/>
              <w:rPr>
                <w:color w:val="000000"/>
              </w:rPr>
            </w:pPr>
            <w:r>
              <w:rPr>
                <w:color w:val="000000"/>
              </w:rPr>
              <w:t>Законом о заштити ваздуха („Сл. гласник РС“, бр. 36/2009 и 10/2013);</w:t>
            </w:r>
          </w:p>
          <w:p w:rsidR="00022DE8" w:rsidRDefault="00671718">
            <w:pPr>
              <w:numPr>
                <w:ilvl w:val="0"/>
                <w:numId w:val="5"/>
              </w:numPr>
              <w:spacing w:after="40" w:line="240" w:lineRule="auto"/>
              <w:jc w:val="both"/>
              <w:rPr>
                <w:color w:val="000000"/>
              </w:rPr>
            </w:pPr>
            <w:r>
              <w:rPr>
                <w:color w:val="000000"/>
              </w:rPr>
              <w:t>Уредбом о условима за мониторинг и захтевима квалитета ваздуха („Сл. гласник РС“, бр. 11/2010, 75/2010 и 63/2013).</w:t>
            </w:r>
          </w:p>
          <w:p w:rsidR="00022DE8" w:rsidRDefault="00671718">
            <w:pPr>
              <w:spacing w:after="40" w:line="240" w:lineRule="auto"/>
              <w:jc w:val="both"/>
            </w:pPr>
            <w:r>
              <w:rPr>
                <w:b/>
              </w:rPr>
              <w:t>Мере за заштиту од буке</w:t>
            </w:r>
            <w:r>
              <w:t xml:space="preserve"> ће бити предузете у складу са следећим прописима:</w:t>
            </w:r>
          </w:p>
          <w:p w:rsidR="00022DE8" w:rsidRDefault="00671718">
            <w:pPr>
              <w:numPr>
                <w:ilvl w:val="0"/>
                <w:numId w:val="5"/>
              </w:numPr>
              <w:spacing w:after="0" w:line="240" w:lineRule="auto"/>
              <w:jc w:val="both"/>
              <w:rPr>
                <w:color w:val="000000"/>
              </w:rPr>
            </w:pPr>
            <w:r>
              <w:rPr>
                <w:color w:val="000000"/>
              </w:rPr>
              <w:t>Закон о заштити од буке у животној средини („Сл. гласник РС“, бр. 36/2009, 88/2010);</w:t>
            </w:r>
          </w:p>
          <w:p w:rsidR="00022DE8" w:rsidRDefault="00671718">
            <w:pPr>
              <w:numPr>
                <w:ilvl w:val="0"/>
                <w:numId w:val="5"/>
              </w:numPr>
              <w:spacing w:after="0" w:line="240" w:lineRule="auto"/>
              <w:jc w:val="both"/>
              <w:rPr>
                <w:color w:val="000000"/>
              </w:rPr>
            </w:pPr>
            <w:r>
              <w:rPr>
                <w:color w:val="000000"/>
              </w:rPr>
              <w:t>Уредба о индикаторима буке, граничним вредностима, методама за оцењивање индикатора буке, узнемиравања и штетних ефеката буке у животној средини („Сл. гласник РС“, бр. 75/2010) и</w:t>
            </w:r>
          </w:p>
          <w:p w:rsidR="00022DE8" w:rsidRDefault="00671718">
            <w:pPr>
              <w:numPr>
                <w:ilvl w:val="0"/>
                <w:numId w:val="5"/>
              </w:numPr>
              <w:spacing w:after="40" w:line="240" w:lineRule="auto"/>
              <w:jc w:val="both"/>
              <w:rPr>
                <w:color w:val="000000"/>
              </w:rPr>
            </w:pPr>
            <w:r>
              <w:rPr>
                <w:color w:val="000000"/>
              </w:rPr>
              <w:t>Правилник о методама мерења буке, садржини и обиму извештаја о мерењу буке („Сл. гласник РС“, бр. 72/2010)</w:t>
            </w:r>
          </w:p>
          <w:p w:rsidR="00022DE8" w:rsidRDefault="00671718">
            <w:pPr>
              <w:spacing w:after="40" w:line="240" w:lineRule="auto"/>
              <w:jc w:val="both"/>
            </w:pPr>
            <w:r>
              <w:rPr>
                <w:b/>
              </w:rPr>
              <w:t>Информисање и укључивање грађана</w:t>
            </w:r>
            <w:r>
              <w:t xml:space="preserve"> спроведе се у складу са:</w:t>
            </w:r>
          </w:p>
          <w:p w:rsidR="00022DE8" w:rsidRDefault="00671718">
            <w:pPr>
              <w:numPr>
                <w:ilvl w:val="0"/>
                <w:numId w:val="6"/>
              </w:numPr>
              <w:shd w:val="clear" w:color="auto" w:fill="FFFFFF"/>
              <w:spacing w:after="40" w:line="240" w:lineRule="auto"/>
              <w:ind w:left="635" w:hanging="357"/>
              <w:jc w:val="both"/>
              <w:rPr>
                <w:b/>
                <w:color w:val="000000"/>
              </w:rPr>
            </w:pPr>
            <w:r>
              <w:rPr>
                <w:color w:val="000000"/>
              </w:rPr>
              <w:t>Закон о локалној самоуправи</w:t>
            </w:r>
            <w:r>
              <w:rPr>
                <w:b/>
                <w:color w:val="000000"/>
              </w:rPr>
              <w:t xml:space="preserve"> </w:t>
            </w:r>
            <w:r>
              <w:rPr>
                <w:color w:val="000000"/>
              </w:rPr>
              <w:t>(„Службени гласник РС“, бр. 129/2007,83/2014 -др. закон,101 /2016 -др. закон, 47/2018, 111 од /2021 -др. Закон)</w:t>
            </w:r>
          </w:p>
          <w:p w:rsidR="00022DE8" w:rsidRDefault="00671718">
            <w:pPr>
              <w:numPr>
                <w:ilvl w:val="0"/>
                <w:numId w:val="6"/>
              </w:numPr>
              <w:shd w:val="clear" w:color="auto" w:fill="FFFFFF"/>
              <w:spacing w:after="40" w:line="240" w:lineRule="auto"/>
              <w:ind w:left="635" w:hanging="357"/>
              <w:jc w:val="both"/>
              <w:rPr>
                <w:color w:val="000000"/>
              </w:rPr>
            </w:pPr>
            <w:r>
              <w:rPr>
                <w:color w:val="000000"/>
              </w:rPr>
              <w:t>Закон о слободном приступу информацијама од јавног значаја (“Службени гласник РС”, бр. 120 /2004, 54 /2007, 104 /2009, 36 од /2010, 105 /2021.)</w:t>
            </w:r>
          </w:p>
          <w:p w:rsidR="00022DE8" w:rsidRDefault="00671718">
            <w:pPr>
              <w:numPr>
                <w:ilvl w:val="0"/>
                <w:numId w:val="6"/>
              </w:numPr>
              <w:shd w:val="clear" w:color="auto" w:fill="FFFFFF"/>
              <w:spacing w:after="40" w:line="240" w:lineRule="auto"/>
              <w:ind w:left="635" w:hanging="357"/>
              <w:jc w:val="both"/>
              <w:rPr>
                <w:color w:val="000000"/>
              </w:rPr>
            </w:pPr>
            <w:r>
              <w:rPr>
                <w:color w:val="000000"/>
              </w:rPr>
              <w:t xml:space="preserve">Закон о јавним набавкама („Службени гласник РС“, бр. 124/2012, 14/2015 и 68/2015). </w:t>
            </w:r>
          </w:p>
          <w:p w:rsidR="00022DE8" w:rsidRDefault="00671718">
            <w:pPr>
              <w:numPr>
                <w:ilvl w:val="0"/>
                <w:numId w:val="6"/>
              </w:numPr>
              <w:shd w:val="clear" w:color="auto" w:fill="FFFFFF"/>
              <w:spacing w:after="40" w:line="240" w:lineRule="auto"/>
              <w:ind w:left="635" w:hanging="357"/>
              <w:jc w:val="both"/>
              <w:rPr>
                <w:color w:val="000000"/>
              </w:rPr>
            </w:pPr>
            <w:r>
              <w:rPr>
                <w:color w:val="000000"/>
              </w:rPr>
              <w:t>Закон о заштити података о личности („Службени гласник РС“, бр. 97/2008, 104/2009 – др. закон, 68/2012 – одлука УС и 107/2012)</w:t>
            </w:r>
          </w:p>
          <w:p w:rsidR="00022DE8" w:rsidRDefault="00671718">
            <w:pPr>
              <w:numPr>
                <w:ilvl w:val="0"/>
                <w:numId w:val="6"/>
              </w:numPr>
              <w:shd w:val="clear" w:color="auto" w:fill="FFFFFF"/>
              <w:spacing w:after="40" w:line="240" w:lineRule="auto"/>
              <w:ind w:left="635" w:hanging="357"/>
              <w:jc w:val="both"/>
              <w:rPr>
                <w:color w:val="000000"/>
              </w:rPr>
            </w:pPr>
            <w:r>
              <w:rPr>
                <w:color w:val="000000"/>
              </w:rPr>
              <w:t>Закон о планском систему Републике Србије („Службени гласник РС“, бр. 30/2018)</w:t>
            </w:r>
          </w:p>
          <w:p w:rsidR="00022DE8" w:rsidRDefault="00671718">
            <w:pPr>
              <w:numPr>
                <w:ilvl w:val="0"/>
                <w:numId w:val="6"/>
              </w:numPr>
              <w:shd w:val="clear" w:color="auto" w:fill="FFFFFF"/>
              <w:spacing w:after="40" w:line="240" w:lineRule="auto"/>
              <w:ind w:left="635" w:hanging="357"/>
              <w:jc w:val="both"/>
              <w:rPr>
                <w:color w:val="000000"/>
              </w:rPr>
            </w:pPr>
            <w:r>
              <w:rPr>
                <w:color w:val="000000"/>
              </w:rPr>
              <w:t>Кривични законик Републике Србије („Службени гласник РС“, бр. 85/2005, са изменама и допунама, чланови 178 до 181).</w:t>
            </w:r>
          </w:p>
          <w:p w:rsidR="00022DE8" w:rsidRDefault="00671718">
            <w:pPr>
              <w:numPr>
                <w:ilvl w:val="0"/>
                <w:numId w:val="6"/>
              </w:numPr>
              <w:shd w:val="clear" w:color="auto" w:fill="FFFFFF"/>
              <w:spacing w:after="40" w:line="240" w:lineRule="auto"/>
              <w:ind w:left="635" w:hanging="357"/>
              <w:jc w:val="both"/>
              <w:rPr>
                <w:color w:val="000000"/>
              </w:rPr>
            </w:pPr>
            <w:r>
              <w:rPr>
                <w:color w:val="000000"/>
              </w:rPr>
              <w:t>Закон о раду („Службени гласник РС“, бр. 24/2005, са изменама и допунама, члан 20 и члан 21 )</w:t>
            </w:r>
          </w:p>
          <w:p w:rsidR="00022DE8" w:rsidRDefault="00022DE8">
            <w:pPr>
              <w:shd w:val="clear" w:color="auto" w:fill="FFFFFF"/>
              <w:spacing w:after="40" w:line="240" w:lineRule="auto"/>
              <w:ind w:left="720"/>
              <w:rPr>
                <w:rFonts w:ascii="Verdana" w:eastAsia="Verdana" w:hAnsi="Verdana" w:cs="Verdana"/>
                <w:color w:val="000000"/>
                <w:sz w:val="18"/>
                <w:szCs w:val="18"/>
              </w:rPr>
            </w:pPr>
          </w:p>
          <w:p w:rsidR="00022DE8" w:rsidRDefault="00671718">
            <w:pPr>
              <w:shd w:val="clear" w:color="auto" w:fill="FFFFFF"/>
              <w:spacing w:after="40" w:line="240" w:lineRule="auto"/>
              <w:jc w:val="both"/>
              <w:rPr>
                <w:color w:val="000000"/>
              </w:rPr>
            </w:pPr>
            <w:r>
              <w:rPr>
                <w:color w:val="000000"/>
              </w:rPr>
              <w:lastRenderedPageBreak/>
              <w:t>Потенцијални пружалаоци услуга/радова у обавези су да потпишу Изјаву о правној и регулативној усаглашености (Прилог 6) и да је поднeсу као део документације за учешће на конкурсу.</w:t>
            </w:r>
          </w:p>
          <w:p w:rsidR="00022DE8" w:rsidRDefault="00022DE8">
            <w:pPr>
              <w:shd w:val="clear" w:color="auto" w:fill="FFFFFF"/>
              <w:spacing w:after="40" w:line="240" w:lineRule="auto"/>
              <w:ind w:left="720"/>
              <w:rPr>
                <w:rFonts w:ascii="Verdana" w:eastAsia="Verdana" w:hAnsi="Verdana" w:cs="Verdana"/>
                <w:color w:val="000000"/>
                <w:sz w:val="18"/>
                <w:szCs w:val="18"/>
              </w:rPr>
            </w:pPr>
          </w:p>
        </w:tc>
      </w:tr>
      <w:tr w:rsidR="00022DE8">
        <w:trPr>
          <w:trHeight w:val="397"/>
        </w:trPr>
        <w:tc>
          <w:tcPr>
            <w:tcW w:w="2415" w:type="dxa"/>
            <w:tcBorders>
              <w:top w:val="dotted" w:sz="6" w:space="0" w:color="000000"/>
              <w:left w:val="single" w:sz="6" w:space="0" w:color="000000"/>
              <w:bottom w:val="dotted" w:sz="6" w:space="0" w:color="000000"/>
              <w:right w:val="single" w:sz="6" w:space="0" w:color="000000"/>
            </w:tcBorders>
            <w:tcMar>
              <w:top w:w="28" w:type="dxa"/>
              <w:left w:w="57" w:type="dxa"/>
              <w:bottom w:w="28" w:type="dxa"/>
              <w:right w:w="57" w:type="dxa"/>
            </w:tcMar>
          </w:tcPr>
          <w:p w:rsidR="00022DE8" w:rsidRDefault="00671718">
            <w:pPr>
              <w:spacing w:after="40" w:line="240" w:lineRule="auto"/>
            </w:pPr>
            <w:r>
              <w:lastRenderedPageBreak/>
              <w:t>Да ли су прибављене све потребне дозволе?</w:t>
            </w:r>
          </w:p>
        </w:tc>
        <w:tc>
          <w:tcPr>
            <w:tcW w:w="7122" w:type="dxa"/>
            <w:gridSpan w:val="5"/>
            <w:tcBorders>
              <w:top w:val="dotted" w:sz="6" w:space="0" w:color="000000"/>
              <w:left w:val="single" w:sz="6" w:space="0" w:color="000000"/>
              <w:bottom w:val="dotted" w:sz="6" w:space="0" w:color="000000"/>
              <w:right w:val="single" w:sz="6" w:space="0" w:color="000000"/>
            </w:tcBorders>
            <w:tcMar>
              <w:top w:w="28" w:type="dxa"/>
              <w:left w:w="57" w:type="dxa"/>
              <w:bottom w:w="28" w:type="dxa"/>
              <w:right w:w="57" w:type="dxa"/>
            </w:tcMar>
          </w:tcPr>
          <w:p w:rsidR="00022DE8" w:rsidRDefault="00671718">
            <w:pPr>
              <w:spacing w:after="40" w:line="240" w:lineRule="auto"/>
              <w:rPr>
                <w:b/>
              </w:rPr>
            </w:pPr>
            <w:r>
              <w:rPr>
                <w:b/>
              </w:rPr>
              <w:t xml:space="preserve">ДА [X]          НЕ [..]   </w:t>
            </w:r>
          </w:p>
          <w:p w:rsidR="00022DE8" w:rsidRDefault="006E2300">
            <w:pPr>
              <w:spacing w:after="40" w:line="240" w:lineRule="auto"/>
              <w:jc w:val="both"/>
              <w:rPr>
                <w:color w:val="FF0000"/>
              </w:rPr>
            </w:pPr>
            <w:r w:rsidRPr="006E2300">
              <w:rPr>
                <w:b/>
              </w:rPr>
              <w:t>За текуће одржавање</w:t>
            </w:r>
            <w:r w:rsidRPr="006E2300">
              <w:t xml:space="preserve">, сходно чл. 2 став 1 тачка 1 Правилника о посебној врсти објеката и посебној врсти радова за које није потребно прибављати акт надлежног органа, као и врсти објеката који се граде, односно врсти радова који се изводе, на основу решења о одобрењу за извођење радова, као и обиму, садржају и контроли техничке документације која се прилаже уз захтев и поступку који надлежни орган спроводи ("Сл. гласник РС", бр. 87/2023 и 16/2024) </w:t>
            </w:r>
            <w:r w:rsidRPr="000B0C50">
              <w:rPr>
                <w:b/>
              </w:rPr>
              <w:t>није потребно прибављати акт надлежног органа.</w:t>
            </w:r>
          </w:p>
        </w:tc>
      </w:tr>
      <w:tr w:rsidR="00022DE8">
        <w:trPr>
          <w:trHeight w:val="397"/>
        </w:trPr>
        <w:tc>
          <w:tcPr>
            <w:tcW w:w="9537" w:type="dxa"/>
            <w:gridSpan w:val="6"/>
            <w:tcBorders>
              <w:top w:val="dotted" w:sz="6" w:space="0" w:color="000000"/>
              <w:left w:val="single" w:sz="6" w:space="0" w:color="000000"/>
              <w:right w:val="single" w:sz="6" w:space="0" w:color="000000"/>
            </w:tcBorders>
            <w:shd w:val="clear" w:color="auto" w:fill="E6E6E6"/>
            <w:tcMar>
              <w:top w:w="28" w:type="dxa"/>
              <w:left w:w="57" w:type="dxa"/>
              <w:bottom w:w="28" w:type="dxa"/>
              <w:right w:w="57" w:type="dxa"/>
            </w:tcMar>
            <w:vAlign w:val="center"/>
          </w:tcPr>
          <w:p w:rsidR="00022DE8" w:rsidRDefault="00671718">
            <w:pPr>
              <w:spacing w:after="0" w:line="240" w:lineRule="auto"/>
              <w:jc w:val="center"/>
              <w:rPr>
                <w:b/>
              </w:rPr>
            </w:pPr>
            <w:r>
              <w:rPr>
                <w:b/>
              </w:rPr>
              <w:t>ЈАВНЕ КОНСУЛТАЦИЈЕ</w:t>
            </w:r>
          </w:p>
        </w:tc>
      </w:tr>
      <w:tr w:rsidR="00022DE8">
        <w:trPr>
          <w:trHeight w:val="584"/>
        </w:trPr>
        <w:tc>
          <w:tcPr>
            <w:tcW w:w="2415" w:type="dxa"/>
            <w:tcBorders>
              <w:left w:val="single" w:sz="6" w:space="0" w:color="000000"/>
              <w:bottom w:val="dotted" w:sz="6" w:space="0" w:color="000000"/>
              <w:right w:val="single" w:sz="6" w:space="0" w:color="000000"/>
            </w:tcBorders>
            <w:tcMar>
              <w:top w:w="28" w:type="dxa"/>
              <w:left w:w="57" w:type="dxa"/>
              <w:bottom w:w="28" w:type="dxa"/>
              <w:right w:w="57" w:type="dxa"/>
            </w:tcMar>
          </w:tcPr>
          <w:p w:rsidR="00022DE8" w:rsidRDefault="00671718">
            <w:pPr>
              <w:spacing w:after="120" w:line="240" w:lineRule="auto"/>
            </w:pPr>
            <w:r>
              <w:t>Опишите процес јавних консултација</w:t>
            </w:r>
          </w:p>
        </w:tc>
        <w:tc>
          <w:tcPr>
            <w:tcW w:w="7122" w:type="dxa"/>
            <w:gridSpan w:val="5"/>
            <w:tcBorders>
              <w:left w:val="single" w:sz="6" w:space="0" w:color="000000"/>
              <w:bottom w:val="dotted" w:sz="6" w:space="0" w:color="000000"/>
              <w:right w:val="single" w:sz="6" w:space="0" w:color="000000"/>
            </w:tcBorders>
            <w:tcMar>
              <w:top w:w="28" w:type="dxa"/>
              <w:left w:w="57" w:type="dxa"/>
              <w:bottom w:w="28" w:type="dxa"/>
              <w:right w:w="57" w:type="dxa"/>
            </w:tcMar>
          </w:tcPr>
          <w:p w:rsidR="00022DE8" w:rsidRDefault="00671718">
            <w:pPr>
              <w:spacing w:after="0" w:line="240" w:lineRule="auto"/>
              <w:jc w:val="both"/>
              <w:rPr>
                <w:b/>
              </w:rPr>
            </w:pPr>
            <w:r>
              <w:rPr>
                <w:b/>
              </w:rPr>
              <w:t xml:space="preserve">Јавне консултације о потпројектима извођења радова </w:t>
            </w:r>
          </w:p>
          <w:p w:rsidR="00022DE8" w:rsidRDefault="00671718">
            <w:pPr>
              <w:spacing w:after="0" w:line="240" w:lineRule="auto"/>
              <w:jc w:val="both"/>
            </w:pPr>
            <w:r>
              <w:t xml:space="preserve">За потребе реализације потпројекта израђен је План укључивања заинтересованих страна (СЕП) са циљем да се благовремено консултују све заинтересоване стране, укључујући и рањиве и угрожене групе у окружењу. </w:t>
            </w:r>
          </w:p>
          <w:p w:rsidR="00022DE8" w:rsidRDefault="00671718">
            <w:pPr>
              <w:spacing w:after="0" w:line="240" w:lineRule="auto"/>
              <w:jc w:val="both"/>
            </w:pPr>
            <w:r>
              <w:t xml:space="preserve">SEP, као и нацрт ове ЕСМП Контролне листе доступан је јавности на веб страници локалне самоуправе уз позив за достављање коментара са подацима о начину и могућностима достављања коментара свих заинтересованих страна: </w:t>
            </w:r>
            <w:hyperlink r:id="rId25">
              <w:r>
                <w:rPr>
                  <w:color w:val="0000FF"/>
                  <w:u w:val="single"/>
                </w:rPr>
                <w:t>https://www.kosjeric.rs/projekat-razvoja-lokalne-infrastrukture-i-institucionalnog-razvoja-liid/</w:t>
              </w:r>
            </w:hyperlink>
            <w:r>
              <w:t xml:space="preserve"> . </w:t>
            </w:r>
          </w:p>
          <w:p w:rsidR="00022DE8" w:rsidRDefault="00022DE8">
            <w:pPr>
              <w:spacing w:after="0" w:line="240" w:lineRule="auto"/>
              <w:jc w:val="both"/>
            </w:pPr>
          </w:p>
          <w:p w:rsidR="00022DE8" w:rsidRDefault="00022DE8">
            <w:pPr>
              <w:spacing w:after="0" w:line="240" w:lineRule="auto"/>
              <w:jc w:val="both"/>
            </w:pPr>
            <w:bookmarkStart w:id="13" w:name="_GoBack"/>
            <w:bookmarkEnd w:id="13"/>
          </w:p>
        </w:tc>
      </w:tr>
      <w:tr w:rsidR="00022DE8">
        <w:trPr>
          <w:trHeight w:val="397"/>
        </w:trPr>
        <w:tc>
          <w:tcPr>
            <w:tcW w:w="9537" w:type="dxa"/>
            <w:gridSpan w:val="6"/>
            <w:tcBorders>
              <w:top w:val="dotted" w:sz="6" w:space="0" w:color="000000"/>
              <w:left w:val="single" w:sz="6" w:space="0" w:color="000000"/>
              <w:right w:val="single" w:sz="6" w:space="0" w:color="000000"/>
            </w:tcBorders>
            <w:shd w:val="clear" w:color="auto" w:fill="E6E6E6"/>
            <w:tcMar>
              <w:top w:w="28" w:type="dxa"/>
              <w:left w:w="57" w:type="dxa"/>
              <w:bottom w:w="28" w:type="dxa"/>
              <w:right w:w="57" w:type="dxa"/>
            </w:tcMar>
            <w:vAlign w:val="center"/>
          </w:tcPr>
          <w:p w:rsidR="00022DE8" w:rsidRDefault="00671718">
            <w:pPr>
              <w:spacing w:after="0" w:line="240" w:lineRule="auto"/>
              <w:jc w:val="center"/>
              <w:rPr>
                <w:b/>
              </w:rPr>
            </w:pPr>
            <w:r>
              <w:rPr>
                <w:b/>
              </w:rPr>
              <w:t>МЕХАНИЗАМ ПОДНОШЕЊА ЖАЛБИ</w:t>
            </w:r>
          </w:p>
        </w:tc>
      </w:tr>
      <w:tr w:rsidR="00022DE8">
        <w:trPr>
          <w:trHeight w:val="397"/>
        </w:trPr>
        <w:tc>
          <w:tcPr>
            <w:tcW w:w="2415" w:type="dxa"/>
            <w:tcBorders>
              <w:left w:val="single" w:sz="6" w:space="0" w:color="000000"/>
              <w:bottom w:val="dotted" w:sz="6" w:space="0" w:color="000000"/>
              <w:right w:val="single" w:sz="6" w:space="0" w:color="000000"/>
            </w:tcBorders>
            <w:tcMar>
              <w:top w:w="28" w:type="dxa"/>
              <w:left w:w="57" w:type="dxa"/>
              <w:bottom w:w="28" w:type="dxa"/>
              <w:right w:w="57" w:type="dxa"/>
            </w:tcMar>
          </w:tcPr>
          <w:p w:rsidR="00022DE8" w:rsidRDefault="00671718">
            <w:pPr>
              <w:spacing w:after="120" w:line="240" w:lineRule="auto"/>
            </w:pPr>
            <w:r>
              <w:t>Опис жалбеног механизма</w:t>
            </w:r>
          </w:p>
        </w:tc>
        <w:tc>
          <w:tcPr>
            <w:tcW w:w="7122" w:type="dxa"/>
            <w:gridSpan w:val="5"/>
            <w:tcBorders>
              <w:left w:val="single" w:sz="6" w:space="0" w:color="000000"/>
              <w:bottom w:val="dotted" w:sz="6" w:space="0" w:color="000000"/>
              <w:right w:val="single" w:sz="6" w:space="0" w:color="000000"/>
            </w:tcBorders>
            <w:tcMar>
              <w:top w:w="28" w:type="dxa"/>
              <w:left w:w="57" w:type="dxa"/>
              <w:bottom w:w="28" w:type="dxa"/>
              <w:right w:w="57" w:type="dxa"/>
            </w:tcMar>
          </w:tcPr>
          <w:p w:rsidR="00022DE8" w:rsidRDefault="00671718">
            <w:pPr>
              <w:spacing w:after="120" w:line="240" w:lineRule="auto"/>
              <w:ind w:left="71"/>
              <w:jc w:val="both"/>
            </w:pPr>
            <w:r>
              <w:t xml:space="preserve">За потребе пројекта успостављен је Жалбени механизам за цео пројекат, тако да је потребе реализације Потпројеката у одабраној локалним самоуправама успостављен је жалбени механизам. </w:t>
            </w:r>
          </w:p>
          <w:p w:rsidR="00022DE8" w:rsidRDefault="00671718">
            <w:pPr>
              <w:ind w:left="71"/>
              <w:jc w:val="both"/>
            </w:pPr>
            <w:r>
              <w:t>Жалбом се сматрају захтеви за достављањем додатних информација и појашњења, приговори, притужбе, коментари и сугестије и други облици изражавања различитих примедби на неку од пројектних активности током имплементације пројектних активности, током планирања и спровођења Потпројеката у локалним самоуправама које су обухваћене Пројектом.</w:t>
            </w:r>
          </w:p>
          <w:p w:rsidR="00022DE8" w:rsidRDefault="00671718">
            <w:pPr>
              <w:spacing w:after="0"/>
              <w:ind w:left="74"/>
            </w:pPr>
            <w:r>
              <w:t>Било којом жалбом у вези са Пројектом може се скренути пажња ЈУП-у без икаквих трошкова за подносиоца жалбе:</w:t>
            </w:r>
          </w:p>
          <w:p w:rsidR="00022DE8" w:rsidRDefault="00671718">
            <w:pPr>
              <w:numPr>
                <w:ilvl w:val="0"/>
                <w:numId w:val="7"/>
              </w:numPr>
              <w:spacing w:after="0" w:line="256" w:lineRule="auto"/>
              <w:ind w:left="406"/>
              <w:rPr>
                <w:color w:val="000000"/>
              </w:rPr>
            </w:pPr>
            <w:r>
              <w:rPr>
                <w:b/>
                <w:color w:val="000000"/>
              </w:rPr>
              <w:t xml:space="preserve">Усмено </w:t>
            </w:r>
            <w:r>
              <w:rPr>
                <w:color w:val="000000"/>
              </w:rPr>
              <w:t>(лично или путем телефона), или</w:t>
            </w:r>
          </w:p>
          <w:p w:rsidR="00022DE8" w:rsidRDefault="00671718">
            <w:pPr>
              <w:numPr>
                <w:ilvl w:val="0"/>
                <w:numId w:val="7"/>
              </w:numPr>
              <w:spacing w:line="256" w:lineRule="auto"/>
              <w:ind w:left="406"/>
              <w:rPr>
                <w:color w:val="000000"/>
              </w:rPr>
            </w:pPr>
            <w:r>
              <w:rPr>
                <w:b/>
                <w:color w:val="000000"/>
              </w:rPr>
              <w:t>У писаној форми</w:t>
            </w:r>
            <w:r>
              <w:rPr>
                <w:color w:val="000000"/>
              </w:rPr>
              <w:t xml:space="preserve"> попуњавањем обрасца за жалбе на Пројекат (Прилог 02) и достављањем лично, поштом, факсом или е-маилом на </w:t>
            </w:r>
            <w:r>
              <w:rPr>
                <w:color w:val="000000"/>
              </w:rPr>
              <w:lastRenderedPageBreak/>
              <w:t>наведену адресу/број.</w:t>
            </w:r>
          </w:p>
          <w:p w:rsidR="00022DE8" w:rsidRDefault="00671718">
            <w:pPr>
              <w:jc w:val="both"/>
            </w:pPr>
            <w:r>
              <w:t>Напомена: Жалбе се такође могу поднети анонимно или без употребе обрасца уколико подносилац тако жели.</w:t>
            </w:r>
          </w:p>
          <w:p w:rsidR="00022DE8" w:rsidRDefault="00671718">
            <w:pPr>
              <w:jc w:val="both"/>
            </w:pPr>
            <w:r>
              <w:t>Жалбе се на локалу подносе Жалбеној комисији/Комисији за жалбе или Служби за пријем жалби. Када почне изградња, жалбе се такође могу поднети директно извођачу грађевинских радова или стручном надзору (на лицу места). Извођач радова је дужан да обавести Службу за пријем жалби, успоставњену на локаном нивоу о свим жалбама и начину на који им се приступило и решавало. Контакт подаци за подношење жалбе морају бити видљиви на инфо-табли градилишта како би били јавно доступни у сваком тренутку.</w:t>
            </w:r>
          </w:p>
          <w:p w:rsidR="00022DE8" w:rsidRDefault="00671718">
            <w:pPr>
              <w:jc w:val="both"/>
            </w:pPr>
            <w:r>
              <w:t>Менаџер за жалбе (локални или централни) прима захтев за достављањем информације или притужбу (лично, телефоном, поштом, е-поштом) и бележи га у регистар жалби, додељујући му одређени референтни број жалбе. Менаџер за жалбе потврђује пријем жалбе у року од 7 радних дана. Жалба се решава, а одговор се даје у року од 7 дана од пријема жалбе. Одговор садржи јасну процену жалбе/захтева, тражене информације и предлог за корективну радњу ако је потребно.</w:t>
            </w:r>
          </w:p>
          <w:p w:rsidR="00022DE8" w:rsidRDefault="00671718">
            <w:pPr>
              <w:jc w:val="both"/>
            </w:pPr>
            <w:r>
              <w:t>Информација о жалбеном механизму биће доступна у свим информативним материјалима.</w:t>
            </w:r>
          </w:p>
          <w:p w:rsidR="00022DE8" w:rsidRDefault="00671718">
            <w:pPr>
              <w:spacing w:after="120" w:line="240" w:lineRule="auto"/>
              <w:jc w:val="both"/>
            </w:pPr>
            <w:r>
              <w:t>МГСИ ће се постарати да у потпуности информише особе погођене пројектом о жалбеном механизму тако што ће их обавестити о постојању и улози Локаног пулта за жалбе, Централног пулта, његовој функцији, особама за контакт и процедурама за подношење жалби у погођеним подручјима. Информације о Жалбеном механизму су доступне:</w:t>
            </w:r>
          </w:p>
          <w:p w:rsidR="00022DE8" w:rsidRDefault="00671718">
            <w:pPr>
              <w:numPr>
                <w:ilvl w:val="0"/>
                <w:numId w:val="8"/>
              </w:numPr>
              <w:spacing w:after="120" w:line="240" w:lineRule="auto"/>
              <w:ind w:left="406"/>
              <w:jc w:val="both"/>
              <w:rPr>
                <w:color w:val="000000"/>
              </w:rPr>
            </w:pPr>
            <w:r>
              <w:rPr>
                <w:color w:val="000000"/>
              </w:rPr>
              <w:t>на интернет страници МГСИ</w:t>
            </w:r>
          </w:p>
          <w:p w:rsidR="00022DE8" w:rsidRDefault="00671718">
            <w:pPr>
              <w:spacing w:after="120" w:line="240" w:lineRule="auto"/>
              <w:ind w:left="46"/>
              <w:jc w:val="both"/>
            </w:pPr>
            <w:r>
              <w:rPr>
                <w:color w:val="0000FF"/>
                <w:u w:val="single"/>
              </w:rPr>
              <w:t>https://www.mgsi.gov.rs/cir/aktuelnosti/javne-konsultacije-za-projekat-razvoja-lokalne-infrastrukture-i-institucionalnog</w:t>
            </w:r>
          </w:p>
          <w:p w:rsidR="00022DE8" w:rsidRDefault="00671718">
            <w:pPr>
              <w:numPr>
                <w:ilvl w:val="0"/>
                <w:numId w:val="9"/>
              </w:numPr>
              <w:spacing w:after="0" w:line="240" w:lineRule="auto"/>
              <w:ind w:left="357"/>
              <w:jc w:val="both"/>
              <w:rPr>
                <w:color w:val="000000"/>
              </w:rPr>
            </w:pPr>
            <w:r>
              <w:rPr>
                <w:color w:val="000000"/>
              </w:rPr>
              <w:t xml:space="preserve">на интернет страници локалне самоуправе:  </w:t>
            </w:r>
            <w:hyperlink r:id="rId26">
              <w:r>
                <w:rPr>
                  <w:color w:val="0000FF"/>
                  <w:u w:val="single"/>
                </w:rPr>
                <w:t>https://www.kosjeric.rs/projekat-razvoja-lokalne-infrastrukture-i-institucionalnog-razvoja-liid/</w:t>
              </w:r>
            </w:hyperlink>
            <w:r>
              <w:rPr>
                <w:color w:val="000000"/>
              </w:rPr>
              <w:t xml:space="preserve"> </w:t>
            </w:r>
          </w:p>
          <w:p w:rsidR="00022DE8" w:rsidRDefault="00671718">
            <w:pPr>
              <w:numPr>
                <w:ilvl w:val="0"/>
                <w:numId w:val="9"/>
              </w:numPr>
              <w:spacing w:after="0" w:line="240" w:lineRule="auto"/>
              <w:ind w:left="357"/>
              <w:jc w:val="both"/>
              <w:rPr>
                <w:color w:val="000000"/>
              </w:rPr>
            </w:pPr>
            <w:r>
              <w:rPr>
                <w:color w:val="000000"/>
              </w:rPr>
              <w:t>у просторијама Локалне самоуправе и</w:t>
            </w:r>
          </w:p>
          <w:p w:rsidR="00022DE8" w:rsidRDefault="00671718">
            <w:pPr>
              <w:numPr>
                <w:ilvl w:val="0"/>
                <w:numId w:val="8"/>
              </w:numPr>
              <w:spacing w:after="120" w:line="240" w:lineRule="auto"/>
              <w:ind w:left="406"/>
              <w:jc w:val="both"/>
              <w:rPr>
                <w:color w:val="000000"/>
              </w:rPr>
            </w:pPr>
            <w:r>
              <w:rPr>
                <w:color w:val="000000"/>
              </w:rPr>
              <w:t xml:space="preserve">на огласним таблама на месту извођења радова на реализацији подпројекта  </w:t>
            </w:r>
          </w:p>
        </w:tc>
      </w:tr>
    </w:tbl>
    <w:p w:rsidR="00022DE8" w:rsidRDefault="00022DE8">
      <w:pPr>
        <w:spacing w:after="0" w:line="240" w:lineRule="auto"/>
        <w:rPr>
          <w:color w:val="000000"/>
        </w:rPr>
        <w:sectPr w:rsidR="00022DE8">
          <w:footerReference w:type="even" r:id="rId27"/>
          <w:footerReference w:type="default" r:id="rId28"/>
          <w:footerReference w:type="first" r:id="rId29"/>
          <w:pgSz w:w="12240" w:h="15840"/>
          <w:pgMar w:top="1440" w:right="1440" w:bottom="1440" w:left="1440" w:header="720" w:footer="720" w:gutter="0"/>
          <w:pgNumType w:start="1"/>
          <w:cols w:space="720"/>
        </w:sectPr>
      </w:pPr>
    </w:p>
    <w:p w:rsidR="00022DE8" w:rsidRDefault="00671718">
      <w:pPr>
        <w:pStyle w:val="Heading2"/>
      </w:pPr>
      <w:bookmarkStart w:id="14" w:name="_heading=h.d35d2vfe5nok" w:colFirst="0" w:colLast="0"/>
      <w:bookmarkEnd w:id="14"/>
      <w:r>
        <w:lastRenderedPageBreak/>
        <w:t>ДЕО 2: Процена утицаја на еколошко и друштвено окружење</w:t>
      </w:r>
    </w:p>
    <w:tbl>
      <w:tblPr>
        <w:tblStyle w:val="Style111"/>
        <w:tblW w:w="13663" w:type="dxa"/>
        <w:tblInd w:w="0" w:type="dxa"/>
        <w:tblLayout w:type="fixed"/>
        <w:tblLook w:val="04A0" w:firstRow="1" w:lastRow="0" w:firstColumn="1" w:lastColumn="0" w:noHBand="0" w:noVBand="1"/>
      </w:tblPr>
      <w:tblGrid>
        <w:gridCol w:w="2688"/>
        <w:gridCol w:w="3965"/>
        <w:gridCol w:w="2762"/>
        <w:gridCol w:w="4248"/>
      </w:tblGrid>
      <w:tr w:rsidR="00022DE8">
        <w:trPr>
          <w:trHeight w:val="340"/>
          <w:tblHeader/>
        </w:trPr>
        <w:tc>
          <w:tcPr>
            <w:tcW w:w="13664" w:type="dxa"/>
            <w:gridSpan w:val="4"/>
            <w:tcBorders>
              <w:top w:val="single" w:sz="6" w:space="0" w:color="000000"/>
              <w:left w:val="single" w:sz="6" w:space="0" w:color="000000"/>
              <w:bottom w:val="single" w:sz="4" w:space="0" w:color="000000"/>
              <w:right w:val="single" w:sz="6" w:space="0" w:color="000000"/>
            </w:tcBorders>
            <w:shd w:val="clear" w:color="auto" w:fill="D1E7A8"/>
            <w:tcMar>
              <w:top w:w="28" w:type="dxa"/>
              <w:left w:w="57" w:type="dxa"/>
              <w:bottom w:w="28" w:type="dxa"/>
              <w:right w:w="57" w:type="dxa"/>
            </w:tcMar>
            <w:vAlign w:val="center"/>
          </w:tcPr>
          <w:p w:rsidR="00022DE8" w:rsidRDefault="00671718">
            <w:pPr>
              <w:spacing w:after="0" w:line="240" w:lineRule="auto"/>
              <w:jc w:val="center"/>
            </w:pPr>
            <w:r>
              <w:rPr>
                <w:b/>
              </w:rPr>
              <w:t>ДЕО 2: ЕКОЛОШКА И СОЦИЈАЛНА ПРОЦЕНА УТИЦАЈА</w:t>
            </w:r>
          </w:p>
        </w:tc>
      </w:tr>
      <w:tr w:rsidR="00022DE8">
        <w:trPr>
          <w:trHeight w:val="340"/>
        </w:trPr>
        <w:tc>
          <w:tcPr>
            <w:tcW w:w="2689" w:type="dxa"/>
            <w:vMerge w:val="restart"/>
            <w:tcBorders>
              <w:top w:val="single" w:sz="4" w:space="0" w:color="000000"/>
              <w:left w:val="single" w:sz="4" w:space="0" w:color="000000"/>
              <w:right w:val="single" w:sz="4" w:space="0" w:color="000000"/>
            </w:tcBorders>
            <w:tcMar>
              <w:top w:w="28" w:type="dxa"/>
              <w:left w:w="57" w:type="dxa"/>
              <w:bottom w:w="28" w:type="dxa"/>
              <w:right w:w="57" w:type="dxa"/>
            </w:tcMar>
          </w:tcPr>
          <w:p w:rsidR="00022DE8" w:rsidRDefault="00671718">
            <w:pPr>
              <w:spacing w:after="40" w:line="240" w:lineRule="auto"/>
            </w:pPr>
            <w:r>
              <w:t>Да ли ће активност на одабраној локацији укључивати било шта од следећег</w:t>
            </w:r>
          </w:p>
        </w:tc>
        <w:tc>
          <w:tcPr>
            <w:tcW w:w="396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022DE8" w:rsidRDefault="00671718">
            <w:pPr>
              <w:spacing w:after="40" w:line="240" w:lineRule="auto"/>
              <w:rPr>
                <w:b/>
              </w:rPr>
            </w:pPr>
            <w:r>
              <w:rPr>
                <w:b/>
              </w:rPr>
              <w:t>Активност изградње</w:t>
            </w:r>
          </w:p>
        </w:tc>
        <w:tc>
          <w:tcPr>
            <w:tcW w:w="27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022DE8" w:rsidRDefault="00671718">
            <w:pPr>
              <w:spacing w:after="40" w:line="240" w:lineRule="auto"/>
              <w:jc w:val="center"/>
              <w:rPr>
                <w:b/>
              </w:rPr>
            </w:pPr>
            <w:r>
              <w:rPr>
                <w:b/>
              </w:rPr>
              <w:t>Статус</w:t>
            </w:r>
          </w:p>
        </w:tc>
        <w:tc>
          <w:tcPr>
            <w:tcW w:w="424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022DE8" w:rsidRDefault="00671718">
            <w:pPr>
              <w:spacing w:after="40" w:line="240" w:lineRule="auto"/>
              <w:jc w:val="center"/>
              <w:rPr>
                <w:b/>
              </w:rPr>
            </w:pPr>
            <w:r>
              <w:rPr>
                <w:b/>
              </w:rPr>
              <w:t>Додатне референце</w:t>
            </w:r>
          </w:p>
        </w:tc>
      </w:tr>
      <w:tr w:rsidR="00022DE8">
        <w:trPr>
          <w:trHeight w:val="340"/>
        </w:trPr>
        <w:tc>
          <w:tcPr>
            <w:tcW w:w="2689" w:type="dxa"/>
            <w:vMerge/>
            <w:tcBorders>
              <w:top w:val="single" w:sz="4" w:space="0" w:color="000000"/>
              <w:left w:val="single" w:sz="4" w:space="0" w:color="000000"/>
              <w:right w:val="single" w:sz="4" w:space="0" w:color="000000"/>
            </w:tcBorders>
            <w:tcMar>
              <w:top w:w="28" w:type="dxa"/>
              <w:left w:w="57" w:type="dxa"/>
              <w:bottom w:w="28" w:type="dxa"/>
              <w:right w:w="57" w:type="dxa"/>
            </w:tcMar>
          </w:tcPr>
          <w:p w:rsidR="00022DE8" w:rsidRDefault="00022DE8">
            <w:pPr>
              <w:widowControl w:val="0"/>
              <w:spacing w:after="0" w:line="276" w:lineRule="auto"/>
              <w:rPr>
                <w:b/>
              </w:rPr>
            </w:pPr>
          </w:p>
        </w:tc>
        <w:tc>
          <w:tcPr>
            <w:tcW w:w="396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022DE8" w:rsidRDefault="00671718">
            <w:pPr>
              <w:numPr>
                <w:ilvl w:val="0"/>
                <w:numId w:val="10"/>
              </w:numPr>
              <w:spacing w:after="40" w:line="240" w:lineRule="auto"/>
              <w:ind w:left="360" w:right="-120"/>
              <w:rPr>
                <w:color w:val="000000"/>
              </w:rPr>
            </w:pPr>
            <w:r>
              <w:rPr>
                <w:color w:val="000000"/>
              </w:rPr>
              <w:t>Општи услови изградње, безбедност заједницe и безбедност и здравље на раду за раднике</w:t>
            </w:r>
          </w:p>
        </w:tc>
        <w:tc>
          <w:tcPr>
            <w:tcW w:w="27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022DE8" w:rsidRDefault="00671718">
            <w:pPr>
              <w:spacing w:after="40" w:line="240" w:lineRule="auto"/>
              <w:jc w:val="center"/>
              <w:rPr>
                <w:b/>
              </w:rPr>
            </w:pPr>
            <w:r>
              <w:rPr>
                <w:b/>
              </w:rPr>
              <w:t>[X] ДA [ ] НE</w:t>
            </w:r>
          </w:p>
        </w:tc>
        <w:tc>
          <w:tcPr>
            <w:tcW w:w="424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022DE8" w:rsidRDefault="00671718">
            <w:pPr>
              <w:spacing w:after="40" w:line="240" w:lineRule="auto"/>
            </w:pPr>
            <w:r>
              <w:t>Погледајте одељак (А)</w:t>
            </w:r>
          </w:p>
        </w:tc>
      </w:tr>
      <w:tr w:rsidR="00022DE8">
        <w:trPr>
          <w:trHeight w:val="340"/>
        </w:trPr>
        <w:tc>
          <w:tcPr>
            <w:tcW w:w="2689" w:type="dxa"/>
            <w:vMerge/>
            <w:tcBorders>
              <w:top w:val="single" w:sz="4" w:space="0" w:color="000000"/>
              <w:left w:val="single" w:sz="4" w:space="0" w:color="000000"/>
              <w:right w:val="single" w:sz="4" w:space="0" w:color="000000"/>
            </w:tcBorders>
            <w:tcMar>
              <w:top w:w="28" w:type="dxa"/>
              <w:left w:w="57" w:type="dxa"/>
              <w:bottom w:w="28" w:type="dxa"/>
              <w:right w:w="57" w:type="dxa"/>
            </w:tcMar>
          </w:tcPr>
          <w:p w:rsidR="00022DE8" w:rsidRDefault="00022DE8">
            <w:pPr>
              <w:widowControl w:val="0"/>
              <w:spacing w:after="0" w:line="276" w:lineRule="auto"/>
            </w:pPr>
          </w:p>
        </w:tc>
        <w:tc>
          <w:tcPr>
            <w:tcW w:w="396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022DE8" w:rsidRDefault="00671718">
            <w:pPr>
              <w:numPr>
                <w:ilvl w:val="0"/>
                <w:numId w:val="10"/>
              </w:numPr>
              <w:spacing w:after="40" w:line="240" w:lineRule="auto"/>
              <w:ind w:left="360" w:right="-120"/>
              <w:rPr>
                <w:color w:val="000000"/>
              </w:rPr>
            </w:pPr>
            <w:r>
              <w:rPr>
                <w:color w:val="000000"/>
              </w:rPr>
              <w:t>Изградња мањег обима на постојећим јавним површинама</w:t>
            </w:r>
          </w:p>
        </w:tc>
        <w:tc>
          <w:tcPr>
            <w:tcW w:w="27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022DE8" w:rsidRDefault="00671718">
            <w:pPr>
              <w:spacing w:after="40" w:line="240" w:lineRule="auto"/>
              <w:jc w:val="center"/>
              <w:rPr>
                <w:b/>
              </w:rPr>
            </w:pPr>
            <w:r>
              <w:rPr>
                <w:b/>
              </w:rPr>
              <w:t>[X] ДA [ ] НE</w:t>
            </w:r>
          </w:p>
        </w:tc>
        <w:tc>
          <w:tcPr>
            <w:tcW w:w="424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022DE8" w:rsidRDefault="00671718">
            <w:pPr>
              <w:spacing w:after="40" w:line="240" w:lineRule="auto"/>
            </w:pPr>
            <w:r>
              <w:t>Погледајте одељак (А), (B) у наставку</w:t>
            </w:r>
          </w:p>
        </w:tc>
      </w:tr>
      <w:tr w:rsidR="00022DE8">
        <w:trPr>
          <w:trHeight w:val="340"/>
        </w:trPr>
        <w:tc>
          <w:tcPr>
            <w:tcW w:w="2689" w:type="dxa"/>
            <w:vMerge/>
            <w:tcBorders>
              <w:top w:val="single" w:sz="4" w:space="0" w:color="000000"/>
              <w:left w:val="single" w:sz="4" w:space="0" w:color="000000"/>
              <w:right w:val="single" w:sz="4" w:space="0" w:color="000000"/>
            </w:tcBorders>
            <w:tcMar>
              <w:top w:w="28" w:type="dxa"/>
              <w:left w:w="57" w:type="dxa"/>
              <w:bottom w:w="28" w:type="dxa"/>
              <w:right w:w="57" w:type="dxa"/>
            </w:tcMar>
          </w:tcPr>
          <w:p w:rsidR="00022DE8" w:rsidRDefault="00022DE8">
            <w:pPr>
              <w:widowControl w:val="0"/>
              <w:spacing w:after="0" w:line="276" w:lineRule="auto"/>
            </w:pPr>
          </w:p>
        </w:tc>
        <w:tc>
          <w:tcPr>
            <w:tcW w:w="396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022DE8" w:rsidRDefault="00671718">
            <w:pPr>
              <w:numPr>
                <w:ilvl w:val="0"/>
                <w:numId w:val="10"/>
              </w:numPr>
              <w:spacing w:after="40" w:line="240" w:lineRule="auto"/>
              <w:ind w:left="360" w:right="-120"/>
              <w:rPr>
                <w:color w:val="000000"/>
              </w:rPr>
            </w:pPr>
            <w:r>
              <w:rPr>
                <w:color w:val="000000"/>
              </w:rPr>
              <w:t>Заузимање земљишта</w:t>
            </w:r>
          </w:p>
        </w:tc>
        <w:tc>
          <w:tcPr>
            <w:tcW w:w="27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022DE8" w:rsidRDefault="00671718">
            <w:pPr>
              <w:spacing w:after="40" w:line="240" w:lineRule="auto"/>
              <w:jc w:val="center"/>
              <w:rPr>
                <w:b/>
              </w:rPr>
            </w:pPr>
            <w:r>
              <w:rPr>
                <w:b/>
              </w:rPr>
              <w:t>[X] ДA [ ] НE</w:t>
            </w:r>
          </w:p>
        </w:tc>
        <w:tc>
          <w:tcPr>
            <w:tcW w:w="424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022DE8" w:rsidRDefault="00671718">
            <w:pPr>
              <w:spacing w:after="40" w:line="240" w:lineRule="auto"/>
            </w:pPr>
            <w:r>
              <w:t>Погледајте одељак (А), (B) и (C) у наставку</w:t>
            </w:r>
          </w:p>
        </w:tc>
      </w:tr>
      <w:tr w:rsidR="00022DE8">
        <w:trPr>
          <w:trHeight w:val="340"/>
        </w:trPr>
        <w:tc>
          <w:tcPr>
            <w:tcW w:w="2689" w:type="dxa"/>
            <w:vMerge/>
            <w:tcBorders>
              <w:top w:val="single" w:sz="4" w:space="0" w:color="000000"/>
              <w:left w:val="single" w:sz="4" w:space="0" w:color="000000"/>
              <w:right w:val="single" w:sz="4" w:space="0" w:color="000000"/>
            </w:tcBorders>
            <w:tcMar>
              <w:top w:w="28" w:type="dxa"/>
              <w:left w:w="57" w:type="dxa"/>
              <w:bottom w:w="28" w:type="dxa"/>
              <w:right w:w="57" w:type="dxa"/>
            </w:tcMar>
          </w:tcPr>
          <w:p w:rsidR="00022DE8" w:rsidRDefault="00022DE8">
            <w:pPr>
              <w:widowControl w:val="0"/>
              <w:spacing w:after="0" w:line="276" w:lineRule="auto"/>
            </w:pPr>
          </w:p>
        </w:tc>
        <w:tc>
          <w:tcPr>
            <w:tcW w:w="396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022DE8" w:rsidRDefault="00671718">
            <w:pPr>
              <w:numPr>
                <w:ilvl w:val="0"/>
                <w:numId w:val="10"/>
              </w:numPr>
              <w:spacing w:after="40" w:line="240" w:lineRule="auto"/>
              <w:ind w:left="360" w:right="-120"/>
              <w:rPr>
                <w:color w:val="000000"/>
              </w:rPr>
            </w:pPr>
            <w:r>
              <w:rPr>
                <w:color w:val="000000"/>
              </w:rPr>
              <w:t>Управљање опасним материјалима</w:t>
            </w:r>
          </w:p>
        </w:tc>
        <w:tc>
          <w:tcPr>
            <w:tcW w:w="27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022DE8" w:rsidRDefault="00671718">
            <w:pPr>
              <w:spacing w:after="40" w:line="240" w:lineRule="auto"/>
              <w:jc w:val="center"/>
              <w:rPr>
                <w:b/>
              </w:rPr>
            </w:pPr>
            <w:r>
              <w:rPr>
                <w:b/>
              </w:rPr>
              <w:t>[Х] ДA [] НE</w:t>
            </w:r>
          </w:p>
        </w:tc>
        <w:tc>
          <w:tcPr>
            <w:tcW w:w="424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022DE8" w:rsidRDefault="00671718">
            <w:pPr>
              <w:spacing w:after="40" w:line="240" w:lineRule="auto"/>
            </w:pPr>
            <w:r>
              <w:t>Погледајте одељак (А), (B) и (D) у наставку</w:t>
            </w:r>
          </w:p>
        </w:tc>
      </w:tr>
      <w:tr w:rsidR="00022DE8">
        <w:trPr>
          <w:trHeight w:val="340"/>
        </w:trPr>
        <w:tc>
          <w:tcPr>
            <w:tcW w:w="2689" w:type="dxa"/>
            <w:vMerge/>
            <w:tcBorders>
              <w:top w:val="single" w:sz="4" w:space="0" w:color="000000"/>
              <w:left w:val="single" w:sz="4" w:space="0" w:color="000000"/>
              <w:right w:val="single" w:sz="4" w:space="0" w:color="000000"/>
            </w:tcBorders>
            <w:tcMar>
              <w:top w:w="28" w:type="dxa"/>
              <w:left w:w="57" w:type="dxa"/>
              <w:bottom w:w="28" w:type="dxa"/>
              <w:right w:w="57" w:type="dxa"/>
            </w:tcMar>
          </w:tcPr>
          <w:p w:rsidR="00022DE8" w:rsidRDefault="00022DE8">
            <w:pPr>
              <w:widowControl w:val="0"/>
              <w:spacing w:after="0" w:line="276" w:lineRule="auto"/>
            </w:pPr>
          </w:p>
        </w:tc>
        <w:tc>
          <w:tcPr>
            <w:tcW w:w="396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022DE8" w:rsidRDefault="00671718">
            <w:pPr>
              <w:numPr>
                <w:ilvl w:val="0"/>
                <w:numId w:val="10"/>
              </w:numPr>
              <w:spacing w:after="40" w:line="240" w:lineRule="auto"/>
              <w:ind w:left="360" w:right="-120"/>
              <w:rPr>
                <w:color w:val="000000"/>
              </w:rPr>
            </w:pPr>
            <w:r>
              <w:rPr>
                <w:color w:val="000000"/>
              </w:rPr>
              <w:t>Безбедност саобраћаја и пешака</w:t>
            </w:r>
          </w:p>
        </w:tc>
        <w:tc>
          <w:tcPr>
            <w:tcW w:w="27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022DE8" w:rsidRDefault="00671718">
            <w:pPr>
              <w:spacing w:after="40" w:line="240" w:lineRule="auto"/>
              <w:jc w:val="center"/>
              <w:rPr>
                <w:b/>
              </w:rPr>
            </w:pPr>
            <w:r>
              <w:rPr>
                <w:b/>
              </w:rPr>
              <w:t>[X] ДA [ ] НE</w:t>
            </w:r>
          </w:p>
        </w:tc>
        <w:tc>
          <w:tcPr>
            <w:tcW w:w="424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022DE8" w:rsidRDefault="00671718">
            <w:pPr>
              <w:spacing w:after="40" w:line="240" w:lineRule="auto"/>
            </w:pPr>
            <w:r>
              <w:t>Погледајте одељак (А), (B), (E) и (F) у наставку</w:t>
            </w:r>
          </w:p>
        </w:tc>
      </w:tr>
      <w:tr w:rsidR="00022DE8">
        <w:trPr>
          <w:trHeight w:val="340"/>
        </w:trPr>
        <w:tc>
          <w:tcPr>
            <w:tcW w:w="2689" w:type="dxa"/>
            <w:vMerge/>
            <w:tcBorders>
              <w:top w:val="single" w:sz="4" w:space="0" w:color="000000"/>
              <w:left w:val="single" w:sz="4" w:space="0" w:color="000000"/>
              <w:right w:val="single" w:sz="4" w:space="0" w:color="000000"/>
            </w:tcBorders>
            <w:tcMar>
              <w:top w:w="28" w:type="dxa"/>
              <w:left w:w="57" w:type="dxa"/>
              <w:bottom w:w="28" w:type="dxa"/>
              <w:right w:w="57" w:type="dxa"/>
            </w:tcMar>
          </w:tcPr>
          <w:p w:rsidR="00022DE8" w:rsidRDefault="00022DE8">
            <w:pPr>
              <w:widowControl w:val="0"/>
              <w:spacing w:after="0" w:line="276" w:lineRule="auto"/>
            </w:pPr>
          </w:p>
        </w:tc>
        <w:tc>
          <w:tcPr>
            <w:tcW w:w="396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022DE8" w:rsidRDefault="00671718">
            <w:pPr>
              <w:tabs>
                <w:tab w:val="left" w:pos="478"/>
              </w:tabs>
              <w:spacing w:after="40" w:line="240" w:lineRule="auto"/>
              <w:ind w:right="-120"/>
            </w:pPr>
            <w:r>
              <w:rPr>
                <w:b/>
              </w:rPr>
              <w:t>F.</w:t>
            </w:r>
            <w:r>
              <w:t xml:space="preserve"> Социјална, здравствена и питања безбедности</w:t>
            </w:r>
          </w:p>
        </w:tc>
        <w:tc>
          <w:tcPr>
            <w:tcW w:w="27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022DE8" w:rsidRDefault="00671718">
            <w:pPr>
              <w:spacing w:after="40" w:line="240" w:lineRule="auto"/>
              <w:jc w:val="center"/>
              <w:rPr>
                <w:b/>
              </w:rPr>
            </w:pPr>
            <w:r>
              <w:rPr>
                <w:b/>
              </w:rPr>
              <w:t>[X] ДA [ ] НE</w:t>
            </w:r>
          </w:p>
        </w:tc>
        <w:tc>
          <w:tcPr>
            <w:tcW w:w="424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022DE8" w:rsidRDefault="00671718">
            <w:pPr>
              <w:spacing w:after="40" w:line="240" w:lineRule="auto"/>
            </w:pPr>
            <w:r>
              <w:t>Погледајте одељак А), (B) i (E) и у наставку</w:t>
            </w:r>
          </w:p>
        </w:tc>
      </w:tr>
      <w:tr w:rsidR="00022DE8">
        <w:trPr>
          <w:trHeight w:val="340"/>
        </w:trPr>
        <w:tc>
          <w:tcPr>
            <w:tcW w:w="2689" w:type="dxa"/>
            <w:vMerge/>
            <w:tcBorders>
              <w:top w:val="single" w:sz="4" w:space="0" w:color="000000"/>
              <w:left w:val="single" w:sz="4" w:space="0" w:color="000000"/>
              <w:right w:val="single" w:sz="4" w:space="0" w:color="000000"/>
            </w:tcBorders>
            <w:tcMar>
              <w:top w:w="28" w:type="dxa"/>
              <w:left w:w="57" w:type="dxa"/>
              <w:bottom w:w="28" w:type="dxa"/>
              <w:right w:w="57" w:type="dxa"/>
            </w:tcMar>
          </w:tcPr>
          <w:p w:rsidR="00022DE8" w:rsidRDefault="00022DE8">
            <w:pPr>
              <w:widowControl w:val="0"/>
              <w:spacing w:after="0" w:line="276" w:lineRule="auto"/>
            </w:pPr>
          </w:p>
        </w:tc>
        <w:tc>
          <w:tcPr>
            <w:tcW w:w="396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022DE8" w:rsidRDefault="00671718">
            <w:pPr>
              <w:tabs>
                <w:tab w:val="left" w:pos="478"/>
              </w:tabs>
              <w:spacing w:after="40" w:line="240" w:lineRule="auto"/>
              <w:ind w:right="-120"/>
            </w:pPr>
            <w:r>
              <w:rPr>
                <w:b/>
              </w:rPr>
              <w:t>G.</w:t>
            </w:r>
            <w:r>
              <w:t xml:space="preserve"> Историјске зграде и културне целине, случајни налази </w:t>
            </w:r>
          </w:p>
        </w:tc>
        <w:tc>
          <w:tcPr>
            <w:tcW w:w="27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022DE8" w:rsidRDefault="00671718">
            <w:pPr>
              <w:spacing w:after="40" w:line="240" w:lineRule="auto"/>
              <w:jc w:val="center"/>
              <w:rPr>
                <w:b/>
                <w:strike/>
              </w:rPr>
            </w:pPr>
            <w:r>
              <w:rPr>
                <w:b/>
              </w:rPr>
              <w:t>[ ] ДA [ ] НE [Х]  МОЖДА</w:t>
            </w:r>
          </w:p>
        </w:tc>
        <w:tc>
          <w:tcPr>
            <w:tcW w:w="424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022DE8" w:rsidRDefault="00671718">
            <w:pPr>
              <w:spacing w:after="40" w:line="240" w:lineRule="auto"/>
              <w:rPr>
                <w:strike/>
              </w:rPr>
            </w:pPr>
            <w:r>
              <w:t>Погледајте одељак (А), (B) и (G) у наставку</w:t>
            </w:r>
          </w:p>
        </w:tc>
      </w:tr>
      <w:tr w:rsidR="00022DE8">
        <w:trPr>
          <w:trHeight w:val="340"/>
        </w:trPr>
        <w:tc>
          <w:tcPr>
            <w:tcW w:w="2689" w:type="dxa"/>
            <w:vMerge/>
            <w:tcBorders>
              <w:top w:val="single" w:sz="4" w:space="0" w:color="000000"/>
              <w:left w:val="single" w:sz="4" w:space="0" w:color="000000"/>
              <w:right w:val="single" w:sz="4" w:space="0" w:color="000000"/>
            </w:tcBorders>
            <w:tcMar>
              <w:top w:w="28" w:type="dxa"/>
              <w:left w:w="57" w:type="dxa"/>
              <w:bottom w:w="28" w:type="dxa"/>
              <w:right w:w="57" w:type="dxa"/>
            </w:tcMar>
          </w:tcPr>
          <w:p w:rsidR="00022DE8" w:rsidRDefault="00022DE8">
            <w:pPr>
              <w:widowControl w:val="0"/>
              <w:spacing w:after="0" w:line="276" w:lineRule="auto"/>
              <w:rPr>
                <w:strike/>
              </w:rPr>
            </w:pPr>
          </w:p>
        </w:tc>
        <w:tc>
          <w:tcPr>
            <w:tcW w:w="396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022DE8" w:rsidRDefault="00671718">
            <w:pPr>
              <w:tabs>
                <w:tab w:val="left" w:pos="478"/>
              </w:tabs>
              <w:spacing w:after="40" w:line="240" w:lineRule="auto"/>
              <w:ind w:right="-120"/>
            </w:pPr>
            <w:r>
              <w:rPr>
                <w:b/>
              </w:rPr>
              <w:t>H.</w:t>
            </w:r>
            <w:r>
              <w:t xml:space="preserve"> Утицај на заштићена подручја </w:t>
            </w:r>
          </w:p>
        </w:tc>
        <w:tc>
          <w:tcPr>
            <w:tcW w:w="27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022DE8" w:rsidRDefault="00671718">
            <w:pPr>
              <w:spacing w:after="40" w:line="240" w:lineRule="auto"/>
              <w:jc w:val="center"/>
              <w:rPr>
                <w:b/>
              </w:rPr>
            </w:pPr>
            <w:r>
              <w:rPr>
                <w:b/>
              </w:rPr>
              <w:t>[ ] ДA [Х] НE [] МОЖДА</w:t>
            </w:r>
          </w:p>
        </w:tc>
        <w:tc>
          <w:tcPr>
            <w:tcW w:w="424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022DE8" w:rsidRDefault="00671718">
            <w:pPr>
              <w:spacing w:after="40" w:line="240" w:lineRule="auto"/>
            </w:pPr>
            <w:r>
              <w:t>Погледајте одељак (А), и (B) у наставку</w:t>
            </w:r>
          </w:p>
        </w:tc>
      </w:tr>
      <w:tr w:rsidR="00022DE8">
        <w:trPr>
          <w:trHeight w:val="340"/>
        </w:trPr>
        <w:tc>
          <w:tcPr>
            <w:tcW w:w="2689" w:type="dxa"/>
            <w:vMerge/>
            <w:tcBorders>
              <w:top w:val="single" w:sz="4" w:space="0" w:color="000000"/>
              <w:left w:val="single" w:sz="4" w:space="0" w:color="000000"/>
              <w:right w:val="single" w:sz="4" w:space="0" w:color="000000"/>
            </w:tcBorders>
            <w:tcMar>
              <w:top w:w="28" w:type="dxa"/>
              <w:left w:w="57" w:type="dxa"/>
              <w:bottom w:w="28" w:type="dxa"/>
              <w:right w:w="57" w:type="dxa"/>
            </w:tcMar>
          </w:tcPr>
          <w:p w:rsidR="00022DE8" w:rsidRDefault="00022DE8">
            <w:pPr>
              <w:widowControl w:val="0"/>
              <w:spacing w:after="0" w:line="276" w:lineRule="auto"/>
            </w:pPr>
          </w:p>
        </w:tc>
        <w:tc>
          <w:tcPr>
            <w:tcW w:w="396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022DE8" w:rsidRDefault="00671718">
            <w:pPr>
              <w:tabs>
                <w:tab w:val="left" w:pos="478"/>
              </w:tabs>
              <w:spacing w:after="40" w:line="240" w:lineRule="auto"/>
              <w:ind w:right="-120"/>
            </w:pPr>
            <w:r>
              <w:rPr>
                <w:b/>
              </w:rPr>
              <w:t>I.</w:t>
            </w:r>
            <w:r>
              <w:t xml:space="preserve"> Постављање/Премештање/ Демонтажа стубова јавне расвете</w:t>
            </w:r>
          </w:p>
          <w:p w:rsidR="00022DE8" w:rsidRDefault="00671718">
            <w:pPr>
              <w:tabs>
                <w:tab w:val="left" w:pos="478"/>
              </w:tabs>
              <w:spacing w:after="40" w:line="240" w:lineRule="auto"/>
              <w:ind w:right="-120"/>
            </w:pPr>
            <w:r>
              <w:t xml:space="preserve"> - Постављање каблова за стубове јавне расвете</w:t>
            </w:r>
          </w:p>
        </w:tc>
        <w:tc>
          <w:tcPr>
            <w:tcW w:w="27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022DE8" w:rsidRDefault="00671718">
            <w:pPr>
              <w:spacing w:after="40" w:line="240" w:lineRule="auto"/>
              <w:jc w:val="center"/>
              <w:rPr>
                <w:b/>
              </w:rPr>
            </w:pPr>
            <w:r>
              <w:rPr>
                <w:b/>
              </w:rPr>
              <w:t>[ ] ДA [X] НE [ ] МОЖДА</w:t>
            </w:r>
          </w:p>
        </w:tc>
        <w:tc>
          <w:tcPr>
            <w:tcW w:w="424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022DE8" w:rsidRDefault="00671718">
            <w:pPr>
              <w:spacing w:after="40" w:line="240" w:lineRule="auto"/>
            </w:pPr>
            <w:r>
              <w:t>Погледајте одељак (А), и (B) у наставку</w:t>
            </w:r>
          </w:p>
        </w:tc>
      </w:tr>
      <w:tr w:rsidR="00022DE8">
        <w:trPr>
          <w:trHeight w:val="340"/>
        </w:trPr>
        <w:tc>
          <w:tcPr>
            <w:tcW w:w="2689" w:type="dxa"/>
            <w:tcBorders>
              <w:top w:val="single" w:sz="4" w:space="0" w:color="000000"/>
              <w:left w:val="single" w:sz="4" w:space="0" w:color="000000"/>
              <w:bottom w:val="single" w:sz="4" w:space="0" w:color="000000"/>
              <w:right w:val="single" w:sz="4" w:space="0" w:color="000000"/>
            </w:tcBorders>
            <w:shd w:val="clear" w:color="auto" w:fill="E6E6E6"/>
            <w:tcMar>
              <w:top w:w="28" w:type="dxa"/>
              <w:left w:w="57" w:type="dxa"/>
              <w:bottom w:w="28" w:type="dxa"/>
              <w:right w:w="57" w:type="dxa"/>
            </w:tcMar>
          </w:tcPr>
          <w:p w:rsidR="00022DE8" w:rsidRDefault="00671718">
            <w:pPr>
              <w:spacing w:after="0" w:line="240" w:lineRule="auto"/>
              <w:jc w:val="center"/>
              <w:rPr>
                <w:b/>
              </w:rPr>
            </w:pPr>
            <w:r>
              <w:rPr>
                <w:b/>
              </w:rPr>
              <w:t>AКТИВНОСТ</w:t>
            </w:r>
          </w:p>
        </w:tc>
        <w:tc>
          <w:tcPr>
            <w:tcW w:w="3965" w:type="dxa"/>
            <w:tcBorders>
              <w:top w:val="single" w:sz="4" w:space="0" w:color="000000"/>
              <w:left w:val="single" w:sz="4" w:space="0" w:color="000000"/>
              <w:bottom w:val="single" w:sz="4" w:space="0" w:color="000000"/>
              <w:right w:val="single" w:sz="4" w:space="0" w:color="000000"/>
            </w:tcBorders>
            <w:shd w:val="clear" w:color="auto" w:fill="E6E6E6"/>
            <w:tcMar>
              <w:top w:w="28" w:type="dxa"/>
              <w:left w:w="57" w:type="dxa"/>
              <w:bottom w:w="28" w:type="dxa"/>
              <w:right w:w="57" w:type="dxa"/>
            </w:tcMar>
          </w:tcPr>
          <w:p w:rsidR="00022DE8" w:rsidRDefault="00671718">
            <w:pPr>
              <w:spacing w:after="0" w:line="240" w:lineRule="auto"/>
              <w:jc w:val="center"/>
              <w:rPr>
                <w:b/>
              </w:rPr>
            </w:pPr>
            <w:r>
              <w:rPr>
                <w:b/>
              </w:rPr>
              <w:t xml:space="preserve">ПРОЦЕЊЕНИ УТИЦАЈ </w:t>
            </w:r>
          </w:p>
        </w:tc>
        <w:tc>
          <w:tcPr>
            <w:tcW w:w="7010" w:type="dxa"/>
            <w:gridSpan w:val="2"/>
            <w:tcBorders>
              <w:top w:val="single" w:sz="4" w:space="0" w:color="000000"/>
              <w:left w:val="single" w:sz="4" w:space="0" w:color="000000"/>
              <w:bottom w:val="single" w:sz="4" w:space="0" w:color="000000"/>
              <w:right w:val="single" w:sz="4" w:space="0" w:color="000000"/>
            </w:tcBorders>
            <w:shd w:val="clear" w:color="auto" w:fill="E6E6E6"/>
            <w:tcMar>
              <w:top w:w="28" w:type="dxa"/>
              <w:left w:w="57" w:type="dxa"/>
              <w:bottom w:w="28" w:type="dxa"/>
              <w:right w:w="57" w:type="dxa"/>
            </w:tcMar>
          </w:tcPr>
          <w:p w:rsidR="00022DE8" w:rsidRDefault="00671718">
            <w:pPr>
              <w:spacing w:after="0" w:line="240" w:lineRule="auto"/>
              <w:jc w:val="both"/>
              <w:rPr>
                <w:b/>
              </w:rPr>
            </w:pPr>
            <w:r>
              <w:rPr>
                <w:b/>
              </w:rPr>
              <w:t>МЕРА УБЛАЖАВАЊА</w:t>
            </w:r>
          </w:p>
        </w:tc>
      </w:tr>
      <w:tr w:rsidR="00022DE8">
        <w:trPr>
          <w:trHeight w:val="340"/>
        </w:trPr>
        <w:tc>
          <w:tcPr>
            <w:tcW w:w="2689" w:type="dxa"/>
            <w:tcBorders>
              <w:top w:val="single" w:sz="4" w:space="0" w:color="000000"/>
              <w:left w:val="single" w:sz="6" w:space="0" w:color="000000"/>
              <w:bottom w:val="single" w:sz="4" w:space="0" w:color="000000"/>
              <w:right w:val="single" w:sz="6" w:space="0" w:color="000000"/>
            </w:tcBorders>
            <w:tcMar>
              <w:top w:w="28" w:type="dxa"/>
              <w:left w:w="57" w:type="dxa"/>
              <w:bottom w:w="28" w:type="dxa"/>
              <w:right w:w="57" w:type="dxa"/>
            </w:tcMar>
          </w:tcPr>
          <w:p w:rsidR="00022DE8" w:rsidRDefault="00671718">
            <w:pPr>
              <w:numPr>
                <w:ilvl w:val="0"/>
                <w:numId w:val="11"/>
              </w:numPr>
              <w:spacing w:after="40" w:line="240" w:lineRule="auto"/>
              <w:ind w:left="390"/>
              <w:rPr>
                <w:b/>
                <w:color w:val="000000"/>
              </w:rPr>
            </w:pPr>
            <w:r>
              <w:rPr>
                <w:b/>
                <w:color w:val="000000"/>
              </w:rPr>
              <w:t>Општи услови изградње</w:t>
            </w:r>
          </w:p>
        </w:tc>
        <w:tc>
          <w:tcPr>
            <w:tcW w:w="3965" w:type="dxa"/>
            <w:tcBorders>
              <w:top w:val="single" w:sz="4" w:space="0" w:color="000000"/>
              <w:left w:val="single" w:sz="6" w:space="0" w:color="000000"/>
              <w:bottom w:val="single" w:sz="4" w:space="0" w:color="000000"/>
              <w:right w:val="single" w:sz="6" w:space="0" w:color="000000"/>
            </w:tcBorders>
            <w:tcMar>
              <w:top w:w="28" w:type="dxa"/>
              <w:left w:w="57" w:type="dxa"/>
              <w:bottom w:w="28" w:type="dxa"/>
              <w:right w:w="57" w:type="dxa"/>
            </w:tcMar>
          </w:tcPr>
          <w:p w:rsidR="00022DE8" w:rsidRDefault="00671718">
            <w:pPr>
              <w:spacing w:after="40" w:line="240" w:lineRule="auto"/>
            </w:pPr>
            <w:r>
              <w:t>Информисаност, безбедност заједницe и безбедност и здравље на раду за раднике</w:t>
            </w:r>
          </w:p>
        </w:tc>
        <w:tc>
          <w:tcPr>
            <w:tcW w:w="7010" w:type="dxa"/>
            <w:gridSpan w:val="2"/>
            <w:tcBorders>
              <w:top w:val="single" w:sz="4" w:space="0" w:color="000000"/>
              <w:left w:val="single" w:sz="6" w:space="0" w:color="000000"/>
              <w:bottom w:val="single" w:sz="4" w:space="0" w:color="000000"/>
              <w:right w:val="single" w:sz="6" w:space="0" w:color="000000"/>
            </w:tcBorders>
            <w:tcMar>
              <w:top w:w="28" w:type="dxa"/>
              <w:left w:w="57" w:type="dxa"/>
              <w:bottom w:w="28" w:type="dxa"/>
              <w:right w:w="57" w:type="dxa"/>
            </w:tcMar>
          </w:tcPr>
          <w:p w:rsidR="00022DE8" w:rsidRDefault="00671718">
            <w:pPr>
              <w:numPr>
                <w:ilvl w:val="0"/>
                <w:numId w:val="12"/>
              </w:numPr>
              <w:spacing w:after="0" w:line="240" w:lineRule="auto"/>
              <w:ind w:left="309"/>
              <w:jc w:val="both"/>
              <w:rPr>
                <w:color w:val="000000"/>
              </w:rPr>
            </w:pPr>
            <w:r>
              <w:rPr>
                <w:color w:val="000000"/>
              </w:rPr>
              <w:t>Прибављене су све потребне дозволе пре почетка радова;</w:t>
            </w:r>
          </w:p>
          <w:p w:rsidR="00022DE8" w:rsidRDefault="00671718">
            <w:pPr>
              <w:numPr>
                <w:ilvl w:val="0"/>
                <w:numId w:val="12"/>
              </w:numPr>
              <w:spacing w:after="0" w:line="240" w:lineRule="auto"/>
              <w:ind w:left="309"/>
              <w:jc w:val="both"/>
              <w:rPr>
                <w:color w:val="000000"/>
              </w:rPr>
            </w:pPr>
            <w:r>
              <w:rPr>
                <w:color w:val="000000"/>
              </w:rPr>
              <w:t>Све релевантне надлежне институције су обавештене о почетку радова, укључујући и инспекције (локалне грађевинске инспекције и инспекције заштите животне средине и друге);</w:t>
            </w:r>
          </w:p>
          <w:p w:rsidR="00022DE8" w:rsidRDefault="00671718">
            <w:pPr>
              <w:numPr>
                <w:ilvl w:val="0"/>
                <w:numId w:val="12"/>
              </w:numPr>
              <w:spacing w:after="0" w:line="240" w:lineRule="auto"/>
              <w:ind w:left="309"/>
              <w:jc w:val="both"/>
              <w:rPr>
                <w:color w:val="000000"/>
              </w:rPr>
            </w:pPr>
            <w:r>
              <w:rPr>
                <w:color w:val="000000"/>
              </w:rPr>
              <w:t xml:space="preserve">Јавност је обавештена о радовима путем одговарајућег обавештења </w:t>
            </w:r>
            <w:r>
              <w:rPr>
                <w:color w:val="000000"/>
              </w:rPr>
              <w:lastRenderedPageBreak/>
              <w:t>на видном месту на прилазима градилишту, на свим објектима јавне намене који су идентификовани у овом документу и предочени су им начини и канали упућивања жалби и сугестија преко успостављеног жалбеног механизма који је такође доступан на свим пунктовима;</w:t>
            </w:r>
          </w:p>
          <w:p w:rsidR="00022DE8" w:rsidRDefault="00671718">
            <w:pPr>
              <w:numPr>
                <w:ilvl w:val="0"/>
                <w:numId w:val="12"/>
              </w:numPr>
              <w:spacing w:after="0" w:line="240" w:lineRule="auto"/>
              <w:ind w:left="309"/>
              <w:jc w:val="both"/>
              <w:rPr>
                <w:color w:val="000000"/>
              </w:rPr>
            </w:pPr>
            <w:r>
              <w:rPr>
                <w:color w:val="000000"/>
              </w:rPr>
              <w:t xml:space="preserve">План заштите на раду, План управљања отпадом, План управљања саобраћајем (који укључује захтеве и мере за безбедно кретање возила, покретних погона и пешака унутар, кроз и око локација – детаљније у Прилогу број 03 ове Контролне листе) биће припремљени пре почетка радова; </w:t>
            </w:r>
          </w:p>
          <w:p w:rsidR="00022DE8" w:rsidRPr="00A71D4E" w:rsidRDefault="00671718">
            <w:pPr>
              <w:numPr>
                <w:ilvl w:val="0"/>
                <w:numId w:val="12"/>
              </w:numPr>
              <w:spacing w:after="0" w:line="240" w:lineRule="auto"/>
              <w:ind w:left="309"/>
              <w:jc w:val="both"/>
            </w:pPr>
            <w:r w:rsidRPr="00A71D4E">
              <w:t>Генерисано отпад биће предат предузећу - овлашћеном оператеру за збрињавање електронског (и амбалажног) отпада, у складу са већ потписаним Уговором о сарадњи, односно о преузимању и збрињавању отпада. Исто важи у сличају генерисања опасног отпада (светиљки са живом). При предаји отпада, попуњава се и прилаже одговарајући Документ о кретању отпада;</w:t>
            </w:r>
          </w:p>
          <w:p w:rsidR="00022DE8" w:rsidRDefault="00671718">
            <w:pPr>
              <w:numPr>
                <w:ilvl w:val="0"/>
                <w:numId w:val="12"/>
              </w:numPr>
              <w:spacing w:after="0" w:line="240" w:lineRule="auto"/>
              <w:ind w:left="309"/>
              <w:jc w:val="both"/>
              <w:rPr>
                <w:color w:val="000000"/>
              </w:rPr>
            </w:pPr>
            <w:r>
              <w:rPr>
                <w:color w:val="000000"/>
              </w:rPr>
              <w:t>Сви извођачи радова ће доставити радницима приручник или упутство за раднике у којем ће се налазити правила понашања (Кодекс понашања) у вези са сексуалним злостављањем и узнемиравањем, који су ови потписали пре почетка радова (документи се налазе у Прилогу 5);</w:t>
            </w:r>
          </w:p>
          <w:p w:rsidR="00022DE8" w:rsidRDefault="00671718">
            <w:pPr>
              <w:numPr>
                <w:ilvl w:val="0"/>
                <w:numId w:val="12"/>
              </w:numPr>
              <w:spacing w:after="0" w:line="240" w:lineRule="auto"/>
              <w:ind w:left="309"/>
              <w:jc w:val="both"/>
              <w:rPr>
                <w:color w:val="000000"/>
              </w:rPr>
            </w:pPr>
            <w:r>
              <w:rPr>
                <w:color w:val="000000"/>
              </w:rPr>
              <w:t>Сав посао обављаће се на безбедан и дисциплинован начин, организован тако да спречи незгоде и акциденте, те умањи утицај на раднике, суседне становнике и животну средину;</w:t>
            </w:r>
          </w:p>
          <w:p w:rsidR="00022DE8" w:rsidRDefault="00671718">
            <w:pPr>
              <w:numPr>
                <w:ilvl w:val="0"/>
                <w:numId w:val="12"/>
              </w:numPr>
              <w:spacing w:after="0" w:line="240" w:lineRule="auto"/>
              <w:ind w:left="309"/>
              <w:jc w:val="both"/>
              <w:rPr>
                <w:color w:val="000000"/>
              </w:rPr>
            </w:pPr>
            <w:r>
              <w:rPr>
                <w:color w:val="000000"/>
              </w:rPr>
              <w:t xml:space="preserve">Сви радови морају бити изведени тако да буду сигурни за грађане (нарочито за осетљиве и угрожене групе). Приоритетно јасно обележеним путањама за кретање радника и јасно постављеним знацима забране уласка у зону градилишта за сва незапослена лица током времена трајања радова; </w:t>
            </w:r>
          </w:p>
          <w:p w:rsidR="00022DE8" w:rsidRDefault="00671718">
            <w:pPr>
              <w:numPr>
                <w:ilvl w:val="0"/>
                <w:numId w:val="12"/>
              </w:numPr>
              <w:spacing w:after="0" w:line="240" w:lineRule="auto"/>
              <w:ind w:left="309"/>
              <w:jc w:val="both"/>
              <w:rPr>
                <w:color w:val="000000"/>
              </w:rPr>
            </w:pPr>
            <w:r>
              <w:rPr>
                <w:color w:val="000000"/>
              </w:rPr>
              <w:t>Заштитна опрема за раднике задовољава стандард међународне добре праксе, користиће се у сваком тренутку (увек заштитне капе, прслуци, по потреби маске, рукавице и заштитне наочаре и заштитна обућа);</w:t>
            </w:r>
          </w:p>
          <w:p w:rsidR="00022DE8" w:rsidRDefault="00671718">
            <w:pPr>
              <w:numPr>
                <w:ilvl w:val="0"/>
                <w:numId w:val="13"/>
              </w:numPr>
              <w:spacing w:after="0" w:line="240" w:lineRule="auto"/>
              <w:ind w:left="309"/>
              <w:jc w:val="both"/>
              <w:rPr>
                <w:color w:val="000000"/>
              </w:rPr>
            </w:pPr>
            <w:r>
              <w:rPr>
                <w:color w:val="000000"/>
              </w:rPr>
              <w:t xml:space="preserve">Одговарајућа обавештења на локацији информисаће раднике о </w:t>
            </w:r>
            <w:r>
              <w:rPr>
                <w:color w:val="000000"/>
              </w:rPr>
              <w:lastRenderedPageBreak/>
              <w:t>кључним правилима и прописима којих се морају придржавати;</w:t>
            </w:r>
          </w:p>
          <w:p w:rsidR="00022DE8" w:rsidRDefault="00671718">
            <w:pPr>
              <w:numPr>
                <w:ilvl w:val="0"/>
                <w:numId w:val="13"/>
              </w:numPr>
              <w:spacing w:after="0" w:line="240" w:lineRule="auto"/>
              <w:ind w:left="309"/>
              <w:jc w:val="both"/>
              <w:rPr>
                <w:color w:val="000000"/>
              </w:rPr>
            </w:pPr>
            <w:r>
              <w:rPr>
                <w:color w:val="000000"/>
              </w:rPr>
              <w:t>Сви радници морају бити обучени и са искуством за извођење додељених задатака/ радова;</w:t>
            </w:r>
          </w:p>
          <w:p w:rsidR="00022DE8" w:rsidRDefault="00671718">
            <w:pPr>
              <w:numPr>
                <w:ilvl w:val="0"/>
                <w:numId w:val="13"/>
              </w:numPr>
              <w:spacing w:after="0" w:line="240" w:lineRule="auto"/>
              <w:ind w:left="309"/>
              <w:jc w:val="both"/>
              <w:rPr>
                <w:color w:val="000000"/>
              </w:rPr>
            </w:pPr>
            <w:r>
              <w:rPr>
                <w:color w:val="000000"/>
              </w:rPr>
              <w:t>Сви који раде са струјом, високим-напоном, на висинама, с хемикалијама, итд. морају поступати врло опрезно, у складу са националним законодавством и сигурносним стандардима и најбољим праксама. Такви послови се обављају искључиво од стране адекватно обучених и сертификованих радника за рад са ризиком;</w:t>
            </w:r>
          </w:p>
          <w:p w:rsidR="00022DE8" w:rsidRDefault="00671718">
            <w:pPr>
              <w:numPr>
                <w:ilvl w:val="0"/>
                <w:numId w:val="13"/>
              </w:numPr>
              <w:spacing w:after="0" w:line="240" w:lineRule="auto"/>
              <w:ind w:left="309"/>
              <w:jc w:val="both"/>
              <w:rPr>
                <w:color w:val="000000"/>
              </w:rPr>
            </w:pPr>
            <w:r>
              <w:rPr>
                <w:color w:val="000000"/>
              </w:rPr>
              <w:t xml:space="preserve">Ако се догоди инцидент или несрећа са озбиљним негативним утицајем или последицама по животну средину и / или здравље људи, Јединица за имплементацију пројекта (ПИУ) треба бити обавештена без одлагања. ПИУ ће обавестити Светску банку у року од 48 сати од инцидента. Обавештење ће садржати све доступне информације о догађају. Детаљнија анализа (анализа узрока) биц́е спроведена у договореном року; </w:t>
            </w:r>
          </w:p>
          <w:p w:rsidR="00022DE8" w:rsidRDefault="00671718">
            <w:pPr>
              <w:numPr>
                <w:ilvl w:val="0"/>
                <w:numId w:val="13"/>
              </w:numPr>
              <w:spacing w:after="0" w:line="240" w:lineRule="auto"/>
              <w:ind w:left="309"/>
              <w:jc w:val="both"/>
              <w:rPr>
                <w:color w:val="000000"/>
              </w:rPr>
            </w:pPr>
            <w:r>
              <w:rPr>
                <w:color w:val="000000"/>
              </w:rPr>
              <w:t>Опрема за безбедност и здравље на раду за раднике мора бити доступна и у употреби  (прва помоћ, заштитна одећа за раднике, одговарајуће машине и алати, противпожарна опрема, итд.);</w:t>
            </w:r>
          </w:p>
          <w:p w:rsidR="00022DE8" w:rsidRDefault="00671718">
            <w:pPr>
              <w:numPr>
                <w:ilvl w:val="0"/>
                <w:numId w:val="13"/>
              </w:numPr>
              <w:spacing w:after="0" w:line="240" w:lineRule="auto"/>
              <w:ind w:left="309"/>
              <w:jc w:val="both"/>
              <w:rPr>
                <w:color w:val="000000"/>
              </w:rPr>
            </w:pPr>
            <w:r>
              <w:rPr>
                <w:color w:val="000000"/>
              </w:rPr>
              <w:t xml:space="preserve">Извођач радова мора бити упознат са важећим Планом евакуације и спашавања за објекат на коме изводи радове пре почетка радова и мора се придржавати прописаних мера </w:t>
            </w:r>
          </w:p>
          <w:p w:rsidR="00022DE8" w:rsidRDefault="00671718">
            <w:pPr>
              <w:numPr>
                <w:ilvl w:val="0"/>
                <w:numId w:val="13"/>
              </w:numPr>
              <w:spacing w:after="0" w:line="240" w:lineRule="auto"/>
              <w:ind w:left="309"/>
              <w:jc w:val="both"/>
              <w:rPr>
                <w:color w:val="000000"/>
              </w:rPr>
            </w:pPr>
            <w:r>
              <w:rPr>
                <w:color w:val="000000"/>
              </w:rPr>
              <w:t>Сви радници морају бити упознати са опасностима од пожара и мерама заштите од пожара и морају бити обучени за руковање апаратима за гашење пожара, хидрантима и другим уређајима који се користе за гашење пожара;</w:t>
            </w:r>
          </w:p>
          <w:p w:rsidR="00022DE8" w:rsidRDefault="00671718">
            <w:pPr>
              <w:numPr>
                <w:ilvl w:val="0"/>
                <w:numId w:val="13"/>
              </w:numPr>
              <w:spacing w:after="0" w:line="240" w:lineRule="auto"/>
              <w:ind w:left="309"/>
              <w:jc w:val="both"/>
              <w:rPr>
                <w:color w:val="000000"/>
              </w:rPr>
            </w:pPr>
            <w:r>
              <w:rPr>
                <w:color w:val="000000"/>
              </w:rPr>
              <w:t xml:space="preserve">Противпожарне мере: </w:t>
            </w:r>
          </w:p>
          <w:p w:rsidR="00022DE8" w:rsidRDefault="00671718">
            <w:pPr>
              <w:numPr>
                <w:ilvl w:val="0"/>
                <w:numId w:val="14"/>
              </w:numPr>
              <w:spacing w:after="0" w:line="240" w:lineRule="auto"/>
              <w:ind w:left="586"/>
              <w:jc w:val="both"/>
              <w:rPr>
                <w:color w:val="000000"/>
              </w:rPr>
            </w:pPr>
            <w:r>
              <w:rPr>
                <w:color w:val="000000"/>
              </w:rPr>
              <w:t xml:space="preserve">На лицу места треба обезбедити стално присуство атестираних уређаја за гашење пожара у случају пожара или друге штете. Њихов положај се саопштава радницима и обележава. Ниво опреме за гашење пожара мора бити процењен и процењен кроз типичну процену ризика; </w:t>
            </w:r>
          </w:p>
          <w:p w:rsidR="00022DE8" w:rsidRDefault="00671718">
            <w:pPr>
              <w:numPr>
                <w:ilvl w:val="0"/>
                <w:numId w:val="14"/>
              </w:numPr>
              <w:spacing w:after="0" w:line="240" w:lineRule="auto"/>
              <w:ind w:left="586"/>
              <w:jc w:val="both"/>
              <w:rPr>
                <w:color w:val="000000"/>
              </w:rPr>
            </w:pPr>
            <w:r>
              <w:rPr>
                <w:color w:val="000000"/>
              </w:rPr>
              <w:t xml:space="preserve">Надзор над објектима за заштиту од пожара/противпожарних </w:t>
            </w:r>
            <w:r>
              <w:rPr>
                <w:color w:val="000000"/>
              </w:rPr>
              <w:lastRenderedPageBreak/>
              <w:t xml:space="preserve">објеката који ће вршити одређено особље; </w:t>
            </w:r>
          </w:p>
          <w:p w:rsidR="00022DE8" w:rsidRDefault="00671718">
            <w:pPr>
              <w:numPr>
                <w:ilvl w:val="0"/>
                <w:numId w:val="14"/>
              </w:numPr>
              <w:spacing w:after="0" w:line="240" w:lineRule="auto"/>
              <w:ind w:left="586"/>
              <w:jc w:val="both"/>
              <w:rPr>
                <w:color w:val="000000"/>
              </w:rPr>
            </w:pPr>
            <w:r>
              <w:rPr>
                <w:color w:val="000000"/>
              </w:rPr>
              <w:t xml:space="preserve">Поступци у случају пожара се преносе свим запосленима; </w:t>
            </w:r>
          </w:p>
          <w:p w:rsidR="00022DE8" w:rsidRDefault="00671718">
            <w:pPr>
              <w:numPr>
                <w:ilvl w:val="0"/>
                <w:numId w:val="13"/>
              </w:numPr>
              <w:spacing w:after="0" w:line="240" w:lineRule="auto"/>
              <w:ind w:left="309"/>
              <w:jc w:val="both"/>
              <w:rPr>
                <w:color w:val="000000"/>
              </w:rPr>
            </w:pPr>
            <w:r>
              <w:rPr>
                <w:color w:val="000000"/>
              </w:rPr>
              <w:t>Радници морају редовно одржавати локацију пројекта уредном, редовно уклањати прекомерни отпад и остатке течности;</w:t>
            </w:r>
          </w:p>
          <w:p w:rsidR="00022DE8" w:rsidRDefault="00671718">
            <w:pPr>
              <w:numPr>
                <w:ilvl w:val="0"/>
                <w:numId w:val="13"/>
              </w:numPr>
              <w:spacing w:after="0" w:line="240" w:lineRule="auto"/>
              <w:ind w:left="309"/>
              <w:jc w:val="both"/>
              <w:rPr>
                <w:color w:val="000000"/>
              </w:rPr>
            </w:pPr>
            <w:r>
              <w:rPr>
                <w:color w:val="000000"/>
              </w:rPr>
              <w:t>Веће количине запаљивих течности не треба држати на локацији;</w:t>
            </w:r>
          </w:p>
          <w:p w:rsidR="00022DE8" w:rsidRDefault="00671718">
            <w:pPr>
              <w:numPr>
                <w:ilvl w:val="0"/>
                <w:numId w:val="13"/>
              </w:numPr>
              <w:spacing w:after="0" w:line="240" w:lineRule="auto"/>
              <w:ind w:left="309"/>
              <w:jc w:val="both"/>
              <w:rPr>
                <w:color w:val="000000"/>
              </w:rPr>
            </w:pPr>
            <w:r>
              <w:rPr>
                <w:color w:val="000000"/>
              </w:rPr>
              <w:t>Сви ангажовани радници (укључујући странце)  на овом пројекту морају имати регулисан радни статус од стране добављача/подизвођача и морају имати пуно здравствено и пензионо осигурање, а све у складу са локалним законодавством о раду и међународним стандардима рада;</w:t>
            </w:r>
          </w:p>
          <w:p w:rsidR="00022DE8" w:rsidRDefault="00671718">
            <w:pPr>
              <w:numPr>
                <w:ilvl w:val="0"/>
                <w:numId w:val="13"/>
              </w:numPr>
              <w:spacing w:after="0" w:line="240" w:lineRule="auto"/>
              <w:ind w:left="309"/>
              <w:jc w:val="both"/>
              <w:rPr>
                <w:color w:val="000000"/>
              </w:rPr>
            </w:pPr>
            <w:r>
              <w:rPr>
                <w:color w:val="000000"/>
              </w:rPr>
              <w:t>Сви ангажовани радници на овом пројекту морају се обавезати да ће се суздржавати било које акције која се може окарактерисати као сексуално узнемиравање и злостављање, а та одредба ће бити унетау уговоре о раду или правилнике о поступању током рада на градилишту;</w:t>
            </w:r>
          </w:p>
          <w:p w:rsidR="00022DE8" w:rsidRDefault="00671718">
            <w:pPr>
              <w:numPr>
                <w:ilvl w:val="0"/>
                <w:numId w:val="13"/>
              </w:numPr>
              <w:spacing w:after="0" w:line="240" w:lineRule="auto"/>
              <w:ind w:left="309"/>
              <w:jc w:val="both"/>
              <w:rPr>
                <w:color w:val="000000"/>
              </w:rPr>
            </w:pPr>
            <w:r>
              <w:rPr>
                <w:color w:val="000000"/>
              </w:rPr>
              <w:t>Сви опасни делови површина под радовима, морају се адекватно означити и оградити ради спречавања озледа;</w:t>
            </w:r>
          </w:p>
          <w:p w:rsidR="00022DE8" w:rsidRDefault="00671718">
            <w:pPr>
              <w:numPr>
                <w:ilvl w:val="0"/>
                <w:numId w:val="13"/>
              </w:numPr>
              <w:spacing w:after="40" w:line="240" w:lineRule="auto"/>
              <w:ind w:left="309"/>
              <w:jc w:val="both"/>
              <w:rPr>
                <w:color w:val="000000"/>
              </w:rPr>
            </w:pPr>
            <w:r>
              <w:rPr>
                <w:color w:val="000000"/>
              </w:rPr>
              <w:t xml:space="preserve">Свако намерно уништавање зеленила и травнатих површина је строго забрањено. У случају ненамјерног оштећења или уништавања зеленила исто ће се вратити у првобитно стање (озеленити) након завршених радова. </w:t>
            </w:r>
          </w:p>
        </w:tc>
      </w:tr>
      <w:tr w:rsidR="00022DE8">
        <w:trPr>
          <w:trHeight w:val="2533"/>
        </w:trPr>
        <w:tc>
          <w:tcPr>
            <w:tcW w:w="2689" w:type="dxa"/>
            <w:vMerge w:val="restart"/>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022DE8" w:rsidRDefault="00671718">
            <w:pPr>
              <w:numPr>
                <w:ilvl w:val="0"/>
                <w:numId w:val="11"/>
              </w:numPr>
              <w:spacing w:after="40" w:line="240" w:lineRule="auto"/>
              <w:ind w:left="381"/>
              <w:rPr>
                <w:b/>
                <w:color w:val="000000"/>
              </w:rPr>
            </w:pPr>
            <w:r>
              <w:rPr>
                <w:b/>
                <w:color w:val="000000"/>
              </w:rPr>
              <w:lastRenderedPageBreak/>
              <w:t xml:space="preserve">Грађевински радови мањег обима на постојећим јавним површинама </w:t>
            </w:r>
          </w:p>
        </w:tc>
        <w:tc>
          <w:tcPr>
            <w:tcW w:w="3965" w:type="dxa"/>
            <w:tcBorders>
              <w:top w:val="single" w:sz="4" w:space="0" w:color="000000"/>
              <w:left w:val="single" w:sz="4" w:space="0" w:color="000000"/>
              <w:right w:val="single" w:sz="4" w:space="0" w:color="000000"/>
            </w:tcBorders>
            <w:tcMar>
              <w:top w:w="28" w:type="dxa"/>
              <w:left w:w="57" w:type="dxa"/>
              <w:bottom w:w="28" w:type="dxa"/>
              <w:right w:w="57" w:type="dxa"/>
            </w:tcMar>
          </w:tcPr>
          <w:p w:rsidR="00022DE8" w:rsidRDefault="00671718">
            <w:pPr>
              <w:spacing w:after="40" w:line="240" w:lineRule="auto"/>
            </w:pPr>
            <w:r>
              <w:t xml:space="preserve">Квалитет ваздуха </w:t>
            </w:r>
          </w:p>
        </w:tc>
        <w:tc>
          <w:tcPr>
            <w:tcW w:w="7010" w:type="dxa"/>
            <w:gridSpan w:val="2"/>
            <w:tcBorders>
              <w:top w:val="single" w:sz="4" w:space="0" w:color="000000"/>
              <w:left w:val="single" w:sz="4" w:space="0" w:color="000000"/>
              <w:right w:val="single" w:sz="4" w:space="0" w:color="000000"/>
            </w:tcBorders>
            <w:tcMar>
              <w:top w:w="28" w:type="dxa"/>
              <w:left w:w="57" w:type="dxa"/>
              <w:bottom w:w="28" w:type="dxa"/>
              <w:right w:w="57" w:type="dxa"/>
            </w:tcMar>
          </w:tcPr>
          <w:p w:rsidR="00022DE8" w:rsidRDefault="00671718">
            <w:pPr>
              <w:numPr>
                <w:ilvl w:val="0"/>
                <w:numId w:val="15"/>
              </w:numPr>
              <w:spacing w:after="0" w:line="240" w:lineRule="auto"/>
              <w:ind w:left="331" w:hanging="331"/>
              <w:jc w:val="both"/>
              <w:rPr>
                <w:color w:val="000000"/>
              </w:rPr>
            </w:pPr>
            <w:r>
              <w:rPr>
                <w:color w:val="000000"/>
              </w:rPr>
              <w:t>Током извођења радова неће бити прекомерног празног хода грађевинских и других возила, као ни возила која довозе и одвозе потребни материjал и раднике;</w:t>
            </w:r>
          </w:p>
          <w:p w:rsidR="00022DE8" w:rsidRDefault="00671718">
            <w:pPr>
              <w:numPr>
                <w:ilvl w:val="0"/>
                <w:numId w:val="15"/>
              </w:numPr>
              <w:spacing w:after="0" w:line="240" w:lineRule="auto"/>
              <w:ind w:left="331" w:hanging="331"/>
              <w:jc w:val="both"/>
              <w:rPr>
                <w:color w:val="000000"/>
              </w:rPr>
            </w:pPr>
            <w:r>
              <w:rPr>
                <w:color w:val="000000"/>
              </w:rPr>
              <w:t>Обавезно коришћење заштитних маски за раднике ако се ствара прашина током радова;</w:t>
            </w:r>
          </w:p>
          <w:p w:rsidR="00022DE8" w:rsidRDefault="00671718">
            <w:pPr>
              <w:numPr>
                <w:ilvl w:val="0"/>
                <w:numId w:val="15"/>
              </w:numPr>
              <w:spacing w:after="0" w:line="240" w:lineRule="auto"/>
              <w:ind w:left="331" w:hanging="331"/>
              <w:jc w:val="both"/>
              <w:rPr>
                <w:color w:val="000000"/>
              </w:rPr>
            </w:pPr>
            <w:r>
              <w:rPr>
                <w:color w:val="000000"/>
              </w:rPr>
              <w:t>Околно окружење (тротоари, приступне саобраћајнице) треба да се заштити од шута како би се прашина свела на минимум;</w:t>
            </w:r>
          </w:p>
          <w:p w:rsidR="00022DE8" w:rsidRDefault="00671718">
            <w:pPr>
              <w:numPr>
                <w:ilvl w:val="0"/>
                <w:numId w:val="15"/>
              </w:numPr>
              <w:spacing w:after="40" w:line="240" w:lineRule="auto"/>
              <w:ind w:left="331" w:hanging="331"/>
              <w:jc w:val="both"/>
              <w:rPr>
                <w:color w:val="000000"/>
              </w:rPr>
            </w:pPr>
            <w:r>
              <w:rPr>
                <w:color w:val="000000"/>
              </w:rPr>
              <w:t>Не дозволити отворено спаљивање грађевинског/отпадног материјала на градилишту или било где другде у зони радова и складиштења.</w:t>
            </w:r>
          </w:p>
        </w:tc>
      </w:tr>
      <w:tr w:rsidR="00022DE8">
        <w:trPr>
          <w:trHeight w:val="340"/>
        </w:trPr>
        <w:tc>
          <w:tcPr>
            <w:tcW w:w="2689" w:type="dxa"/>
            <w:vMerge/>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022DE8" w:rsidRDefault="00022DE8">
            <w:pPr>
              <w:widowControl w:val="0"/>
              <w:spacing w:after="0" w:line="276" w:lineRule="auto"/>
              <w:rPr>
                <w:color w:val="000000"/>
              </w:rPr>
            </w:pPr>
          </w:p>
        </w:tc>
        <w:tc>
          <w:tcPr>
            <w:tcW w:w="396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022DE8" w:rsidRDefault="00671718">
            <w:pPr>
              <w:spacing w:after="40" w:line="240" w:lineRule="auto"/>
            </w:pPr>
            <w:r>
              <w:t xml:space="preserve">Бука </w:t>
            </w:r>
          </w:p>
        </w:tc>
        <w:tc>
          <w:tcPr>
            <w:tcW w:w="7010" w:type="dxa"/>
            <w:gridSpan w:val="2"/>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022DE8" w:rsidRDefault="00671718">
            <w:pPr>
              <w:numPr>
                <w:ilvl w:val="0"/>
                <w:numId w:val="16"/>
              </w:numPr>
              <w:spacing w:after="0" w:line="240" w:lineRule="auto"/>
              <w:ind w:left="331"/>
              <w:jc w:val="both"/>
              <w:rPr>
                <w:color w:val="000000"/>
              </w:rPr>
            </w:pPr>
            <w:r>
              <w:rPr>
                <w:color w:val="000000"/>
              </w:rPr>
              <w:t>Грађевинска бука ће бити ограничена законом дозвољен ниво за насељено место;</w:t>
            </w:r>
          </w:p>
          <w:p w:rsidR="00022DE8" w:rsidRDefault="00671718">
            <w:pPr>
              <w:numPr>
                <w:ilvl w:val="0"/>
                <w:numId w:val="16"/>
              </w:numPr>
              <w:spacing w:after="0" w:line="240" w:lineRule="auto"/>
              <w:ind w:left="346" w:hanging="346"/>
              <w:jc w:val="both"/>
              <w:rPr>
                <w:color w:val="000000"/>
              </w:rPr>
            </w:pPr>
            <w:r>
              <w:rPr>
                <w:color w:val="000000"/>
              </w:rPr>
              <w:t>Не треба дозволити извођење грађевинских радова ноћу, активности на градилишту треба ограничити на период од 7 h до 19 h. Имајући у виду горепоменуте мере за безбедност и здравље на раду, распоред се евентуално може променити у складу са посебним одобрењем које издаје релевантни орган.</w:t>
            </w:r>
          </w:p>
          <w:p w:rsidR="00022DE8" w:rsidRDefault="00671718">
            <w:pPr>
              <w:numPr>
                <w:ilvl w:val="0"/>
                <w:numId w:val="16"/>
              </w:numPr>
              <w:spacing w:after="0" w:line="240" w:lineRule="auto"/>
              <w:ind w:left="346" w:hanging="346"/>
              <w:jc w:val="both"/>
              <w:rPr>
                <w:color w:val="000000"/>
              </w:rPr>
            </w:pPr>
            <w:r>
              <w:rPr>
                <w:color w:val="000000"/>
              </w:rPr>
              <w:t>Радови ће бити организовани на начин да се радови за које се зна да производе повећани ниво буке планирају у складу са радним временом градилишта.</w:t>
            </w:r>
          </w:p>
          <w:p w:rsidR="00022DE8" w:rsidRDefault="00671718">
            <w:pPr>
              <w:numPr>
                <w:ilvl w:val="0"/>
                <w:numId w:val="16"/>
              </w:numPr>
              <w:spacing w:after="40" w:line="240" w:lineRule="auto"/>
              <w:ind w:left="346" w:hanging="346"/>
              <w:jc w:val="both"/>
              <w:rPr>
                <w:color w:val="000000"/>
              </w:rPr>
            </w:pPr>
            <w:r>
              <w:rPr>
                <w:color w:val="000000"/>
              </w:rPr>
              <w:t>Уколико буде притужби на буку или прашину, обавиће се додатна мерења и увести додатне мере, нпр. Панои за заштиту од буке и прашине, и сл.</w:t>
            </w:r>
          </w:p>
        </w:tc>
      </w:tr>
      <w:tr w:rsidR="00022DE8">
        <w:trPr>
          <w:trHeight w:val="340"/>
        </w:trPr>
        <w:tc>
          <w:tcPr>
            <w:tcW w:w="2689" w:type="dxa"/>
            <w:vMerge/>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022DE8" w:rsidRDefault="00022DE8">
            <w:pPr>
              <w:widowControl w:val="0"/>
              <w:spacing w:after="0" w:line="276" w:lineRule="auto"/>
              <w:rPr>
                <w:color w:val="000000"/>
              </w:rPr>
            </w:pPr>
          </w:p>
        </w:tc>
        <w:tc>
          <w:tcPr>
            <w:tcW w:w="396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022DE8" w:rsidRDefault="00671718">
            <w:pPr>
              <w:spacing w:after="40" w:line="240" w:lineRule="auto"/>
            </w:pPr>
            <w:r>
              <w:t xml:space="preserve">Квалитет воде и  тла </w:t>
            </w:r>
          </w:p>
        </w:tc>
        <w:tc>
          <w:tcPr>
            <w:tcW w:w="7010" w:type="dxa"/>
            <w:gridSpan w:val="2"/>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022DE8" w:rsidRDefault="00671718">
            <w:pPr>
              <w:numPr>
                <w:ilvl w:val="0"/>
                <w:numId w:val="17"/>
              </w:numPr>
              <w:spacing w:after="0" w:line="240" w:lineRule="auto"/>
              <w:ind w:left="420" w:hanging="420"/>
              <w:jc w:val="both"/>
              <w:rPr>
                <w:color w:val="000000"/>
              </w:rPr>
            </w:pPr>
            <w:r>
              <w:rPr>
                <w:color w:val="000000"/>
              </w:rPr>
              <w:t>Успоставити мере превенције за случајно просипање горива, мазива и других токсичних или штетних супстанци;</w:t>
            </w:r>
          </w:p>
          <w:p w:rsidR="00022DE8" w:rsidRDefault="00671718">
            <w:pPr>
              <w:numPr>
                <w:ilvl w:val="0"/>
                <w:numId w:val="17"/>
              </w:numPr>
              <w:spacing w:after="40" w:line="240" w:lineRule="auto"/>
              <w:ind w:left="420" w:hanging="420"/>
              <w:jc w:val="both"/>
              <w:rPr>
                <w:color w:val="000000"/>
              </w:rPr>
            </w:pPr>
            <w:r>
              <w:rPr>
                <w:color w:val="000000"/>
              </w:rPr>
              <w:t>Транспорт отпада вршити у обележеним возилима намењеним за превоз отпада, а у складу са Планом управљања отпада како би се смањио ризик од ослобађања опасних и неопасних материја.</w:t>
            </w:r>
          </w:p>
        </w:tc>
      </w:tr>
      <w:tr w:rsidR="00022DE8">
        <w:trPr>
          <w:trHeight w:val="340"/>
        </w:trPr>
        <w:tc>
          <w:tcPr>
            <w:tcW w:w="2689" w:type="dxa"/>
            <w:vMerge/>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022DE8" w:rsidRDefault="00022DE8">
            <w:pPr>
              <w:widowControl w:val="0"/>
              <w:spacing w:after="0" w:line="276" w:lineRule="auto"/>
              <w:rPr>
                <w:color w:val="000000"/>
              </w:rPr>
            </w:pPr>
          </w:p>
        </w:tc>
        <w:tc>
          <w:tcPr>
            <w:tcW w:w="396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022DE8" w:rsidRDefault="00671718">
            <w:pPr>
              <w:spacing w:after="40" w:line="240" w:lineRule="auto"/>
            </w:pPr>
            <w:r>
              <w:t>Управљање отпадом</w:t>
            </w:r>
          </w:p>
        </w:tc>
        <w:tc>
          <w:tcPr>
            <w:tcW w:w="7010" w:type="dxa"/>
            <w:gridSpan w:val="2"/>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022DE8" w:rsidRDefault="00671718">
            <w:pPr>
              <w:numPr>
                <w:ilvl w:val="0"/>
                <w:numId w:val="18"/>
              </w:numPr>
              <w:spacing w:after="0" w:line="240" w:lineRule="auto"/>
              <w:ind w:left="325"/>
              <w:jc w:val="both"/>
              <w:rPr>
                <w:color w:val="000000"/>
              </w:rPr>
            </w:pPr>
            <w:bookmarkStart w:id="15" w:name="_heading=h.8ex5b0chiff2" w:colFirst="0" w:colLast="0"/>
            <w:bookmarkEnd w:id="15"/>
            <w:r>
              <w:rPr>
                <w:color w:val="000000"/>
              </w:rPr>
              <w:t>Током активности реализације пројекта уградње енергетски ефикасних светлосних извора у систему јавног осветљења долазиће до генерисања електронског, у случају светиљки са живом и опасног отпада, као и амбалажног отпада. Потенцијално је могуће генерисање грађевинског и комуналног отпада. Свим овим токовима отпада ће се управљати на начин који прописује Закон о управљању отпадом („Службени гласник РС“, бр. 36/2009, 88/2010, 14/2016 и 95/2018 – др. Закон 35 /2023) и други акти који проистичу из Закона и других релевантних закона за одређену врсту отпада;</w:t>
            </w:r>
          </w:p>
          <w:p w:rsidR="00022DE8" w:rsidRDefault="00671718">
            <w:pPr>
              <w:numPr>
                <w:ilvl w:val="0"/>
                <w:numId w:val="18"/>
              </w:numPr>
              <w:spacing w:after="0" w:line="240" w:lineRule="auto"/>
              <w:ind w:left="325"/>
              <w:jc w:val="both"/>
              <w:rPr>
                <w:color w:val="000000"/>
              </w:rPr>
            </w:pPr>
            <w:r>
              <w:rPr>
                <w:color w:val="000000"/>
              </w:rPr>
              <w:t xml:space="preserve">Приликом допремања потребног материјала и опреме до градилишта, пре свега светиљки,  доћи ће до стварања амбалажног отпада. У поступању са амбалажним отпадом посебно су важне одредбе Закона о амбалажи и амбалажном отпаду („Сл. Гласник РС“, бр. 36/2009, 95/2018 – др. Закон) које предвиђају да се комунални </w:t>
            </w:r>
            <w:r>
              <w:rPr>
                <w:color w:val="000000"/>
              </w:rPr>
              <w:lastRenderedPageBreak/>
              <w:t xml:space="preserve">амбалажни отпад сакупља са одређене територијалне целине у складу са законом; </w:t>
            </w:r>
          </w:p>
          <w:p w:rsidR="00022DE8" w:rsidRDefault="00671718">
            <w:pPr>
              <w:numPr>
                <w:ilvl w:val="0"/>
                <w:numId w:val="18"/>
              </w:numPr>
              <w:spacing w:after="0" w:line="240" w:lineRule="auto"/>
              <w:ind w:left="325"/>
              <w:jc w:val="both"/>
              <w:rPr>
                <w:color w:val="000000"/>
              </w:rPr>
            </w:pPr>
            <w:r>
              <w:rPr>
                <w:color w:val="000000"/>
              </w:rPr>
              <w:t>Када се на локацији генерише замењена отпадна силалица или други отпада који се дефинише као опасан отпад потребно је збринути га посредством лиценцираног управљача за одређену врсту отпада;</w:t>
            </w:r>
          </w:p>
          <w:p w:rsidR="00022DE8" w:rsidRDefault="00671718">
            <w:pPr>
              <w:numPr>
                <w:ilvl w:val="0"/>
                <w:numId w:val="18"/>
              </w:numPr>
              <w:spacing w:after="0" w:line="240" w:lineRule="auto"/>
              <w:ind w:left="325"/>
              <w:jc w:val="both"/>
              <w:rPr>
                <w:color w:val="000000"/>
              </w:rPr>
            </w:pPr>
            <w:r>
              <w:rPr>
                <w:color w:val="000000"/>
              </w:rPr>
              <w:t>Кад год је то могуће, извођач ће поново користити и рециклирати одговарајуће и одрживе материјале (осим азбеста);</w:t>
            </w:r>
          </w:p>
          <w:p w:rsidR="00022DE8" w:rsidRDefault="00671718">
            <w:pPr>
              <w:numPr>
                <w:ilvl w:val="0"/>
                <w:numId w:val="18"/>
              </w:numPr>
              <w:spacing w:after="0" w:line="240" w:lineRule="auto"/>
              <w:ind w:left="325"/>
              <w:jc w:val="both"/>
              <w:rPr>
                <w:color w:val="000000"/>
              </w:rPr>
            </w:pPr>
            <w:r>
              <w:rPr>
                <w:color w:val="000000"/>
              </w:rPr>
              <w:t>Други генерисани отпад током изградње и експлоатације пројекта биће третирани у складу са важећом регулативом а на начин да не изазивају ефекте на животну средину;</w:t>
            </w:r>
          </w:p>
          <w:p w:rsidR="00022DE8" w:rsidRDefault="00671718">
            <w:pPr>
              <w:numPr>
                <w:ilvl w:val="0"/>
                <w:numId w:val="18"/>
              </w:numPr>
              <w:spacing w:after="0" w:line="240" w:lineRule="auto"/>
              <w:ind w:left="325"/>
              <w:jc w:val="both"/>
              <w:rPr>
                <w:color w:val="000000"/>
              </w:rPr>
            </w:pPr>
            <w:r>
              <w:rPr>
                <w:color w:val="000000"/>
              </w:rPr>
              <w:t>Опасни отпад држи се у непорпоусним контејнерима и не меша се.</w:t>
            </w:r>
          </w:p>
          <w:p w:rsidR="00022DE8" w:rsidRDefault="00671718">
            <w:pPr>
              <w:numPr>
                <w:ilvl w:val="0"/>
                <w:numId w:val="18"/>
              </w:numPr>
              <w:spacing w:after="0" w:line="240" w:lineRule="auto"/>
              <w:ind w:left="325"/>
              <w:jc w:val="both"/>
              <w:rPr>
                <w:color w:val="000000"/>
              </w:rPr>
            </w:pPr>
            <w:r>
              <w:rPr>
                <w:color w:val="000000"/>
              </w:rPr>
              <w:t>Сав отпад, укључујући грађевински и опасни отпад сакупљаће се и одлагати у лиценцираним објектима, од стране овлашћених сакупљача;</w:t>
            </w:r>
          </w:p>
          <w:p w:rsidR="00022DE8" w:rsidRDefault="00671718">
            <w:pPr>
              <w:numPr>
                <w:ilvl w:val="0"/>
                <w:numId w:val="18"/>
              </w:numPr>
              <w:spacing w:after="0" w:line="240" w:lineRule="auto"/>
              <w:ind w:left="325"/>
              <w:jc w:val="both"/>
              <w:rPr>
                <w:color w:val="000000"/>
              </w:rPr>
            </w:pPr>
            <w:r>
              <w:rPr>
                <w:color w:val="000000"/>
              </w:rPr>
              <w:t>Треба водити евиденцију о насталом, сакупљеном и превезеном отпаду;</w:t>
            </w:r>
          </w:p>
          <w:p w:rsidR="00022DE8" w:rsidRDefault="00671718">
            <w:pPr>
              <w:numPr>
                <w:ilvl w:val="0"/>
                <w:numId w:val="18"/>
              </w:numPr>
              <w:spacing w:after="0" w:line="240" w:lineRule="auto"/>
              <w:ind w:left="325"/>
              <w:jc w:val="both"/>
              <w:rPr>
                <w:color w:val="000000"/>
              </w:rPr>
            </w:pPr>
            <w:r>
              <w:rPr>
                <w:color w:val="000000"/>
              </w:rPr>
              <w:t>Отпад треба покрити током транспорта;</w:t>
            </w:r>
          </w:p>
          <w:p w:rsidR="00022DE8" w:rsidRDefault="00671718">
            <w:pPr>
              <w:numPr>
                <w:ilvl w:val="0"/>
                <w:numId w:val="18"/>
              </w:numPr>
              <w:spacing w:after="0" w:line="240" w:lineRule="auto"/>
              <w:ind w:left="325"/>
              <w:jc w:val="both"/>
              <w:rPr>
                <w:color w:val="000000"/>
              </w:rPr>
            </w:pPr>
            <w:r>
              <w:rPr>
                <w:color w:val="000000"/>
              </w:rPr>
              <w:t>Спаљивање отпада на локацији или негде другде (осим ако нису лиценциране спалионице) је забрањено;</w:t>
            </w:r>
          </w:p>
          <w:p w:rsidR="00022DE8" w:rsidRDefault="00671718">
            <w:pPr>
              <w:numPr>
                <w:ilvl w:val="0"/>
                <w:numId w:val="18"/>
              </w:numPr>
              <w:spacing w:after="0" w:line="240" w:lineRule="auto"/>
              <w:ind w:left="325"/>
              <w:jc w:val="both"/>
              <w:rPr>
                <w:color w:val="000000"/>
              </w:rPr>
            </w:pPr>
            <w:r>
              <w:rPr>
                <w:color w:val="000000"/>
              </w:rPr>
              <w:t>Након завршетка радова, сав отпад ће бити уклоњен са локације;</w:t>
            </w:r>
          </w:p>
          <w:p w:rsidR="00022DE8" w:rsidRDefault="00671718">
            <w:pPr>
              <w:numPr>
                <w:ilvl w:val="0"/>
                <w:numId w:val="18"/>
              </w:numPr>
              <w:spacing w:after="0" w:line="240" w:lineRule="auto"/>
              <w:ind w:left="325"/>
              <w:jc w:val="both"/>
              <w:rPr>
                <w:color w:val="000000"/>
              </w:rPr>
            </w:pPr>
            <w:r>
              <w:rPr>
                <w:color w:val="000000"/>
              </w:rPr>
              <w:t xml:space="preserve">У случају откривања азбеста на постојећем објекту, развити План/процедуру за управљање азбестом у складу са законском регулативом и најбољим праксама, прихватљив ЈУП и СБ; </w:t>
            </w:r>
          </w:p>
          <w:p w:rsidR="00022DE8" w:rsidRDefault="00671718">
            <w:pPr>
              <w:numPr>
                <w:ilvl w:val="0"/>
                <w:numId w:val="18"/>
              </w:numPr>
              <w:spacing w:after="0" w:line="240" w:lineRule="auto"/>
              <w:ind w:left="325"/>
              <w:jc w:val="both"/>
              <w:rPr>
                <w:color w:val="000000"/>
              </w:rPr>
            </w:pPr>
            <w:r>
              <w:rPr>
                <w:color w:val="000000"/>
              </w:rPr>
              <w:t xml:space="preserve">Применити све мере за заштиту здравља и безбедности запослених у складу са планом/процедуром за управљање азбестом; </w:t>
            </w:r>
          </w:p>
          <w:p w:rsidR="00022DE8" w:rsidRDefault="00671718">
            <w:pPr>
              <w:numPr>
                <w:ilvl w:val="0"/>
                <w:numId w:val="18"/>
              </w:numPr>
              <w:spacing w:after="40" w:line="240" w:lineRule="auto"/>
              <w:ind w:left="325"/>
              <w:jc w:val="both"/>
              <w:rPr>
                <w:color w:val="000000"/>
              </w:rPr>
            </w:pPr>
            <w:r>
              <w:rPr>
                <w:color w:val="000000"/>
              </w:rPr>
              <w:t>Радове на рушењу или уклањању азбеста мора да обавља лице које је у складу са прописом о управљању отпадом добио одговарајућу дозволу за управљање отпадом који садржи азбест.</w:t>
            </w:r>
          </w:p>
        </w:tc>
      </w:tr>
      <w:tr w:rsidR="00022DE8">
        <w:trPr>
          <w:trHeight w:val="340"/>
        </w:trPr>
        <w:tc>
          <w:tcPr>
            <w:tcW w:w="2689" w:type="dxa"/>
            <w:tcBorders>
              <w:top w:val="single" w:sz="4" w:space="0" w:color="000000"/>
              <w:left w:val="single" w:sz="6" w:space="0" w:color="000000"/>
              <w:bottom w:val="single" w:sz="4" w:space="0" w:color="000000"/>
              <w:right w:val="single" w:sz="6" w:space="0" w:color="000000"/>
            </w:tcBorders>
            <w:tcMar>
              <w:top w:w="28" w:type="dxa"/>
              <w:left w:w="57" w:type="dxa"/>
              <w:bottom w:w="28" w:type="dxa"/>
              <w:right w:w="57" w:type="dxa"/>
            </w:tcMar>
          </w:tcPr>
          <w:p w:rsidR="00022DE8" w:rsidRDefault="00022DE8">
            <w:pPr>
              <w:spacing w:after="40" w:line="240" w:lineRule="auto"/>
              <w:jc w:val="center"/>
              <w:rPr>
                <w:b/>
              </w:rPr>
            </w:pPr>
          </w:p>
          <w:p w:rsidR="00022DE8" w:rsidRDefault="00671718">
            <w:pPr>
              <w:spacing w:after="40" w:line="240" w:lineRule="auto"/>
              <w:jc w:val="center"/>
              <w:rPr>
                <w:b/>
              </w:rPr>
            </w:pPr>
            <w:r>
              <w:rPr>
                <w:b/>
              </w:rPr>
              <w:t xml:space="preserve">Грађевински радови мањег обима на </w:t>
            </w:r>
            <w:r>
              <w:rPr>
                <w:b/>
              </w:rPr>
              <w:lastRenderedPageBreak/>
              <w:t>постојећим јавним површинама</w:t>
            </w:r>
          </w:p>
        </w:tc>
        <w:tc>
          <w:tcPr>
            <w:tcW w:w="3965" w:type="dxa"/>
            <w:tcBorders>
              <w:top w:val="single" w:sz="4" w:space="0" w:color="000000"/>
              <w:left w:val="single" w:sz="6" w:space="0" w:color="000000"/>
              <w:bottom w:val="single" w:sz="4" w:space="0" w:color="000000"/>
              <w:right w:val="single" w:sz="6" w:space="0" w:color="000000"/>
            </w:tcBorders>
            <w:tcMar>
              <w:top w:w="28" w:type="dxa"/>
              <w:left w:w="57" w:type="dxa"/>
              <w:bottom w:w="28" w:type="dxa"/>
              <w:right w:w="57" w:type="dxa"/>
            </w:tcMar>
          </w:tcPr>
          <w:p w:rsidR="00022DE8" w:rsidRDefault="00671718">
            <w:pPr>
              <w:spacing w:after="40" w:line="240" w:lineRule="auto"/>
              <w:jc w:val="center"/>
            </w:pPr>
            <w:r>
              <w:rPr>
                <w:b/>
              </w:rPr>
              <w:lastRenderedPageBreak/>
              <w:t>Транспорт и управљање материјалима</w:t>
            </w:r>
            <w:r>
              <w:t> </w:t>
            </w:r>
          </w:p>
        </w:tc>
        <w:tc>
          <w:tcPr>
            <w:tcW w:w="7010" w:type="dxa"/>
            <w:gridSpan w:val="2"/>
            <w:tcBorders>
              <w:top w:val="single" w:sz="4" w:space="0" w:color="000000"/>
              <w:left w:val="single" w:sz="6" w:space="0" w:color="000000"/>
              <w:bottom w:val="single" w:sz="4" w:space="0" w:color="000000"/>
              <w:right w:val="single" w:sz="6" w:space="0" w:color="000000"/>
            </w:tcBorders>
            <w:tcMar>
              <w:top w:w="28" w:type="dxa"/>
              <w:left w:w="57" w:type="dxa"/>
              <w:bottom w:w="28" w:type="dxa"/>
              <w:right w:w="57" w:type="dxa"/>
            </w:tcMar>
          </w:tcPr>
          <w:p w:rsidR="00022DE8" w:rsidRDefault="00671718">
            <w:pPr>
              <w:numPr>
                <w:ilvl w:val="0"/>
                <w:numId w:val="19"/>
              </w:numPr>
              <w:spacing w:after="0" w:line="240" w:lineRule="auto"/>
              <w:ind w:left="421" w:hanging="421"/>
              <w:jc w:val="both"/>
              <w:rPr>
                <w:color w:val="000000"/>
              </w:rPr>
            </w:pPr>
            <w:r>
              <w:rPr>
                <w:color w:val="000000"/>
              </w:rPr>
              <w:t>Сва половна возила и машине су атестирани и добро одржавани;</w:t>
            </w:r>
          </w:p>
          <w:p w:rsidR="00022DE8" w:rsidRDefault="00671718">
            <w:pPr>
              <w:numPr>
                <w:ilvl w:val="0"/>
                <w:numId w:val="19"/>
              </w:numPr>
              <w:spacing w:after="0" w:line="240" w:lineRule="auto"/>
              <w:ind w:left="421" w:hanging="421"/>
              <w:jc w:val="both"/>
              <w:rPr>
                <w:color w:val="000000"/>
              </w:rPr>
            </w:pPr>
            <w:r>
              <w:rPr>
                <w:color w:val="000000"/>
              </w:rPr>
              <w:t>Приступ возилима за испоруку материјала строго се контролише, посебно током влажног времена;</w:t>
            </w:r>
          </w:p>
          <w:p w:rsidR="00022DE8" w:rsidRDefault="00671718">
            <w:pPr>
              <w:numPr>
                <w:ilvl w:val="0"/>
                <w:numId w:val="19"/>
              </w:numPr>
              <w:spacing w:after="0" w:line="240" w:lineRule="auto"/>
              <w:ind w:left="325" w:hanging="325"/>
              <w:jc w:val="both"/>
              <w:rPr>
                <w:color w:val="000000"/>
              </w:rPr>
            </w:pPr>
            <w:r>
              <w:rPr>
                <w:color w:val="000000"/>
              </w:rPr>
              <w:lastRenderedPageBreak/>
              <w:t>Управљање хемикалијама обављаће се у складу са безбедоносним листовима произвођача, законом и најбољим праксама. Њима ће управљати особе које су за то обучене;</w:t>
            </w:r>
          </w:p>
          <w:p w:rsidR="00022DE8" w:rsidRDefault="00671718">
            <w:pPr>
              <w:numPr>
                <w:ilvl w:val="0"/>
                <w:numId w:val="19"/>
              </w:numPr>
              <w:spacing w:after="0" w:line="240" w:lineRule="auto"/>
              <w:ind w:left="325" w:hanging="325"/>
              <w:jc w:val="both"/>
              <w:rPr>
                <w:color w:val="000000"/>
              </w:rPr>
            </w:pPr>
            <w:r>
              <w:rPr>
                <w:color w:val="000000"/>
              </w:rPr>
              <w:t>Хемикалије се набављају само од регистрованих произвођача и њихових заступника;</w:t>
            </w:r>
          </w:p>
          <w:p w:rsidR="00022DE8" w:rsidRDefault="00671718">
            <w:pPr>
              <w:numPr>
                <w:ilvl w:val="0"/>
                <w:numId w:val="19"/>
              </w:numPr>
              <w:spacing w:after="0" w:line="240" w:lineRule="auto"/>
              <w:ind w:left="325" w:hanging="325"/>
              <w:jc w:val="both"/>
              <w:rPr>
                <w:color w:val="000000"/>
              </w:rPr>
            </w:pPr>
            <w:r>
              <w:rPr>
                <w:color w:val="000000"/>
              </w:rPr>
              <w:t>Сав материал мора бити изворан, не рециклиран нити већ коришћен;</w:t>
            </w:r>
          </w:p>
          <w:p w:rsidR="00022DE8" w:rsidRDefault="00671718">
            <w:pPr>
              <w:numPr>
                <w:ilvl w:val="0"/>
                <w:numId w:val="19"/>
              </w:numPr>
              <w:spacing w:after="0" w:line="240" w:lineRule="auto"/>
              <w:ind w:left="325" w:hanging="325"/>
              <w:jc w:val="both"/>
              <w:rPr>
                <w:color w:val="000000"/>
              </w:rPr>
            </w:pPr>
            <w:r>
              <w:rPr>
                <w:color w:val="000000"/>
              </w:rPr>
              <w:t>Користит ће се искључиво неопасне боје и лакови;</w:t>
            </w:r>
          </w:p>
          <w:p w:rsidR="00022DE8" w:rsidRDefault="00671718">
            <w:pPr>
              <w:numPr>
                <w:ilvl w:val="0"/>
                <w:numId w:val="19"/>
              </w:numPr>
              <w:spacing w:after="40" w:line="240" w:lineRule="auto"/>
              <w:ind w:left="325" w:hanging="325"/>
              <w:jc w:val="both"/>
              <w:rPr>
                <w:color w:val="000000"/>
              </w:rPr>
            </w:pPr>
            <w:r>
              <w:rPr>
                <w:color w:val="000000"/>
              </w:rPr>
              <w:t>Употребљават ће се искључиво материјали отпорни на горење;</w:t>
            </w:r>
          </w:p>
        </w:tc>
      </w:tr>
      <w:tr w:rsidR="00022DE8">
        <w:trPr>
          <w:trHeight w:val="340"/>
        </w:trPr>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28" w:type="dxa"/>
              <w:left w:w="57" w:type="dxa"/>
              <w:bottom w:w="28" w:type="dxa"/>
              <w:right w:w="57" w:type="dxa"/>
            </w:tcMar>
          </w:tcPr>
          <w:p w:rsidR="00022DE8" w:rsidRDefault="00671718">
            <w:pPr>
              <w:spacing w:after="40" w:line="240" w:lineRule="auto"/>
              <w:ind w:left="720"/>
              <w:rPr>
                <w:b/>
                <w:color w:val="000000"/>
              </w:rPr>
            </w:pPr>
            <w:r>
              <w:rPr>
                <w:b/>
                <w:color w:val="000000"/>
              </w:rPr>
              <w:lastRenderedPageBreak/>
              <w:t>AКТИВНОСТ</w:t>
            </w:r>
          </w:p>
        </w:tc>
        <w:tc>
          <w:tcPr>
            <w:tcW w:w="3965" w:type="dxa"/>
            <w:tcBorders>
              <w:top w:val="single" w:sz="4" w:space="0" w:color="000000"/>
              <w:left w:val="single" w:sz="4" w:space="0" w:color="000000"/>
              <w:bottom w:val="single" w:sz="4" w:space="0" w:color="000000"/>
              <w:right w:val="single" w:sz="4" w:space="0" w:color="000000"/>
            </w:tcBorders>
            <w:shd w:val="clear" w:color="auto" w:fill="D9D9D9"/>
            <w:tcMar>
              <w:top w:w="28" w:type="dxa"/>
              <w:left w:w="57" w:type="dxa"/>
              <w:bottom w:w="28" w:type="dxa"/>
              <w:right w:w="57" w:type="dxa"/>
            </w:tcMar>
          </w:tcPr>
          <w:p w:rsidR="00022DE8" w:rsidRDefault="00671718">
            <w:pPr>
              <w:spacing w:after="40" w:line="240" w:lineRule="auto"/>
              <w:jc w:val="center"/>
              <w:rPr>
                <w:b/>
              </w:rPr>
            </w:pPr>
            <w:r>
              <w:rPr>
                <w:b/>
              </w:rPr>
              <w:t xml:space="preserve">ПРОЦЕЊЕНИ УТИЦАЈ </w:t>
            </w:r>
          </w:p>
        </w:tc>
        <w:tc>
          <w:tcPr>
            <w:tcW w:w="7010" w:type="dxa"/>
            <w:gridSpan w:val="2"/>
            <w:tcBorders>
              <w:top w:val="single" w:sz="4" w:space="0" w:color="000000"/>
              <w:left w:val="single" w:sz="4" w:space="0" w:color="000000"/>
              <w:bottom w:val="single" w:sz="4" w:space="0" w:color="000000"/>
              <w:right w:val="single" w:sz="4" w:space="0" w:color="000000"/>
            </w:tcBorders>
            <w:shd w:val="clear" w:color="auto" w:fill="D9D9D9"/>
            <w:tcMar>
              <w:top w:w="28" w:type="dxa"/>
              <w:left w:w="57" w:type="dxa"/>
              <w:bottom w:w="28" w:type="dxa"/>
              <w:right w:w="57" w:type="dxa"/>
            </w:tcMar>
          </w:tcPr>
          <w:p w:rsidR="00022DE8" w:rsidRDefault="00671718">
            <w:pPr>
              <w:spacing w:after="40" w:line="240" w:lineRule="auto"/>
              <w:ind w:left="426"/>
              <w:jc w:val="center"/>
              <w:rPr>
                <w:b/>
                <w:color w:val="000000"/>
              </w:rPr>
            </w:pPr>
            <w:r>
              <w:rPr>
                <w:b/>
                <w:color w:val="000000"/>
              </w:rPr>
              <w:t>КОНТРОЛНА ЛИСТА МЕРА УБЛАЖАВАЊА</w:t>
            </w:r>
          </w:p>
        </w:tc>
      </w:tr>
      <w:tr w:rsidR="00022DE8">
        <w:trPr>
          <w:trHeight w:val="340"/>
        </w:trPr>
        <w:tc>
          <w:tcPr>
            <w:tcW w:w="268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022DE8" w:rsidRDefault="00671718">
            <w:pPr>
              <w:numPr>
                <w:ilvl w:val="0"/>
                <w:numId w:val="11"/>
              </w:numPr>
              <w:spacing w:after="40" w:line="240" w:lineRule="auto"/>
              <w:ind w:left="300"/>
              <w:rPr>
                <w:b/>
                <w:color w:val="000000"/>
              </w:rPr>
            </w:pPr>
            <w:r>
              <w:rPr>
                <w:b/>
                <w:color w:val="000000"/>
              </w:rPr>
              <w:t>Радови на замени елктричних инсталација</w:t>
            </w:r>
          </w:p>
        </w:tc>
        <w:tc>
          <w:tcPr>
            <w:tcW w:w="396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022DE8" w:rsidRDefault="00671718">
            <w:pPr>
              <w:spacing w:after="40" w:line="240" w:lineRule="auto"/>
              <w:jc w:val="center"/>
            </w:pPr>
            <w:r>
              <w:rPr>
                <w:b/>
              </w:rPr>
              <w:t>Заузимање земљишта/приступ објектима и сервисима</w:t>
            </w:r>
          </w:p>
        </w:tc>
        <w:tc>
          <w:tcPr>
            <w:tcW w:w="7010" w:type="dxa"/>
            <w:gridSpan w:val="2"/>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022DE8" w:rsidRDefault="00671718">
            <w:pPr>
              <w:numPr>
                <w:ilvl w:val="0"/>
                <w:numId w:val="20"/>
              </w:numPr>
              <w:spacing w:after="40" w:line="240" w:lineRule="auto"/>
              <w:ind w:left="325" w:hanging="325"/>
              <w:jc w:val="both"/>
              <w:rPr>
                <w:color w:val="000000"/>
              </w:rPr>
            </w:pPr>
            <w:r>
              <w:rPr>
                <w:color w:val="000000"/>
              </w:rPr>
              <w:t xml:space="preserve">Током извођења радова дефинисаће се алтернативне руте приступа објектима и земљишту које је у зони утицаја радова у случају потребе. </w:t>
            </w:r>
          </w:p>
        </w:tc>
      </w:tr>
      <w:tr w:rsidR="00022DE8">
        <w:trPr>
          <w:trHeight w:val="340"/>
        </w:trPr>
        <w:tc>
          <w:tcPr>
            <w:tcW w:w="268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022DE8" w:rsidRDefault="00671718">
            <w:pPr>
              <w:numPr>
                <w:ilvl w:val="0"/>
                <w:numId w:val="11"/>
              </w:numPr>
              <w:spacing w:after="40" w:line="240" w:lineRule="auto"/>
              <w:ind w:left="300"/>
              <w:rPr>
                <w:b/>
                <w:color w:val="000000"/>
              </w:rPr>
            </w:pPr>
            <w:r>
              <w:rPr>
                <w:b/>
                <w:color w:val="000000"/>
              </w:rPr>
              <w:t xml:space="preserve">Грађевински радови мањег обима на постојећим јавним површинама </w:t>
            </w:r>
          </w:p>
        </w:tc>
        <w:tc>
          <w:tcPr>
            <w:tcW w:w="396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022DE8" w:rsidRDefault="00671718">
            <w:pPr>
              <w:spacing w:after="40" w:line="240" w:lineRule="auto"/>
              <w:jc w:val="center"/>
            </w:pPr>
            <w:r>
              <w:rPr>
                <w:b/>
              </w:rPr>
              <w:t xml:space="preserve">Управљање опасним и другим отпадом </w:t>
            </w:r>
          </w:p>
        </w:tc>
        <w:tc>
          <w:tcPr>
            <w:tcW w:w="7010" w:type="dxa"/>
            <w:gridSpan w:val="2"/>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022DE8" w:rsidRDefault="00671718">
            <w:pPr>
              <w:numPr>
                <w:ilvl w:val="0"/>
                <w:numId w:val="21"/>
              </w:numPr>
              <w:spacing w:after="0" w:line="240" w:lineRule="auto"/>
              <w:ind w:left="325"/>
              <w:jc w:val="both"/>
              <w:rPr>
                <w:color w:val="000000"/>
              </w:rPr>
            </w:pPr>
            <w:r>
              <w:rPr>
                <w:color w:val="000000"/>
              </w:rPr>
              <w:t>Привремено складиштити све опасне или отровне супстанце/отпад на градилишту у сигурним контејнерима са ознаком индексног броја отпада, информација о саставу, својствима и подацима о руковању</w:t>
            </w:r>
          </w:p>
          <w:p w:rsidR="00022DE8" w:rsidRDefault="00671718">
            <w:pPr>
              <w:numPr>
                <w:ilvl w:val="0"/>
                <w:numId w:val="21"/>
              </w:numPr>
              <w:spacing w:after="0" w:line="240" w:lineRule="auto"/>
              <w:ind w:left="325"/>
              <w:jc w:val="both"/>
              <w:rPr>
                <w:color w:val="000000"/>
              </w:rPr>
            </w:pPr>
            <w:r>
              <w:rPr>
                <w:color w:val="000000"/>
              </w:rPr>
              <w:t>Ставити контејнере са опасним материјама у непропусне контејнере како би се спречило просипање и испирање</w:t>
            </w:r>
          </w:p>
          <w:p w:rsidR="00022DE8" w:rsidRDefault="00671718">
            <w:pPr>
              <w:numPr>
                <w:ilvl w:val="0"/>
                <w:numId w:val="21"/>
              </w:numPr>
              <w:spacing w:after="0" w:line="240" w:lineRule="auto"/>
              <w:ind w:left="325"/>
              <w:jc w:val="both"/>
              <w:rPr>
                <w:color w:val="000000"/>
              </w:rPr>
            </w:pPr>
            <w:r>
              <w:rPr>
                <w:color w:val="000000"/>
              </w:rPr>
              <w:t xml:space="preserve">Лиценцирани оператер транспортује и одлаже отпад на званичне легалне депоније, тј. у складу са националним прописима у вези са управљањем отпада датог индексног броја; </w:t>
            </w:r>
          </w:p>
          <w:p w:rsidR="00022DE8" w:rsidRDefault="00671718">
            <w:pPr>
              <w:numPr>
                <w:ilvl w:val="0"/>
                <w:numId w:val="21"/>
              </w:numPr>
              <w:spacing w:after="0" w:line="240" w:lineRule="auto"/>
              <w:ind w:left="325"/>
              <w:jc w:val="both"/>
              <w:rPr>
                <w:color w:val="000000"/>
              </w:rPr>
            </w:pPr>
            <w:r>
              <w:rPr>
                <w:color w:val="000000"/>
              </w:rPr>
              <w:t>Не користити материјале са отровним састојцима или растварачима, нити фарбе на бази олова</w:t>
            </w:r>
          </w:p>
          <w:p w:rsidR="00022DE8" w:rsidRDefault="00671718">
            <w:pPr>
              <w:numPr>
                <w:ilvl w:val="0"/>
                <w:numId w:val="21"/>
              </w:numPr>
              <w:spacing w:after="40" w:line="240" w:lineRule="auto"/>
              <w:ind w:left="325"/>
              <w:jc w:val="both"/>
              <w:rPr>
                <w:color w:val="000000"/>
              </w:rPr>
            </w:pPr>
            <w:r>
              <w:rPr>
                <w:color w:val="000000"/>
              </w:rPr>
              <w:t>Применити одговарајућег начине управљања различитим врстама отпада који евентуално настане (нпр. електронски, амбалажа)</w:t>
            </w:r>
          </w:p>
        </w:tc>
      </w:tr>
      <w:tr w:rsidR="00022DE8">
        <w:trPr>
          <w:trHeight w:val="340"/>
        </w:trPr>
        <w:tc>
          <w:tcPr>
            <w:tcW w:w="268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022DE8" w:rsidRDefault="00671718">
            <w:pPr>
              <w:numPr>
                <w:ilvl w:val="0"/>
                <w:numId w:val="11"/>
              </w:numPr>
              <w:spacing w:after="40" w:line="240" w:lineRule="auto"/>
              <w:ind w:left="300"/>
              <w:rPr>
                <w:b/>
                <w:color w:val="000000"/>
              </w:rPr>
            </w:pPr>
            <w:r>
              <w:rPr>
                <w:b/>
                <w:color w:val="000000"/>
              </w:rPr>
              <w:t xml:space="preserve">Грађевински радови мањег обима на постојећим јавним површинама </w:t>
            </w:r>
          </w:p>
        </w:tc>
        <w:tc>
          <w:tcPr>
            <w:tcW w:w="396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022DE8" w:rsidRDefault="00671718">
            <w:pPr>
              <w:spacing w:after="40" w:line="240" w:lineRule="auto"/>
            </w:pPr>
            <w:r>
              <w:rPr>
                <w:b/>
              </w:rPr>
              <w:t>Безбедност саобраћаја и пешака</w:t>
            </w:r>
            <w:r>
              <w:t xml:space="preserve"> Директне или индиректне опасности за јавни саобраћај и пешаке због пројектних активности</w:t>
            </w:r>
          </w:p>
        </w:tc>
        <w:tc>
          <w:tcPr>
            <w:tcW w:w="7010" w:type="dxa"/>
            <w:gridSpan w:val="2"/>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022DE8" w:rsidRDefault="00671718">
            <w:pPr>
              <w:numPr>
                <w:ilvl w:val="0"/>
                <w:numId w:val="22"/>
              </w:numPr>
              <w:spacing w:after="0" w:line="240" w:lineRule="auto"/>
              <w:ind w:left="331"/>
              <w:jc w:val="both"/>
              <w:rPr>
                <w:color w:val="000000"/>
              </w:rPr>
            </w:pPr>
            <w:r>
              <w:rPr>
                <w:color w:val="000000"/>
              </w:rPr>
              <w:t xml:space="preserve">Прилагодити радно време локалним обрасцима саобраћаја, нпр. избегавати веће транспортне активности у време саобраћајног шпица; </w:t>
            </w:r>
          </w:p>
          <w:p w:rsidR="00022DE8" w:rsidRDefault="00671718">
            <w:pPr>
              <w:numPr>
                <w:ilvl w:val="0"/>
                <w:numId w:val="22"/>
              </w:numPr>
              <w:spacing w:after="0" w:line="240" w:lineRule="auto"/>
              <w:ind w:left="331"/>
              <w:jc w:val="both"/>
              <w:rPr>
                <w:color w:val="000000"/>
              </w:rPr>
            </w:pPr>
            <w:r>
              <w:rPr>
                <w:color w:val="000000"/>
              </w:rPr>
              <w:t>Активно управљати саобраћајем ако је то потребно за сигуран и погодан пролаз за јавност приликом допремња материјала и опреме на локацију;</w:t>
            </w:r>
          </w:p>
          <w:p w:rsidR="00022DE8" w:rsidRDefault="00671718">
            <w:pPr>
              <w:numPr>
                <w:ilvl w:val="0"/>
                <w:numId w:val="22"/>
              </w:numPr>
              <w:spacing w:after="0" w:line="240" w:lineRule="auto"/>
              <w:ind w:left="331"/>
              <w:jc w:val="both"/>
              <w:rPr>
                <w:color w:val="000000"/>
              </w:rPr>
            </w:pPr>
            <w:r>
              <w:rPr>
                <w:color w:val="000000"/>
              </w:rPr>
              <w:lastRenderedPageBreak/>
              <w:t>Поставити знакове упозорења/путоказе тако да градилиште буде јасно видљиво, а јавност упозорена на све потенцијалне опасности. Постављене табле и знакови не смеју да ометају безбедност и прегледност саобраћаја;</w:t>
            </w:r>
          </w:p>
          <w:p w:rsidR="00022DE8" w:rsidRDefault="00671718">
            <w:pPr>
              <w:numPr>
                <w:ilvl w:val="0"/>
                <w:numId w:val="22"/>
              </w:numPr>
              <w:spacing w:after="0" w:line="240" w:lineRule="auto"/>
              <w:ind w:left="331"/>
              <w:jc w:val="both"/>
              <w:rPr>
                <w:color w:val="000000"/>
              </w:rPr>
            </w:pPr>
            <w:r>
              <w:rPr>
                <w:color w:val="000000"/>
              </w:rPr>
              <w:t>План управљања саобраћајем је припремљен уз координацију општинског особља и спроводи се у циљу обезбеђивања правилног одвијања саобраћаја и алтернативних праваца унутар пројектног подручја (и шире) и спречавања могућих саобраћајних незгода;</w:t>
            </w:r>
          </w:p>
          <w:p w:rsidR="00022DE8" w:rsidRDefault="00671718">
            <w:pPr>
              <w:numPr>
                <w:ilvl w:val="0"/>
                <w:numId w:val="22"/>
              </w:numPr>
              <w:spacing w:after="0" w:line="240" w:lineRule="auto"/>
              <w:ind w:left="331"/>
              <w:jc w:val="both"/>
              <w:rPr>
                <w:color w:val="000000"/>
              </w:rPr>
            </w:pPr>
            <w:r>
              <w:rPr>
                <w:color w:val="000000"/>
              </w:rPr>
              <w:t>Обезбеђене и постављене адекватне траке упозорења и ознаке;</w:t>
            </w:r>
          </w:p>
          <w:p w:rsidR="00022DE8" w:rsidRDefault="00671718">
            <w:pPr>
              <w:numPr>
                <w:ilvl w:val="0"/>
                <w:numId w:val="22"/>
              </w:numPr>
              <w:spacing w:after="0" w:line="240" w:lineRule="auto"/>
              <w:ind w:left="331"/>
              <w:jc w:val="both"/>
              <w:rPr>
                <w:color w:val="000000"/>
              </w:rPr>
            </w:pPr>
            <w:r>
              <w:rPr>
                <w:color w:val="000000"/>
              </w:rPr>
              <w:t>Забранити прелазак незапослених лица кроз радни простор;</w:t>
            </w:r>
          </w:p>
          <w:p w:rsidR="00022DE8" w:rsidRDefault="00671718">
            <w:pPr>
              <w:numPr>
                <w:ilvl w:val="0"/>
                <w:numId w:val="22"/>
              </w:numPr>
              <w:spacing w:after="0" w:line="240" w:lineRule="auto"/>
              <w:ind w:left="331"/>
              <w:jc w:val="both"/>
              <w:rPr>
                <w:color w:val="000000"/>
              </w:rPr>
            </w:pPr>
            <w:r>
              <w:rPr>
                <w:color w:val="000000"/>
              </w:rPr>
              <w:t>Активно управљање саобраћајем треба да води обучено и видљиво особље на локацији, ако је потребно за безбедан и погодан пролаз;</w:t>
            </w:r>
          </w:p>
          <w:p w:rsidR="00022DE8" w:rsidRDefault="00671718">
            <w:pPr>
              <w:numPr>
                <w:ilvl w:val="0"/>
                <w:numId w:val="22"/>
              </w:numPr>
              <w:spacing w:after="0" w:line="240" w:lineRule="auto"/>
              <w:ind w:left="331"/>
              <w:jc w:val="both"/>
              <w:rPr>
                <w:color w:val="000000"/>
              </w:rPr>
            </w:pPr>
            <w:r>
              <w:rPr>
                <w:color w:val="000000"/>
              </w:rPr>
              <w:t>Месној заједници најавити благовремено алтернативно регулисање саобраћаја за време радова;</w:t>
            </w:r>
          </w:p>
          <w:p w:rsidR="00022DE8" w:rsidRDefault="00671718">
            <w:pPr>
              <w:numPr>
                <w:ilvl w:val="0"/>
                <w:numId w:val="22"/>
              </w:numPr>
              <w:spacing w:after="0" w:line="240" w:lineRule="auto"/>
              <w:ind w:left="331"/>
              <w:jc w:val="both"/>
              <w:rPr>
                <w:color w:val="000000"/>
              </w:rPr>
            </w:pPr>
            <w:r>
              <w:rPr>
                <w:color w:val="000000"/>
              </w:rPr>
              <w:t>Обезбедити безбедност пешака. Посебан фокус на безбедност деце ако је школа у близини (оградите градилиште, поставите безбедне ходнике, ручно регулишете саобраћај у вршним сатима итд.);</w:t>
            </w:r>
          </w:p>
          <w:p w:rsidR="00022DE8" w:rsidRDefault="00671718">
            <w:pPr>
              <w:numPr>
                <w:ilvl w:val="0"/>
                <w:numId w:val="22"/>
              </w:numPr>
              <w:spacing w:after="0"/>
              <w:ind w:left="331"/>
              <w:jc w:val="both"/>
              <w:rPr>
                <w:color w:val="000000"/>
              </w:rPr>
            </w:pPr>
            <w:r>
              <w:rPr>
                <w:color w:val="000000"/>
              </w:rPr>
              <w:t>Осигурати безбедан и континуиран приступ канцеларијским објектима, радњама и резиденцијама током рехабилитационих активности;</w:t>
            </w:r>
          </w:p>
          <w:p w:rsidR="00022DE8" w:rsidRDefault="00671718">
            <w:pPr>
              <w:numPr>
                <w:ilvl w:val="0"/>
                <w:numId w:val="22"/>
              </w:numPr>
              <w:ind w:left="331"/>
              <w:jc w:val="both"/>
              <w:rPr>
                <w:color w:val="000000"/>
              </w:rPr>
            </w:pPr>
            <w:r>
              <w:rPr>
                <w:color w:val="000000"/>
              </w:rPr>
              <w:t>Становништво ће бити детаљно и благовремено обавештавано о изменама режима саобраћаја, евентуалним привременим искљичењима струје, ограничењима и алтернативним приступима објектима током трајања радова. Посебну пажњу у обезбеђивању алтернативних приступа треба обратити на угрожене и рањиве категорије становништва укључујући особе са инвалидитетом, тако да се алтернативни приступи прилагоде свима.</w:t>
            </w:r>
          </w:p>
        </w:tc>
      </w:tr>
      <w:tr w:rsidR="00022DE8">
        <w:trPr>
          <w:trHeight w:val="340"/>
        </w:trPr>
        <w:tc>
          <w:tcPr>
            <w:tcW w:w="2689" w:type="dxa"/>
            <w:tcBorders>
              <w:top w:val="single" w:sz="4" w:space="0" w:color="000000"/>
              <w:left w:val="single" w:sz="4" w:space="0" w:color="000000"/>
              <w:bottom w:val="single" w:sz="4" w:space="0" w:color="000000"/>
              <w:right w:val="single" w:sz="4" w:space="0" w:color="000000"/>
            </w:tcBorders>
            <w:shd w:val="clear" w:color="auto" w:fill="E6E6E6"/>
            <w:tcMar>
              <w:top w:w="28" w:type="dxa"/>
              <w:left w:w="57" w:type="dxa"/>
              <w:bottom w:w="28" w:type="dxa"/>
              <w:right w:w="57" w:type="dxa"/>
            </w:tcMar>
          </w:tcPr>
          <w:p w:rsidR="00022DE8" w:rsidRDefault="00671718">
            <w:pPr>
              <w:spacing w:after="40" w:line="240" w:lineRule="auto"/>
              <w:ind w:left="300" w:hanging="360"/>
              <w:jc w:val="center"/>
            </w:pPr>
            <w:r>
              <w:rPr>
                <w:b/>
              </w:rPr>
              <w:lastRenderedPageBreak/>
              <w:t>AКТИВНОСТ</w:t>
            </w:r>
          </w:p>
        </w:tc>
        <w:tc>
          <w:tcPr>
            <w:tcW w:w="3965" w:type="dxa"/>
            <w:tcBorders>
              <w:top w:val="single" w:sz="4" w:space="0" w:color="000000"/>
              <w:left w:val="single" w:sz="4" w:space="0" w:color="000000"/>
              <w:bottom w:val="single" w:sz="4" w:space="0" w:color="000000"/>
              <w:right w:val="single" w:sz="4" w:space="0" w:color="000000"/>
            </w:tcBorders>
            <w:shd w:val="clear" w:color="auto" w:fill="E6E6E6"/>
            <w:tcMar>
              <w:top w:w="28" w:type="dxa"/>
              <w:left w:w="57" w:type="dxa"/>
              <w:bottom w:w="28" w:type="dxa"/>
              <w:right w:w="57" w:type="dxa"/>
            </w:tcMar>
          </w:tcPr>
          <w:p w:rsidR="00022DE8" w:rsidRDefault="00671718">
            <w:pPr>
              <w:spacing w:after="0" w:line="240" w:lineRule="auto"/>
              <w:jc w:val="center"/>
              <w:rPr>
                <w:b/>
              </w:rPr>
            </w:pPr>
            <w:r>
              <w:rPr>
                <w:b/>
              </w:rPr>
              <w:t xml:space="preserve">ПРОЦЕЊЕНИ УТИЦАЈ </w:t>
            </w:r>
          </w:p>
        </w:tc>
        <w:tc>
          <w:tcPr>
            <w:tcW w:w="7010" w:type="dxa"/>
            <w:gridSpan w:val="2"/>
            <w:tcBorders>
              <w:top w:val="single" w:sz="4" w:space="0" w:color="000000"/>
              <w:left w:val="single" w:sz="4" w:space="0" w:color="000000"/>
              <w:bottom w:val="single" w:sz="4" w:space="0" w:color="000000"/>
              <w:right w:val="single" w:sz="4" w:space="0" w:color="000000"/>
            </w:tcBorders>
            <w:shd w:val="clear" w:color="auto" w:fill="E6E6E6"/>
            <w:tcMar>
              <w:top w:w="28" w:type="dxa"/>
              <w:left w:w="57" w:type="dxa"/>
              <w:bottom w:w="28" w:type="dxa"/>
              <w:right w:w="57" w:type="dxa"/>
            </w:tcMar>
          </w:tcPr>
          <w:p w:rsidR="00022DE8" w:rsidRDefault="00671718">
            <w:pPr>
              <w:spacing w:after="40" w:line="240" w:lineRule="auto"/>
              <w:jc w:val="center"/>
              <w:rPr>
                <w:b/>
              </w:rPr>
            </w:pPr>
            <w:r>
              <w:rPr>
                <w:b/>
              </w:rPr>
              <w:t>КОНТРОЛНА ЛИСТА МЕРА УБЛАЖАВАЊА</w:t>
            </w:r>
          </w:p>
        </w:tc>
      </w:tr>
      <w:tr w:rsidR="00022DE8">
        <w:trPr>
          <w:trHeight w:val="340"/>
        </w:trPr>
        <w:tc>
          <w:tcPr>
            <w:tcW w:w="2689" w:type="dxa"/>
            <w:vMerge w:val="restart"/>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022DE8" w:rsidRDefault="00671718">
            <w:pPr>
              <w:numPr>
                <w:ilvl w:val="0"/>
                <w:numId w:val="11"/>
              </w:numPr>
              <w:spacing w:after="120" w:line="240" w:lineRule="auto"/>
              <w:ind w:left="390"/>
              <w:rPr>
                <w:b/>
                <w:color w:val="000000"/>
              </w:rPr>
            </w:pPr>
            <w:r>
              <w:rPr>
                <w:b/>
                <w:color w:val="000000"/>
              </w:rPr>
              <w:t xml:space="preserve">Грађевински радови мањег обима на </w:t>
            </w:r>
            <w:r>
              <w:rPr>
                <w:b/>
                <w:color w:val="000000"/>
              </w:rPr>
              <w:lastRenderedPageBreak/>
              <w:t>постојећим јавним површинама</w:t>
            </w:r>
          </w:p>
        </w:tc>
        <w:tc>
          <w:tcPr>
            <w:tcW w:w="396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022DE8" w:rsidRDefault="00671718">
            <w:pPr>
              <w:spacing w:after="120" w:line="240" w:lineRule="auto"/>
            </w:pPr>
            <w:r>
              <w:lastRenderedPageBreak/>
              <w:t>Информисање, безбедност заштита људског здравља</w:t>
            </w:r>
          </w:p>
        </w:tc>
        <w:tc>
          <w:tcPr>
            <w:tcW w:w="7010" w:type="dxa"/>
            <w:gridSpan w:val="2"/>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022DE8" w:rsidRDefault="00671718">
            <w:pPr>
              <w:numPr>
                <w:ilvl w:val="1"/>
                <w:numId w:val="2"/>
              </w:numPr>
              <w:spacing w:after="0" w:line="240" w:lineRule="auto"/>
              <w:ind w:left="406"/>
              <w:jc w:val="both"/>
              <w:rPr>
                <w:color w:val="000000"/>
              </w:rPr>
            </w:pPr>
            <w:r>
              <w:rPr>
                <w:color w:val="000000"/>
              </w:rPr>
              <w:t xml:space="preserve">На локацији ће бити ангажоване контакт особе које су задужене за комуникацију и пријем захтева/жалби од локалног становништва на </w:t>
            </w:r>
            <w:r>
              <w:rPr>
                <w:color w:val="000000"/>
              </w:rPr>
              <w:lastRenderedPageBreak/>
              <w:t xml:space="preserve">на нивоу локације градилишта; </w:t>
            </w:r>
          </w:p>
          <w:p w:rsidR="00022DE8" w:rsidRDefault="00671718">
            <w:pPr>
              <w:numPr>
                <w:ilvl w:val="1"/>
                <w:numId w:val="2"/>
              </w:numPr>
              <w:spacing w:after="0" w:line="240" w:lineRule="auto"/>
              <w:ind w:left="406"/>
              <w:jc w:val="both"/>
              <w:rPr>
                <w:color w:val="000000"/>
              </w:rPr>
            </w:pPr>
            <w:r>
              <w:rPr>
                <w:color w:val="000000"/>
              </w:rPr>
              <w:t xml:space="preserve">У складу са планом за ангажман заинетерсованих страна и посебно остљивих група, редовно ће се спроводити консултације са заинтересованим странама и грађанима, нарочито посебно угроженим и осетљивим групама. Информације о потенцијалним променама траса саобраћаја или искључену електричне нергеије биће правовремено достављена свим заинтересованим странама; </w:t>
            </w:r>
          </w:p>
          <w:p w:rsidR="00022DE8" w:rsidRDefault="00671718">
            <w:pPr>
              <w:numPr>
                <w:ilvl w:val="1"/>
                <w:numId w:val="2"/>
              </w:numPr>
              <w:spacing w:after="0" w:line="240" w:lineRule="auto"/>
              <w:ind w:left="406"/>
              <w:jc w:val="both"/>
              <w:rPr>
                <w:color w:val="000000"/>
              </w:rPr>
            </w:pPr>
            <w:r>
              <w:rPr>
                <w:color w:val="000000"/>
              </w:rPr>
              <w:t>Сви извођачи радова, укључујући све подизвођаче и радно ангажоване појединце, су упознати са обавезом забране сексуалног узнемиравања/злостављања  и придржаваће се овога током свих активности извођења радова. Сваки покушај кршења или заташкавања ове обавазе биће строго санкционисан; бити документовано кроз давање потписа на правилнике о понашању;</w:t>
            </w:r>
          </w:p>
          <w:p w:rsidR="00022DE8" w:rsidRDefault="00671718">
            <w:pPr>
              <w:numPr>
                <w:ilvl w:val="1"/>
                <w:numId w:val="2"/>
              </w:numPr>
              <w:spacing w:after="0" w:line="240" w:lineRule="auto"/>
              <w:ind w:left="406"/>
              <w:jc w:val="both"/>
              <w:rPr>
                <w:color w:val="000000"/>
              </w:rPr>
            </w:pPr>
            <w:r>
              <w:rPr>
                <w:color w:val="000000"/>
              </w:rPr>
              <w:t xml:space="preserve">Сви извођачи радова су у обавези да доставе писану сагласнот   запослених да ће поступати у складу са одредбом забране сексуланог злостављања, током извођења радова (кроз писаане изјаве или уговоре о раду); </w:t>
            </w:r>
          </w:p>
          <w:p w:rsidR="00022DE8" w:rsidRDefault="00671718">
            <w:pPr>
              <w:numPr>
                <w:ilvl w:val="1"/>
                <w:numId w:val="2"/>
              </w:numPr>
              <w:spacing w:after="0" w:line="240" w:lineRule="auto"/>
              <w:ind w:left="406"/>
              <w:jc w:val="both"/>
              <w:rPr>
                <w:color w:val="000000"/>
              </w:rPr>
            </w:pPr>
            <w:r>
              <w:rPr>
                <w:color w:val="000000"/>
              </w:rPr>
              <w:t>Сви извођачи радова ће доставити радницима приручник или упутсво за раднике у којем ће се налазити правила понашања (Кодекс понашања) у вези са сексуалним злостављањем и узнемиравањем;</w:t>
            </w:r>
          </w:p>
          <w:p w:rsidR="00022DE8" w:rsidRDefault="00671718">
            <w:pPr>
              <w:numPr>
                <w:ilvl w:val="1"/>
                <w:numId w:val="2"/>
              </w:numPr>
              <w:spacing w:after="0" w:line="240" w:lineRule="auto"/>
              <w:ind w:left="406"/>
              <w:jc w:val="both"/>
              <w:rPr>
                <w:color w:val="000000"/>
              </w:rPr>
            </w:pPr>
            <w:r>
              <w:rPr>
                <w:color w:val="000000"/>
              </w:rPr>
              <w:t xml:space="preserve">Ако је локација насељена, грађевинске активности биће забрањене ноћу; </w:t>
            </w:r>
          </w:p>
          <w:p w:rsidR="00022DE8" w:rsidRDefault="00671718">
            <w:pPr>
              <w:numPr>
                <w:ilvl w:val="1"/>
                <w:numId w:val="2"/>
              </w:numPr>
              <w:spacing w:after="0" w:line="240" w:lineRule="auto"/>
              <w:ind w:left="406"/>
              <w:jc w:val="both"/>
              <w:rPr>
                <w:color w:val="000000"/>
              </w:rPr>
            </w:pPr>
            <w:r>
              <w:rPr>
                <w:color w:val="000000"/>
              </w:rPr>
              <w:t xml:space="preserve">Правилно обележити градилиште (таблу са основним подацима о потпројекту, укључујући и доступност жалбених механизама) спречавајући улазак и излазак незапослених на градилиште да се мешају и комуницирају са радницима; </w:t>
            </w:r>
          </w:p>
          <w:p w:rsidR="00022DE8" w:rsidRDefault="00671718">
            <w:pPr>
              <w:numPr>
                <w:ilvl w:val="1"/>
                <w:numId w:val="2"/>
              </w:numPr>
              <w:spacing w:after="0" w:line="240" w:lineRule="auto"/>
              <w:ind w:left="406"/>
              <w:jc w:val="both"/>
              <w:rPr>
                <w:color w:val="000000"/>
              </w:rPr>
            </w:pPr>
            <w:r>
              <w:rPr>
                <w:color w:val="000000"/>
              </w:rPr>
              <w:t>Приступ градилишту ће бити јасно означен;</w:t>
            </w:r>
          </w:p>
          <w:p w:rsidR="00022DE8" w:rsidRDefault="00671718">
            <w:pPr>
              <w:numPr>
                <w:ilvl w:val="1"/>
                <w:numId w:val="2"/>
              </w:numPr>
              <w:spacing w:after="0" w:line="240" w:lineRule="auto"/>
              <w:ind w:left="406"/>
              <w:jc w:val="both"/>
              <w:rPr>
                <w:color w:val="000000"/>
              </w:rPr>
            </w:pPr>
            <w:r>
              <w:rPr>
                <w:color w:val="000000"/>
              </w:rPr>
              <w:t>Опасни делови градилишта су јасно озачени и ограђени.</w:t>
            </w:r>
          </w:p>
          <w:p w:rsidR="00022DE8" w:rsidRDefault="00671718">
            <w:pPr>
              <w:numPr>
                <w:ilvl w:val="1"/>
                <w:numId w:val="2"/>
              </w:numPr>
              <w:spacing w:after="0" w:line="240" w:lineRule="auto"/>
              <w:ind w:left="406"/>
              <w:jc w:val="both"/>
              <w:rPr>
                <w:color w:val="000000"/>
              </w:rPr>
            </w:pPr>
            <w:r>
              <w:rPr>
                <w:color w:val="000000"/>
              </w:rPr>
              <w:t>Извршити све неопходне радње и провере да се осигура да је линијски објекат након извођења радова сигуран за употребу.</w:t>
            </w:r>
          </w:p>
          <w:p w:rsidR="00022DE8" w:rsidRDefault="00671718">
            <w:pPr>
              <w:numPr>
                <w:ilvl w:val="1"/>
                <w:numId w:val="2"/>
              </w:numPr>
              <w:spacing w:after="40" w:line="240" w:lineRule="auto"/>
              <w:ind w:left="406"/>
              <w:jc w:val="both"/>
              <w:rPr>
                <w:color w:val="000000"/>
              </w:rPr>
            </w:pPr>
            <w:r>
              <w:rPr>
                <w:color w:val="000000"/>
              </w:rPr>
              <w:t xml:space="preserve">Знакови опасности и обавезног ношења опреме су постављени на </w:t>
            </w:r>
            <w:r>
              <w:rPr>
                <w:color w:val="000000"/>
              </w:rPr>
              <w:lastRenderedPageBreak/>
              <w:t>видљива места.</w:t>
            </w:r>
          </w:p>
        </w:tc>
      </w:tr>
      <w:tr w:rsidR="00022DE8">
        <w:trPr>
          <w:trHeight w:val="340"/>
        </w:trPr>
        <w:tc>
          <w:tcPr>
            <w:tcW w:w="2689" w:type="dxa"/>
            <w:vMerge/>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022DE8" w:rsidRDefault="00022DE8">
            <w:pPr>
              <w:widowControl w:val="0"/>
              <w:spacing w:after="0" w:line="276" w:lineRule="auto"/>
              <w:rPr>
                <w:color w:val="000000"/>
              </w:rPr>
            </w:pPr>
          </w:p>
        </w:tc>
        <w:tc>
          <w:tcPr>
            <w:tcW w:w="396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022DE8" w:rsidRDefault="00671718">
            <w:pPr>
              <w:spacing w:line="240" w:lineRule="auto"/>
              <w:rPr>
                <w:color w:val="000000"/>
                <w:sz w:val="20"/>
                <w:szCs w:val="20"/>
              </w:rPr>
            </w:pPr>
            <w:r>
              <w:rPr>
                <w:color w:val="000000"/>
                <w:sz w:val="20"/>
                <w:szCs w:val="20"/>
              </w:rPr>
              <w:t>Безбедност и здрављена раду</w:t>
            </w:r>
          </w:p>
          <w:p w:rsidR="00022DE8" w:rsidRDefault="00022DE8">
            <w:pPr>
              <w:spacing w:line="240" w:lineRule="auto"/>
              <w:rPr>
                <w:color w:val="000000"/>
                <w:sz w:val="20"/>
                <w:szCs w:val="20"/>
              </w:rPr>
            </w:pPr>
          </w:p>
        </w:tc>
        <w:tc>
          <w:tcPr>
            <w:tcW w:w="7010" w:type="dxa"/>
            <w:gridSpan w:val="2"/>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022DE8" w:rsidRDefault="00671718">
            <w:pPr>
              <w:numPr>
                <w:ilvl w:val="1"/>
                <w:numId w:val="23"/>
              </w:numPr>
              <w:spacing w:after="0" w:line="240" w:lineRule="auto"/>
              <w:ind w:left="398" w:hanging="398"/>
              <w:jc w:val="both"/>
              <w:rPr>
                <w:color w:val="000000"/>
              </w:rPr>
            </w:pPr>
            <w:r>
              <w:rPr>
                <w:color w:val="000000"/>
              </w:rPr>
              <w:t>Сви ангажовани радници ће бити ангажовани у складу са националним законодавством (Закон о раду) како би се предупредило нелегално ангажовање радне снаге;</w:t>
            </w:r>
          </w:p>
          <w:p w:rsidR="00022DE8" w:rsidRDefault="00671718">
            <w:pPr>
              <w:numPr>
                <w:ilvl w:val="1"/>
                <w:numId w:val="23"/>
              </w:numPr>
              <w:spacing w:after="40" w:line="240" w:lineRule="auto"/>
              <w:ind w:left="398" w:hanging="398"/>
              <w:jc w:val="both"/>
              <w:rPr>
                <w:color w:val="000000"/>
              </w:rPr>
            </w:pPr>
            <w:r>
              <w:rPr>
                <w:color w:val="000000"/>
              </w:rPr>
              <w:t>За грађевинске раднике – потребна је примена законски прописаних здравствених и безбедносних мера, и то:</w:t>
            </w:r>
          </w:p>
          <w:p w:rsidR="00022DE8" w:rsidRDefault="00671718">
            <w:pPr>
              <w:spacing w:after="40" w:line="240" w:lineRule="auto"/>
              <w:ind w:left="383"/>
              <w:jc w:val="both"/>
            </w:pPr>
            <w:r>
              <w:t>а) коришћење одговарајуће заштитне одеће и опреме (маске против прашине, иверја и дрвених влакана, шлемови, као и сигурносни појасеви за рад на висини, итд.); и друга опрема за рад у складу са потребама;</w:t>
            </w:r>
          </w:p>
          <w:p w:rsidR="00022DE8" w:rsidRDefault="00671718">
            <w:pPr>
              <w:spacing w:after="40" w:line="240" w:lineRule="auto"/>
              <w:ind w:left="383"/>
              <w:jc w:val="both"/>
            </w:pPr>
            <w:r>
              <w:t>б) одржавање доброг нивоа личне хигијене;</w:t>
            </w:r>
          </w:p>
          <w:p w:rsidR="00022DE8" w:rsidRDefault="00671718">
            <w:pPr>
              <w:spacing w:after="40" w:line="240" w:lineRule="auto"/>
              <w:ind w:left="383"/>
              <w:jc w:val="both"/>
            </w:pPr>
            <w:r>
              <w:t>в) здравствена заштита – обезбеђивање комплета прве помоћи и лица обучених за пружање прве помоћи на градилишту током извођења радова;</w:t>
            </w:r>
          </w:p>
          <w:p w:rsidR="00022DE8" w:rsidRDefault="00671718">
            <w:pPr>
              <w:numPr>
                <w:ilvl w:val="1"/>
                <w:numId w:val="23"/>
              </w:numPr>
              <w:spacing w:after="0" w:line="240" w:lineRule="auto"/>
              <w:ind w:left="398" w:hanging="398"/>
              <w:jc w:val="both"/>
              <w:rPr>
                <w:color w:val="000000"/>
              </w:rPr>
            </w:pPr>
            <w:r>
              <w:rPr>
                <w:color w:val="000000"/>
              </w:rPr>
              <w:t>Адекватне противпожарне мере су проведене и опрема је доступна;</w:t>
            </w:r>
          </w:p>
          <w:p w:rsidR="00022DE8" w:rsidRDefault="00671718">
            <w:pPr>
              <w:numPr>
                <w:ilvl w:val="1"/>
                <w:numId w:val="23"/>
              </w:numPr>
              <w:spacing w:after="0" w:line="240" w:lineRule="auto"/>
              <w:ind w:left="398" w:hanging="398"/>
              <w:jc w:val="both"/>
              <w:rPr>
                <w:color w:val="000000"/>
              </w:rPr>
            </w:pPr>
            <w:r>
              <w:rPr>
                <w:color w:val="000000"/>
              </w:rPr>
              <w:t>Сви радници су прошли адекватну обуку;</w:t>
            </w:r>
          </w:p>
          <w:p w:rsidR="00022DE8" w:rsidRDefault="00671718">
            <w:pPr>
              <w:numPr>
                <w:ilvl w:val="1"/>
                <w:numId w:val="23"/>
              </w:numPr>
              <w:spacing w:after="40" w:line="240" w:lineRule="auto"/>
              <w:ind w:left="398" w:hanging="398"/>
              <w:jc w:val="both"/>
              <w:rPr>
                <w:color w:val="000000"/>
              </w:rPr>
            </w:pPr>
            <w:r>
              <w:rPr>
                <w:color w:val="000000"/>
              </w:rPr>
              <w:t>Процедуре и планови су представљени и доступни запосленима;</w:t>
            </w:r>
          </w:p>
        </w:tc>
      </w:tr>
      <w:tr w:rsidR="00022DE8">
        <w:trPr>
          <w:trHeight w:val="340"/>
        </w:trPr>
        <w:tc>
          <w:tcPr>
            <w:tcW w:w="268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022DE8" w:rsidRDefault="00671718">
            <w:pPr>
              <w:numPr>
                <w:ilvl w:val="0"/>
                <w:numId w:val="11"/>
              </w:numPr>
              <w:spacing w:after="40" w:line="240" w:lineRule="auto"/>
              <w:ind w:left="300"/>
              <w:rPr>
                <w:color w:val="000000"/>
              </w:rPr>
            </w:pPr>
            <w:r>
              <w:rPr>
                <w:b/>
                <w:color w:val="000000"/>
              </w:rPr>
              <w:t>Грађевински радови мањег обима на постојећим јавним површинама</w:t>
            </w:r>
          </w:p>
        </w:tc>
        <w:tc>
          <w:tcPr>
            <w:tcW w:w="396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022DE8" w:rsidRDefault="00671718">
            <w:pPr>
              <w:numPr>
                <w:ilvl w:val="0"/>
                <w:numId w:val="11"/>
              </w:numPr>
              <w:spacing w:after="40" w:line="240" w:lineRule="auto"/>
              <w:ind w:left="300"/>
              <w:rPr>
                <w:b/>
                <w:color w:val="000000"/>
              </w:rPr>
            </w:pPr>
            <w:r>
              <w:rPr>
                <w:b/>
                <w:color w:val="000000"/>
              </w:rPr>
              <w:t>Историјске зграде и културне целине</w:t>
            </w:r>
          </w:p>
          <w:p w:rsidR="00022DE8" w:rsidRDefault="00022DE8">
            <w:pPr>
              <w:spacing w:after="120" w:line="240" w:lineRule="auto"/>
            </w:pPr>
          </w:p>
        </w:tc>
        <w:tc>
          <w:tcPr>
            <w:tcW w:w="7010" w:type="dxa"/>
            <w:gridSpan w:val="2"/>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022DE8" w:rsidRDefault="00671718">
            <w:pPr>
              <w:numPr>
                <w:ilvl w:val="1"/>
                <w:numId w:val="24"/>
              </w:numPr>
              <w:spacing w:after="0" w:line="240" w:lineRule="auto"/>
              <w:ind w:left="436"/>
              <w:jc w:val="both"/>
              <w:rPr>
                <w:color w:val="000000"/>
              </w:rPr>
            </w:pPr>
            <w:r>
              <w:rPr>
                <w:color w:val="000000"/>
              </w:rPr>
              <w:t>Током извођења радова придржавати се општих услова заштите објекта и евентуалних прописаних мера дефинисаних у одобрењу надлежног органа и мера дефинисаних пројектном документацијом;</w:t>
            </w:r>
          </w:p>
          <w:p w:rsidR="00022DE8" w:rsidRDefault="00671718">
            <w:pPr>
              <w:numPr>
                <w:ilvl w:val="1"/>
                <w:numId w:val="24"/>
              </w:numPr>
              <w:spacing w:after="40" w:line="240" w:lineRule="auto"/>
              <w:ind w:left="436"/>
              <w:jc w:val="both"/>
              <w:rPr>
                <w:color w:val="000000"/>
              </w:rPr>
            </w:pPr>
            <w:r>
              <w:rPr>
                <w:color w:val="000000"/>
              </w:rPr>
              <w:t>У случају проналаска археолошких и/или културних налазака, радове је потребно одмах прекинути те обавестити за то надлежно тело (нпр. Завод за заштиту споменика културе Србије), и предузети мере да се налаз не уништи и не оштети и да се сачува на месту и у положају у коме је откривен. Радови се могу наставити када надлежно тело за то изда одобрење.</w:t>
            </w:r>
          </w:p>
        </w:tc>
      </w:tr>
    </w:tbl>
    <w:p w:rsidR="00022DE8" w:rsidRDefault="00671718">
      <w:pPr>
        <w:spacing w:after="120" w:line="240" w:lineRule="auto"/>
        <w:rPr>
          <w:color w:val="000000"/>
          <w:sz w:val="28"/>
          <w:szCs w:val="28"/>
        </w:rPr>
      </w:pPr>
      <w:r>
        <w:rPr>
          <w:color w:val="000000"/>
          <w:sz w:val="10"/>
          <w:szCs w:val="10"/>
        </w:rPr>
        <w:t> </w:t>
      </w:r>
      <w:r>
        <w:br w:type="page"/>
      </w:r>
    </w:p>
    <w:p w:rsidR="00022DE8" w:rsidRDefault="00671718">
      <w:pPr>
        <w:pStyle w:val="Heading2"/>
        <w:rPr>
          <w:sz w:val="28"/>
          <w:szCs w:val="28"/>
        </w:rPr>
      </w:pPr>
      <w:bookmarkStart w:id="16" w:name="_heading=h.x9sz39wa769v" w:colFirst="0" w:colLast="0"/>
      <w:bookmarkEnd w:id="16"/>
      <w:r>
        <w:rPr>
          <w:sz w:val="28"/>
          <w:szCs w:val="28"/>
        </w:rPr>
        <w:lastRenderedPageBreak/>
        <w:t xml:space="preserve">ДЕО 3: План мониторинга </w:t>
      </w:r>
    </w:p>
    <w:tbl>
      <w:tblPr>
        <w:tblStyle w:val="Style112"/>
        <w:tblW w:w="13663" w:type="dxa"/>
        <w:tblInd w:w="0" w:type="dxa"/>
        <w:tblLayout w:type="fixed"/>
        <w:tblLook w:val="04A0" w:firstRow="1" w:lastRow="0" w:firstColumn="1" w:lastColumn="0" w:noHBand="0" w:noVBand="1"/>
      </w:tblPr>
      <w:tblGrid>
        <w:gridCol w:w="1553"/>
        <w:gridCol w:w="1746"/>
        <w:gridCol w:w="2044"/>
        <w:gridCol w:w="2209"/>
        <w:gridCol w:w="1714"/>
        <w:gridCol w:w="1802"/>
        <w:gridCol w:w="1119"/>
        <w:gridCol w:w="1476"/>
      </w:tblGrid>
      <w:tr w:rsidR="00022DE8">
        <w:trPr>
          <w:trHeight w:val="340"/>
          <w:tblHeader/>
        </w:trPr>
        <w:tc>
          <w:tcPr>
            <w:tcW w:w="13664" w:type="dxa"/>
            <w:gridSpan w:val="8"/>
            <w:tcBorders>
              <w:top w:val="single" w:sz="6" w:space="0" w:color="000000"/>
              <w:left w:val="single" w:sz="6" w:space="0" w:color="000000"/>
              <w:bottom w:val="single" w:sz="6" w:space="0" w:color="000000"/>
              <w:right w:val="single" w:sz="6" w:space="0" w:color="000000"/>
            </w:tcBorders>
            <w:shd w:val="clear" w:color="auto" w:fill="D1E7A8"/>
            <w:tcMar>
              <w:top w:w="14" w:type="dxa"/>
              <w:left w:w="57" w:type="dxa"/>
              <w:bottom w:w="14" w:type="dxa"/>
              <w:right w:w="57" w:type="dxa"/>
            </w:tcMar>
            <w:vAlign w:val="center"/>
          </w:tcPr>
          <w:p w:rsidR="00022DE8" w:rsidRDefault="00671718">
            <w:pPr>
              <w:spacing w:after="0" w:line="240" w:lineRule="auto"/>
              <w:jc w:val="center"/>
            </w:pPr>
            <w:r>
              <w:rPr>
                <w:b/>
                <w:color w:val="000000"/>
              </w:rPr>
              <w:t>ДЕО 3: ПЛАН МОНИТОРИНГА</w:t>
            </w:r>
          </w:p>
        </w:tc>
      </w:tr>
      <w:tr w:rsidR="00022DE8">
        <w:trPr>
          <w:trHeight w:val="340"/>
          <w:tblHeader/>
        </w:trPr>
        <w:tc>
          <w:tcPr>
            <w:tcW w:w="1554" w:type="dxa"/>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tcPr>
          <w:p w:rsidR="00022DE8" w:rsidRDefault="00671718">
            <w:pPr>
              <w:spacing w:after="0" w:line="240" w:lineRule="auto"/>
            </w:pPr>
            <w:r>
              <w:rPr>
                <w:b/>
              </w:rPr>
              <w:t>Фаза</w:t>
            </w:r>
          </w:p>
        </w:tc>
        <w:tc>
          <w:tcPr>
            <w:tcW w:w="1746" w:type="dxa"/>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tcPr>
          <w:p w:rsidR="00022DE8" w:rsidRDefault="00671718">
            <w:pPr>
              <w:spacing w:after="0" w:line="240" w:lineRule="auto"/>
              <w:jc w:val="center"/>
              <w:rPr>
                <w:b/>
              </w:rPr>
            </w:pPr>
            <w:r>
              <w:rPr>
                <w:b/>
              </w:rPr>
              <w:t>Који се параметар прати?</w:t>
            </w:r>
          </w:p>
        </w:tc>
        <w:tc>
          <w:tcPr>
            <w:tcW w:w="2044" w:type="dxa"/>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tcPr>
          <w:p w:rsidR="00022DE8" w:rsidRDefault="00671718">
            <w:pPr>
              <w:spacing w:after="0" w:line="240" w:lineRule="auto"/>
              <w:jc w:val="center"/>
              <w:rPr>
                <w:b/>
              </w:rPr>
            </w:pPr>
            <w:r>
              <w:rPr>
                <w:b/>
              </w:rPr>
              <w:t>Где?</w:t>
            </w:r>
          </w:p>
          <w:p w:rsidR="00022DE8" w:rsidRDefault="00022DE8">
            <w:pPr>
              <w:spacing w:after="0" w:line="240" w:lineRule="auto"/>
              <w:jc w:val="center"/>
              <w:rPr>
                <w:b/>
              </w:rPr>
            </w:pPr>
          </w:p>
        </w:tc>
        <w:tc>
          <w:tcPr>
            <w:tcW w:w="2209" w:type="dxa"/>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tcPr>
          <w:p w:rsidR="00022DE8" w:rsidRDefault="00671718">
            <w:pPr>
              <w:spacing w:after="0" w:line="240" w:lineRule="auto"/>
              <w:jc w:val="center"/>
            </w:pPr>
            <w:r>
              <w:rPr>
                <w:b/>
                <w:color w:val="000000"/>
              </w:rPr>
              <w:t>Како ће се пратитит параметар?</w:t>
            </w:r>
          </w:p>
        </w:tc>
        <w:tc>
          <w:tcPr>
            <w:tcW w:w="1714" w:type="dxa"/>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tcPr>
          <w:p w:rsidR="00022DE8" w:rsidRDefault="00671718">
            <w:pPr>
              <w:spacing w:after="0" w:line="240" w:lineRule="auto"/>
              <w:jc w:val="center"/>
            </w:pPr>
            <w:r>
              <w:rPr>
                <w:b/>
                <w:color w:val="000000"/>
              </w:rPr>
              <w:t>Када ће се пратитит параметар (учесталост мерења )?</w:t>
            </w:r>
          </w:p>
        </w:tc>
        <w:tc>
          <w:tcPr>
            <w:tcW w:w="1802" w:type="dxa"/>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tcPr>
          <w:p w:rsidR="00022DE8" w:rsidRDefault="00671718">
            <w:pPr>
              <w:spacing w:after="0" w:line="240" w:lineRule="auto"/>
              <w:jc w:val="center"/>
            </w:pPr>
            <w:r>
              <w:rPr>
                <w:b/>
                <w:color w:val="000000"/>
              </w:rPr>
              <w:t>Зашто ће се пратити параметар?</w:t>
            </w:r>
          </w:p>
        </w:tc>
        <w:tc>
          <w:tcPr>
            <w:tcW w:w="1119" w:type="dxa"/>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tcPr>
          <w:p w:rsidR="00022DE8" w:rsidRDefault="00671718">
            <w:pPr>
              <w:spacing w:after="0" w:line="240" w:lineRule="auto"/>
              <w:jc w:val="center"/>
              <w:rPr>
                <w:b/>
              </w:rPr>
            </w:pPr>
            <w:r>
              <w:rPr>
                <w:b/>
              </w:rPr>
              <w:t xml:space="preserve">Трошак </w:t>
            </w:r>
          </w:p>
        </w:tc>
        <w:tc>
          <w:tcPr>
            <w:tcW w:w="1476" w:type="dxa"/>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tcPr>
          <w:p w:rsidR="00022DE8" w:rsidRDefault="00671718">
            <w:pPr>
              <w:spacing w:after="0" w:line="240" w:lineRule="auto"/>
              <w:jc w:val="center"/>
            </w:pPr>
            <w:r>
              <w:rPr>
                <w:b/>
                <w:color w:val="000000"/>
              </w:rPr>
              <w:t>Одговорност</w:t>
            </w:r>
          </w:p>
        </w:tc>
      </w:tr>
      <w:tr w:rsidR="00022DE8">
        <w:trPr>
          <w:trHeight w:val="322"/>
        </w:trPr>
        <w:tc>
          <w:tcPr>
            <w:tcW w:w="13664" w:type="dxa"/>
            <w:gridSpan w:val="8"/>
            <w:tcBorders>
              <w:top w:val="single" w:sz="6" w:space="0" w:color="000000"/>
              <w:left w:val="single" w:sz="6" w:space="0" w:color="000000"/>
              <w:bottom w:val="dotted" w:sz="6" w:space="0" w:color="000000"/>
              <w:right w:val="single" w:sz="6" w:space="0" w:color="000000"/>
            </w:tcBorders>
            <w:shd w:val="clear" w:color="auto" w:fill="FFFF99"/>
            <w:tcMar>
              <w:top w:w="14" w:type="dxa"/>
              <w:left w:w="57" w:type="dxa"/>
              <w:bottom w:w="14" w:type="dxa"/>
              <w:right w:w="57" w:type="dxa"/>
            </w:tcMar>
            <w:vAlign w:val="center"/>
          </w:tcPr>
          <w:p w:rsidR="00022DE8" w:rsidRDefault="00671718">
            <w:pPr>
              <w:spacing w:after="0" w:line="240" w:lineRule="auto"/>
              <w:rPr>
                <w:color w:val="000000"/>
              </w:rPr>
            </w:pPr>
            <w:r>
              <w:rPr>
                <w:b/>
                <w:color w:val="000000"/>
              </w:rPr>
              <w:t>ФАЗА ПРИПРЕМНИХ РАДОВА – ПРЕ  ПОЧЕТКА ИЗВОЂЕЊА РАДОВА</w:t>
            </w:r>
          </w:p>
        </w:tc>
      </w:tr>
      <w:tr w:rsidR="00022DE8">
        <w:trPr>
          <w:trHeight w:val="1753"/>
        </w:trPr>
        <w:tc>
          <w:tcPr>
            <w:tcW w:w="1554"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022DE8">
            <w:pPr>
              <w:spacing w:after="0" w:line="240" w:lineRule="auto"/>
            </w:pPr>
          </w:p>
        </w:tc>
        <w:tc>
          <w:tcPr>
            <w:tcW w:w="1746"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widowControl w:val="0"/>
              <w:tabs>
                <w:tab w:val="left" w:pos="1372"/>
              </w:tabs>
              <w:spacing w:after="0" w:line="240" w:lineRule="auto"/>
              <w:ind w:left="22" w:right="111"/>
              <w:rPr>
                <w:color w:val="000000"/>
              </w:rPr>
            </w:pPr>
            <w:r>
              <w:rPr>
                <w:color w:val="000000"/>
              </w:rPr>
              <w:t>Све потребне дозволе</w:t>
            </w:r>
          </w:p>
          <w:p w:rsidR="00022DE8" w:rsidRDefault="00671718">
            <w:pPr>
              <w:widowControl w:val="0"/>
              <w:tabs>
                <w:tab w:val="left" w:pos="1372"/>
              </w:tabs>
              <w:spacing w:after="0" w:line="240" w:lineRule="auto"/>
              <w:ind w:left="22" w:right="111"/>
              <w:rPr>
                <w:color w:val="000000"/>
              </w:rPr>
            </w:pPr>
            <w:r>
              <w:rPr>
                <w:color w:val="000000"/>
              </w:rPr>
              <w:t>добијају  се пре извођења радова на реализацији пројекта</w:t>
            </w:r>
          </w:p>
        </w:tc>
        <w:tc>
          <w:tcPr>
            <w:tcW w:w="2044"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120" w:line="240" w:lineRule="auto"/>
            </w:pPr>
            <w:r>
              <w:t>Општина Косјерић</w:t>
            </w:r>
          </w:p>
          <w:p w:rsidR="00022DE8" w:rsidRDefault="00671718">
            <w:pPr>
              <w:spacing w:after="0" w:line="240" w:lineRule="auto"/>
            </w:pPr>
            <w:r>
              <w:t>Администрација општинске  управе</w:t>
            </w:r>
          </w:p>
        </w:tc>
        <w:tc>
          <w:tcPr>
            <w:tcW w:w="2209"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Преглед неопходних дозвола</w:t>
            </w:r>
          </w:p>
        </w:tc>
        <w:tc>
          <w:tcPr>
            <w:tcW w:w="1714"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 xml:space="preserve">Пре почетка грађевинских радова </w:t>
            </w:r>
          </w:p>
          <w:p w:rsidR="00022DE8" w:rsidRDefault="00022DE8">
            <w:pPr>
              <w:spacing w:after="0" w:line="240" w:lineRule="auto"/>
            </w:pPr>
          </w:p>
        </w:tc>
        <w:tc>
          <w:tcPr>
            <w:tcW w:w="1802"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 xml:space="preserve">Како би се осигурала потпуна усклађеност са прописима Републике Србије и зајмодавца </w:t>
            </w:r>
          </w:p>
          <w:p w:rsidR="00022DE8" w:rsidRDefault="00022DE8">
            <w:pPr>
              <w:spacing w:after="0" w:line="240" w:lineRule="auto"/>
            </w:pPr>
          </w:p>
        </w:tc>
        <w:tc>
          <w:tcPr>
            <w:tcW w:w="1119"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Укључено у   буџет пројекта</w:t>
            </w:r>
          </w:p>
        </w:tc>
        <w:tc>
          <w:tcPr>
            <w:tcW w:w="1476"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ind w:left="-24" w:firstLine="24"/>
            </w:pPr>
            <w:r>
              <w:t>Извођач</w:t>
            </w:r>
          </w:p>
          <w:p w:rsidR="00022DE8" w:rsidRDefault="00671718">
            <w:pPr>
              <w:spacing w:after="0" w:line="240" w:lineRule="auto"/>
              <w:ind w:left="-24" w:firstLine="24"/>
            </w:pPr>
            <w:r>
              <w:t xml:space="preserve">Стручни надзор </w:t>
            </w:r>
          </w:p>
          <w:p w:rsidR="00022DE8" w:rsidRDefault="00671718">
            <w:pPr>
              <w:spacing w:after="0" w:line="240" w:lineRule="auto"/>
              <w:ind w:left="-24" w:firstLine="24"/>
            </w:pPr>
            <w:r>
              <w:t xml:space="preserve">ЈЛС - Инвеститор </w:t>
            </w:r>
          </w:p>
          <w:p w:rsidR="00022DE8" w:rsidRDefault="00671718">
            <w:pPr>
              <w:widowControl w:val="0"/>
              <w:spacing w:after="0" w:line="240" w:lineRule="auto"/>
              <w:ind w:left="-24" w:firstLine="24"/>
              <w:rPr>
                <w:color w:val="000000"/>
              </w:rPr>
            </w:pPr>
            <w:r>
              <w:rPr>
                <w:color w:val="000000"/>
              </w:rPr>
              <w:t xml:space="preserve">ЈУП </w:t>
            </w:r>
          </w:p>
          <w:p w:rsidR="00022DE8" w:rsidRDefault="00671718">
            <w:pPr>
              <w:widowControl w:val="0"/>
              <w:spacing w:after="0" w:line="240" w:lineRule="auto"/>
              <w:ind w:left="-24" w:firstLine="24"/>
              <w:rPr>
                <w:color w:val="000000"/>
              </w:rPr>
            </w:pPr>
            <w:r>
              <w:rPr>
                <w:color w:val="000000"/>
              </w:rPr>
              <w:t xml:space="preserve">Инспекцијске службе </w:t>
            </w:r>
          </w:p>
        </w:tc>
      </w:tr>
      <w:tr w:rsidR="00022DE8">
        <w:trPr>
          <w:trHeight w:val="641"/>
        </w:trPr>
        <w:tc>
          <w:tcPr>
            <w:tcW w:w="1554"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022DE8">
            <w:pPr>
              <w:spacing w:after="0" w:line="240" w:lineRule="auto"/>
            </w:pPr>
          </w:p>
        </w:tc>
        <w:tc>
          <w:tcPr>
            <w:tcW w:w="1746"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 xml:space="preserve">Укључивање одредби </w:t>
            </w:r>
          </w:p>
          <w:p w:rsidR="00022DE8" w:rsidRDefault="00671718">
            <w:pPr>
              <w:spacing w:after="0" w:line="240" w:lineRule="auto"/>
            </w:pPr>
            <w:r>
              <w:t xml:space="preserve">ЕСМП Контролне листе у уговоре </w:t>
            </w:r>
          </w:p>
          <w:p w:rsidR="00022DE8" w:rsidRDefault="00671718">
            <w:pPr>
              <w:spacing w:after="0" w:line="240" w:lineRule="auto"/>
            </w:pPr>
            <w:r>
              <w:t xml:space="preserve"> (План организације градилишта, План управљање отпадом, Именована особа за пријем жалби, План за заштиту безбедности и здравља на раду, Извештај о </w:t>
            </w:r>
            <w:r>
              <w:lastRenderedPageBreak/>
              <w:t>усаглашености са планом управљања радном снагом за трећа лица која ангажују уговорене раднике,  Изјава о правној и регулативној усаглашености)</w:t>
            </w:r>
          </w:p>
        </w:tc>
        <w:tc>
          <w:tcPr>
            <w:tcW w:w="2044"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lastRenderedPageBreak/>
              <w:t xml:space="preserve">На локацији </w:t>
            </w:r>
          </w:p>
          <w:p w:rsidR="00022DE8" w:rsidRDefault="00671718">
            <w:pPr>
              <w:spacing w:after="0" w:line="240" w:lineRule="auto"/>
            </w:pPr>
            <w:r>
              <w:t xml:space="preserve">ЈЛС - Инвеститор </w:t>
            </w:r>
          </w:p>
          <w:p w:rsidR="00022DE8" w:rsidRDefault="00671718">
            <w:pPr>
              <w:spacing w:after="0" w:line="240" w:lineRule="auto"/>
            </w:pPr>
            <w:r>
              <w:t>Извођач</w:t>
            </w:r>
          </w:p>
        </w:tc>
        <w:tc>
          <w:tcPr>
            <w:tcW w:w="2209"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Преглед неопходних дозвола, планова и уговора са Извођачима</w:t>
            </w:r>
          </w:p>
        </w:tc>
        <w:tc>
          <w:tcPr>
            <w:tcW w:w="1714"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 xml:space="preserve">Пре почетка грађевинских радова </w:t>
            </w:r>
          </w:p>
          <w:p w:rsidR="00022DE8" w:rsidRDefault="00022DE8">
            <w:pPr>
              <w:spacing w:after="0" w:line="240" w:lineRule="auto"/>
            </w:pPr>
          </w:p>
        </w:tc>
        <w:tc>
          <w:tcPr>
            <w:tcW w:w="1802"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 xml:space="preserve">Како би се осигурала потпуна усклађеност са прописима Републике Србије и зајмодавца како би се осигурала пуна примена ЕСМП Контролне листе од стране Извођача </w:t>
            </w:r>
          </w:p>
        </w:tc>
        <w:tc>
          <w:tcPr>
            <w:tcW w:w="1119"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Укључено у   буџет пројекта</w:t>
            </w:r>
          </w:p>
        </w:tc>
        <w:tc>
          <w:tcPr>
            <w:tcW w:w="1476"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 xml:space="preserve">Извођач </w:t>
            </w:r>
          </w:p>
          <w:p w:rsidR="00022DE8" w:rsidRDefault="00671718">
            <w:pPr>
              <w:spacing w:after="0" w:line="240" w:lineRule="auto"/>
            </w:pPr>
            <w:r>
              <w:t xml:space="preserve">Стручни надзор </w:t>
            </w:r>
          </w:p>
          <w:p w:rsidR="00022DE8" w:rsidRDefault="00671718">
            <w:pPr>
              <w:spacing w:after="0" w:line="240" w:lineRule="auto"/>
            </w:pPr>
            <w:r>
              <w:t xml:space="preserve">ЈЛС - Инвеститор </w:t>
            </w:r>
          </w:p>
          <w:p w:rsidR="00022DE8" w:rsidRDefault="00671718">
            <w:pPr>
              <w:spacing w:after="0" w:line="240" w:lineRule="auto"/>
            </w:pPr>
            <w:r>
              <w:t>ЈУП</w:t>
            </w:r>
          </w:p>
        </w:tc>
      </w:tr>
      <w:tr w:rsidR="00022DE8">
        <w:trPr>
          <w:trHeight w:val="983"/>
        </w:trPr>
        <w:tc>
          <w:tcPr>
            <w:tcW w:w="1554"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022DE8">
            <w:pPr>
              <w:spacing w:after="0" w:line="240" w:lineRule="auto"/>
            </w:pPr>
          </w:p>
        </w:tc>
        <w:tc>
          <w:tcPr>
            <w:tcW w:w="1746"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rPr>
                <w:color w:val="000000"/>
              </w:rPr>
            </w:pPr>
            <w:r>
              <w:rPr>
                <w:color w:val="000000"/>
              </w:rPr>
              <w:t xml:space="preserve">План управљања саобраћајем (који укључује захтеве и мере за безбедно кретање возила, покретних погона и пешака унутар, кроз и око локација) </w:t>
            </w:r>
          </w:p>
        </w:tc>
        <w:tc>
          <w:tcPr>
            <w:tcW w:w="2044"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 xml:space="preserve">На локацији </w:t>
            </w:r>
          </w:p>
          <w:p w:rsidR="00022DE8" w:rsidRDefault="00671718">
            <w:pPr>
              <w:spacing w:after="0" w:line="240" w:lineRule="auto"/>
            </w:pPr>
            <w:r>
              <w:t xml:space="preserve">ЈЛС - Инвеститор </w:t>
            </w:r>
          </w:p>
          <w:p w:rsidR="00022DE8" w:rsidRDefault="00671718">
            <w:pPr>
              <w:spacing w:after="0" w:line="240" w:lineRule="auto"/>
              <w:rPr>
                <w:color w:val="000000"/>
              </w:rPr>
            </w:pPr>
            <w:r>
              <w:rPr>
                <w:color w:val="000000"/>
              </w:rPr>
              <w:t xml:space="preserve"> Извођач</w:t>
            </w:r>
          </w:p>
        </w:tc>
        <w:tc>
          <w:tcPr>
            <w:tcW w:w="2209"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Преглед неопходних дозвола, планова и уговора са Извођачима</w:t>
            </w:r>
          </w:p>
        </w:tc>
        <w:tc>
          <w:tcPr>
            <w:tcW w:w="1714"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 xml:space="preserve">Пре почетка грађевинских радова </w:t>
            </w:r>
          </w:p>
          <w:p w:rsidR="00022DE8" w:rsidRDefault="00022DE8">
            <w:pPr>
              <w:spacing w:after="0" w:line="240" w:lineRule="auto"/>
              <w:rPr>
                <w:color w:val="000000"/>
              </w:rPr>
            </w:pPr>
          </w:p>
        </w:tc>
        <w:tc>
          <w:tcPr>
            <w:tcW w:w="1802"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 xml:space="preserve">Како би се осигурала потпуна усклађеност са прописима Републике Србије и зајмодавца како би се осигурала пуна примена ЕСМП Контролне листе од стране Извођача </w:t>
            </w:r>
          </w:p>
        </w:tc>
        <w:tc>
          <w:tcPr>
            <w:tcW w:w="1119"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Извођач</w:t>
            </w:r>
          </w:p>
        </w:tc>
        <w:tc>
          <w:tcPr>
            <w:tcW w:w="1476"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 xml:space="preserve">Извођач </w:t>
            </w:r>
          </w:p>
          <w:p w:rsidR="00022DE8" w:rsidRDefault="00671718">
            <w:pPr>
              <w:spacing w:after="0" w:line="240" w:lineRule="auto"/>
            </w:pPr>
            <w:r>
              <w:t xml:space="preserve">Стручни надзор </w:t>
            </w:r>
          </w:p>
          <w:p w:rsidR="00022DE8" w:rsidRDefault="00671718">
            <w:pPr>
              <w:spacing w:after="0" w:line="240" w:lineRule="auto"/>
            </w:pPr>
            <w:r>
              <w:t xml:space="preserve">ЈЛС - Инвеститор </w:t>
            </w:r>
          </w:p>
          <w:p w:rsidR="00022DE8" w:rsidRDefault="00671718">
            <w:pPr>
              <w:spacing w:after="0" w:line="240" w:lineRule="auto"/>
              <w:ind w:left="-24" w:firstLine="24"/>
            </w:pPr>
            <w:r>
              <w:t>ЈУП</w:t>
            </w:r>
          </w:p>
        </w:tc>
      </w:tr>
      <w:tr w:rsidR="00022DE8">
        <w:trPr>
          <w:trHeight w:val="641"/>
        </w:trPr>
        <w:tc>
          <w:tcPr>
            <w:tcW w:w="1554"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022DE8">
            <w:pPr>
              <w:spacing w:after="0" w:line="240" w:lineRule="auto"/>
            </w:pPr>
          </w:p>
        </w:tc>
        <w:tc>
          <w:tcPr>
            <w:tcW w:w="1746"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rPr>
                <w:color w:val="000000"/>
              </w:rPr>
            </w:pPr>
            <w:r>
              <w:rPr>
                <w:color w:val="000000"/>
              </w:rPr>
              <w:t xml:space="preserve">Благовремено обавестити све грађане у зони </w:t>
            </w:r>
            <w:r>
              <w:rPr>
                <w:color w:val="000000"/>
              </w:rPr>
              <w:lastRenderedPageBreak/>
              <w:t xml:space="preserve">утицаја о тачном датуму почетка радова и времену трајања, као и о условима током измењеног распореда саобраћаја или нестанка електричне енергије </w:t>
            </w:r>
          </w:p>
        </w:tc>
        <w:tc>
          <w:tcPr>
            <w:tcW w:w="2044"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rPr>
                <w:color w:val="000000"/>
              </w:rPr>
            </w:pPr>
            <w:r>
              <w:rPr>
                <w:color w:val="000000"/>
              </w:rPr>
              <w:lastRenderedPageBreak/>
              <w:t xml:space="preserve">На локацији радова/градилишта (Улице у којој се </w:t>
            </w:r>
            <w:r>
              <w:rPr>
                <w:color w:val="000000"/>
              </w:rPr>
              <w:lastRenderedPageBreak/>
              <w:t>врши замена јавне расвете)</w:t>
            </w:r>
          </w:p>
        </w:tc>
        <w:tc>
          <w:tcPr>
            <w:tcW w:w="2209"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lastRenderedPageBreak/>
              <w:t xml:space="preserve">Увидом у припремљена обавештења за </w:t>
            </w:r>
            <w:r>
              <w:lastRenderedPageBreak/>
              <w:t>грађане</w:t>
            </w:r>
          </w:p>
          <w:p w:rsidR="00022DE8" w:rsidRDefault="00671718">
            <w:pPr>
              <w:spacing w:after="0" w:line="240" w:lineRule="auto"/>
            </w:pPr>
            <w:r>
              <w:t xml:space="preserve">Осигурати могућност коришћења жалбеног механизма  </w:t>
            </w:r>
          </w:p>
        </w:tc>
        <w:tc>
          <w:tcPr>
            <w:tcW w:w="1714"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rPr>
                <w:color w:val="000000"/>
              </w:rPr>
            </w:pPr>
            <w:r>
              <w:rPr>
                <w:color w:val="000000"/>
              </w:rPr>
              <w:lastRenderedPageBreak/>
              <w:t>Пре почетка грађевинских радова</w:t>
            </w:r>
          </w:p>
        </w:tc>
        <w:tc>
          <w:tcPr>
            <w:tcW w:w="1802"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rPr>
                <w:color w:val="000000"/>
              </w:rPr>
            </w:pPr>
            <w:r>
              <w:rPr>
                <w:color w:val="000000"/>
              </w:rPr>
              <w:t xml:space="preserve">Како би се осигурала пуна примена ЕСМП </w:t>
            </w:r>
            <w:r>
              <w:rPr>
                <w:color w:val="000000"/>
              </w:rPr>
              <w:lastRenderedPageBreak/>
              <w:t>Контролне листе од стране ЈЛС</w:t>
            </w:r>
          </w:p>
        </w:tc>
        <w:tc>
          <w:tcPr>
            <w:tcW w:w="1119"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lastRenderedPageBreak/>
              <w:t>Нема</w:t>
            </w:r>
          </w:p>
        </w:tc>
        <w:tc>
          <w:tcPr>
            <w:tcW w:w="1476"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Стручни надзор</w:t>
            </w:r>
          </w:p>
          <w:p w:rsidR="00022DE8" w:rsidRDefault="00671718">
            <w:pPr>
              <w:spacing w:after="0" w:line="240" w:lineRule="auto"/>
            </w:pPr>
            <w:r>
              <w:t xml:space="preserve">ЈЛС - </w:t>
            </w:r>
            <w:r>
              <w:lastRenderedPageBreak/>
              <w:t xml:space="preserve">Инвеститор </w:t>
            </w:r>
          </w:p>
          <w:p w:rsidR="00022DE8" w:rsidRDefault="00671718">
            <w:pPr>
              <w:spacing w:after="0" w:line="240" w:lineRule="auto"/>
            </w:pPr>
            <w:r>
              <w:t>ЈУП</w:t>
            </w:r>
          </w:p>
          <w:p w:rsidR="00022DE8" w:rsidRDefault="00022DE8">
            <w:pPr>
              <w:spacing w:after="0" w:line="240" w:lineRule="auto"/>
              <w:rPr>
                <w:color w:val="000000"/>
              </w:rPr>
            </w:pPr>
          </w:p>
        </w:tc>
      </w:tr>
      <w:tr w:rsidR="00022DE8">
        <w:trPr>
          <w:trHeight w:val="983"/>
        </w:trPr>
        <w:tc>
          <w:tcPr>
            <w:tcW w:w="1554"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022DE8">
            <w:pPr>
              <w:spacing w:after="0" w:line="240" w:lineRule="auto"/>
            </w:pPr>
          </w:p>
        </w:tc>
        <w:tc>
          <w:tcPr>
            <w:tcW w:w="1746"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rPr>
                <w:color w:val="000000"/>
              </w:rPr>
            </w:pPr>
            <w:r>
              <w:rPr>
                <w:color w:val="000000"/>
              </w:rPr>
              <w:t>Благовремено обавестити све јавне институције</w:t>
            </w:r>
          </w:p>
        </w:tc>
        <w:tc>
          <w:tcPr>
            <w:tcW w:w="2044"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rPr>
                <w:color w:val="000000"/>
              </w:rPr>
            </w:pPr>
            <w:r>
              <w:rPr>
                <w:color w:val="000000"/>
              </w:rPr>
              <w:t>На локацији јавних институција у близини  локације потпројекта (Улице у којој се врши замена јавне расвете)</w:t>
            </w:r>
          </w:p>
        </w:tc>
        <w:tc>
          <w:tcPr>
            <w:tcW w:w="2209"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Увидом у припремљена обавештења за грађане</w:t>
            </w:r>
          </w:p>
          <w:p w:rsidR="00022DE8" w:rsidRDefault="00671718">
            <w:pPr>
              <w:spacing w:after="0" w:line="240" w:lineRule="auto"/>
            </w:pPr>
            <w:r>
              <w:t xml:space="preserve">Осигурати могућност коришћења жалбеног механизма  </w:t>
            </w:r>
          </w:p>
        </w:tc>
        <w:tc>
          <w:tcPr>
            <w:tcW w:w="1714"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rPr>
                <w:color w:val="000000"/>
              </w:rPr>
            </w:pPr>
            <w:r>
              <w:rPr>
                <w:color w:val="000000"/>
              </w:rPr>
              <w:t>Пре почетка грађевинских радова</w:t>
            </w:r>
          </w:p>
        </w:tc>
        <w:tc>
          <w:tcPr>
            <w:tcW w:w="1802"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rPr>
                <w:color w:val="000000"/>
              </w:rPr>
            </w:pPr>
            <w:r>
              <w:rPr>
                <w:color w:val="000000"/>
              </w:rPr>
              <w:t>Како би се осигурала пуна примена ЕСМП Контролне листе од стране ЈЛС</w:t>
            </w:r>
          </w:p>
        </w:tc>
        <w:tc>
          <w:tcPr>
            <w:tcW w:w="1119"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Укључено у   буџет пројекта</w:t>
            </w:r>
          </w:p>
        </w:tc>
        <w:tc>
          <w:tcPr>
            <w:tcW w:w="1476"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ind w:left="-24" w:firstLine="24"/>
            </w:pPr>
            <w:r>
              <w:t xml:space="preserve">Извођач радова; </w:t>
            </w:r>
          </w:p>
          <w:p w:rsidR="00022DE8" w:rsidRDefault="00671718">
            <w:pPr>
              <w:spacing w:after="0" w:line="240" w:lineRule="auto"/>
              <w:ind w:left="-24" w:firstLine="24"/>
            </w:pPr>
            <w:r>
              <w:t xml:space="preserve">Надзор над извођењем радова </w:t>
            </w:r>
          </w:p>
        </w:tc>
      </w:tr>
      <w:tr w:rsidR="00022DE8">
        <w:trPr>
          <w:trHeight w:val="340"/>
        </w:trPr>
        <w:tc>
          <w:tcPr>
            <w:tcW w:w="13664" w:type="dxa"/>
            <w:gridSpan w:val="8"/>
            <w:tcBorders>
              <w:top w:val="single" w:sz="6" w:space="0" w:color="000000"/>
              <w:left w:val="single" w:sz="6" w:space="0" w:color="000000"/>
              <w:bottom w:val="dotted" w:sz="6" w:space="0" w:color="000000"/>
              <w:right w:val="single" w:sz="6" w:space="0" w:color="000000"/>
            </w:tcBorders>
            <w:shd w:val="clear" w:color="auto" w:fill="FFFF99"/>
            <w:tcMar>
              <w:top w:w="14" w:type="dxa"/>
              <w:left w:w="57" w:type="dxa"/>
              <w:bottom w:w="14" w:type="dxa"/>
              <w:right w:w="57" w:type="dxa"/>
            </w:tcMar>
          </w:tcPr>
          <w:p w:rsidR="00022DE8" w:rsidRDefault="00671718">
            <w:pPr>
              <w:spacing w:after="0" w:line="240" w:lineRule="auto"/>
              <w:rPr>
                <w:b/>
              </w:rPr>
            </w:pPr>
            <w:r>
              <w:rPr>
                <w:b/>
              </w:rPr>
              <w:t xml:space="preserve">ФАЗА РАДОВА </w:t>
            </w:r>
          </w:p>
        </w:tc>
      </w:tr>
      <w:tr w:rsidR="00022DE8">
        <w:trPr>
          <w:trHeight w:val="641"/>
        </w:trPr>
        <w:tc>
          <w:tcPr>
            <w:tcW w:w="1554"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022DE8">
            <w:pPr>
              <w:spacing w:after="0" w:line="240" w:lineRule="auto"/>
            </w:pPr>
          </w:p>
        </w:tc>
        <w:tc>
          <w:tcPr>
            <w:tcW w:w="1746"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r>
              <w:t xml:space="preserve">Безбедан ток измењеног режима саобраћаја у оквиру зоне утицаја према </w:t>
            </w:r>
            <w:r>
              <w:lastRenderedPageBreak/>
              <w:t xml:space="preserve">претходно израђеном плану  </w:t>
            </w:r>
          </w:p>
        </w:tc>
        <w:tc>
          <w:tcPr>
            <w:tcW w:w="2044"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widowControl w:val="0"/>
              <w:spacing w:after="0" w:line="240" w:lineRule="auto"/>
              <w:rPr>
                <w:color w:val="000000"/>
              </w:rPr>
            </w:pPr>
            <w:r>
              <w:rPr>
                <w:color w:val="000000"/>
              </w:rPr>
              <w:lastRenderedPageBreak/>
              <w:t>Око зоне утицаја реализације Потпројекта (уколико долази до измена режима саобраћаја)</w:t>
            </w:r>
          </w:p>
        </w:tc>
        <w:tc>
          <w:tcPr>
            <w:tcW w:w="2209"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widowControl w:val="0"/>
              <w:spacing w:after="0" w:line="240" w:lineRule="auto"/>
              <w:rPr>
                <w:color w:val="000000"/>
              </w:rPr>
            </w:pPr>
            <w:r>
              <w:rPr>
                <w:color w:val="000000"/>
              </w:rPr>
              <w:t>Визуелне провере и извештавање</w:t>
            </w:r>
          </w:p>
          <w:p w:rsidR="00022DE8" w:rsidRDefault="00022DE8">
            <w:pPr>
              <w:widowControl w:val="0"/>
              <w:spacing w:after="0" w:line="240" w:lineRule="auto"/>
              <w:ind w:left="147" w:right="141"/>
              <w:rPr>
                <w:color w:val="000000"/>
              </w:rPr>
            </w:pPr>
          </w:p>
        </w:tc>
        <w:tc>
          <w:tcPr>
            <w:tcW w:w="1714"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widowControl w:val="0"/>
              <w:spacing w:after="0" w:line="240" w:lineRule="auto"/>
              <w:rPr>
                <w:color w:val="000000"/>
              </w:rPr>
            </w:pPr>
            <w:r>
              <w:rPr>
                <w:color w:val="000000"/>
              </w:rPr>
              <w:t>Током испоруке опреме за измену саобраћаја</w:t>
            </w:r>
          </w:p>
        </w:tc>
        <w:tc>
          <w:tcPr>
            <w:tcW w:w="1802"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widowControl w:val="0"/>
              <w:spacing w:after="0" w:line="240" w:lineRule="auto"/>
              <w:ind w:left="118"/>
              <w:rPr>
                <w:color w:val="000000"/>
              </w:rPr>
            </w:pPr>
            <w:r>
              <w:rPr>
                <w:color w:val="000000"/>
              </w:rPr>
              <w:t>Како би се смањили здравствени и безбедносни ризици – повреде.</w:t>
            </w:r>
          </w:p>
          <w:p w:rsidR="00022DE8" w:rsidRDefault="00022DE8">
            <w:pPr>
              <w:widowControl w:val="0"/>
              <w:spacing w:after="0" w:line="240" w:lineRule="auto"/>
              <w:rPr>
                <w:color w:val="000000"/>
              </w:rPr>
            </w:pPr>
          </w:p>
        </w:tc>
        <w:tc>
          <w:tcPr>
            <w:tcW w:w="1119"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widowControl w:val="0"/>
              <w:spacing w:after="0" w:line="240" w:lineRule="auto"/>
              <w:rPr>
                <w:color w:val="000000"/>
              </w:rPr>
            </w:pPr>
            <w:r>
              <w:rPr>
                <w:color w:val="000000"/>
              </w:rPr>
              <w:t>Укључено у буџет пројеката</w:t>
            </w:r>
          </w:p>
        </w:tc>
        <w:tc>
          <w:tcPr>
            <w:tcW w:w="1476"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ind w:left="-24" w:firstLine="24"/>
            </w:pPr>
            <w:r>
              <w:t xml:space="preserve">Извођач радова; </w:t>
            </w:r>
          </w:p>
          <w:p w:rsidR="00022DE8" w:rsidRDefault="00671718">
            <w:pPr>
              <w:spacing w:after="0" w:line="240" w:lineRule="auto"/>
              <w:rPr>
                <w:color w:val="000000"/>
              </w:rPr>
            </w:pPr>
            <w:r>
              <w:rPr>
                <w:color w:val="000000"/>
              </w:rPr>
              <w:t xml:space="preserve">Надзор над извођењем радова </w:t>
            </w:r>
          </w:p>
        </w:tc>
      </w:tr>
      <w:tr w:rsidR="00022DE8">
        <w:trPr>
          <w:trHeight w:val="641"/>
        </w:trPr>
        <w:tc>
          <w:tcPr>
            <w:tcW w:w="1554"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022DE8">
            <w:pPr>
              <w:spacing w:after="0" w:line="240" w:lineRule="auto"/>
            </w:pPr>
          </w:p>
        </w:tc>
        <w:tc>
          <w:tcPr>
            <w:tcW w:w="1746"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rPr>
                <w:color w:val="000000"/>
              </w:rPr>
            </w:pPr>
            <w:r>
              <w:rPr>
                <w:color w:val="000000"/>
              </w:rPr>
              <w:t>Успостављање и спровођење одговарајућих процедура, уредност, организација и безбедност градилишта,</w:t>
            </w:r>
          </w:p>
        </w:tc>
        <w:tc>
          <w:tcPr>
            <w:tcW w:w="2044"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 xml:space="preserve">На локацији радова </w:t>
            </w:r>
          </w:p>
          <w:p w:rsidR="00022DE8" w:rsidRDefault="00022DE8">
            <w:pPr>
              <w:spacing w:after="0" w:line="240" w:lineRule="auto"/>
            </w:pPr>
          </w:p>
        </w:tc>
        <w:tc>
          <w:tcPr>
            <w:tcW w:w="2209"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 xml:space="preserve">Провера планова и уговора са Извођачима </w:t>
            </w:r>
          </w:p>
          <w:p w:rsidR="00022DE8" w:rsidRDefault="00022DE8">
            <w:pPr>
              <w:spacing w:after="0" w:line="240" w:lineRule="auto"/>
            </w:pPr>
          </w:p>
        </w:tc>
        <w:tc>
          <w:tcPr>
            <w:tcW w:w="1714"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 xml:space="preserve">Пре почетка грађевинских радова </w:t>
            </w:r>
          </w:p>
          <w:p w:rsidR="00022DE8" w:rsidRDefault="00022DE8">
            <w:pPr>
              <w:spacing w:after="0" w:line="240" w:lineRule="auto"/>
            </w:pPr>
          </w:p>
        </w:tc>
        <w:tc>
          <w:tcPr>
            <w:tcW w:w="1802"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rPr>
                <w:color w:val="000000"/>
              </w:rPr>
            </w:pPr>
            <w:r>
              <w:rPr>
                <w:color w:val="000000"/>
              </w:rPr>
              <w:t>Како би се на најмању меру смањио ризик од неповољних утицаја на животну средину, безбедност и здравље на раду услед непостојања или непоштовања релевантних процедура.</w:t>
            </w:r>
          </w:p>
        </w:tc>
        <w:tc>
          <w:tcPr>
            <w:tcW w:w="1119"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Нема</w:t>
            </w:r>
          </w:p>
        </w:tc>
        <w:tc>
          <w:tcPr>
            <w:tcW w:w="1476"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rPr>
                <w:color w:val="000000"/>
              </w:rPr>
            </w:pPr>
            <w:r>
              <w:rPr>
                <w:color w:val="000000"/>
              </w:rPr>
              <w:t xml:space="preserve">Извођач </w:t>
            </w:r>
          </w:p>
          <w:p w:rsidR="00022DE8" w:rsidRDefault="00671718">
            <w:pPr>
              <w:spacing w:after="0" w:line="240" w:lineRule="auto"/>
              <w:rPr>
                <w:color w:val="000000"/>
              </w:rPr>
            </w:pPr>
            <w:r>
              <w:rPr>
                <w:color w:val="000000"/>
              </w:rPr>
              <w:t>Стручни надзор</w:t>
            </w:r>
          </w:p>
          <w:p w:rsidR="00022DE8" w:rsidRDefault="00671718">
            <w:pPr>
              <w:spacing w:after="0" w:line="240" w:lineRule="auto"/>
            </w:pPr>
            <w:r>
              <w:t>ЈУП</w:t>
            </w:r>
          </w:p>
        </w:tc>
      </w:tr>
      <w:tr w:rsidR="00022DE8">
        <w:trPr>
          <w:trHeight w:val="340"/>
        </w:trPr>
        <w:tc>
          <w:tcPr>
            <w:tcW w:w="1554"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Обезбеђивање грађевинског материјалаи опреме</w:t>
            </w:r>
          </w:p>
        </w:tc>
        <w:tc>
          <w:tcPr>
            <w:tcW w:w="1746"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Набавка грађевинског материјала  и опреме од лиценцираних добављача/ произвођача</w:t>
            </w:r>
          </w:p>
        </w:tc>
        <w:tc>
          <w:tcPr>
            <w:tcW w:w="2044"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Канцеларија или складиште извођача</w:t>
            </w:r>
          </w:p>
        </w:tc>
        <w:tc>
          <w:tcPr>
            <w:tcW w:w="2209"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bookmarkStart w:id="17" w:name="_heading=h.akh8fmfydujx" w:colFirst="0" w:colLast="0"/>
            <w:bookmarkEnd w:id="17"/>
            <w:r>
              <w:t>Верификација докумената</w:t>
            </w:r>
          </w:p>
        </w:tc>
        <w:tc>
          <w:tcPr>
            <w:tcW w:w="1714"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Током закључења уговора о извођењу радова</w:t>
            </w:r>
          </w:p>
        </w:tc>
        <w:tc>
          <w:tcPr>
            <w:tcW w:w="1802"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Осигурати поузданост грађевинских материјала и њихову сигурност за здравље људи</w:t>
            </w:r>
          </w:p>
        </w:tc>
        <w:tc>
          <w:tcPr>
            <w:tcW w:w="1119"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022DE8">
            <w:pPr>
              <w:spacing w:after="0" w:line="240" w:lineRule="auto"/>
            </w:pPr>
          </w:p>
        </w:tc>
        <w:tc>
          <w:tcPr>
            <w:tcW w:w="1476" w:type="dxa"/>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 xml:space="preserve">Извођач </w:t>
            </w:r>
          </w:p>
          <w:p w:rsidR="00022DE8" w:rsidRDefault="00671718">
            <w:pPr>
              <w:spacing w:after="0" w:line="240" w:lineRule="auto"/>
            </w:pPr>
            <w:r>
              <w:t>Стручни надзор</w:t>
            </w:r>
          </w:p>
          <w:p w:rsidR="00022DE8" w:rsidRDefault="00671718">
            <w:pPr>
              <w:spacing w:after="0" w:line="240" w:lineRule="auto"/>
            </w:pPr>
            <w:r>
              <w:t>ЈУП</w:t>
            </w:r>
          </w:p>
        </w:tc>
      </w:tr>
      <w:tr w:rsidR="00022DE8">
        <w:trPr>
          <w:trHeight w:val="340"/>
        </w:trPr>
        <w:tc>
          <w:tcPr>
            <w:tcW w:w="1554"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022DE8">
            <w:pPr>
              <w:spacing w:after="0" w:line="240" w:lineRule="auto"/>
            </w:pPr>
          </w:p>
        </w:tc>
        <w:tc>
          <w:tcPr>
            <w:tcW w:w="1746"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Pr="00091EE3" w:rsidRDefault="00671718">
            <w:pPr>
              <w:spacing w:after="0" w:line="240" w:lineRule="auto"/>
              <w:rPr>
                <w:color w:val="FF0000"/>
              </w:rPr>
            </w:pPr>
            <w:r w:rsidRPr="003A45A8">
              <w:t xml:space="preserve">План за управљање отпадом за све </w:t>
            </w:r>
            <w:r w:rsidRPr="003A45A8">
              <w:lastRenderedPageBreak/>
              <w:t>произведене токове отпада</w:t>
            </w:r>
          </w:p>
        </w:tc>
        <w:tc>
          <w:tcPr>
            <w:tcW w:w="2044"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lastRenderedPageBreak/>
              <w:t>На локацији радова</w:t>
            </w:r>
          </w:p>
          <w:p w:rsidR="00022DE8" w:rsidRDefault="00022DE8">
            <w:pPr>
              <w:spacing w:after="0" w:line="240" w:lineRule="auto"/>
            </w:pPr>
          </w:p>
        </w:tc>
        <w:tc>
          <w:tcPr>
            <w:tcW w:w="2209"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 xml:space="preserve">Визуелна провера, Провера документације – План </w:t>
            </w:r>
            <w:r>
              <w:lastRenderedPageBreak/>
              <w:t>за управљање отпадом, лиценце одлагалишта и превозника, документи о кретању отпада (количине, врсте, итд.)</w:t>
            </w:r>
          </w:p>
        </w:tc>
        <w:tc>
          <w:tcPr>
            <w:tcW w:w="1714"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lastRenderedPageBreak/>
              <w:t>Пре почетка радова</w:t>
            </w:r>
          </w:p>
        </w:tc>
        <w:tc>
          <w:tcPr>
            <w:tcW w:w="1802"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 xml:space="preserve">Како би се смањила производња </w:t>
            </w:r>
            <w:r>
              <w:lastRenderedPageBreak/>
              <w:t xml:space="preserve">отпада и обезбедио одговарајући начин одлагања отпада. </w:t>
            </w:r>
          </w:p>
        </w:tc>
        <w:tc>
          <w:tcPr>
            <w:tcW w:w="1119"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lastRenderedPageBreak/>
              <w:t xml:space="preserve"> </w:t>
            </w:r>
          </w:p>
        </w:tc>
        <w:tc>
          <w:tcPr>
            <w:tcW w:w="1476"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 xml:space="preserve">Извођач </w:t>
            </w:r>
          </w:p>
          <w:p w:rsidR="00022DE8" w:rsidRDefault="00671718">
            <w:pPr>
              <w:spacing w:after="0" w:line="240" w:lineRule="auto"/>
            </w:pPr>
            <w:r>
              <w:t>Стручни надзор</w:t>
            </w:r>
          </w:p>
          <w:p w:rsidR="00022DE8" w:rsidRDefault="00671718">
            <w:pPr>
              <w:spacing w:after="0" w:line="240" w:lineRule="auto"/>
            </w:pPr>
            <w:r>
              <w:lastRenderedPageBreak/>
              <w:t>Градски службеници: комунални инспектор и инспектор за заштиту животне средине</w:t>
            </w:r>
          </w:p>
        </w:tc>
      </w:tr>
      <w:tr w:rsidR="00022DE8">
        <w:trPr>
          <w:trHeight w:val="340"/>
        </w:trPr>
        <w:tc>
          <w:tcPr>
            <w:tcW w:w="1554"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022DE8">
            <w:pPr>
              <w:spacing w:after="0" w:line="240" w:lineRule="auto"/>
            </w:pPr>
          </w:p>
        </w:tc>
        <w:tc>
          <w:tcPr>
            <w:tcW w:w="1746"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Примењени прописи за безбедност заједнице и мере заштите дефинисане Планом</w:t>
            </w:r>
          </w:p>
        </w:tc>
        <w:tc>
          <w:tcPr>
            <w:tcW w:w="2044"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 xml:space="preserve">На локацији радова </w:t>
            </w:r>
          </w:p>
          <w:p w:rsidR="00022DE8" w:rsidRDefault="00022DE8">
            <w:pPr>
              <w:spacing w:after="0" w:line="240" w:lineRule="auto"/>
            </w:pPr>
          </w:p>
        </w:tc>
        <w:tc>
          <w:tcPr>
            <w:tcW w:w="2209"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Визуелне провере</w:t>
            </w:r>
          </w:p>
        </w:tc>
        <w:tc>
          <w:tcPr>
            <w:tcW w:w="1714"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 xml:space="preserve">На почетку радова и сваког радног дана до завршетка радова </w:t>
            </w:r>
          </w:p>
          <w:p w:rsidR="00022DE8" w:rsidRDefault="00022DE8">
            <w:pPr>
              <w:spacing w:after="0" w:line="240" w:lineRule="auto"/>
            </w:pPr>
          </w:p>
        </w:tc>
        <w:tc>
          <w:tcPr>
            <w:tcW w:w="1802"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 xml:space="preserve">Како би се смањили здравствени и безбедносни ризици – повреде чланова локалне заједнице </w:t>
            </w:r>
          </w:p>
        </w:tc>
        <w:tc>
          <w:tcPr>
            <w:tcW w:w="1119"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rPr>
                <w:color w:val="000000"/>
              </w:rPr>
            </w:pPr>
            <w:r>
              <w:rPr>
                <w:color w:val="000000"/>
              </w:rPr>
              <w:t xml:space="preserve"> </w:t>
            </w:r>
          </w:p>
        </w:tc>
        <w:tc>
          <w:tcPr>
            <w:tcW w:w="1476"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 xml:space="preserve">Извођач </w:t>
            </w:r>
          </w:p>
        </w:tc>
      </w:tr>
      <w:tr w:rsidR="00022DE8">
        <w:trPr>
          <w:trHeight w:val="340"/>
        </w:trPr>
        <w:tc>
          <w:tcPr>
            <w:tcW w:w="1554"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022DE8">
            <w:pPr>
              <w:spacing w:after="0" w:line="240" w:lineRule="auto"/>
            </w:pPr>
          </w:p>
        </w:tc>
        <w:tc>
          <w:tcPr>
            <w:tcW w:w="1746"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Уговори са радницима садрже прописане мере забране сексуалног узнемиравања (или потписане изјаве радника)</w:t>
            </w:r>
          </w:p>
        </w:tc>
        <w:tc>
          <w:tcPr>
            <w:tcW w:w="2044"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На локацији радова</w:t>
            </w:r>
          </w:p>
        </w:tc>
        <w:tc>
          <w:tcPr>
            <w:tcW w:w="2209"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Визуелна провера, Провера документације</w:t>
            </w:r>
          </w:p>
        </w:tc>
        <w:tc>
          <w:tcPr>
            <w:tcW w:w="1714"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Пре почетка радова</w:t>
            </w:r>
          </w:p>
        </w:tc>
        <w:tc>
          <w:tcPr>
            <w:tcW w:w="1802"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Како би се смањили ризици сексуалног узнемиравања</w:t>
            </w:r>
          </w:p>
        </w:tc>
        <w:tc>
          <w:tcPr>
            <w:tcW w:w="1119"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022DE8">
            <w:pPr>
              <w:spacing w:after="0" w:line="240" w:lineRule="auto"/>
              <w:rPr>
                <w:color w:val="000000"/>
              </w:rPr>
            </w:pPr>
          </w:p>
        </w:tc>
        <w:tc>
          <w:tcPr>
            <w:tcW w:w="1476"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Извођач</w:t>
            </w:r>
          </w:p>
        </w:tc>
      </w:tr>
      <w:tr w:rsidR="00022DE8">
        <w:trPr>
          <w:trHeight w:val="340"/>
        </w:trPr>
        <w:tc>
          <w:tcPr>
            <w:tcW w:w="1554"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022DE8">
            <w:pPr>
              <w:spacing w:after="0" w:line="240" w:lineRule="auto"/>
            </w:pPr>
          </w:p>
        </w:tc>
        <w:tc>
          <w:tcPr>
            <w:tcW w:w="1746"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 xml:space="preserve">План евакуације и спасавања становништва у </w:t>
            </w:r>
            <w:r>
              <w:lastRenderedPageBreak/>
              <w:t>непосредној близини радова;</w:t>
            </w:r>
          </w:p>
          <w:p w:rsidR="00022DE8" w:rsidRDefault="00671718">
            <w:pPr>
              <w:spacing w:after="0" w:line="240" w:lineRule="auto"/>
            </w:pPr>
            <w:r>
              <w:t>План одржавања и сигурности</w:t>
            </w:r>
          </w:p>
        </w:tc>
        <w:tc>
          <w:tcPr>
            <w:tcW w:w="2044"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lastRenderedPageBreak/>
              <w:t>На локацији радова</w:t>
            </w:r>
          </w:p>
        </w:tc>
        <w:tc>
          <w:tcPr>
            <w:tcW w:w="2209"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Визуелне провере</w:t>
            </w:r>
          </w:p>
        </w:tc>
        <w:tc>
          <w:tcPr>
            <w:tcW w:w="1714"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Пре завршетка радова</w:t>
            </w:r>
          </w:p>
        </w:tc>
        <w:tc>
          <w:tcPr>
            <w:tcW w:w="1802"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Сигурност деце</w:t>
            </w:r>
          </w:p>
        </w:tc>
        <w:tc>
          <w:tcPr>
            <w:tcW w:w="1119"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rPr>
                <w:color w:val="000000"/>
              </w:rPr>
            </w:pPr>
            <w:r>
              <w:rPr>
                <w:color w:val="000000"/>
              </w:rPr>
              <w:t>Трошак корисника</w:t>
            </w:r>
          </w:p>
        </w:tc>
        <w:tc>
          <w:tcPr>
            <w:tcW w:w="1476"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rPr>
                <w:color w:val="000000"/>
              </w:rPr>
            </w:pPr>
            <w:r>
              <w:rPr>
                <w:color w:val="000000"/>
              </w:rPr>
              <w:t>Надлежно предузеће ЈЛС, ЈУП</w:t>
            </w:r>
          </w:p>
        </w:tc>
      </w:tr>
      <w:tr w:rsidR="00022DE8">
        <w:trPr>
          <w:trHeight w:val="340"/>
        </w:trPr>
        <w:tc>
          <w:tcPr>
            <w:tcW w:w="1554"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022DE8">
            <w:pPr>
              <w:spacing w:after="0" w:line="240" w:lineRule="auto"/>
            </w:pPr>
          </w:p>
        </w:tc>
        <w:tc>
          <w:tcPr>
            <w:tcW w:w="1746"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План евакуације и спасавања радника током извођења радова</w:t>
            </w:r>
          </w:p>
        </w:tc>
        <w:tc>
          <w:tcPr>
            <w:tcW w:w="2044"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 xml:space="preserve">На локацији градилишта </w:t>
            </w:r>
          </w:p>
          <w:p w:rsidR="00022DE8" w:rsidRDefault="00671718">
            <w:pPr>
              <w:spacing w:after="0" w:line="240" w:lineRule="auto"/>
            </w:pPr>
            <w:r>
              <w:t>/ у канцеларији Извођача</w:t>
            </w:r>
          </w:p>
        </w:tc>
        <w:tc>
          <w:tcPr>
            <w:tcW w:w="2209"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Визуелне провере</w:t>
            </w:r>
          </w:p>
        </w:tc>
        <w:tc>
          <w:tcPr>
            <w:tcW w:w="1714"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Пре почетка радова</w:t>
            </w:r>
          </w:p>
        </w:tc>
        <w:tc>
          <w:tcPr>
            <w:tcW w:w="1802"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Сигурност запосленика</w:t>
            </w:r>
          </w:p>
        </w:tc>
        <w:tc>
          <w:tcPr>
            <w:tcW w:w="1119"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rPr>
                <w:color w:val="000000"/>
              </w:rPr>
            </w:pPr>
            <w:r>
              <w:rPr>
                <w:color w:val="000000"/>
              </w:rPr>
              <w:t>Укључен у трошак пројекта</w:t>
            </w:r>
          </w:p>
        </w:tc>
        <w:tc>
          <w:tcPr>
            <w:tcW w:w="1476"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rPr>
                <w:color w:val="000000"/>
              </w:rPr>
            </w:pPr>
            <w:r>
              <w:rPr>
                <w:color w:val="000000"/>
              </w:rPr>
              <w:t xml:space="preserve">Извођач </w:t>
            </w:r>
          </w:p>
        </w:tc>
      </w:tr>
      <w:tr w:rsidR="00022DE8">
        <w:trPr>
          <w:trHeight w:val="340"/>
        </w:trPr>
        <w:tc>
          <w:tcPr>
            <w:tcW w:w="1554"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022DE8">
            <w:pPr>
              <w:spacing w:after="0" w:line="240" w:lineRule="auto"/>
            </w:pPr>
          </w:p>
        </w:tc>
        <w:tc>
          <w:tcPr>
            <w:tcW w:w="1746"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Присуство грађевинског отпада (нарочито стакла), грађевинског материјала насталих током радова</w:t>
            </w:r>
          </w:p>
          <w:p w:rsidR="00022DE8" w:rsidRDefault="00022DE8">
            <w:pPr>
              <w:spacing w:after="0" w:line="240" w:lineRule="auto"/>
            </w:pPr>
          </w:p>
        </w:tc>
        <w:tc>
          <w:tcPr>
            <w:tcW w:w="2044"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 xml:space="preserve">На локацији градилишта </w:t>
            </w:r>
          </w:p>
          <w:p w:rsidR="00022DE8" w:rsidRDefault="00022DE8">
            <w:pPr>
              <w:spacing w:after="0" w:line="240" w:lineRule="auto"/>
            </w:pPr>
          </w:p>
        </w:tc>
        <w:tc>
          <w:tcPr>
            <w:tcW w:w="2209"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jc w:val="both"/>
            </w:pPr>
            <w:r>
              <w:t>Визуелне провере</w:t>
            </w:r>
          </w:p>
        </w:tc>
        <w:tc>
          <w:tcPr>
            <w:tcW w:w="1714"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За ломљено стакло одмах по завршетку радова, за инертни отпад на свака два дана (зависно од количине генерисаног отпада)</w:t>
            </w:r>
            <w:r>
              <w:tab/>
            </w:r>
          </w:p>
        </w:tc>
        <w:tc>
          <w:tcPr>
            <w:tcW w:w="1802"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 xml:space="preserve">Како би се избегле и смањиле на најмању меру повреде и удисање прашине. </w:t>
            </w:r>
          </w:p>
        </w:tc>
        <w:tc>
          <w:tcPr>
            <w:tcW w:w="1119"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rPr>
                <w:color w:val="000000"/>
              </w:rPr>
            </w:pPr>
            <w:r>
              <w:rPr>
                <w:color w:val="000000"/>
              </w:rPr>
              <w:t>Укључен у трошак пројекта</w:t>
            </w:r>
          </w:p>
        </w:tc>
        <w:tc>
          <w:tcPr>
            <w:tcW w:w="1476"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 xml:space="preserve">Извођач </w:t>
            </w:r>
          </w:p>
          <w:p w:rsidR="00022DE8" w:rsidRDefault="00671718">
            <w:pPr>
              <w:spacing w:after="0" w:line="240" w:lineRule="auto"/>
            </w:pPr>
            <w:r>
              <w:t>Стручни надзор</w:t>
            </w:r>
          </w:p>
          <w:p w:rsidR="00022DE8" w:rsidRDefault="00022DE8">
            <w:pPr>
              <w:spacing w:after="0" w:line="240" w:lineRule="auto"/>
            </w:pPr>
          </w:p>
        </w:tc>
      </w:tr>
      <w:tr w:rsidR="00022DE8">
        <w:trPr>
          <w:trHeight w:val="340"/>
        </w:trPr>
        <w:tc>
          <w:tcPr>
            <w:tcW w:w="1554"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022DE8">
            <w:pPr>
              <w:spacing w:after="0" w:line="240" w:lineRule="auto"/>
            </w:pPr>
          </w:p>
        </w:tc>
        <w:tc>
          <w:tcPr>
            <w:tcW w:w="1746"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 xml:space="preserve">Прикупљање, превоз и складиштење отпада, укључујући и електронски, амбалажни и опасан отпад </w:t>
            </w:r>
            <w:r>
              <w:lastRenderedPageBreak/>
              <w:t>(уколико га има)</w:t>
            </w:r>
          </w:p>
        </w:tc>
        <w:tc>
          <w:tcPr>
            <w:tcW w:w="2044"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lastRenderedPageBreak/>
              <w:t xml:space="preserve">На локацији градилишта </w:t>
            </w:r>
          </w:p>
        </w:tc>
        <w:tc>
          <w:tcPr>
            <w:tcW w:w="2209"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ind w:left="41"/>
            </w:pPr>
            <w:r>
              <w:t xml:space="preserve">Визуелне провере и инструменти за мерење по потреби; мерење након негативног налаза инспекције или пристигле жалбе локалног </w:t>
            </w:r>
            <w:r>
              <w:lastRenderedPageBreak/>
              <w:t xml:space="preserve">становниства </w:t>
            </w:r>
          </w:p>
        </w:tc>
        <w:tc>
          <w:tcPr>
            <w:tcW w:w="1714"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lastRenderedPageBreak/>
              <w:t xml:space="preserve">Само током реновирања, периодично (у шпицу рада) </w:t>
            </w:r>
          </w:p>
        </w:tc>
        <w:tc>
          <w:tcPr>
            <w:tcW w:w="1802"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 xml:space="preserve">Како би се избегло и смањило на најмању меру накупљање прашине у ваздуху и смањили ризици </w:t>
            </w:r>
            <w:r>
              <w:lastRenderedPageBreak/>
              <w:t xml:space="preserve">по здравље радника и околног становништва. </w:t>
            </w:r>
          </w:p>
        </w:tc>
        <w:tc>
          <w:tcPr>
            <w:tcW w:w="1119"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022DE8">
            <w:pPr>
              <w:spacing w:after="0" w:line="240" w:lineRule="auto"/>
            </w:pPr>
          </w:p>
        </w:tc>
        <w:tc>
          <w:tcPr>
            <w:tcW w:w="1476"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 xml:space="preserve">Извођач </w:t>
            </w:r>
          </w:p>
        </w:tc>
      </w:tr>
      <w:tr w:rsidR="00022DE8">
        <w:trPr>
          <w:trHeight w:val="340"/>
        </w:trPr>
        <w:tc>
          <w:tcPr>
            <w:tcW w:w="1554"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022DE8">
            <w:pPr>
              <w:spacing w:after="0" w:line="240" w:lineRule="auto"/>
            </w:pPr>
          </w:p>
        </w:tc>
        <w:tc>
          <w:tcPr>
            <w:tcW w:w="1746"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Бука од грађевинских радова</w:t>
            </w:r>
          </w:p>
        </w:tc>
        <w:tc>
          <w:tcPr>
            <w:tcW w:w="2044"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 xml:space="preserve">На локацији градилишта </w:t>
            </w:r>
          </w:p>
        </w:tc>
        <w:tc>
          <w:tcPr>
            <w:tcW w:w="2209"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ind w:left="41"/>
            </w:pPr>
            <w:r>
              <w:t>Аудитивно праћење нивоа буке и бележење жалби локалног становништва. У случају жалби увести додатно мерење</w:t>
            </w:r>
          </w:p>
        </w:tc>
        <w:tc>
          <w:tcPr>
            <w:tcW w:w="1714"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 xml:space="preserve">Редовно током радова, у складу с националним законодавством </w:t>
            </w:r>
          </w:p>
          <w:p w:rsidR="00022DE8" w:rsidRDefault="00671718">
            <w:pPr>
              <w:spacing w:after="0" w:line="240" w:lineRule="auto"/>
            </w:pPr>
            <w:r>
              <w:t>По притужби или негативан инспекцијски налаз</w:t>
            </w:r>
          </w:p>
        </w:tc>
        <w:tc>
          <w:tcPr>
            <w:tcW w:w="1802"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 xml:space="preserve">Како би се пратило да ли су нивои буке изнад или испод прага прихватљивости за то конкретно подручје. </w:t>
            </w:r>
          </w:p>
        </w:tc>
        <w:tc>
          <w:tcPr>
            <w:tcW w:w="1119"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 xml:space="preserve"> </w:t>
            </w:r>
          </w:p>
        </w:tc>
        <w:tc>
          <w:tcPr>
            <w:tcW w:w="1476"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 xml:space="preserve">Извођач </w:t>
            </w:r>
          </w:p>
          <w:p w:rsidR="00022DE8" w:rsidRDefault="00671718">
            <w:pPr>
              <w:spacing w:after="0" w:line="240" w:lineRule="auto"/>
            </w:pPr>
            <w:r>
              <w:t>Извођач радова; Акредитована компанија</w:t>
            </w:r>
          </w:p>
        </w:tc>
      </w:tr>
      <w:tr w:rsidR="00022DE8">
        <w:trPr>
          <w:trHeight w:val="340"/>
        </w:trPr>
        <w:tc>
          <w:tcPr>
            <w:tcW w:w="1554"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022DE8">
            <w:pPr>
              <w:spacing w:after="0" w:line="240" w:lineRule="auto"/>
            </w:pPr>
          </w:p>
        </w:tc>
        <w:tc>
          <w:tcPr>
            <w:tcW w:w="1746"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widowControl w:val="0"/>
              <w:spacing w:after="0" w:line="240" w:lineRule="auto"/>
              <w:ind w:left="26" w:firstLine="2"/>
              <w:rPr>
                <w:color w:val="000000"/>
              </w:rPr>
            </w:pPr>
            <w:r>
              <w:rPr>
                <w:color w:val="000000"/>
              </w:rPr>
              <w:t>Загађење ваздуха параметри од прашине, честице</w:t>
            </w:r>
          </w:p>
          <w:p w:rsidR="00022DE8" w:rsidRDefault="00671718">
            <w:pPr>
              <w:spacing w:after="0" w:line="240" w:lineRule="auto"/>
              <w:ind w:left="26"/>
            </w:pPr>
            <w:r>
              <w:t>и слично</w:t>
            </w:r>
          </w:p>
        </w:tc>
        <w:tc>
          <w:tcPr>
            <w:tcW w:w="2044"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На локацији градилишта</w:t>
            </w:r>
          </w:p>
        </w:tc>
        <w:tc>
          <w:tcPr>
            <w:tcW w:w="2209"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ind w:left="41"/>
            </w:pPr>
            <w:r>
              <w:t>Узорковање овлашћених лабораторија</w:t>
            </w:r>
          </w:p>
        </w:tc>
        <w:tc>
          <w:tcPr>
            <w:tcW w:w="1714"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По притужби или негативан инспекција налаз</w:t>
            </w:r>
          </w:p>
        </w:tc>
        <w:tc>
          <w:tcPr>
            <w:tcW w:w="1802"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022DE8">
            <w:pPr>
              <w:spacing w:after="0" w:line="240" w:lineRule="auto"/>
            </w:pPr>
          </w:p>
        </w:tc>
        <w:tc>
          <w:tcPr>
            <w:tcW w:w="1119"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022DE8">
            <w:pPr>
              <w:widowControl w:val="0"/>
              <w:spacing w:after="0" w:line="240" w:lineRule="auto"/>
              <w:ind w:left="118"/>
              <w:rPr>
                <w:color w:val="000000"/>
              </w:rPr>
            </w:pPr>
          </w:p>
          <w:p w:rsidR="00022DE8" w:rsidRDefault="00671718">
            <w:pPr>
              <w:spacing w:after="0" w:line="240" w:lineRule="auto"/>
            </w:pPr>
            <w:r>
              <w:t xml:space="preserve">Буџет Извођача радова </w:t>
            </w:r>
          </w:p>
        </w:tc>
        <w:tc>
          <w:tcPr>
            <w:tcW w:w="1476"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 xml:space="preserve">Надзор </w:t>
            </w:r>
          </w:p>
          <w:p w:rsidR="00022DE8" w:rsidRDefault="00671718">
            <w:pPr>
              <w:spacing w:after="0" w:line="240" w:lineRule="auto"/>
            </w:pPr>
            <w:r>
              <w:t>Инспекцијске службе</w:t>
            </w:r>
          </w:p>
        </w:tc>
      </w:tr>
      <w:tr w:rsidR="00022DE8">
        <w:trPr>
          <w:trHeight w:val="340"/>
        </w:trPr>
        <w:tc>
          <w:tcPr>
            <w:tcW w:w="1554"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022DE8">
            <w:pPr>
              <w:spacing w:after="0" w:line="240" w:lineRule="auto"/>
            </w:pPr>
          </w:p>
        </w:tc>
        <w:tc>
          <w:tcPr>
            <w:tcW w:w="1746"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Загађење воде и тла</w:t>
            </w:r>
          </w:p>
        </w:tc>
        <w:tc>
          <w:tcPr>
            <w:tcW w:w="2044"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На локацији градилишта</w:t>
            </w:r>
          </w:p>
        </w:tc>
        <w:tc>
          <w:tcPr>
            <w:tcW w:w="2209"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ind w:left="41"/>
            </w:pPr>
            <w:r>
              <w:t>Визуелне провере и инструменти за мерење по потреби; мерење након негативног налаза инспекције или пристигле жалбе локалног становниства.</w:t>
            </w:r>
          </w:p>
        </w:tc>
        <w:tc>
          <w:tcPr>
            <w:tcW w:w="1714"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022DE8">
            <w:pPr>
              <w:widowControl w:val="0"/>
              <w:spacing w:after="0" w:line="240" w:lineRule="auto"/>
              <w:ind w:left="118"/>
              <w:rPr>
                <w:color w:val="000000"/>
              </w:rPr>
            </w:pPr>
          </w:p>
          <w:p w:rsidR="00022DE8" w:rsidRDefault="00022DE8">
            <w:pPr>
              <w:widowControl w:val="0"/>
              <w:spacing w:after="0" w:line="240" w:lineRule="auto"/>
              <w:ind w:left="118"/>
              <w:rPr>
                <w:color w:val="000000"/>
              </w:rPr>
            </w:pPr>
          </w:p>
          <w:p w:rsidR="00022DE8" w:rsidRDefault="00022DE8">
            <w:pPr>
              <w:widowControl w:val="0"/>
              <w:spacing w:after="0" w:line="240" w:lineRule="auto"/>
              <w:ind w:left="118"/>
              <w:rPr>
                <w:color w:val="000000"/>
              </w:rPr>
            </w:pPr>
          </w:p>
          <w:p w:rsidR="00022DE8" w:rsidRDefault="00022DE8">
            <w:pPr>
              <w:widowControl w:val="0"/>
              <w:spacing w:after="0" w:line="240" w:lineRule="auto"/>
              <w:ind w:left="118"/>
              <w:rPr>
                <w:color w:val="000000"/>
              </w:rPr>
            </w:pPr>
          </w:p>
          <w:p w:rsidR="00022DE8" w:rsidRDefault="00671718">
            <w:pPr>
              <w:spacing w:after="0" w:line="240" w:lineRule="auto"/>
            </w:pPr>
            <w:r>
              <w:t>Редовно</w:t>
            </w:r>
          </w:p>
        </w:tc>
        <w:tc>
          <w:tcPr>
            <w:tcW w:w="1802"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022DE8">
            <w:pPr>
              <w:spacing w:after="0" w:line="240" w:lineRule="auto"/>
            </w:pPr>
          </w:p>
        </w:tc>
        <w:tc>
          <w:tcPr>
            <w:tcW w:w="1119"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022DE8">
            <w:pPr>
              <w:widowControl w:val="0"/>
              <w:spacing w:after="0" w:line="240" w:lineRule="auto"/>
              <w:ind w:left="118"/>
              <w:rPr>
                <w:color w:val="000000"/>
              </w:rPr>
            </w:pPr>
          </w:p>
          <w:p w:rsidR="00022DE8" w:rsidRDefault="00022DE8">
            <w:pPr>
              <w:widowControl w:val="0"/>
              <w:spacing w:after="0" w:line="240" w:lineRule="auto"/>
              <w:ind w:left="118"/>
              <w:rPr>
                <w:color w:val="000000"/>
              </w:rPr>
            </w:pPr>
          </w:p>
          <w:p w:rsidR="00022DE8" w:rsidRDefault="00671718">
            <w:pPr>
              <w:spacing w:after="0" w:line="240" w:lineRule="auto"/>
            </w:pPr>
            <w:r>
              <w:t xml:space="preserve">Извођач радова </w:t>
            </w:r>
          </w:p>
        </w:tc>
        <w:tc>
          <w:tcPr>
            <w:tcW w:w="1476"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 xml:space="preserve">Надзор </w:t>
            </w:r>
          </w:p>
          <w:p w:rsidR="00022DE8" w:rsidRDefault="00671718">
            <w:pPr>
              <w:spacing w:after="0" w:line="240" w:lineRule="auto"/>
            </w:pPr>
            <w:r>
              <w:t xml:space="preserve">Инспекцијске службе </w:t>
            </w:r>
          </w:p>
        </w:tc>
      </w:tr>
      <w:tr w:rsidR="00022DE8">
        <w:trPr>
          <w:trHeight w:val="340"/>
        </w:trPr>
        <w:tc>
          <w:tcPr>
            <w:tcW w:w="1554"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022DE8">
            <w:pPr>
              <w:spacing w:after="0" w:line="240" w:lineRule="auto"/>
            </w:pPr>
          </w:p>
        </w:tc>
        <w:tc>
          <w:tcPr>
            <w:tcW w:w="1746"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Број примљених жалби у вези са радовима, укључујући притиске на природне ресурсе</w:t>
            </w:r>
          </w:p>
        </w:tc>
        <w:tc>
          <w:tcPr>
            <w:tcW w:w="2044"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 xml:space="preserve">Кроз регистар жалби </w:t>
            </w:r>
          </w:p>
        </w:tc>
        <w:tc>
          <w:tcPr>
            <w:tcW w:w="2209"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ind w:left="41"/>
              <w:jc w:val="both"/>
            </w:pPr>
            <w:r>
              <w:t xml:space="preserve">Кроз регистар жалби </w:t>
            </w:r>
          </w:p>
        </w:tc>
        <w:tc>
          <w:tcPr>
            <w:tcW w:w="1714"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 xml:space="preserve">Континуирано </w:t>
            </w:r>
          </w:p>
        </w:tc>
        <w:tc>
          <w:tcPr>
            <w:tcW w:w="1802"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 xml:space="preserve">Како би се благовремено идентификовали евентуални недостаци у усвојеним мерама за сузбијање повишене буке, вибрација и прашине </w:t>
            </w:r>
          </w:p>
        </w:tc>
        <w:tc>
          <w:tcPr>
            <w:tcW w:w="1119"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 xml:space="preserve"> </w:t>
            </w:r>
          </w:p>
        </w:tc>
        <w:tc>
          <w:tcPr>
            <w:tcW w:w="1476"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rPr>
                <w:color w:val="000000"/>
              </w:rPr>
            </w:pPr>
            <w:r>
              <w:rPr>
                <w:color w:val="000000"/>
              </w:rPr>
              <w:t xml:space="preserve">МГСИ </w:t>
            </w:r>
          </w:p>
          <w:p w:rsidR="00022DE8" w:rsidRDefault="00671718">
            <w:pPr>
              <w:spacing w:after="0" w:line="240" w:lineRule="auto"/>
              <w:rPr>
                <w:color w:val="000000"/>
              </w:rPr>
            </w:pPr>
            <w:r>
              <w:rPr>
                <w:color w:val="000000"/>
              </w:rPr>
              <w:t xml:space="preserve">Извођач </w:t>
            </w:r>
          </w:p>
          <w:p w:rsidR="00022DE8" w:rsidRDefault="00671718">
            <w:pPr>
              <w:spacing w:after="0" w:line="240" w:lineRule="auto"/>
              <w:rPr>
                <w:color w:val="000000"/>
              </w:rPr>
            </w:pPr>
            <w:r>
              <w:rPr>
                <w:color w:val="000000"/>
              </w:rPr>
              <w:t>Стручни наџор</w:t>
            </w:r>
          </w:p>
        </w:tc>
      </w:tr>
      <w:tr w:rsidR="00022DE8">
        <w:trPr>
          <w:trHeight w:val="340"/>
        </w:trPr>
        <w:tc>
          <w:tcPr>
            <w:tcW w:w="1554"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022DE8">
            <w:pPr>
              <w:spacing w:after="0" w:line="240" w:lineRule="auto"/>
            </w:pPr>
          </w:p>
        </w:tc>
        <w:tc>
          <w:tcPr>
            <w:tcW w:w="1746"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Број примљених жалби у вези са приступом објектима у улици и безбедношћу саобраћаја</w:t>
            </w:r>
          </w:p>
        </w:tc>
        <w:tc>
          <w:tcPr>
            <w:tcW w:w="2044"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 xml:space="preserve">Кроз регистар жалби </w:t>
            </w:r>
          </w:p>
        </w:tc>
        <w:tc>
          <w:tcPr>
            <w:tcW w:w="2209"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 xml:space="preserve">Кроз регистар жалби </w:t>
            </w:r>
          </w:p>
        </w:tc>
        <w:tc>
          <w:tcPr>
            <w:tcW w:w="1714"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 xml:space="preserve">Континуирано </w:t>
            </w:r>
          </w:p>
        </w:tc>
        <w:tc>
          <w:tcPr>
            <w:tcW w:w="1802"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 xml:space="preserve">Како би се благовремено идентификовали евентуални недостаци у усвојеним мерама за безбедност саобраћаја </w:t>
            </w:r>
          </w:p>
        </w:tc>
        <w:tc>
          <w:tcPr>
            <w:tcW w:w="1119"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 xml:space="preserve"> </w:t>
            </w:r>
          </w:p>
        </w:tc>
        <w:tc>
          <w:tcPr>
            <w:tcW w:w="1476"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 xml:space="preserve">МГСИ </w:t>
            </w:r>
          </w:p>
          <w:p w:rsidR="00022DE8" w:rsidRDefault="00671718">
            <w:pPr>
              <w:spacing w:after="0" w:line="240" w:lineRule="auto"/>
              <w:rPr>
                <w:color w:val="000000"/>
              </w:rPr>
            </w:pPr>
            <w:r>
              <w:rPr>
                <w:color w:val="000000"/>
              </w:rPr>
              <w:t xml:space="preserve">Извођач </w:t>
            </w:r>
          </w:p>
          <w:p w:rsidR="00022DE8" w:rsidRDefault="00671718">
            <w:pPr>
              <w:spacing w:after="0" w:line="240" w:lineRule="auto"/>
            </w:pPr>
            <w:r>
              <w:t>Стручни наџор</w:t>
            </w:r>
          </w:p>
        </w:tc>
      </w:tr>
      <w:tr w:rsidR="00022DE8">
        <w:trPr>
          <w:trHeight w:val="340"/>
        </w:trPr>
        <w:tc>
          <w:tcPr>
            <w:tcW w:w="1554" w:type="dxa"/>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rsidR="00022DE8" w:rsidRDefault="00671718">
            <w:pPr>
              <w:spacing w:after="0" w:line="240" w:lineRule="auto"/>
            </w:pPr>
            <w:r>
              <w:t>Здравље и безбедност</w:t>
            </w:r>
          </w:p>
        </w:tc>
        <w:tc>
          <w:tcPr>
            <w:tcW w:w="1746" w:type="dxa"/>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rsidR="00022DE8" w:rsidRDefault="00671718">
            <w:pPr>
              <w:spacing w:after="0" w:line="240" w:lineRule="auto"/>
            </w:pPr>
            <w:r>
              <w:t xml:space="preserve">Снабдевање грађевинских радника радном одећом и личном заштитном опремом (ЛЗО); </w:t>
            </w:r>
            <w:r>
              <w:lastRenderedPageBreak/>
              <w:t>Строго поштовање правила рада грађевинске опреме и употребе ОЗО</w:t>
            </w:r>
          </w:p>
          <w:p w:rsidR="00022DE8" w:rsidRDefault="00671718">
            <w:pPr>
              <w:spacing w:after="0" w:line="240" w:lineRule="auto"/>
            </w:pPr>
            <w:r>
              <w:t>Придржавање свих законом прописаних мера</w:t>
            </w:r>
          </w:p>
        </w:tc>
        <w:tc>
          <w:tcPr>
            <w:tcW w:w="2044" w:type="dxa"/>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rsidR="00022DE8" w:rsidRDefault="00671718">
            <w:pPr>
              <w:spacing w:after="0" w:line="240" w:lineRule="auto"/>
            </w:pPr>
            <w:r>
              <w:lastRenderedPageBreak/>
              <w:t>На локацији  радова</w:t>
            </w:r>
          </w:p>
        </w:tc>
        <w:tc>
          <w:tcPr>
            <w:tcW w:w="2209" w:type="dxa"/>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rsidR="00022DE8" w:rsidRDefault="00671718">
            <w:pPr>
              <w:spacing w:after="0" w:line="240" w:lineRule="auto"/>
            </w:pPr>
            <w:r>
              <w:t xml:space="preserve">Инспекција активности </w:t>
            </w:r>
          </w:p>
        </w:tc>
        <w:tc>
          <w:tcPr>
            <w:tcW w:w="1714" w:type="dxa"/>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rsidR="00022DE8" w:rsidRDefault="00671718">
            <w:pPr>
              <w:spacing w:after="0" w:line="240" w:lineRule="auto"/>
            </w:pPr>
            <w:r>
              <w:t>Читав период извођења радова</w:t>
            </w:r>
          </w:p>
        </w:tc>
        <w:tc>
          <w:tcPr>
            <w:tcW w:w="1802" w:type="dxa"/>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rsidR="00022DE8" w:rsidRDefault="00671718">
            <w:pPr>
              <w:spacing w:after="0" w:line="240" w:lineRule="auto"/>
            </w:pPr>
            <w:r>
              <w:t>Смањити вероватноћу трауме и незгода за раднике</w:t>
            </w:r>
          </w:p>
        </w:tc>
        <w:tc>
          <w:tcPr>
            <w:tcW w:w="1119" w:type="dxa"/>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rsidR="00022DE8" w:rsidRDefault="00671718">
            <w:pPr>
              <w:spacing w:after="0" w:line="240" w:lineRule="auto"/>
            </w:pPr>
            <w:r>
              <w:t>Нема посебних додатних трошкова</w:t>
            </w:r>
          </w:p>
        </w:tc>
        <w:tc>
          <w:tcPr>
            <w:tcW w:w="1476" w:type="dxa"/>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rsidR="00022DE8" w:rsidRDefault="00671718">
            <w:pPr>
              <w:spacing w:after="0" w:line="240" w:lineRule="auto"/>
              <w:ind w:left="49"/>
            </w:pPr>
            <w:r>
              <w:t>Извођач</w:t>
            </w:r>
          </w:p>
          <w:p w:rsidR="00022DE8" w:rsidRDefault="00671718">
            <w:pPr>
              <w:spacing w:after="0" w:line="240" w:lineRule="auto"/>
              <w:ind w:left="49"/>
            </w:pPr>
            <w:r>
              <w:t xml:space="preserve"> радова</w:t>
            </w:r>
          </w:p>
        </w:tc>
      </w:tr>
      <w:tr w:rsidR="00022DE8">
        <w:trPr>
          <w:trHeight w:val="340"/>
        </w:trPr>
        <w:tc>
          <w:tcPr>
            <w:tcW w:w="13664" w:type="dxa"/>
            <w:gridSpan w:val="8"/>
            <w:tcBorders>
              <w:top w:val="single" w:sz="6" w:space="0" w:color="000000"/>
              <w:left w:val="single" w:sz="6" w:space="0" w:color="000000"/>
              <w:bottom w:val="single" w:sz="6" w:space="0" w:color="000000"/>
              <w:right w:val="single" w:sz="6" w:space="0" w:color="000000"/>
            </w:tcBorders>
            <w:shd w:val="clear" w:color="auto" w:fill="FFFF99"/>
            <w:tcMar>
              <w:top w:w="14" w:type="dxa"/>
              <w:left w:w="57" w:type="dxa"/>
              <w:bottom w:w="14" w:type="dxa"/>
              <w:right w:w="57" w:type="dxa"/>
            </w:tcMar>
            <w:vAlign w:val="center"/>
          </w:tcPr>
          <w:p w:rsidR="00022DE8" w:rsidRDefault="00671718">
            <w:pPr>
              <w:spacing w:after="0" w:line="240" w:lineRule="auto"/>
              <w:rPr>
                <w:b/>
              </w:rPr>
            </w:pPr>
            <w:r>
              <w:rPr>
                <w:b/>
              </w:rPr>
              <w:lastRenderedPageBreak/>
              <w:t xml:space="preserve">ФАЗА КОРИШЋЕЊА ОБЈЕКТА </w:t>
            </w:r>
          </w:p>
        </w:tc>
      </w:tr>
      <w:tr w:rsidR="00022DE8">
        <w:trPr>
          <w:trHeight w:val="340"/>
        </w:trPr>
        <w:tc>
          <w:tcPr>
            <w:tcW w:w="1554"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022DE8">
            <w:pPr>
              <w:spacing w:after="0" w:line="240" w:lineRule="auto"/>
            </w:pPr>
          </w:p>
        </w:tc>
        <w:tc>
          <w:tcPr>
            <w:tcW w:w="1746"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r>
              <w:t xml:space="preserve">Редовно одржавање </w:t>
            </w:r>
          </w:p>
        </w:tc>
        <w:tc>
          <w:tcPr>
            <w:tcW w:w="2044"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r>
              <w:t xml:space="preserve">На локацији замењене јавне расвете </w:t>
            </w:r>
          </w:p>
          <w:p w:rsidR="00022DE8" w:rsidRDefault="00022DE8"/>
        </w:tc>
        <w:tc>
          <w:tcPr>
            <w:tcW w:w="2209"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r>
              <w:t>Редовним визуелним прегледима   стања јавне расвете</w:t>
            </w:r>
          </w:p>
        </w:tc>
        <w:tc>
          <w:tcPr>
            <w:tcW w:w="1714"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r>
              <w:t>Стално и посебно  у измењеним временским условима итд.</w:t>
            </w:r>
          </w:p>
        </w:tc>
        <w:tc>
          <w:tcPr>
            <w:tcW w:w="1802"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r>
              <w:t>Потреба за адекватним одржавањем</w:t>
            </w:r>
          </w:p>
          <w:p w:rsidR="00022DE8" w:rsidRDefault="00022DE8"/>
        </w:tc>
        <w:tc>
          <w:tcPr>
            <w:tcW w:w="1119"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r>
              <w:t>Буџет града /општине</w:t>
            </w:r>
          </w:p>
        </w:tc>
        <w:tc>
          <w:tcPr>
            <w:tcW w:w="1476"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rPr>
                <w:color w:val="000000"/>
              </w:rPr>
            </w:pPr>
            <w:r>
              <w:rPr>
                <w:color w:val="000000"/>
              </w:rPr>
              <w:t>Овлашћено предузеће за одржавање система јавне расвете општине</w:t>
            </w:r>
          </w:p>
        </w:tc>
      </w:tr>
      <w:tr w:rsidR="00022DE8">
        <w:trPr>
          <w:trHeight w:val="1321"/>
        </w:trPr>
        <w:tc>
          <w:tcPr>
            <w:tcW w:w="1554"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022DE8">
            <w:pPr>
              <w:spacing w:after="0" w:line="240" w:lineRule="auto"/>
            </w:pPr>
          </w:p>
        </w:tc>
        <w:tc>
          <w:tcPr>
            <w:tcW w:w="1746"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r>
              <w:t xml:space="preserve">Правилно управљање отпадом </w:t>
            </w:r>
          </w:p>
        </w:tc>
        <w:tc>
          <w:tcPr>
            <w:tcW w:w="2044"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r>
              <w:t xml:space="preserve">На локацији замењене јавне расвете </w:t>
            </w:r>
          </w:p>
          <w:p w:rsidR="00022DE8" w:rsidRDefault="00022DE8"/>
        </w:tc>
        <w:tc>
          <w:tcPr>
            <w:tcW w:w="2209"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r>
              <w:t>Генерисани отпад је прописно прикупљен/сортиран</w:t>
            </w:r>
          </w:p>
        </w:tc>
        <w:tc>
          <w:tcPr>
            <w:tcW w:w="1714"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r>
              <w:t>Недељно</w:t>
            </w:r>
          </w:p>
        </w:tc>
        <w:tc>
          <w:tcPr>
            <w:tcW w:w="1802"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r>
              <w:t>Потреба за адекватним одржавањем</w:t>
            </w:r>
          </w:p>
          <w:p w:rsidR="00022DE8" w:rsidRDefault="00022DE8">
            <w:pPr>
              <w:spacing w:after="0" w:line="240" w:lineRule="auto"/>
            </w:pPr>
          </w:p>
        </w:tc>
        <w:tc>
          <w:tcPr>
            <w:tcW w:w="1119"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pPr>
              <w:spacing w:after="0" w:line="240" w:lineRule="auto"/>
            </w:pPr>
            <w:r>
              <w:t>Буџет града /општине</w:t>
            </w:r>
          </w:p>
        </w:tc>
        <w:tc>
          <w:tcPr>
            <w:tcW w:w="1476" w:type="dxa"/>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rsidR="00022DE8" w:rsidRDefault="00671718">
            <w:r>
              <w:t>Овлашћено предузеће за управљање отпадом</w:t>
            </w:r>
          </w:p>
        </w:tc>
      </w:tr>
    </w:tbl>
    <w:p w:rsidR="00022DE8" w:rsidRDefault="00671718">
      <w:pPr>
        <w:rPr>
          <w:color w:val="000000"/>
        </w:rPr>
      </w:pPr>
      <w:r>
        <w:br w:type="page"/>
      </w:r>
    </w:p>
    <w:tbl>
      <w:tblPr>
        <w:tblStyle w:val="Style113"/>
        <w:tblW w:w="13428" w:type="dxa"/>
        <w:tblInd w:w="0" w:type="dxa"/>
        <w:tblBorders>
          <w:top w:val="single" w:sz="4" w:space="0" w:color="B6E1E7"/>
          <w:left w:val="single" w:sz="4" w:space="0" w:color="B6E1E7"/>
          <w:bottom w:val="single" w:sz="4" w:space="0" w:color="B6E1E7"/>
          <w:right w:val="single" w:sz="4" w:space="0" w:color="B6E1E7"/>
          <w:insideH w:val="single" w:sz="4" w:space="0" w:color="B6E1E7"/>
          <w:insideV w:val="single" w:sz="4" w:space="0" w:color="B6E1E7"/>
        </w:tblBorders>
        <w:tblLayout w:type="fixed"/>
        <w:tblLook w:val="04A0" w:firstRow="1" w:lastRow="0" w:firstColumn="1" w:lastColumn="0" w:noHBand="0" w:noVBand="1"/>
      </w:tblPr>
      <w:tblGrid>
        <w:gridCol w:w="1521"/>
        <w:gridCol w:w="2074"/>
        <w:gridCol w:w="1260"/>
        <w:gridCol w:w="1080"/>
        <w:gridCol w:w="1530"/>
        <w:gridCol w:w="1170"/>
        <w:gridCol w:w="1260"/>
        <w:gridCol w:w="1350"/>
        <w:gridCol w:w="1080"/>
        <w:gridCol w:w="1095"/>
        <w:gridCol w:w="8"/>
      </w:tblGrid>
      <w:tr w:rsidR="00022DE8" w:rsidTr="00022DE8">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3428" w:type="dxa"/>
            <w:gridSpan w:val="11"/>
          </w:tcPr>
          <w:p w:rsidR="00022DE8" w:rsidRDefault="00671718">
            <w:pPr>
              <w:spacing w:after="0" w:line="240" w:lineRule="auto"/>
              <w:rPr>
                <w:color w:val="000000"/>
              </w:rPr>
            </w:pPr>
            <w:r>
              <w:rPr>
                <w:color w:val="000000"/>
              </w:rPr>
              <w:lastRenderedPageBreak/>
              <w:t xml:space="preserve">Процена утицаја – реконструкција постојеће улице </w:t>
            </w:r>
          </w:p>
        </w:tc>
      </w:tr>
      <w:tr w:rsidR="00022DE8" w:rsidTr="00022DE8">
        <w:trPr>
          <w:gridAfter w:val="1"/>
          <w:wAfter w:w="8" w:type="dxa"/>
          <w:trHeight w:val="510"/>
        </w:trPr>
        <w:tc>
          <w:tcPr>
            <w:cnfStyle w:val="001000000000" w:firstRow="0" w:lastRow="0" w:firstColumn="1" w:lastColumn="0" w:oddVBand="0" w:evenVBand="0" w:oddHBand="0" w:evenHBand="0" w:firstRowFirstColumn="0" w:firstRowLastColumn="0" w:lastRowFirstColumn="0" w:lastRowLastColumn="0"/>
            <w:tcW w:w="1521" w:type="dxa"/>
          </w:tcPr>
          <w:p w:rsidR="00022DE8" w:rsidRDefault="00671718">
            <w:pPr>
              <w:spacing w:after="0" w:line="240" w:lineRule="auto"/>
              <w:rPr>
                <w:b w:val="0"/>
                <w:color w:val="000000"/>
              </w:rPr>
            </w:pPr>
            <w:r>
              <w:t xml:space="preserve">Животна средина </w:t>
            </w:r>
          </w:p>
        </w:tc>
        <w:tc>
          <w:tcPr>
            <w:tcW w:w="2074" w:type="dxa"/>
          </w:tcPr>
          <w:p w:rsidR="00022DE8" w:rsidRDefault="00671718">
            <w:pPr>
              <w:spacing w:after="0" w:line="240" w:lineRule="auto"/>
              <w:cnfStyle w:val="000000000000" w:firstRow="0" w:lastRow="0" w:firstColumn="0" w:lastColumn="0" w:oddVBand="0" w:evenVBand="0" w:oddHBand="0" w:evenHBand="0" w:firstRowFirstColumn="0" w:firstRowLastColumn="0" w:lastRowFirstColumn="0" w:lastRowLastColumn="0"/>
              <w:rPr>
                <w:b/>
                <w:color w:val="000000"/>
              </w:rPr>
            </w:pPr>
            <w:r>
              <w:rPr>
                <w:b/>
              </w:rPr>
              <w:t xml:space="preserve">Врста утицаја </w:t>
            </w:r>
          </w:p>
        </w:tc>
        <w:tc>
          <w:tcPr>
            <w:tcW w:w="1260" w:type="dxa"/>
          </w:tcPr>
          <w:p w:rsidR="00022DE8" w:rsidRDefault="00671718">
            <w:pPr>
              <w:spacing w:after="0" w:line="240" w:lineRule="auto"/>
              <w:cnfStyle w:val="000000000000" w:firstRow="0" w:lastRow="0" w:firstColumn="0" w:lastColumn="0" w:oddVBand="0" w:evenVBand="0" w:oddHBand="0" w:evenHBand="0" w:firstRowFirstColumn="0" w:firstRowLastColumn="0" w:lastRowFirstColumn="0" w:lastRowLastColumn="0"/>
              <w:rPr>
                <w:b/>
                <w:color w:val="000000"/>
              </w:rPr>
            </w:pPr>
            <w:r>
              <w:rPr>
                <w:b/>
              </w:rPr>
              <w:t xml:space="preserve">Позитиван или негативан </w:t>
            </w:r>
          </w:p>
        </w:tc>
        <w:tc>
          <w:tcPr>
            <w:tcW w:w="1080" w:type="dxa"/>
          </w:tcPr>
          <w:p w:rsidR="00022DE8" w:rsidRDefault="00671718">
            <w:pPr>
              <w:spacing w:after="0" w:line="240" w:lineRule="auto"/>
              <w:cnfStyle w:val="000000000000" w:firstRow="0" w:lastRow="0" w:firstColumn="0" w:lastColumn="0" w:oddVBand="0" w:evenVBand="0" w:oddHBand="0" w:evenHBand="0" w:firstRowFirstColumn="0" w:firstRowLastColumn="0" w:lastRowFirstColumn="0" w:lastRowLastColumn="0"/>
              <w:rPr>
                <w:b/>
                <w:color w:val="000000"/>
              </w:rPr>
            </w:pPr>
            <w:r>
              <w:rPr>
                <w:b/>
              </w:rPr>
              <w:t xml:space="preserve">Јачина утицаја </w:t>
            </w:r>
          </w:p>
        </w:tc>
        <w:tc>
          <w:tcPr>
            <w:tcW w:w="1530" w:type="dxa"/>
          </w:tcPr>
          <w:p w:rsidR="00022DE8" w:rsidRDefault="00671718">
            <w:pPr>
              <w:spacing w:after="0" w:line="240" w:lineRule="auto"/>
              <w:cnfStyle w:val="000000000000" w:firstRow="0" w:lastRow="0" w:firstColumn="0" w:lastColumn="0" w:oddVBand="0" w:evenVBand="0" w:oddHBand="0" w:evenHBand="0" w:firstRowFirstColumn="0" w:firstRowLastColumn="0" w:lastRowFirstColumn="0" w:lastRowLastColumn="0"/>
              <w:rPr>
                <w:b/>
              </w:rPr>
            </w:pPr>
            <w:r>
              <w:rPr>
                <w:b/>
              </w:rPr>
              <w:t xml:space="preserve">Домет/ </w:t>
            </w:r>
          </w:p>
          <w:p w:rsidR="00022DE8" w:rsidRDefault="00671718">
            <w:pPr>
              <w:spacing w:after="0" w:line="240" w:lineRule="auto"/>
              <w:cnfStyle w:val="000000000000" w:firstRow="0" w:lastRow="0" w:firstColumn="0" w:lastColumn="0" w:oddVBand="0" w:evenVBand="0" w:oddHBand="0" w:evenHBand="0" w:firstRowFirstColumn="0" w:firstRowLastColumn="0" w:lastRowFirstColumn="0" w:lastRowLastColumn="0"/>
              <w:rPr>
                <w:b/>
                <w:color w:val="000000"/>
              </w:rPr>
            </w:pPr>
            <w:r>
              <w:rPr>
                <w:b/>
              </w:rPr>
              <w:t>локација јављања утицаја</w:t>
            </w:r>
          </w:p>
        </w:tc>
        <w:tc>
          <w:tcPr>
            <w:tcW w:w="1170" w:type="dxa"/>
          </w:tcPr>
          <w:p w:rsidR="00022DE8" w:rsidRDefault="00671718">
            <w:pPr>
              <w:spacing w:after="0" w:line="240" w:lineRule="auto"/>
              <w:cnfStyle w:val="000000000000" w:firstRow="0" w:lastRow="0" w:firstColumn="0" w:lastColumn="0" w:oddVBand="0" w:evenVBand="0" w:oddHBand="0" w:evenHBand="0" w:firstRowFirstColumn="0" w:firstRowLastColumn="0" w:lastRowFirstColumn="0" w:lastRowLastColumn="0"/>
              <w:rPr>
                <w:b/>
                <w:color w:val="000000"/>
              </w:rPr>
            </w:pPr>
            <w:r>
              <w:rPr>
                <w:b/>
              </w:rPr>
              <w:t xml:space="preserve">Време јављања утица </w:t>
            </w:r>
          </w:p>
        </w:tc>
        <w:tc>
          <w:tcPr>
            <w:tcW w:w="1260" w:type="dxa"/>
          </w:tcPr>
          <w:p w:rsidR="00022DE8" w:rsidRDefault="00671718">
            <w:pPr>
              <w:spacing w:after="0" w:line="240" w:lineRule="auto"/>
              <w:ind w:left="-56" w:right="-155"/>
              <w:cnfStyle w:val="000000000000" w:firstRow="0" w:lastRow="0" w:firstColumn="0" w:lastColumn="0" w:oddVBand="0" w:evenVBand="0" w:oddHBand="0" w:evenHBand="0" w:firstRowFirstColumn="0" w:firstRowLastColumn="0" w:lastRowFirstColumn="0" w:lastRowLastColumn="0"/>
              <w:rPr>
                <w:b/>
                <w:color w:val="000000"/>
              </w:rPr>
            </w:pPr>
            <w:r>
              <w:rPr>
                <w:b/>
              </w:rPr>
              <w:t>Трајање утицаја</w:t>
            </w:r>
          </w:p>
        </w:tc>
        <w:tc>
          <w:tcPr>
            <w:tcW w:w="1350" w:type="dxa"/>
          </w:tcPr>
          <w:p w:rsidR="00022DE8" w:rsidRDefault="00671718">
            <w:pPr>
              <w:spacing w:after="0" w:line="240" w:lineRule="auto"/>
              <w:cnfStyle w:val="000000000000" w:firstRow="0" w:lastRow="0" w:firstColumn="0" w:lastColumn="0" w:oddVBand="0" w:evenVBand="0" w:oddHBand="0" w:evenHBand="0" w:firstRowFirstColumn="0" w:firstRowLastColumn="0" w:lastRowFirstColumn="0" w:lastRowLastColumn="0"/>
              <w:rPr>
                <w:b/>
                <w:color w:val="000000"/>
              </w:rPr>
            </w:pPr>
            <w:r>
              <w:rPr>
                <w:b/>
                <w:color w:val="000000"/>
              </w:rPr>
              <w:t xml:space="preserve">Повратан/ </w:t>
            </w:r>
          </w:p>
          <w:p w:rsidR="00022DE8" w:rsidRDefault="00671718">
            <w:pPr>
              <w:spacing w:after="0" w:line="240" w:lineRule="auto"/>
              <w:cnfStyle w:val="000000000000" w:firstRow="0" w:lastRow="0" w:firstColumn="0" w:lastColumn="0" w:oddVBand="0" w:evenVBand="0" w:oddHBand="0" w:evenHBand="0" w:firstRowFirstColumn="0" w:firstRowLastColumn="0" w:lastRowFirstColumn="0" w:lastRowLastColumn="0"/>
              <w:rPr>
                <w:b/>
                <w:color w:val="000000"/>
              </w:rPr>
            </w:pPr>
            <w:r>
              <w:rPr>
                <w:b/>
                <w:color w:val="000000"/>
              </w:rPr>
              <w:t>неповратан</w:t>
            </w:r>
          </w:p>
        </w:tc>
        <w:tc>
          <w:tcPr>
            <w:tcW w:w="1080" w:type="dxa"/>
          </w:tcPr>
          <w:p w:rsidR="00022DE8" w:rsidRDefault="00671718">
            <w:pPr>
              <w:spacing w:after="0" w:line="240" w:lineRule="auto"/>
              <w:cnfStyle w:val="000000000000" w:firstRow="0" w:lastRow="0" w:firstColumn="0" w:lastColumn="0" w:oddVBand="0" w:evenVBand="0" w:oddHBand="0" w:evenHBand="0" w:firstRowFirstColumn="0" w:firstRowLastColumn="0" w:lastRowFirstColumn="0" w:lastRowLastColumn="0"/>
              <w:rPr>
                <w:b/>
                <w:color w:val="000000"/>
              </w:rPr>
            </w:pPr>
            <w:r>
              <w:rPr>
                <w:b/>
              </w:rPr>
              <w:t xml:space="preserve">Вероватноћа утицаја </w:t>
            </w:r>
          </w:p>
        </w:tc>
        <w:tc>
          <w:tcPr>
            <w:tcW w:w="1095" w:type="dxa"/>
          </w:tcPr>
          <w:p w:rsidR="00022DE8" w:rsidRDefault="00671718">
            <w:pPr>
              <w:spacing w:after="0" w:line="240" w:lineRule="auto"/>
              <w:cnfStyle w:val="000000000000" w:firstRow="0" w:lastRow="0" w:firstColumn="0" w:lastColumn="0" w:oddVBand="0" w:evenVBand="0" w:oddHBand="0" w:evenHBand="0" w:firstRowFirstColumn="0" w:firstRowLastColumn="0" w:lastRowFirstColumn="0" w:lastRowLastColumn="0"/>
              <w:rPr>
                <w:b/>
                <w:color w:val="000000"/>
              </w:rPr>
            </w:pPr>
            <w:r>
              <w:rPr>
                <w:b/>
              </w:rPr>
              <w:t xml:space="preserve">Значај </w:t>
            </w:r>
          </w:p>
        </w:tc>
      </w:tr>
      <w:tr w:rsidR="00022DE8" w:rsidTr="00022DE8">
        <w:trPr>
          <w:gridAfter w:val="1"/>
          <w:wAfter w:w="8" w:type="dxa"/>
          <w:trHeight w:val="1022"/>
        </w:trPr>
        <w:tc>
          <w:tcPr>
            <w:cnfStyle w:val="001000000000" w:firstRow="0" w:lastRow="0" w:firstColumn="1" w:lastColumn="0" w:oddVBand="0" w:evenVBand="0" w:oddHBand="0" w:evenHBand="0" w:firstRowFirstColumn="0" w:firstRowLastColumn="0" w:lastRowFirstColumn="0" w:lastRowLastColumn="0"/>
            <w:tcW w:w="1521" w:type="dxa"/>
          </w:tcPr>
          <w:p w:rsidR="00022DE8" w:rsidRDefault="00671718">
            <w:pPr>
              <w:spacing w:after="0" w:line="240" w:lineRule="auto"/>
              <w:rPr>
                <w:color w:val="000000"/>
              </w:rPr>
            </w:pPr>
            <w:r>
              <w:t xml:space="preserve">Отпад (очекују се генерисање електронског и амблажног, потенцијално опсаног и грађевинског отпада) </w:t>
            </w:r>
          </w:p>
        </w:tc>
        <w:tc>
          <w:tcPr>
            <w:tcW w:w="2074" w:type="dxa"/>
          </w:tcPr>
          <w:p w:rsidR="00022DE8" w:rsidRDefault="00671718">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t xml:space="preserve">Утицаји на животну средину и здравље услед неодговарајућег управљања различитим врстама отпада </w:t>
            </w:r>
          </w:p>
        </w:tc>
        <w:tc>
          <w:tcPr>
            <w:tcW w:w="1260" w:type="dxa"/>
          </w:tcPr>
          <w:p w:rsidR="00022DE8" w:rsidRDefault="00671718">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t xml:space="preserve">Негативан </w:t>
            </w:r>
          </w:p>
        </w:tc>
        <w:tc>
          <w:tcPr>
            <w:tcW w:w="1080" w:type="dxa"/>
          </w:tcPr>
          <w:p w:rsidR="00022DE8" w:rsidRDefault="00671718">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t xml:space="preserve">Локалан </w:t>
            </w:r>
          </w:p>
        </w:tc>
        <w:tc>
          <w:tcPr>
            <w:tcW w:w="1530" w:type="dxa"/>
          </w:tcPr>
          <w:p w:rsidR="00022DE8" w:rsidRDefault="00671718">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t xml:space="preserve">На локацији настанка и одлагања </w:t>
            </w:r>
          </w:p>
        </w:tc>
        <w:tc>
          <w:tcPr>
            <w:tcW w:w="1170" w:type="dxa"/>
          </w:tcPr>
          <w:p w:rsidR="00022DE8" w:rsidRDefault="00671718">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t xml:space="preserve">У фази изградње </w:t>
            </w:r>
          </w:p>
        </w:tc>
        <w:tc>
          <w:tcPr>
            <w:tcW w:w="1260" w:type="dxa"/>
          </w:tcPr>
          <w:p w:rsidR="00022DE8" w:rsidRDefault="00671718">
            <w:pPr>
              <w:spacing w:after="0" w:line="240" w:lineRule="auto"/>
              <w:ind w:left="-56" w:right="-155"/>
              <w:cnfStyle w:val="000000000000" w:firstRow="0" w:lastRow="0" w:firstColumn="0" w:lastColumn="0" w:oddVBand="0" w:evenVBand="0" w:oddHBand="0" w:evenHBand="0" w:firstRowFirstColumn="0" w:firstRowLastColumn="0" w:lastRowFirstColumn="0" w:lastRowLastColumn="0"/>
              <w:rPr>
                <w:color w:val="000000"/>
              </w:rPr>
            </w:pPr>
            <w:r>
              <w:t>Краткорочан</w:t>
            </w:r>
          </w:p>
        </w:tc>
        <w:tc>
          <w:tcPr>
            <w:tcW w:w="1350" w:type="dxa"/>
          </w:tcPr>
          <w:p w:rsidR="00022DE8" w:rsidRDefault="00671718">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t xml:space="preserve">Неповратан </w:t>
            </w:r>
          </w:p>
        </w:tc>
        <w:tc>
          <w:tcPr>
            <w:tcW w:w="1080" w:type="dxa"/>
          </w:tcPr>
          <w:p w:rsidR="00022DE8" w:rsidRDefault="00671718">
            <w:pPr>
              <w:spacing w:after="0" w:line="240" w:lineRule="auto"/>
              <w:cnfStyle w:val="000000000000" w:firstRow="0" w:lastRow="0" w:firstColumn="0" w:lastColumn="0" w:oddVBand="0" w:evenVBand="0" w:oddHBand="0" w:evenHBand="0" w:firstRowFirstColumn="0" w:firstRowLastColumn="0" w:lastRowFirstColumn="0" w:lastRowLastColumn="0"/>
            </w:pPr>
            <w:r>
              <w:t>Умерена</w:t>
            </w:r>
          </w:p>
        </w:tc>
        <w:tc>
          <w:tcPr>
            <w:tcW w:w="1095" w:type="dxa"/>
          </w:tcPr>
          <w:p w:rsidR="00022DE8" w:rsidRDefault="00671718">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Умерен</w:t>
            </w:r>
          </w:p>
        </w:tc>
      </w:tr>
      <w:tr w:rsidR="00022DE8" w:rsidTr="00022DE8">
        <w:trPr>
          <w:gridAfter w:val="1"/>
          <w:wAfter w:w="8" w:type="dxa"/>
          <w:trHeight w:val="890"/>
        </w:trPr>
        <w:tc>
          <w:tcPr>
            <w:cnfStyle w:val="001000000000" w:firstRow="0" w:lastRow="0" w:firstColumn="1" w:lastColumn="0" w:oddVBand="0" w:evenVBand="0" w:oddHBand="0" w:evenHBand="0" w:firstRowFirstColumn="0" w:firstRowLastColumn="0" w:lastRowFirstColumn="0" w:lastRowLastColumn="0"/>
            <w:tcW w:w="1521" w:type="dxa"/>
          </w:tcPr>
          <w:p w:rsidR="00022DE8" w:rsidRDefault="00671718">
            <w:pPr>
              <w:spacing w:after="0" w:line="240" w:lineRule="auto"/>
              <w:rPr>
                <w:color w:val="000000"/>
              </w:rPr>
            </w:pPr>
            <w:r>
              <w:t xml:space="preserve">Бука и вибрације </w:t>
            </w:r>
          </w:p>
        </w:tc>
        <w:tc>
          <w:tcPr>
            <w:tcW w:w="2074" w:type="dxa"/>
          </w:tcPr>
          <w:p w:rsidR="00022DE8" w:rsidRDefault="00671718">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t xml:space="preserve">Бука изазвана извођењем грађевинских радова и вибрације возила, укључујући возила за превоз опреме и материјала, радника и отпада </w:t>
            </w:r>
          </w:p>
        </w:tc>
        <w:tc>
          <w:tcPr>
            <w:tcW w:w="1260" w:type="dxa"/>
          </w:tcPr>
          <w:p w:rsidR="00022DE8" w:rsidRDefault="00671718">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t xml:space="preserve">Негативан </w:t>
            </w:r>
          </w:p>
        </w:tc>
        <w:tc>
          <w:tcPr>
            <w:tcW w:w="1080" w:type="dxa"/>
          </w:tcPr>
          <w:p w:rsidR="00022DE8" w:rsidRDefault="00671718">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t xml:space="preserve">Локалан </w:t>
            </w:r>
          </w:p>
        </w:tc>
        <w:tc>
          <w:tcPr>
            <w:tcW w:w="1530" w:type="dxa"/>
          </w:tcPr>
          <w:p w:rsidR="00022DE8" w:rsidRDefault="00671718">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t xml:space="preserve">На локацији </w:t>
            </w:r>
          </w:p>
        </w:tc>
        <w:tc>
          <w:tcPr>
            <w:tcW w:w="1170" w:type="dxa"/>
          </w:tcPr>
          <w:p w:rsidR="00022DE8" w:rsidRDefault="00671718">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t xml:space="preserve">У фази изградње </w:t>
            </w:r>
          </w:p>
        </w:tc>
        <w:tc>
          <w:tcPr>
            <w:tcW w:w="1260" w:type="dxa"/>
          </w:tcPr>
          <w:p w:rsidR="00022DE8" w:rsidRDefault="00671718">
            <w:pPr>
              <w:spacing w:after="0" w:line="240" w:lineRule="auto"/>
              <w:ind w:left="-56" w:right="-155"/>
              <w:cnfStyle w:val="000000000000" w:firstRow="0" w:lastRow="0" w:firstColumn="0" w:lastColumn="0" w:oddVBand="0" w:evenVBand="0" w:oddHBand="0" w:evenHBand="0" w:firstRowFirstColumn="0" w:firstRowLastColumn="0" w:lastRowFirstColumn="0" w:lastRowLastColumn="0"/>
              <w:rPr>
                <w:color w:val="000000"/>
              </w:rPr>
            </w:pPr>
            <w:r>
              <w:t>Краткорочан</w:t>
            </w:r>
          </w:p>
        </w:tc>
        <w:tc>
          <w:tcPr>
            <w:tcW w:w="1350" w:type="dxa"/>
          </w:tcPr>
          <w:p w:rsidR="00022DE8" w:rsidRDefault="00671718">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t xml:space="preserve">Повратан </w:t>
            </w:r>
          </w:p>
        </w:tc>
        <w:tc>
          <w:tcPr>
            <w:tcW w:w="1080" w:type="dxa"/>
          </w:tcPr>
          <w:p w:rsidR="00022DE8" w:rsidRDefault="00671718">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t xml:space="preserve">Мала </w:t>
            </w:r>
          </w:p>
        </w:tc>
        <w:tc>
          <w:tcPr>
            <w:tcW w:w="1095" w:type="dxa"/>
          </w:tcPr>
          <w:p w:rsidR="00022DE8" w:rsidRDefault="00671718">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t xml:space="preserve">Мали </w:t>
            </w:r>
          </w:p>
        </w:tc>
      </w:tr>
      <w:tr w:rsidR="00022DE8" w:rsidTr="00022DE8">
        <w:trPr>
          <w:gridAfter w:val="1"/>
          <w:wAfter w:w="8" w:type="dxa"/>
          <w:trHeight w:val="890"/>
        </w:trPr>
        <w:tc>
          <w:tcPr>
            <w:cnfStyle w:val="001000000000" w:firstRow="0" w:lastRow="0" w:firstColumn="1" w:lastColumn="0" w:oddVBand="0" w:evenVBand="0" w:oddHBand="0" w:evenHBand="0" w:firstRowFirstColumn="0" w:firstRowLastColumn="0" w:lastRowFirstColumn="0" w:lastRowLastColumn="0"/>
            <w:tcW w:w="1521" w:type="dxa"/>
          </w:tcPr>
          <w:p w:rsidR="00022DE8" w:rsidRDefault="00671718">
            <w:pPr>
              <w:spacing w:after="0" w:line="240" w:lineRule="auto"/>
            </w:pPr>
            <w:r>
              <w:t>Ваздух</w:t>
            </w:r>
          </w:p>
        </w:tc>
        <w:tc>
          <w:tcPr>
            <w:tcW w:w="2074" w:type="dxa"/>
          </w:tcPr>
          <w:p w:rsidR="00022DE8" w:rsidRDefault="00671718">
            <w:pPr>
              <w:spacing w:after="0" w:line="240" w:lineRule="auto"/>
              <w:cnfStyle w:val="000000000000" w:firstRow="0" w:lastRow="0" w:firstColumn="0" w:lastColumn="0" w:oddVBand="0" w:evenVBand="0" w:oddHBand="0" w:evenHBand="0" w:firstRowFirstColumn="0" w:firstRowLastColumn="0" w:lastRowFirstColumn="0" w:lastRowLastColumn="0"/>
            </w:pPr>
            <w:r>
              <w:t xml:space="preserve">Повремена појава прашине током транспорта и уградње </w:t>
            </w:r>
          </w:p>
        </w:tc>
        <w:tc>
          <w:tcPr>
            <w:tcW w:w="1260" w:type="dxa"/>
          </w:tcPr>
          <w:p w:rsidR="00022DE8" w:rsidRDefault="00671718">
            <w:pPr>
              <w:spacing w:after="0" w:line="240" w:lineRule="auto"/>
              <w:cnfStyle w:val="000000000000" w:firstRow="0" w:lastRow="0" w:firstColumn="0" w:lastColumn="0" w:oddVBand="0" w:evenVBand="0" w:oddHBand="0" w:evenHBand="0" w:firstRowFirstColumn="0" w:firstRowLastColumn="0" w:lastRowFirstColumn="0" w:lastRowLastColumn="0"/>
            </w:pPr>
            <w:r>
              <w:t xml:space="preserve">Негативан </w:t>
            </w:r>
          </w:p>
        </w:tc>
        <w:tc>
          <w:tcPr>
            <w:tcW w:w="1080" w:type="dxa"/>
          </w:tcPr>
          <w:p w:rsidR="00022DE8" w:rsidRDefault="00671718">
            <w:pPr>
              <w:spacing w:after="0" w:line="240" w:lineRule="auto"/>
              <w:cnfStyle w:val="000000000000" w:firstRow="0" w:lastRow="0" w:firstColumn="0" w:lastColumn="0" w:oddVBand="0" w:evenVBand="0" w:oddHBand="0" w:evenHBand="0" w:firstRowFirstColumn="0" w:firstRowLastColumn="0" w:lastRowFirstColumn="0" w:lastRowLastColumn="0"/>
            </w:pPr>
            <w:r>
              <w:t xml:space="preserve">Локалан </w:t>
            </w:r>
          </w:p>
        </w:tc>
        <w:tc>
          <w:tcPr>
            <w:tcW w:w="1530" w:type="dxa"/>
          </w:tcPr>
          <w:p w:rsidR="00022DE8" w:rsidRDefault="00671718">
            <w:pPr>
              <w:spacing w:after="0" w:line="240" w:lineRule="auto"/>
              <w:cnfStyle w:val="000000000000" w:firstRow="0" w:lastRow="0" w:firstColumn="0" w:lastColumn="0" w:oddVBand="0" w:evenVBand="0" w:oddHBand="0" w:evenHBand="0" w:firstRowFirstColumn="0" w:firstRowLastColumn="0" w:lastRowFirstColumn="0" w:lastRowLastColumn="0"/>
            </w:pPr>
            <w:r>
              <w:t xml:space="preserve">На локацији </w:t>
            </w:r>
          </w:p>
        </w:tc>
        <w:tc>
          <w:tcPr>
            <w:tcW w:w="1170" w:type="dxa"/>
          </w:tcPr>
          <w:p w:rsidR="00022DE8" w:rsidRDefault="00671718">
            <w:pPr>
              <w:spacing w:after="0" w:line="240" w:lineRule="auto"/>
              <w:cnfStyle w:val="000000000000" w:firstRow="0" w:lastRow="0" w:firstColumn="0" w:lastColumn="0" w:oddVBand="0" w:evenVBand="0" w:oddHBand="0" w:evenHBand="0" w:firstRowFirstColumn="0" w:firstRowLastColumn="0" w:lastRowFirstColumn="0" w:lastRowLastColumn="0"/>
            </w:pPr>
            <w:r>
              <w:t xml:space="preserve">У фази изградње </w:t>
            </w:r>
          </w:p>
        </w:tc>
        <w:tc>
          <w:tcPr>
            <w:tcW w:w="1260" w:type="dxa"/>
          </w:tcPr>
          <w:p w:rsidR="00022DE8" w:rsidRDefault="00671718">
            <w:pPr>
              <w:spacing w:after="0" w:line="240" w:lineRule="auto"/>
              <w:ind w:left="-96" w:right="-99"/>
              <w:cnfStyle w:val="000000000000" w:firstRow="0" w:lastRow="0" w:firstColumn="0" w:lastColumn="0" w:oddVBand="0" w:evenVBand="0" w:oddHBand="0" w:evenHBand="0" w:firstRowFirstColumn="0" w:firstRowLastColumn="0" w:lastRowFirstColumn="0" w:lastRowLastColumn="0"/>
            </w:pPr>
            <w:r>
              <w:t>Краткорочан</w:t>
            </w:r>
          </w:p>
        </w:tc>
        <w:tc>
          <w:tcPr>
            <w:tcW w:w="1350" w:type="dxa"/>
          </w:tcPr>
          <w:p w:rsidR="00022DE8" w:rsidRDefault="00671718">
            <w:pPr>
              <w:spacing w:after="0" w:line="240" w:lineRule="auto"/>
              <w:cnfStyle w:val="000000000000" w:firstRow="0" w:lastRow="0" w:firstColumn="0" w:lastColumn="0" w:oddVBand="0" w:evenVBand="0" w:oddHBand="0" w:evenHBand="0" w:firstRowFirstColumn="0" w:firstRowLastColumn="0" w:lastRowFirstColumn="0" w:lastRowLastColumn="0"/>
            </w:pPr>
            <w:r>
              <w:t xml:space="preserve">Неповратан </w:t>
            </w:r>
          </w:p>
        </w:tc>
        <w:tc>
          <w:tcPr>
            <w:tcW w:w="1080" w:type="dxa"/>
          </w:tcPr>
          <w:p w:rsidR="00022DE8" w:rsidRDefault="00671718">
            <w:pPr>
              <w:spacing w:after="0" w:line="240" w:lineRule="auto"/>
              <w:cnfStyle w:val="000000000000" w:firstRow="0" w:lastRow="0" w:firstColumn="0" w:lastColumn="0" w:oddVBand="0" w:evenVBand="0" w:oddHBand="0" w:evenHBand="0" w:firstRowFirstColumn="0" w:firstRowLastColumn="0" w:lastRowFirstColumn="0" w:lastRowLastColumn="0"/>
            </w:pPr>
            <w:r>
              <w:t xml:space="preserve">Мала </w:t>
            </w:r>
          </w:p>
        </w:tc>
        <w:tc>
          <w:tcPr>
            <w:tcW w:w="1095" w:type="dxa"/>
          </w:tcPr>
          <w:p w:rsidR="00022DE8" w:rsidRDefault="00671718">
            <w:pPr>
              <w:spacing w:after="0" w:line="240" w:lineRule="auto"/>
              <w:cnfStyle w:val="000000000000" w:firstRow="0" w:lastRow="0" w:firstColumn="0" w:lastColumn="0" w:oddVBand="0" w:evenVBand="0" w:oddHBand="0" w:evenHBand="0" w:firstRowFirstColumn="0" w:firstRowLastColumn="0" w:lastRowFirstColumn="0" w:lastRowLastColumn="0"/>
            </w:pPr>
            <w:r>
              <w:t xml:space="preserve">Мали </w:t>
            </w:r>
          </w:p>
        </w:tc>
      </w:tr>
      <w:tr w:rsidR="00022DE8" w:rsidTr="00022DE8">
        <w:trPr>
          <w:gridAfter w:val="1"/>
          <w:wAfter w:w="8" w:type="dxa"/>
          <w:trHeight w:val="890"/>
        </w:trPr>
        <w:tc>
          <w:tcPr>
            <w:cnfStyle w:val="001000000000" w:firstRow="0" w:lastRow="0" w:firstColumn="1" w:lastColumn="0" w:oddVBand="0" w:evenVBand="0" w:oddHBand="0" w:evenHBand="0" w:firstRowFirstColumn="0" w:firstRowLastColumn="0" w:lastRowFirstColumn="0" w:lastRowLastColumn="0"/>
            <w:tcW w:w="1521" w:type="dxa"/>
          </w:tcPr>
          <w:p w:rsidR="00022DE8" w:rsidRDefault="00671718">
            <w:pPr>
              <w:spacing w:after="0" w:line="240" w:lineRule="auto"/>
              <w:rPr>
                <w:color w:val="000000"/>
              </w:rPr>
            </w:pPr>
            <w:r>
              <w:t xml:space="preserve">Безбедност и здравље на раду </w:t>
            </w:r>
          </w:p>
        </w:tc>
        <w:tc>
          <w:tcPr>
            <w:tcW w:w="2074" w:type="dxa"/>
          </w:tcPr>
          <w:p w:rsidR="00022DE8" w:rsidRDefault="00671718">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t xml:space="preserve">Утицај на живот, здравље и сигурност запослених на градилишту </w:t>
            </w:r>
          </w:p>
        </w:tc>
        <w:tc>
          <w:tcPr>
            <w:tcW w:w="1260" w:type="dxa"/>
          </w:tcPr>
          <w:p w:rsidR="00022DE8" w:rsidRDefault="00671718">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t xml:space="preserve">Негативан </w:t>
            </w:r>
          </w:p>
        </w:tc>
        <w:tc>
          <w:tcPr>
            <w:tcW w:w="1080" w:type="dxa"/>
          </w:tcPr>
          <w:p w:rsidR="00022DE8" w:rsidRDefault="00671718">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t xml:space="preserve">Локалан </w:t>
            </w:r>
          </w:p>
        </w:tc>
        <w:tc>
          <w:tcPr>
            <w:tcW w:w="1530" w:type="dxa"/>
          </w:tcPr>
          <w:p w:rsidR="00022DE8" w:rsidRDefault="00671718">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t xml:space="preserve">На локацији </w:t>
            </w:r>
          </w:p>
        </w:tc>
        <w:tc>
          <w:tcPr>
            <w:tcW w:w="1170" w:type="dxa"/>
          </w:tcPr>
          <w:p w:rsidR="00022DE8" w:rsidRDefault="00671718">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t xml:space="preserve">У фази изградње </w:t>
            </w:r>
          </w:p>
        </w:tc>
        <w:tc>
          <w:tcPr>
            <w:tcW w:w="1260" w:type="dxa"/>
          </w:tcPr>
          <w:p w:rsidR="00022DE8" w:rsidRDefault="00671718">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t xml:space="preserve">Могућ и дугорочан </w:t>
            </w:r>
          </w:p>
        </w:tc>
        <w:tc>
          <w:tcPr>
            <w:tcW w:w="1350" w:type="dxa"/>
          </w:tcPr>
          <w:p w:rsidR="00022DE8" w:rsidRDefault="00671718">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t xml:space="preserve">Повратан и неповратан </w:t>
            </w:r>
          </w:p>
        </w:tc>
        <w:tc>
          <w:tcPr>
            <w:tcW w:w="1080" w:type="dxa"/>
          </w:tcPr>
          <w:p w:rsidR="00022DE8" w:rsidRDefault="00671718">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t xml:space="preserve">Мала </w:t>
            </w:r>
          </w:p>
        </w:tc>
        <w:tc>
          <w:tcPr>
            <w:tcW w:w="1095" w:type="dxa"/>
          </w:tcPr>
          <w:p w:rsidR="00022DE8" w:rsidRDefault="00671718">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Мали</w:t>
            </w:r>
          </w:p>
        </w:tc>
      </w:tr>
      <w:tr w:rsidR="00022DE8" w:rsidTr="00022DE8">
        <w:trPr>
          <w:gridAfter w:val="1"/>
          <w:wAfter w:w="8" w:type="dxa"/>
          <w:trHeight w:val="890"/>
        </w:trPr>
        <w:tc>
          <w:tcPr>
            <w:cnfStyle w:val="001000000000" w:firstRow="0" w:lastRow="0" w:firstColumn="1" w:lastColumn="0" w:oddVBand="0" w:evenVBand="0" w:oddHBand="0" w:evenHBand="0" w:firstRowFirstColumn="0" w:firstRowLastColumn="0" w:lastRowFirstColumn="0" w:lastRowLastColumn="0"/>
            <w:tcW w:w="1521" w:type="dxa"/>
          </w:tcPr>
          <w:p w:rsidR="00022DE8" w:rsidRDefault="00671718">
            <w:pPr>
              <w:spacing w:after="0" w:line="240" w:lineRule="auto"/>
            </w:pPr>
            <w:r>
              <w:lastRenderedPageBreak/>
              <w:t>Безбедност и здравље заједнице</w:t>
            </w:r>
          </w:p>
          <w:p w:rsidR="00022DE8" w:rsidRDefault="00022DE8">
            <w:pPr>
              <w:spacing w:after="0" w:line="240" w:lineRule="auto"/>
            </w:pPr>
          </w:p>
        </w:tc>
        <w:tc>
          <w:tcPr>
            <w:tcW w:w="2074" w:type="dxa"/>
          </w:tcPr>
          <w:p w:rsidR="00022DE8" w:rsidRDefault="00671718">
            <w:pPr>
              <w:spacing w:after="0" w:line="240" w:lineRule="auto"/>
              <w:cnfStyle w:val="000000000000" w:firstRow="0" w:lastRow="0" w:firstColumn="0" w:lastColumn="0" w:oddVBand="0" w:evenVBand="0" w:oddHBand="0" w:evenHBand="0" w:firstRowFirstColumn="0" w:firstRowLastColumn="0" w:lastRowFirstColumn="0" w:lastRowLastColumn="0"/>
            </w:pPr>
            <w:r>
              <w:t xml:space="preserve">Утицај на живот, здравље и сигурност грађана у непосредној близини градилишта </w:t>
            </w:r>
          </w:p>
        </w:tc>
        <w:tc>
          <w:tcPr>
            <w:tcW w:w="1260" w:type="dxa"/>
          </w:tcPr>
          <w:p w:rsidR="00022DE8" w:rsidRDefault="00671718">
            <w:pPr>
              <w:spacing w:after="0" w:line="240" w:lineRule="auto"/>
              <w:cnfStyle w:val="000000000000" w:firstRow="0" w:lastRow="0" w:firstColumn="0" w:lastColumn="0" w:oddVBand="0" w:evenVBand="0" w:oddHBand="0" w:evenHBand="0" w:firstRowFirstColumn="0" w:firstRowLastColumn="0" w:lastRowFirstColumn="0" w:lastRowLastColumn="0"/>
            </w:pPr>
            <w:r>
              <w:t xml:space="preserve">Негативан </w:t>
            </w:r>
          </w:p>
        </w:tc>
        <w:tc>
          <w:tcPr>
            <w:tcW w:w="1080" w:type="dxa"/>
          </w:tcPr>
          <w:p w:rsidR="00022DE8" w:rsidRDefault="00671718">
            <w:pPr>
              <w:spacing w:after="0" w:line="240" w:lineRule="auto"/>
              <w:cnfStyle w:val="000000000000" w:firstRow="0" w:lastRow="0" w:firstColumn="0" w:lastColumn="0" w:oddVBand="0" w:evenVBand="0" w:oddHBand="0" w:evenHBand="0" w:firstRowFirstColumn="0" w:firstRowLastColumn="0" w:lastRowFirstColumn="0" w:lastRowLastColumn="0"/>
            </w:pPr>
            <w:r>
              <w:t xml:space="preserve">Локалан </w:t>
            </w:r>
          </w:p>
        </w:tc>
        <w:tc>
          <w:tcPr>
            <w:tcW w:w="1530" w:type="dxa"/>
          </w:tcPr>
          <w:p w:rsidR="00022DE8" w:rsidRDefault="00671718">
            <w:pPr>
              <w:spacing w:after="0" w:line="240" w:lineRule="auto"/>
              <w:cnfStyle w:val="000000000000" w:firstRow="0" w:lastRow="0" w:firstColumn="0" w:lastColumn="0" w:oddVBand="0" w:evenVBand="0" w:oddHBand="0" w:evenHBand="0" w:firstRowFirstColumn="0" w:firstRowLastColumn="0" w:lastRowFirstColumn="0" w:lastRowLastColumn="0"/>
            </w:pPr>
            <w:r>
              <w:t xml:space="preserve">На локацији </w:t>
            </w:r>
          </w:p>
        </w:tc>
        <w:tc>
          <w:tcPr>
            <w:tcW w:w="1170" w:type="dxa"/>
          </w:tcPr>
          <w:p w:rsidR="00022DE8" w:rsidRDefault="00671718">
            <w:pPr>
              <w:spacing w:after="0" w:line="240" w:lineRule="auto"/>
              <w:cnfStyle w:val="000000000000" w:firstRow="0" w:lastRow="0" w:firstColumn="0" w:lastColumn="0" w:oddVBand="0" w:evenVBand="0" w:oddHBand="0" w:evenHBand="0" w:firstRowFirstColumn="0" w:firstRowLastColumn="0" w:lastRowFirstColumn="0" w:lastRowLastColumn="0"/>
            </w:pPr>
            <w:r>
              <w:t xml:space="preserve">У фази изградње </w:t>
            </w:r>
          </w:p>
        </w:tc>
        <w:tc>
          <w:tcPr>
            <w:tcW w:w="1260" w:type="dxa"/>
          </w:tcPr>
          <w:p w:rsidR="00022DE8" w:rsidRDefault="00671718">
            <w:pPr>
              <w:spacing w:after="0" w:line="240" w:lineRule="auto"/>
              <w:cnfStyle w:val="000000000000" w:firstRow="0" w:lastRow="0" w:firstColumn="0" w:lastColumn="0" w:oddVBand="0" w:evenVBand="0" w:oddHBand="0" w:evenHBand="0" w:firstRowFirstColumn="0" w:firstRowLastColumn="0" w:lastRowFirstColumn="0" w:lastRowLastColumn="0"/>
            </w:pPr>
            <w:r>
              <w:t xml:space="preserve">Могућ и дугорочан </w:t>
            </w:r>
          </w:p>
        </w:tc>
        <w:tc>
          <w:tcPr>
            <w:tcW w:w="1350" w:type="dxa"/>
          </w:tcPr>
          <w:p w:rsidR="00022DE8" w:rsidRDefault="00671718">
            <w:pPr>
              <w:spacing w:after="0" w:line="240" w:lineRule="auto"/>
              <w:cnfStyle w:val="000000000000" w:firstRow="0" w:lastRow="0" w:firstColumn="0" w:lastColumn="0" w:oddVBand="0" w:evenVBand="0" w:oddHBand="0" w:evenHBand="0" w:firstRowFirstColumn="0" w:firstRowLastColumn="0" w:lastRowFirstColumn="0" w:lastRowLastColumn="0"/>
            </w:pPr>
            <w:r>
              <w:t xml:space="preserve">Повратан и неповратан </w:t>
            </w:r>
          </w:p>
        </w:tc>
        <w:tc>
          <w:tcPr>
            <w:tcW w:w="1080" w:type="dxa"/>
          </w:tcPr>
          <w:p w:rsidR="00022DE8" w:rsidRDefault="00671718">
            <w:pPr>
              <w:spacing w:after="0" w:line="240" w:lineRule="auto"/>
              <w:cnfStyle w:val="000000000000" w:firstRow="0" w:lastRow="0" w:firstColumn="0" w:lastColumn="0" w:oddVBand="0" w:evenVBand="0" w:oddHBand="0" w:evenHBand="0" w:firstRowFirstColumn="0" w:firstRowLastColumn="0" w:lastRowFirstColumn="0" w:lastRowLastColumn="0"/>
            </w:pPr>
            <w:r>
              <w:t xml:space="preserve">Мала </w:t>
            </w:r>
          </w:p>
        </w:tc>
        <w:tc>
          <w:tcPr>
            <w:tcW w:w="1095" w:type="dxa"/>
          </w:tcPr>
          <w:p w:rsidR="00022DE8" w:rsidRDefault="00671718">
            <w:pPr>
              <w:spacing w:after="0" w:line="240" w:lineRule="auto"/>
              <w:cnfStyle w:val="000000000000" w:firstRow="0" w:lastRow="0" w:firstColumn="0" w:lastColumn="0" w:oddVBand="0" w:evenVBand="0" w:oddHBand="0" w:evenHBand="0" w:firstRowFirstColumn="0" w:firstRowLastColumn="0" w:lastRowFirstColumn="0" w:lastRowLastColumn="0"/>
            </w:pPr>
            <w:r>
              <w:t>Мали</w:t>
            </w:r>
          </w:p>
        </w:tc>
      </w:tr>
    </w:tbl>
    <w:p w:rsidR="00022DE8" w:rsidRDefault="00022DE8">
      <w:pPr>
        <w:spacing w:after="120" w:line="240" w:lineRule="auto"/>
        <w:jc w:val="center"/>
        <w:rPr>
          <w:color w:val="000000"/>
        </w:rPr>
      </w:pPr>
    </w:p>
    <w:p w:rsidR="00022DE8" w:rsidRDefault="00022DE8">
      <w:pPr>
        <w:spacing w:after="120" w:line="240" w:lineRule="auto"/>
        <w:jc w:val="center"/>
        <w:rPr>
          <w:color w:val="000000"/>
        </w:rPr>
      </w:pPr>
    </w:p>
    <w:p w:rsidR="00022DE8" w:rsidRDefault="00022DE8">
      <w:pPr>
        <w:spacing w:after="120" w:line="240" w:lineRule="auto"/>
        <w:jc w:val="center"/>
        <w:rPr>
          <w:color w:val="000000"/>
        </w:rPr>
        <w:sectPr w:rsidR="00022DE8">
          <w:pgSz w:w="15840" w:h="12240" w:orient="landscape"/>
          <w:pgMar w:top="1440" w:right="1080" w:bottom="1440" w:left="1080" w:header="720" w:footer="720" w:gutter="0"/>
          <w:cols w:space="720"/>
        </w:sectPr>
      </w:pPr>
    </w:p>
    <w:p w:rsidR="00022DE8" w:rsidRDefault="00671718">
      <w:pPr>
        <w:pStyle w:val="Heading1"/>
        <w:numPr>
          <w:ilvl w:val="0"/>
          <w:numId w:val="1"/>
        </w:numPr>
        <w:tabs>
          <w:tab w:val="left" w:pos="360"/>
        </w:tabs>
      </w:pPr>
      <w:bookmarkStart w:id="18" w:name="_heading=h.qcgvmlt9ooom" w:colFirst="0" w:colLast="0"/>
      <w:bookmarkEnd w:id="18"/>
      <w:r>
        <w:lastRenderedPageBreak/>
        <w:t>Процедуре за решавање жалби или спорова</w:t>
      </w:r>
    </w:p>
    <w:p w:rsidR="00022DE8" w:rsidRDefault="00671718">
      <w:pPr>
        <w:spacing w:after="120" w:line="240" w:lineRule="auto"/>
        <w:jc w:val="both"/>
      </w:pPr>
      <w:r>
        <w:t>Жалбом се сматрају захтеви за достављањем додатних информација и појашњења, приговори, притужбе, коментари и сугестије и други облици изражавања различитих примедби на неку од пројектних активности током имплементације пројектних активности, током планирања и спровођења Потпројеката у локалним самоуправама које су обухваћене Пројектом.</w:t>
      </w:r>
    </w:p>
    <w:p w:rsidR="00022DE8" w:rsidRDefault="00671718">
      <w:pPr>
        <w:spacing w:after="120" w:line="240" w:lineRule="auto"/>
      </w:pPr>
      <w:r>
        <w:t>Било којом жалбом у вези са Пројектом може се скренути пажња ЈУП-у без икаквих трошкова за подносиоца жалбе:</w:t>
      </w:r>
    </w:p>
    <w:p w:rsidR="00022DE8" w:rsidRDefault="00671718">
      <w:pPr>
        <w:numPr>
          <w:ilvl w:val="0"/>
          <w:numId w:val="25"/>
        </w:numPr>
        <w:spacing w:after="0" w:line="240" w:lineRule="auto"/>
        <w:rPr>
          <w:color w:val="000000"/>
        </w:rPr>
      </w:pPr>
      <w:r>
        <w:rPr>
          <w:color w:val="000000"/>
        </w:rPr>
        <w:t>Усмено (лично или путем телефона), или</w:t>
      </w:r>
    </w:p>
    <w:p w:rsidR="00022DE8" w:rsidRDefault="00671718">
      <w:pPr>
        <w:numPr>
          <w:ilvl w:val="0"/>
          <w:numId w:val="25"/>
        </w:numPr>
        <w:spacing w:after="120" w:line="240" w:lineRule="auto"/>
        <w:rPr>
          <w:color w:val="000000"/>
        </w:rPr>
      </w:pPr>
      <w:r>
        <w:rPr>
          <w:color w:val="000000"/>
        </w:rPr>
        <w:t>У писаној форми попуњавањем обрасца за жалбе на Пројекат (Прилог 02.) и достављањем лично, поштом, факсом или е-маилом на наведену адресу/број.</w:t>
      </w:r>
    </w:p>
    <w:p w:rsidR="00022DE8" w:rsidRDefault="00671718">
      <w:pPr>
        <w:spacing w:after="120" w:line="240" w:lineRule="auto"/>
      </w:pPr>
      <w:r>
        <w:t xml:space="preserve">Напомена: Жалбе се такође могу поднети анонимно или без употребе обрасца уколико подносилац тако жели. </w:t>
      </w:r>
    </w:p>
    <w:p w:rsidR="00022DE8" w:rsidRDefault="00671718">
      <w:pPr>
        <w:spacing w:after="120" w:line="240" w:lineRule="auto"/>
        <w:jc w:val="both"/>
      </w:pPr>
      <w:r>
        <w:t>Локални менаџер за жалбе води евиденцију о свим пристиглим жалбама у форми коју договори са Централним менаџером за жалбе.</w:t>
      </w:r>
    </w:p>
    <w:p w:rsidR="00022DE8" w:rsidRDefault="00671718">
      <w:pPr>
        <w:spacing w:after="120" w:line="240" w:lineRule="auto"/>
        <w:jc w:val="both"/>
      </w:pPr>
      <w:r>
        <w:t xml:space="preserve">Контакт подаци Локалног менаџера за жалбе, за подношење било каквих питања или коментара у вези са Пројектом су: </w:t>
      </w:r>
    </w:p>
    <w:p w:rsidR="00022DE8" w:rsidRDefault="00671718">
      <w:pPr>
        <w:pBdr>
          <w:top w:val="single" w:sz="4" w:space="1" w:color="000000"/>
          <w:left w:val="single" w:sz="4" w:space="4" w:color="000000"/>
          <w:bottom w:val="single" w:sz="4" w:space="1" w:color="000000"/>
          <w:right w:val="single" w:sz="4" w:space="4" w:color="000000"/>
        </w:pBdr>
        <w:jc w:val="both"/>
      </w:pPr>
      <w:r>
        <w:rPr>
          <w:b/>
        </w:rPr>
        <w:t xml:space="preserve">Јединица локалне самоуправе: </w:t>
      </w:r>
      <w:r>
        <w:t>Општина Косјерић</w:t>
      </w:r>
    </w:p>
    <w:p w:rsidR="00022DE8" w:rsidRDefault="00671718">
      <w:pPr>
        <w:pBdr>
          <w:top w:val="single" w:sz="4" w:space="1" w:color="000000"/>
          <w:left w:val="single" w:sz="4" w:space="4" w:color="000000"/>
          <w:bottom w:val="single" w:sz="4" w:space="1" w:color="000000"/>
          <w:right w:val="single" w:sz="4" w:space="4" w:color="000000"/>
        </w:pBdr>
        <w:jc w:val="both"/>
        <w:rPr>
          <w:b/>
          <w:u w:val="single"/>
        </w:rPr>
      </w:pPr>
      <w:r>
        <w:rPr>
          <w:b/>
          <w:u w:val="single"/>
        </w:rPr>
        <w:t>Служба за пријем жалби – Жалбена комисија</w:t>
      </w:r>
    </w:p>
    <w:p w:rsidR="00022DE8" w:rsidRDefault="00671718">
      <w:pPr>
        <w:pBdr>
          <w:top w:val="single" w:sz="4" w:space="1" w:color="000000"/>
          <w:left w:val="single" w:sz="4" w:space="4" w:color="000000"/>
          <w:bottom w:val="single" w:sz="4" w:space="1" w:color="000000"/>
          <w:right w:val="single" w:sz="4" w:space="4" w:color="000000"/>
        </w:pBdr>
        <w:jc w:val="both"/>
        <w:rPr>
          <w:b/>
        </w:rPr>
      </w:pPr>
      <w:r>
        <w:rPr>
          <w:b/>
        </w:rPr>
        <w:t>Општинска управа</w:t>
      </w:r>
    </w:p>
    <w:p w:rsidR="00022DE8" w:rsidRDefault="00671718">
      <w:pPr>
        <w:pBdr>
          <w:top w:val="single" w:sz="4" w:space="1" w:color="000000"/>
          <w:left w:val="single" w:sz="4" w:space="4" w:color="000000"/>
          <w:bottom w:val="single" w:sz="4" w:space="1" w:color="000000"/>
          <w:right w:val="single" w:sz="4" w:space="4" w:color="000000"/>
        </w:pBdr>
        <w:jc w:val="both"/>
      </w:pPr>
      <w:r>
        <w:rPr>
          <w:b/>
        </w:rPr>
        <w:t>Име и презиме:</w:t>
      </w:r>
      <w:r>
        <w:t xml:space="preserve"> начелник Гордана Гвозденовић</w:t>
      </w:r>
    </w:p>
    <w:p w:rsidR="00022DE8" w:rsidRDefault="00671718">
      <w:pPr>
        <w:pBdr>
          <w:top w:val="single" w:sz="4" w:space="1" w:color="000000"/>
          <w:left w:val="single" w:sz="4" w:space="4" w:color="000000"/>
          <w:bottom w:val="single" w:sz="4" w:space="1" w:color="000000"/>
          <w:right w:val="single" w:sz="4" w:space="4" w:color="000000"/>
        </w:pBdr>
        <w:jc w:val="both"/>
      </w:pPr>
      <w:r>
        <w:rPr>
          <w:b/>
        </w:rPr>
        <w:t>Адреса:</w:t>
      </w:r>
      <w:r>
        <w:t xml:space="preserve"> Олге Грбић 10, 31260 Косјерић</w:t>
      </w:r>
    </w:p>
    <w:p w:rsidR="00022DE8" w:rsidRDefault="00671718">
      <w:pPr>
        <w:pBdr>
          <w:top w:val="single" w:sz="4" w:space="1" w:color="000000"/>
          <w:left w:val="single" w:sz="4" w:space="4" w:color="000000"/>
          <w:bottom w:val="single" w:sz="4" w:space="1" w:color="000000"/>
          <w:right w:val="single" w:sz="4" w:space="4" w:color="000000"/>
        </w:pBdr>
        <w:jc w:val="both"/>
      </w:pPr>
      <w:r>
        <w:rPr>
          <w:b/>
        </w:rPr>
        <w:t>Е-пошта:</w:t>
      </w:r>
      <w:r>
        <w:t xml:space="preserve"> nacelnik.uprave@kosjeric.rs</w:t>
      </w:r>
    </w:p>
    <w:p w:rsidR="00022DE8" w:rsidRDefault="00671718">
      <w:pPr>
        <w:pBdr>
          <w:top w:val="single" w:sz="4" w:space="1" w:color="000000"/>
          <w:left w:val="single" w:sz="4" w:space="4" w:color="000000"/>
          <w:bottom w:val="single" w:sz="4" w:space="1" w:color="000000"/>
          <w:right w:val="single" w:sz="4" w:space="4" w:color="000000"/>
        </w:pBdr>
        <w:jc w:val="both"/>
      </w:pPr>
      <w:r>
        <w:rPr>
          <w:b/>
        </w:rPr>
        <w:t>Број телефона:</w:t>
      </w:r>
      <w:r>
        <w:t xml:space="preserve"> 031/781-460, радним данима од 10 до 13)  </w:t>
      </w:r>
    </w:p>
    <w:p w:rsidR="00022DE8" w:rsidRDefault="00671718">
      <w:pPr>
        <w:spacing w:after="120" w:line="240" w:lineRule="auto"/>
        <w:jc w:val="both"/>
      </w:pPr>
      <w:r>
        <w:t>Директно подношење жалби је приоритетно и једино могуће на локалном нивоу, искључиво на начин предвиђен документом Жалбени механизам који је доступан на локалном нивоу и на нивоу ЈУПа.</w:t>
      </w:r>
    </w:p>
    <w:p w:rsidR="00022DE8" w:rsidRDefault="00671718">
      <w:pPr>
        <w:spacing w:after="120" w:line="240" w:lineRule="auto"/>
        <w:jc w:val="both"/>
      </w:pPr>
      <w:r>
        <w:t xml:space="preserve">Жалбе се на локалу подносе Жалбеној комисији/ (Комисији за жалбе или Служби за пријем жалби). Када почне изградња, жалбе се такође могу поднети директно извођачу грађевинских радова или стручном надзору (на лицу места). Извођач радова је дужан да обавести </w:t>
      </w:r>
      <w:r>
        <w:rPr>
          <w:color w:val="000000"/>
        </w:rPr>
        <w:t>Службу за пријем жалби, успоставњену на локаном нивоу</w:t>
      </w:r>
      <w:r>
        <w:t xml:space="preserve"> о свим жалбама и начину на који им се приступило и решавало.  Контакт подаци за подношење жалбе морају бити видљиви на инфо-табли градилишта како би били јавно доступни у сваком тренутку.</w:t>
      </w:r>
    </w:p>
    <w:p w:rsidR="00022DE8" w:rsidRDefault="00671718">
      <w:pPr>
        <w:spacing w:after="120" w:line="240" w:lineRule="auto"/>
        <w:jc w:val="both"/>
      </w:pPr>
      <w:r>
        <w:t xml:space="preserve">Менаџер за жалбе (локални или централни) прима захтев за достављањем информације или притужбу (лично, телефоном, поштом, е-поштом) и бележи га у регистар жалби, додељујући му одређени референтни број жалбе. Менаџер за жалбе потврђује пријем жалбе у року од 7 радних дана. Жалба се решава, а одговор се даје у року од 7 дана од пријема жалбе. Одговор садржи </w:t>
      </w:r>
      <w:r>
        <w:lastRenderedPageBreak/>
        <w:t>јасну процену жалбе/захтева, тражене информације и предлог за корективну радњу ако је потребно</w:t>
      </w:r>
    </w:p>
    <w:p w:rsidR="00022DE8" w:rsidRDefault="00671718">
      <w:pPr>
        <w:jc w:val="both"/>
      </w:pPr>
      <w:r>
        <w:t xml:space="preserve">ЈУП ће евидентирати све жалбе у Регистар жалби, одвојен од Регистра укључивања заинтересованих страна ,који детаљно описује интеракције са заједницама и заинтересованих странама. </w:t>
      </w:r>
    </w:p>
    <w:p w:rsidR="00022DE8" w:rsidRDefault="00671718">
      <w:r>
        <w:t xml:space="preserve">ЈУП ће успоставити Регистар жалби за пројекат. </w:t>
      </w:r>
    </w:p>
    <w:p w:rsidR="00022DE8" w:rsidRDefault="00671718">
      <w:pPr>
        <w:pStyle w:val="Heading1"/>
        <w:numPr>
          <w:ilvl w:val="0"/>
          <w:numId w:val="1"/>
        </w:numPr>
        <w:tabs>
          <w:tab w:val="left" w:pos="360"/>
        </w:tabs>
        <w:rPr>
          <w:color w:val="318B98"/>
          <w:szCs w:val="28"/>
        </w:rPr>
      </w:pPr>
      <w:bookmarkStart w:id="19" w:name="_heading=h.ts2gmgxmem9a" w:colFirst="0" w:colLast="0"/>
      <w:bookmarkEnd w:id="19"/>
      <w:r>
        <w:rPr>
          <w:color w:val="318B98"/>
          <w:szCs w:val="28"/>
        </w:rPr>
        <w:t>Праћење и извештавање</w:t>
      </w:r>
    </w:p>
    <w:p w:rsidR="00022DE8" w:rsidRDefault="00671718">
      <w:pPr>
        <w:spacing w:after="120" w:line="240" w:lineRule="auto"/>
        <w:jc w:val="both"/>
        <w:rPr>
          <w:color w:val="000000"/>
        </w:rPr>
      </w:pPr>
      <w:r>
        <w:rPr>
          <w:color w:val="000000"/>
        </w:rPr>
        <w:t xml:space="preserve">Резултати процеса укључивања заинтересованих страна биће укључени у извештаје о животној средини и социјалним питањима за СБ, које ће припремити ЈУП, сумирајући утицаје на животну средину и друштвена питања, здравље и безбедност, објављивања и учинак консултација и имплементацију жалбеног механизма. </w:t>
      </w:r>
    </w:p>
    <w:p w:rsidR="00022DE8" w:rsidRDefault="00671718">
      <w:pPr>
        <w:spacing w:after="0" w:line="240" w:lineRule="auto"/>
        <w:jc w:val="both"/>
        <w:rPr>
          <w:color w:val="000000"/>
        </w:rPr>
      </w:pPr>
      <w:r>
        <w:rPr>
          <w:color w:val="000000"/>
        </w:rPr>
        <w:t xml:space="preserve">Извештаји ће садржати следеће информације: </w:t>
      </w:r>
    </w:p>
    <w:p w:rsidR="00022DE8" w:rsidRDefault="00671718">
      <w:pPr>
        <w:numPr>
          <w:ilvl w:val="0"/>
          <w:numId w:val="26"/>
        </w:numPr>
        <w:spacing w:after="0" w:line="240" w:lineRule="auto"/>
        <w:jc w:val="both"/>
        <w:rPr>
          <w:color w:val="000000"/>
        </w:rPr>
      </w:pPr>
      <w:r>
        <w:rPr>
          <w:color w:val="000000"/>
        </w:rPr>
        <w:t xml:space="preserve">Број и врсте примљених жалби заједнице поднетих у периоду извештавања, са назнаком отворених, решених и затворених жалби и да ли су решене у роковима наведеним у жалбеном механизму; </w:t>
      </w:r>
    </w:p>
    <w:p w:rsidR="00022DE8" w:rsidRDefault="00671718">
      <w:pPr>
        <w:numPr>
          <w:ilvl w:val="0"/>
          <w:numId w:val="26"/>
        </w:numPr>
        <w:spacing w:after="0" w:line="240" w:lineRule="auto"/>
        <w:jc w:val="both"/>
        <w:rPr>
          <w:color w:val="000000"/>
        </w:rPr>
      </w:pPr>
      <w:r>
        <w:rPr>
          <w:color w:val="000000"/>
        </w:rPr>
        <w:t xml:space="preserve">Број и врсте активности објављивања информација путем медија и званичних интернет страница; </w:t>
      </w:r>
    </w:p>
    <w:p w:rsidR="00022DE8" w:rsidRDefault="00671718">
      <w:pPr>
        <w:numPr>
          <w:ilvl w:val="0"/>
          <w:numId w:val="26"/>
        </w:numPr>
        <w:spacing w:after="0" w:line="240" w:lineRule="auto"/>
        <w:jc w:val="both"/>
        <w:rPr>
          <w:color w:val="000000"/>
        </w:rPr>
      </w:pPr>
      <w:r>
        <w:rPr>
          <w:color w:val="000000"/>
        </w:rPr>
        <w:t xml:space="preserve">Време и место одржавања консултативних састанака и других врста активности укључивања заинтересованих страна, са информацијом о броју учесника, са подацима о полу учесника; проблемима и забринутостима истакнутих током састанака и информације о томе како је ЈУП узео у обзир истакнуте проблеме. </w:t>
      </w:r>
    </w:p>
    <w:p w:rsidR="00022DE8" w:rsidRDefault="00022DE8">
      <w:pPr>
        <w:spacing w:after="0" w:line="240" w:lineRule="auto"/>
        <w:jc w:val="both"/>
        <w:rPr>
          <w:color w:val="000000"/>
        </w:rPr>
      </w:pPr>
    </w:p>
    <w:p w:rsidR="00022DE8" w:rsidRDefault="00671718">
      <w:pPr>
        <w:spacing w:after="0" w:line="240" w:lineRule="auto"/>
        <w:jc w:val="both"/>
      </w:pPr>
      <w:r>
        <w:t xml:space="preserve">ЈУП ће бити одговоран за праћење сви активности заинтересованих страна у вези са Пројектом, обезбеђивање испуњења и ажурирања овог План-а, и извештавање СБ. </w:t>
      </w:r>
    </w:p>
    <w:p w:rsidR="00022DE8" w:rsidRDefault="00671718">
      <w:pPr>
        <w:pStyle w:val="Heading1"/>
        <w:numPr>
          <w:ilvl w:val="0"/>
          <w:numId w:val="1"/>
        </w:numPr>
        <w:tabs>
          <w:tab w:val="left" w:pos="360"/>
        </w:tabs>
      </w:pPr>
      <w:bookmarkStart w:id="20" w:name="_heading=h.7crv4cxg00iu" w:colFirst="0" w:colLast="0"/>
      <w:bookmarkEnd w:id="20"/>
      <w:r>
        <w:t>Одобрење и потписи</w:t>
      </w:r>
    </w:p>
    <w:tbl>
      <w:tblPr>
        <w:tblStyle w:val="Style114"/>
        <w:tblW w:w="9914" w:type="dxa"/>
        <w:tblInd w:w="0" w:type="dxa"/>
        <w:tblLayout w:type="fixed"/>
        <w:tblLook w:val="04A0" w:firstRow="1" w:lastRow="0" w:firstColumn="1" w:lastColumn="0" w:noHBand="0" w:noVBand="1"/>
      </w:tblPr>
      <w:tblGrid>
        <w:gridCol w:w="4499"/>
        <w:gridCol w:w="1035"/>
        <w:gridCol w:w="4380"/>
      </w:tblGrid>
      <w:tr w:rsidR="00022DE8">
        <w:trPr>
          <w:trHeight w:val="868"/>
        </w:trPr>
        <w:tc>
          <w:tcPr>
            <w:tcW w:w="4499" w:type="dxa"/>
            <w:tcMar>
              <w:top w:w="0" w:type="dxa"/>
              <w:left w:w="108" w:type="dxa"/>
              <w:bottom w:w="0" w:type="dxa"/>
              <w:right w:w="108" w:type="dxa"/>
            </w:tcMar>
          </w:tcPr>
          <w:p w:rsidR="00022DE8" w:rsidRDefault="00022DE8">
            <w:pPr>
              <w:spacing w:after="0" w:line="240" w:lineRule="auto"/>
              <w:jc w:val="center"/>
            </w:pPr>
          </w:p>
        </w:tc>
        <w:tc>
          <w:tcPr>
            <w:tcW w:w="1035" w:type="dxa"/>
            <w:tcMar>
              <w:top w:w="0" w:type="dxa"/>
              <w:left w:w="108" w:type="dxa"/>
              <w:bottom w:w="0" w:type="dxa"/>
              <w:right w:w="108" w:type="dxa"/>
            </w:tcMar>
          </w:tcPr>
          <w:p w:rsidR="00022DE8" w:rsidRDefault="00671718">
            <w:pPr>
              <w:spacing w:after="0" w:line="240" w:lineRule="auto"/>
              <w:jc w:val="center"/>
            </w:pPr>
            <w:r>
              <w:t> </w:t>
            </w:r>
          </w:p>
        </w:tc>
        <w:tc>
          <w:tcPr>
            <w:tcW w:w="4380" w:type="dxa"/>
            <w:tcMar>
              <w:top w:w="0" w:type="dxa"/>
              <w:left w:w="108" w:type="dxa"/>
              <w:bottom w:w="0" w:type="dxa"/>
              <w:right w:w="108" w:type="dxa"/>
            </w:tcMar>
          </w:tcPr>
          <w:p w:rsidR="00022DE8" w:rsidRDefault="00671718">
            <w:pPr>
              <w:spacing w:after="0" w:line="240" w:lineRule="auto"/>
              <w:jc w:val="center"/>
            </w:pPr>
            <w:r>
              <w:t> </w:t>
            </w:r>
          </w:p>
          <w:p w:rsidR="00022DE8" w:rsidRDefault="00022DE8">
            <w:pPr>
              <w:spacing w:after="0" w:line="240" w:lineRule="auto"/>
              <w:jc w:val="center"/>
            </w:pPr>
          </w:p>
          <w:p w:rsidR="00022DE8" w:rsidRDefault="00022DE8">
            <w:pPr>
              <w:spacing w:after="0" w:line="240" w:lineRule="auto"/>
              <w:jc w:val="center"/>
            </w:pPr>
          </w:p>
          <w:p w:rsidR="00022DE8" w:rsidRDefault="00022DE8">
            <w:pPr>
              <w:spacing w:after="0" w:line="240" w:lineRule="auto"/>
              <w:jc w:val="center"/>
            </w:pPr>
          </w:p>
        </w:tc>
      </w:tr>
      <w:tr w:rsidR="00022DE8">
        <w:trPr>
          <w:trHeight w:val="362"/>
        </w:trPr>
        <w:tc>
          <w:tcPr>
            <w:tcW w:w="4499" w:type="dxa"/>
            <w:tcMar>
              <w:top w:w="0" w:type="dxa"/>
              <w:left w:w="108" w:type="dxa"/>
              <w:bottom w:w="0" w:type="dxa"/>
              <w:right w:w="108" w:type="dxa"/>
            </w:tcMar>
            <w:vAlign w:val="center"/>
          </w:tcPr>
          <w:p w:rsidR="00022DE8" w:rsidRDefault="00022DE8">
            <w:pPr>
              <w:spacing w:after="0" w:line="240" w:lineRule="auto"/>
              <w:jc w:val="center"/>
            </w:pPr>
          </w:p>
        </w:tc>
        <w:tc>
          <w:tcPr>
            <w:tcW w:w="1035" w:type="dxa"/>
            <w:tcMar>
              <w:top w:w="0" w:type="dxa"/>
              <w:left w:w="108" w:type="dxa"/>
              <w:bottom w:w="0" w:type="dxa"/>
              <w:right w:w="108" w:type="dxa"/>
            </w:tcMar>
            <w:vAlign w:val="center"/>
          </w:tcPr>
          <w:p w:rsidR="00022DE8" w:rsidRDefault="00671718">
            <w:pPr>
              <w:spacing w:after="0" w:line="240" w:lineRule="auto"/>
              <w:jc w:val="center"/>
            </w:pPr>
            <w:r>
              <w:t> </w:t>
            </w:r>
          </w:p>
        </w:tc>
        <w:tc>
          <w:tcPr>
            <w:tcW w:w="4380" w:type="dxa"/>
            <w:tcMar>
              <w:top w:w="0" w:type="dxa"/>
              <w:left w:w="108" w:type="dxa"/>
              <w:bottom w:w="0" w:type="dxa"/>
              <w:right w:w="108" w:type="dxa"/>
            </w:tcMar>
            <w:vAlign w:val="center"/>
          </w:tcPr>
          <w:p w:rsidR="00022DE8" w:rsidRDefault="00022DE8">
            <w:pPr>
              <w:spacing w:after="0" w:line="240" w:lineRule="auto"/>
              <w:jc w:val="center"/>
            </w:pPr>
          </w:p>
        </w:tc>
      </w:tr>
    </w:tbl>
    <w:p w:rsidR="00022DE8" w:rsidRDefault="00022DE8">
      <w:pPr>
        <w:pStyle w:val="Heading1"/>
        <w:tabs>
          <w:tab w:val="left" w:pos="360"/>
        </w:tabs>
      </w:pPr>
    </w:p>
    <w:p w:rsidR="00022DE8" w:rsidRDefault="00022DE8">
      <w:pPr>
        <w:spacing w:after="0" w:line="240" w:lineRule="auto"/>
        <w:rPr>
          <w:color w:val="318B98"/>
          <w:sz w:val="28"/>
          <w:szCs w:val="28"/>
        </w:rPr>
        <w:sectPr w:rsidR="00022DE8">
          <w:footerReference w:type="even" r:id="rId30"/>
          <w:footerReference w:type="default" r:id="rId31"/>
          <w:footerReference w:type="first" r:id="rId32"/>
          <w:pgSz w:w="12240" w:h="15840"/>
          <w:pgMar w:top="1440" w:right="1440" w:bottom="1440" w:left="1440" w:header="720" w:footer="720" w:gutter="0"/>
          <w:cols w:space="720"/>
        </w:sectPr>
      </w:pPr>
    </w:p>
    <w:p w:rsidR="00022DE8" w:rsidRDefault="00671718">
      <w:pPr>
        <w:pStyle w:val="Heading2"/>
        <w:rPr>
          <w:color w:val="000000"/>
          <w:sz w:val="27"/>
          <w:szCs w:val="27"/>
        </w:rPr>
      </w:pPr>
      <w:bookmarkStart w:id="21" w:name="_heading=h.dploqv889599" w:colFirst="0" w:colLast="0"/>
      <w:bookmarkEnd w:id="21"/>
      <w:r>
        <w:lastRenderedPageBreak/>
        <w:t xml:space="preserve">Прилог 01: Утицаји Потпројекта на животну средину и друштвено окружење </w:t>
      </w:r>
    </w:p>
    <w:p w:rsidR="00022DE8" w:rsidRDefault="00671718">
      <w:bookmarkStart w:id="22" w:name="_heading=h.fukchs1s92jq" w:colFirst="0" w:colLast="0"/>
      <w:bookmarkEnd w:id="22"/>
      <w:r>
        <w:t>ЗАКЉУЧЦИ</w:t>
      </w:r>
    </w:p>
    <w:p w:rsidR="00022DE8" w:rsidRDefault="00671718">
      <w:pPr>
        <w:spacing w:after="120" w:line="240" w:lineRule="auto"/>
        <w:ind w:right="108"/>
        <w:jc w:val="both"/>
        <w:rPr>
          <w:b/>
          <w:color w:val="000000"/>
        </w:rPr>
      </w:pPr>
      <w:r>
        <w:rPr>
          <w:b/>
          <w:color w:val="000000"/>
        </w:rPr>
        <w:t xml:space="preserve">Потпројекат носи умерен ризик. </w:t>
      </w:r>
    </w:p>
    <w:p w:rsidR="00022DE8" w:rsidRDefault="00671718">
      <w:pPr>
        <w:spacing w:after="120" w:line="240" w:lineRule="auto"/>
        <w:ind w:right="108"/>
        <w:jc w:val="both"/>
        <w:rPr>
          <w:color w:val="000000"/>
          <w:u w:val="single"/>
        </w:rPr>
      </w:pPr>
      <w:r>
        <w:rPr>
          <w:color w:val="000000"/>
          <w:u w:val="single"/>
        </w:rPr>
        <w:t>Oбразложењe:</w:t>
      </w:r>
    </w:p>
    <w:p w:rsidR="00022DE8" w:rsidRDefault="00671718">
      <w:pPr>
        <w:spacing w:after="120" w:line="240" w:lineRule="auto"/>
        <w:ind w:right="108"/>
        <w:jc w:val="both"/>
        <w:rPr>
          <w:color w:val="000000"/>
        </w:rPr>
      </w:pPr>
      <w:r>
        <w:rPr>
          <w:color w:val="000000"/>
        </w:rPr>
        <w:t xml:space="preserve">Сви проучени потенцијални утицаји оцењени су као негативни, њихово дејство је ограничено на локално подручје, а обим је локализован на локације на којима ће се реализовати потпројекат. Већина утврђених утицаја могућа је само у фази извођења радова на овом потпројекту, њихово трајање је краткотрајног карактера и сви се могу неутралисати правовременим реаговањем, односно реализацијом мера утврђених у делу 3. План мониторинга, поглавља 4.  </w:t>
      </w:r>
    </w:p>
    <w:p w:rsidR="00022DE8" w:rsidRDefault="00671718">
      <w:pPr>
        <w:spacing w:after="120" w:line="240" w:lineRule="auto"/>
        <w:ind w:right="108"/>
        <w:jc w:val="both"/>
        <w:rPr>
          <w:color w:val="000000"/>
        </w:rPr>
      </w:pPr>
      <w:r>
        <w:rPr>
          <w:color w:val="000000"/>
        </w:rPr>
        <w:t xml:space="preserve">По вероватноћи, утврђени утицаји оцењени су као мало вероватни, изузев стварања отпада, који се сматрају извесним, нарочито отпада који се генерише од замењених, неисправних и старих делова јавне расвете. Потенцијалне негативне последице стварања отпада, могу се елиминисати односно минимизовати реализацијом мера утврђених у делу 3. План мониторинга, поглавља 4.  </w:t>
      </w:r>
    </w:p>
    <w:p w:rsidR="00022DE8" w:rsidRDefault="00671718">
      <w:pPr>
        <w:spacing w:after="120" w:line="240" w:lineRule="auto"/>
        <w:ind w:right="108"/>
        <w:jc w:val="both"/>
      </w:pPr>
      <w:r>
        <w:t xml:space="preserve">Главне утврђене области ризика јесу могући утицаји на здравље и безбедност ангажованих радника и становништва услед активности на реализацији замене јавне расвете. Друштвени ризик по грађане који живе у зони непосредног утицаја будућег градилишта, грађане који раде или користе услуге јавних институција које се налазе у околини локација у којима се врши замена јавне расвете, представнике привредних субјеката који обављају своју делатност у зони предметне локације, а уколико у периоду трајања радова буду делимично ограничени у коришћењу зоне прилаза. У овом случају све заинтересоване стране биће благовремено информисане, а свакако је доступан и омогућено је активирање жалбеног механизма. </w:t>
      </w:r>
    </w:p>
    <w:p w:rsidR="00022DE8" w:rsidRDefault="00671718">
      <w:pPr>
        <w:spacing w:after="120" w:line="240" w:lineRule="auto"/>
        <w:ind w:right="108"/>
        <w:jc w:val="both"/>
      </w:pPr>
      <w:r>
        <w:t xml:space="preserve">Потенцијални и привремени ризици на ограниченом простору реализације активности потпројекта, свакако су занемариви с обзиром на очекиване користи, након завршетка пројектних активности. Ове користи огледају се у повећању безбедности саобраћаја и самим тим и безбедности становништва, смањење утицаја на промене климе и животну средину. </w:t>
      </w:r>
    </w:p>
    <w:tbl>
      <w:tblPr>
        <w:tblStyle w:val="Style115"/>
        <w:tblW w:w="9116" w:type="dxa"/>
        <w:tblInd w:w="0" w:type="dxa"/>
        <w:tblLayout w:type="fixed"/>
        <w:tblLook w:val="04A0" w:firstRow="1" w:lastRow="0" w:firstColumn="1" w:lastColumn="0" w:noHBand="0" w:noVBand="1"/>
      </w:tblPr>
      <w:tblGrid>
        <w:gridCol w:w="4119"/>
        <w:gridCol w:w="446"/>
        <w:gridCol w:w="4551"/>
      </w:tblGrid>
      <w:tr w:rsidR="00022DE8">
        <w:trPr>
          <w:trHeight w:val="812"/>
        </w:trPr>
        <w:tc>
          <w:tcPr>
            <w:tcW w:w="4119" w:type="dxa"/>
            <w:tcMar>
              <w:top w:w="0" w:type="dxa"/>
              <w:left w:w="108" w:type="dxa"/>
              <w:bottom w:w="0" w:type="dxa"/>
              <w:right w:w="108" w:type="dxa"/>
            </w:tcMar>
          </w:tcPr>
          <w:p w:rsidR="00022DE8" w:rsidRDefault="00022DE8">
            <w:pPr>
              <w:spacing w:after="0" w:line="240" w:lineRule="auto"/>
              <w:jc w:val="center"/>
            </w:pPr>
          </w:p>
        </w:tc>
        <w:tc>
          <w:tcPr>
            <w:tcW w:w="446" w:type="dxa"/>
            <w:tcMar>
              <w:top w:w="0" w:type="dxa"/>
              <w:left w:w="108" w:type="dxa"/>
              <w:bottom w:w="0" w:type="dxa"/>
              <w:right w:w="108" w:type="dxa"/>
            </w:tcMar>
          </w:tcPr>
          <w:p w:rsidR="00022DE8" w:rsidRDefault="00671718">
            <w:pPr>
              <w:spacing w:after="0" w:line="240" w:lineRule="auto"/>
              <w:jc w:val="center"/>
            </w:pPr>
            <w:r>
              <w:t> </w:t>
            </w:r>
          </w:p>
        </w:tc>
        <w:tc>
          <w:tcPr>
            <w:tcW w:w="4551" w:type="dxa"/>
            <w:tcMar>
              <w:top w:w="0" w:type="dxa"/>
              <w:left w:w="108" w:type="dxa"/>
              <w:bottom w:w="0" w:type="dxa"/>
              <w:right w:w="108" w:type="dxa"/>
            </w:tcMar>
          </w:tcPr>
          <w:p w:rsidR="00022DE8" w:rsidRDefault="00022DE8">
            <w:pPr>
              <w:spacing w:after="0" w:line="240" w:lineRule="auto"/>
            </w:pPr>
          </w:p>
        </w:tc>
      </w:tr>
      <w:tr w:rsidR="00022DE8">
        <w:trPr>
          <w:trHeight w:val="338"/>
        </w:trPr>
        <w:tc>
          <w:tcPr>
            <w:tcW w:w="4119" w:type="dxa"/>
            <w:tcMar>
              <w:top w:w="0" w:type="dxa"/>
              <w:left w:w="108" w:type="dxa"/>
              <w:bottom w:w="0" w:type="dxa"/>
              <w:right w:w="108" w:type="dxa"/>
            </w:tcMar>
            <w:vAlign w:val="center"/>
          </w:tcPr>
          <w:p w:rsidR="00022DE8" w:rsidRDefault="00022DE8">
            <w:pPr>
              <w:tabs>
                <w:tab w:val="left" w:pos="5580"/>
              </w:tabs>
              <w:spacing w:after="0" w:line="240" w:lineRule="auto"/>
              <w:ind w:right="180"/>
              <w:jc w:val="center"/>
            </w:pPr>
          </w:p>
        </w:tc>
        <w:tc>
          <w:tcPr>
            <w:tcW w:w="446" w:type="dxa"/>
            <w:tcMar>
              <w:top w:w="0" w:type="dxa"/>
              <w:left w:w="108" w:type="dxa"/>
              <w:bottom w:w="0" w:type="dxa"/>
              <w:right w:w="108" w:type="dxa"/>
            </w:tcMar>
            <w:vAlign w:val="center"/>
          </w:tcPr>
          <w:p w:rsidR="00022DE8" w:rsidRDefault="00671718">
            <w:pPr>
              <w:tabs>
                <w:tab w:val="left" w:pos="5580"/>
              </w:tabs>
              <w:spacing w:after="0" w:line="240" w:lineRule="auto"/>
              <w:ind w:right="180"/>
              <w:jc w:val="center"/>
            </w:pPr>
            <w:r>
              <w:t> </w:t>
            </w:r>
          </w:p>
        </w:tc>
        <w:tc>
          <w:tcPr>
            <w:tcW w:w="4551" w:type="dxa"/>
            <w:tcMar>
              <w:top w:w="0" w:type="dxa"/>
              <w:left w:w="108" w:type="dxa"/>
              <w:bottom w:w="0" w:type="dxa"/>
              <w:right w:w="108" w:type="dxa"/>
            </w:tcMar>
            <w:vAlign w:val="center"/>
          </w:tcPr>
          <w:p w:rsidR="00022DE8" w:rsidRDefault="00671718">
            <w:pPr>
              <w:tabs>
                <w:tab w:val="left" w:pos="5580"/>
              </w:tabs>
              <w:spacing w:after="0" w:line="240" w:lineRule="auto"/>
              <w:ind w:right="180"/>
              <w:jc w:val="center"/>
            </w:pPr>
            <w:r>
              <w:t>Специјалиста за заштиту животне средине и друштвена питања</w:t>
            </w:r>
          </w:p>
        </w:tc>
      </w:tr>
    </w:tbl>
    <w:p w:rsidR="00022DE8" w:rsidRDefault="00022DE8">
      <w:pPr>
        <w:tabs>
          <w:tab w:val="left" w:pos="5580"/>
        </w:tabs>
        <w:spacing w:after="120" w:line="240" w:lineRule="auto"/>
        <w:ind w:right="180"/>
        <w:jc w:val="both"/>
      </w:pPr>
    </w:p>
    <w:p w:rsidR="00022DE8" w:rsidRDefault="00671718">
      <w:pPr>
        <w:spacing w:after="0" w:line="240" w:lineRule="auto"/>
        <w:ind w:right="108" w:hanging="938"/>
        <w:rPr>
          <w:b/>
          <w:color w:val="000000"/>
        </w:rPr>
      </w:pPr>
      <w:r>
        <w:rPr>
          <w:b/>
          <w:color w:val="000000"/>
        </w:rPr>
        <w:t> </w:t>
      </w:r>
    </w:p>
    <w:p w:rsidR="00022DE8" w:rsidRDefault="00671718">
      <w:pPr>
        <w:rPr>
          <w:b/>
          <w:color w:val="000000"/>
        </w:rPr>
      </w:pPr>
      <w:r>
        <w:br w:type="page"/>
      </w:r>
    </w:p>
    <w:p w:rsidR="00022DE8" w:rsidRDefault="00022DE8">
      <w:pPr>
        <w:spacing w:after="0" w:line="240" w:lineRule="auto"/>
        <w:ind w:right="108" w:hanging="938"/>
      </w:pPr>
    </w:p>
    <w:p w:rsidR="00022DE8" w:rsidRDefault="00671718">
      <w:pPr>
        <w:pStyle w:val="Heading2"/>
      </w:pPr>
      <w:bookmarkStart w:id="23" w:name="_heading=h.w6eb9lxws428" w:colFirst="0" w:colLast="0"/>
      <w:bookmarkEnd w:id="23"/>
      <w:r>
        <w:t xml:space="preserve">Прилог 02: Жалбени формулар </w:t>
      </w:r>
    </w:p>
    <w:p w:rsidR="00022DE8" w:rsidRDefault="00671718">
      <w:pPr>
        <w:spacing w:after="0" w:line="240" w:lineRule="auto"/>
        <w:jc w:val="center"/>
        <w:rPr>
          <w:b/>
          <w:color w:val="000000"/>
          <w:u w:val="single"/>
        </w:rPr>
      </w:pPr>
      <w:r>
        <w:rPr>
          <w:b/>
          <w:color w:val="000000"/>
          <w:u w:val="single"/>
        </w:rPr>
        <w:t xml:space="preserve">Пројекат развоја локалне инфраструктуре и институционалног јачања локалних самоуправа </w:t>
      </w:r>
    </w:p>
    <w:p w:rsidR="00022DE8" w:rsidRDefault="00022DE8">
      <w:pPr>
        <w:spacing w:after="0" w:line="240" w:lineRule="auto"/>
        <w:jc w:val="center"/>
        <w:rPr>
          <w:b/>
          <w:color w:val="000000"/>
        </w:rPr>
      </w:pPr>
    </w:p>
    <w:p w:rsidR="00022DE8" w:rsidRDefault="00671718">
      <w:pPr>
        <w:spacing w:after="0" w:line="240" w:lineRule="auto"/>
        <w:jc w:val="center"/>
        <w:rPr>
          <w:b/>
          <w:color w:val="000000"/>
          <w:sz w:val="28"/>
          <w:szCs w:val="28"/>
        </w:rPr>
      </w:pPr>
      <w:r>
        <w:rPr>
          <w:b/>
          <w:color w:val="000000"/>
          <w:sz w:val="28"/>
          <w:szCs w:val="28"/>
        </w:rPr>
        <w:t>ЖАЛБЕНИ ФОРМУЛАР</w:t>
      </w:r>
    </w:p>
    <w:p w:rsidR="00022DE8" w:rsidRDefault="00022DE8">
      <w:pPr>
        <w:spacing w:after="0" w:line="240" w:lineRule="auto"/>
        <w:jc w:val="both"/>
        <w:rPr>
          <w:color w:val="000000"/>
        </w:rPr>
      </w:pPr>
    </w:p>
    <w:p w:rsidR="00022DE8" w:rsidRDefault="00671718">
      <w:pPr>
        <w:spacing w:after="0" w:line="240" w:lineRule="auto"/>
        <w:jc w:val="both"/>
        <w:rPr>
          <w:color w:val="000000"/>
        </w:rPr>
      </w:pPr>
      <w:r>
        <w:rPr>
          <w:color w:val="000000"/>
        </w:rPr>
        <w:t>Уколико имате питања или примедбе на активности и процедуре током реализације Пројекта, развоја локалне инфраструктуре и институционалног развоја (</w:t>
      </w:r>
      <w:r>
        <w:rPr>
          <w:smallCaps/>
          <w:color w:val="000000"/>
        </w:rPr>
        <w:t>LIID</w:t>
      </w:r>
      <w:r>
        <w:rPr>
          <w:color w:val="000000"/>
        </w:rPr>
        <w:t>), молимо Вас да попуните овај формулар у складу са успостављеним жалбеним механизмом.</w:t>
      </w:r>
    </w:p>
    <w:p w:rsidR="00022DE8" w:rsidRDefault="00022DE8">
      <w:pPr>
        <w:spacing w:after="0" w:line="240" w:lineRule="auto"/>
        <w:jc w:val="both"/>
        <w:rPr>
          <w:color w:val="000000"/>
        </w:rPr>
      </w:pPr>
    </w:p>
    <w:p w:rsidR="00022DE8" w:rsidRDefault="00671718">
      <w:pPr>
        <w:jc w:val="both"/>
      </w:pPr>
      <w:r>
        <w:t xml:space="preserve">Напомена: Жалба и/или притужба, сугестија се односи искључиво на пројекат </w:t>
      </w:r>
      <w:r>
        <w:rPr>
          <w:smallCaps/>
        </w:rPr>
        <w:t>LIID</w:t>
      </w:r>
      <w:r>
        <w:rPr>
          <w:b/>
        </w:rPr>
        <w:t>.</w:t>
      </w:r>
    </w:p>
    <w:tbl>
      <w:tblPr>
        <w:tblStyle w:val="Style116"/>
        <w:tblW w:w="93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3"/>
        <w:gridCol w:w="3422"/>
        <w:gridCol w:w="1241"/>
        <w:gridCol w:w="250"/>
        <w:gridCol w:w="1879"/>
        <w:gridCol w:w="1845"/>
      </w:tblGrid>
      <w:tr w:rsidR="00022DE8">
        <w:tc>
          <w:tcPr>
            <w:tcW w:w="9330" w:type="dxa"/>
            <w:gridSpan w:val="6"/>
            <w:tcBorders>
              <w:top w:val="single" w:sz="12" w:space="0" w:color="000000"/>
              <w:left w:val="single" w:sz="12" w:space="0" w:color="000000"/>
              <w:bottom w:val="single" w:sz="4" w:space="0" w:color="000000"/>
              <w:right w:val="single" w:sz="12" w:space="0" w:color="000000"/>
            </w:tcBorders>
            <w:shd w:val="clear" w:color="auto" w:fill="BFBFBF"/>
          </w:tcPr>
          <w:p w:rsidR="00022DE8" w:rsidRDefault="00671718">
            <w:pPr>
              <w:spacing w:after="0" w:line="240" w:lineRule="auto"/>
              <w:jc w:val="both"/>
              <w:rPr>
                <w:b/>
                <w:color w:val="000000"/>
              </w:rPr>
            </w:pPr>
            <w:r>
              <w:rPr>
                <w:b/>
                <w:color w:val="000000"/>
              </w:rPr>
              <w:t>Контакт подаци</w:t>
            </w:r>
          </w:p>
        </w:tc>
      </w:tr>
      <w:tr w:rsidR="00022DE8">
        <w:tc>
          <w:tcPr>
            <w:tcW w:w="9330" w:type="dxa"/>
            <w:gridSpan w:val="6"/>
            <w:tcBorders>
              <w:top w:val="single" w:sz="4" w:space="0" w:color="000000"/>
              <w:left w:val="single" w:sz="12" w:space="0" w:color="000000"/>
              <w:bottom w:val="single" w:sz="4" w:space="0" w:color="000000"/>
              <w:right w:val="single" w:sz="12" w:space="0" w:color="000000"/>
            </w:tcBorders>
          </w:tcPr>
          <w:p w:rsidR="00022DE8" w:rsidRDefault="00671718">
            <w:pPr>
              <w:spacing w:after="0" w:line="240" w:lineRule="auto"/>
              <w:jc w:val="both"/>
              <w:rPr>
                <w:color w:val="000000"/>
              </w:rPr>
            </w:pPr>
            <w:r>
              <w:rPr>
                <w:color w:val="000000"/>
              </w:rPr>
              <w:t>Ваше име и презиме и контакт подаци неће бити објављени, нити ће бити доступни јавно. Ови подаци ће бити коришћени искључиво за евентуалну даљу комуникацију са Вама у вези послатог питања или жалбе.</w:t>
            </w:r>
          </w:p>
        </w:tc>
      </w:tr>
      <w:tr w:rsidR="00022DE8">
        <w:tc>
          <w:tcPr>
            <w:tcW w:w="4115" w:type="dxa"/>
            <w:gridSpan w:val="2"/>
            <w:tcBorders>
              <w:top w:val="single" w:sz="4" w:space="0" w:color="000000"/>
              <w:left w:val="single" w:sz="12" w:space="0" w:color="000000"/>
              <w:bottom w:val="single" w:sz="4" w:space="0" w:color="000000"/>
              <w:right w:val="single" w:sz="4" w:space="0" w:color="000000"/>
            </w:tcBorders>
          </w:tcPr>
          <w:p w:rsidR="00022DE8" w:rsidRDefault="00671718">
            <w:pPr>
              <w:spacing w:after="0" w:line="240" w:lineRule="auto"/>
              <w:rPr>
                <w:color w:val="000000"/>
              </w:rPr>
            </w:pPr>
            <w:r>
              <w:rPr>
                <w:color w:val="000000"/>
              </w:rPr>
              <w:t>Број жалбе у интерној евиденцији</w:t>
            </w:r>
          </w:p>
        </w:tc>
        <w:tc>
          <w:tcPr>
            <w:tcW w:w="1241" w:type="dxa"/>
            <w:tcBorders>
              <w:top w:val="single" w:sz="4" w:space="0" w:color="000000"/>
              <w:left w:val="single" w:sz="4" w:space="0" w:color="000000"/>
              <w:bottom w:val="single" w:sz="4" w:space="0" w:color="000000"/>
              <w:right w:val="single" w:sz="4" w:space="0" w:color="BFBFBF"/>
            </w:tcBorders>
          </w:tcPr>
          <w:p w:rsidR="00022DE8" w:rsidRDefault="00022DE8">
            <w:pPr>
              <w:spacing w:after="0" w:line="240" w:lineRule="auto"/>
              <w:jc w:val="both"/>
              <w:rPr>
                <w:color w:val="000000"/>
              </w:rPr>
            </w:pPr>
          </w:p>
        </w:tc>
        <w:tc>
          <w:tcPr>
            <w:tcW w:w="3974" w:type="dxa"/>
            <w:gridSpan w:val="3"/>
            <w:tcBorders>
              <w:top w:val="single" w:sz="4" w:space="0" w:color="000000"/>
              <w:left w:val="single" w:sz="4" w:space="0" w:color="BFBFBF"/>
              <w:bottom w:val="single" w:sz="4" w:space="0" w:color="000000"/>
              <w:right w:val="single" w:sz="12" w:space="0" w:color="000000"/>
            </w:tcBorders>
          </w:tcPr>
          <w:p w:rsidR="00022DE8" w:rsidRDefault="00022DE8">
            <w:pPr>
              <w:spacing w:after="0" w:line="240" w:lineRule="auto"/>
              <w:rPr>
                <w:color w:val="000000"/>
              </w:rPr>
            </w:pPr>
          </w:p>
        </w:tc>
      </w:tr>
      <w:tr w:rsidR="00022DE8">
        <w:tc>
          <w:tcPr>
            <w:tcW w:w="693" w:type="dxa"/>
            <w:tcBorders>
              <w:top w:val="single" w:sz="4" w:space="0" w:color="000000"/>
              <w:left w:val="single" w:sz="12" w:space="0" w:color="000000"/>
              <w:bottom w:val="single" w:sz="4" w:space="0" w:color="000000"/>
              <w:right w:val="single" w:sz="4" w:space="0" w:color="BFBFBF"/>
            </w:tcBorders>
          </w:tcPr>
          <w:p w:rsidR="00022DE8" w:rsidRDefault="00671718">
            <w:pPr>
              <w:spacing w:after="0" w:line="240" w:lineRule="auto"/>
              <w:jc w:val="both"/>
              <w:rPr>
                <w:color w:val="000000"/>
              </w:rPr>
            </w:pPr>
            <w:r>
              <w:rPr>
                <w:color w:val="000000"/>
              </w:rPr>
              <w:t>Име:</w:t>
            </w:r>
          </w:p>
        </w:tc>
        <w:tc>
          <w:tcPr>
            <w:tcW w:w="3422" w:type="dxa"/>
            <w:tcBorders>
              <w:top w:val="single" w:sz="4" w:space="0" w:color="000000"/>
              <w:left w:val="single" w:sz="4" w:space="0" w:color="BFBFBF"/>
              <w:bottom w:val="single" w:sz="4" w:space="0" w:color="000000"/>
              <w:right w:val="single" w:sz="4" w:space="0" w:color="000000"/>
            </w:tcBorders>
          </w:tcPr>
          <w:p w:rsidR="00022DE8" w:rsidRDefault="00671718">
            <w:pPr>
              <w:spacing w:after="0" w:line="240" w:lineRule="auto"/>
              <w:rPr>
                <w:color w:val="000000"/>
              </w:rPr>
            </w:pPr>
            <w:r>
              <w:rPr>
                <w:color w:val="808080"/>
              </w:rPr>
              <w:t>Овде упишите име</w:t>
            </w:r>
          </w:p>
        </w:tc>
        <w:tc>
          <w:tcPr>
            <w:tcW w:w="1241" w:type="dxa"/>
            <w:tcBorders>
              <w:top w:val="single" w:sz="4" w:space="0" w:color="000000"/>
              <w:left w:val="single" w:sz="4" w:space="0" w:color="000000"/>
              <w:bottom w:val="single" w:sz="4" w:space="0" w:color="000000"/>
              <w:right w:val="single" w:sz="4" w:space="0" w:color="BFBFBF"/>
            </w:tcBorders>
          </w:tcPr>
          <w:p w:rsidR="00022DE8" w:rsidRDefault="00671718">
            <w:pPr>
              <w:spacing w:after="0" w:line="240" w:lineRule="auto"/>
              <w:jc w:val="both"/>
              <w:rPr>
                <w:color w:val="000000"/>
              </w:rPr>
            </w:pPr>
            <w:r>
              <w:rPr>
                <w:color w:val="000000"/>
              </w:rPr>
              <w:t>Презиме:</w:t>
            </w:r>
          </w:p>
        </w:tc>
        <w:tc>
          <w:tcPr>
            <w:tcW w:w="3974" w:type="dxa"/>
            <w:gridSpan w:val="3"/>
            <w:tcBorders>
              <w:top w:val="single" w:sz="4" w:space="0" w:color="000000"/>
              <w:left w:val="single" w:sz="4" w:space="0" w:color="BFBFBF"/>
              <w:bottom w:val="single" w:sz="4" w:space="0" w:color="000000"/>
              <w:right w:val="single" w:sz="12" w:space="0" w:color="000000"/>
            </w:tcBorders>
          </w:tcPr>
          <w:p w:rsidR="00022DE8" w:rsidRDefault="00671718">
            <w:pPr>
              <w:spacing w:after="0" w:line="240" w:lineRule="auto"/>
              <w:rPr>
                <w:color w:val="000000"/>
              </w:rPr>
            </w:pPr>
            <w:r>
              <w:rPr>
                <w:color w:val="808080"/>
              </w:rPr>
              <w:t>Овде упишите презиме</w:t>
            </w:r>
          </w:p>
        </w:tc>
      </w:tr>
      <w:tr w:rsidR="00022DE8">
        <w:tc>
          <w:tcPr>
            <w:tcW w:w="9330" w:type="dxa"/>
            <w:gridSpan w:val="6"/>
            <w:tcBorders>
              <w:top w:val="single" w:sz="4" w:space="0" w:color="000000"/>
              <w:left w:val="single" w:sz="12" w:space="0" w:color="000000"/>
              <w:bottom w:val="single" w:sz="4" w:space="0" w:color="000000"/>
              <w:right w:val="single" w:sz="12" w:space="0" w:color="000000"/>
            </w:tcBorders>
          </w:tcPr>
          <w:p w:rsidR="00022DE8" w:rsidRDefault="00022DE8">
            <w:pPr>
              <w:spacing w:after="0" w:line="240" w:lineRule="auto"/>
              <w:jc w:val="both"/>
              <w:rPr>
                <w:color w:val="000000"/>
                <w:sz w:val="16"/>
                <w:szCs w:val="16"/>
              </w:rPr>
            </w:pPr>
          </w:p>
        </w:tc>
      </w:tr>
      <w:tr w:rsidR="00022DE8">
        <w:trPr>
          <w:trHeight w:val="784"/>
        </w:trPr>
        <w:tc>
          <w:tcPr>
            <w:tcW w:w="7485" w:type="dxa"/>
            <w:gridSpan w:val="5"/>
            <w:tcBorders>
              <w:top w:val="single" w:sz="4" w:space="0" w:color="000000"/>
              <w:left w:val="single" w:sz="12" w:space="0" w:color="000000"/>
              <w:bottom w:val="single" w:sz="4" w:space="0" w:color="000000"/>
              <w:right w:val="single" w:sz="4" w:space="0" w:color="BFBFBF"/>
            </w:tcBorders>
          </w:tcPr>
          <w:p w:rsidR="00022DE8" w:rsidRDefault="00671718">
            <w:pPr>
              <w:spacing w:after="0" w:line="240" w:lineRule="auto"/>
              <w:jc w:val="both"/>
              <w:rPr>
                <w:color w:val="000000"/>
              </w:rPr>
            </w:pPr>
            <w:r>
              <w:rPr>
                <w:color w:val="000000"/>
              </w:rPr>
              <w:t>Пол подносица питања или жалбе (служи искључиво у сврху статистичке обраде и аналитичког приказа; изјашњењем дајете пристанак на статистичку обраду података):</w:t>
            </w:r>
          </w:p>
        </w:tc>
        <w:tc>
          <w:tcPr>
            <w:tcW w:w="1845" w:type="dxa"/>
            <w:tcBorders>
              <w:top w:val="single" w:sz="4" w:space="0" w:color="000000"/>
              <w:left w:val="single" w:sz="4" w:space="0" w:color="BFBFBF"/>
              <w:bottom w:val="single" w:sz="4" w:space="0" w:color="000000"/>
              <w:right w:val="single" w:sz="12" w:space="0" w:color="000000"/>
            </w:tcBorders>
          </w:tcPr>
          <w:p w:rsidR="00022DE8" w:rsidRDefault="00775C2E">
            <w:pPr>
              <w:spacing w:after="0" w:line="240" w:lineRule="auto"/>
              <w:jc w:val="both"/>
              <w:rPr>
                <w:color w:val="000000"/>
              </w:rPr>
            </w:pPr>
            <w:sdt>
              <w:sdtPr>
                <w:tag w:val="goog_rdk_0"/>
                <w:id w:val="-117979295"/>
              </w:sdtPr>
              <w:sdtContent>
                <w:r w:rsidR="00671718">
                  <w:rPr>
                    <w:rFonts w:ascii="Arial Unicode MS" w:eastAsia="Arial Unicode MS" w:hAnsi="Arial Unicode MS" w:cs="Arial Unicode MS"/>
                    <w:color w:val="000000"/>
                  </w:rPr>
                  <w:t>☐</w:t>
                </w:r>
              </w:sdtContent>
            </w:sdt>
            <w:r w:rsidR="00671718">
              <w:rPr>
                <w:color w:val="000000"/>
              </w:rPr>
              <w:t xml:space="preserve"> Мушки</w:t>
            </w:r>
          </w:p>
          <w:p w:rsidR="00022DE8" w:rsidRDefault="00775C2E">
            <w:pPr>
              <w:spacing w:after="0" w:line="240" w:lineRule="auto"/>
              <w:jc w:val="both"/>
              <w:rPr>
                <w:color w:val="000000"/>
              </w:rPr>
            </w:pPr>
            <w:sdt>
              <w:sdtPr>
                <w:tag w:val="goog_rdk_1"/>
                <w:id w:val="843110393"/>
              </w:sdtPr>
              <w:sdtContent>
                <w:r w:rsidR="00671718">
                  <w:rPr>
                    <w:rFonts w:ascii="Arial Unicode MS" w:eastAsia="Arial Unicode MS" w:hAnsi="Arial Unicode MS" w:cs="Arial Unicode MS"/>
                    <w:color w:val="000000"/>
                  </w:rPr>
                  <w:t>☐</w:t>
                </w:r>
              </w:sdtContent>
            </w:sdt>
            <w:r w:rsidR="00671718">
              <w:rPr>
                <w:color w:val="000000"/>
              </w:rPr>
              <w:t xml:space="preserve"> Женски</w:t>
            </w:r>
          </w:p>
          <w:p w:rsidR="00022DE8" w:rsidRDefault="00775C2E">
            <w:pPr>
              <w:spacing w:after="0" w:line="240" w:lineRule="auto"/>
              <w:jc w:val="both"/>
              <w:rPr>
                <w:color w:val="000000"/>
              </w:rPr>
            </w:pPr>
            <w:sdt>
              <w:sdtPr>
                <w:tag w:val="goog_rdk_2"/>
                <w:id w:val="1302613872"/>
              </w:sdtPr>
              <w:sdtContent>
                <w:r w:rsidR="00671718">
                  <w:rPr>
                    <w:rFonts w:ascii="Arial Unicode MS" w:eastAsia="Arial Unicode MS" w:hAnsi="Arial Unicode MS" w:cs="Arial Unicode MS"/>
                    <w:color w:val="000000"/>
                  </w:rPr>
                  <w:t>☐</w:t>
                </w:r>
              </w:sdtContent>
            </w:sdt>
            <w:r w:rsidR="00671718">
              <w:rPr>
                <w:color w:val="000000"/>
              </w:rPr>
              <w:t xml:space="preserve"> Други</w:t>
            </w:r>
          </w:p>
        </w:tc>
      </w:tr>
      <w:tr w:rsidR="00022DE8">
        <w:tc>
          <w:tcPr>
            <w:tcW w:w="9330" w:type="dxa"/>
            <w:gridSpan w:val="6"/>
            <w:tcBorders>
              <w:top w:val="single" w:sz="4" w:space="0" w:color="000000"/>
              <w:left w:val="single" w:sz="12" w:space="0" w:color="000000"/>
              <w:bottom w:val="single" w:sz="4" w:space="0" w:color="000000"/>
              <w:right w:val="single" w:sz="12" w:space="0" w:color="000000"/>
            </w:tcBorders>
          </w:tcPr>
          <w:p w:rsidR="00022DE8" w:rsidRDefault="00022DE8">
            <w:pPr>
              <w:spacing w:after="0" w:line="240" w:lineRule="auto"/>
              <w:jc w:val="both"/>
              <w:rPr>
                <w:color w:val="000000"/>
              </w:rPr>
            </w:pPr>
          </w:p>
        </w:tc>
      </w:tr>
      <w:tr w:rsidR="00022DE8">
        <w:tc>
          <w:tcPr>
            <w:tcW w:w="5356" w:type="dxa"/>
            <w:gridSpan w:val="3"/>
            <w:tcBorders>
              <w:top w:val="single" w:sz="4" w:space="0" w:color="000000"/>
              <w:left w:val="single" w:sz="12" w:space="0" w:color="000000"/>
              <w:bottom w:val="single" w:sz="4" w:space="0" w:color="BFBFBF"/>
              <w:right w:val="single" w:sz="4" w:space="0" w:color="000000"/>
            </w:tcBorders>
          </w:tcPr>
          <w:p w:rsidR="00022DE8" w:rsidRDefault="00671718">
            <w:pPr>
              <w:spacing w:after="0" w:line="240" w:lineRule="auto"/>
              <w:jc w:val="both"/>
              <w:rPr>
                <w:color w:val="000000"/>
              </w:rPr>
            </w:pPr>
            <w:r>
              <w:rPr>
                <w:color w:val="000000"/>
              </w:rPr>
              <w:t>Електронска адреса (e-mail):</w:t>
            </w:r>
          </w:p>
        </w:tc>
        <w:tc>
          <w:tcPr>
            <w:tcW w:w="3974" w:type="dxa"/>
            <w:gridSpan w:val="3"/>
            <w:tcBorders>
              <w:top w:val="single" w:sz="4" w:space="0" w:color="000000"/>
              <w:left w:val="single" w:sz="4" w:space="0" w:color="000000"/>
              <w:bottom w:val="single" w:sz="4" w:space="0" w:color="BFBFBF"/>
              <w:right w:val="single" w:sz="12" w:space="0" w:color="000000"/>
            </w:tcBorders>
          </w:tcPr>
          <w:p w:rsidR="00022DE8" w:rsidRDefault="00671718">
            <w:pPr>
              <w:spacing w:after="0" w:line="240" w:lineRule="auto"/>
              <w:jc w:val="both"/>
              <w:rPr>
                <w:color w:val="000000"/>
              </w:rPr>
            </w:pPr>
            <w:r>
              <w:rPr>
                <w:color w:val="000000"/>
              </w:rPr>
              <w:t>Број телефона:</w:t>
            </w:r>
          </w:p>
        </w:tc>
      </w:tr>
      <w:tr w:rsidR="00022DE8">
        <w:tc>
          <w:tcPr>
            <w:tcW w:w="5356" w:type="dxa"/>
            <w:gridSpan w:val="3"/>
            <w:tcBorders>
              <w:top w:val="single" w:sz="4" w:space="0" w:color="BFBFBF"/>
              <w:left w:val="single" w:sz="12" w:space="0" w:color="000000"/>
              <w:bottom w:val="single" w:sz="4" w:space="0" w:color="000000"/>
              <w:right w:val="single" w:sz="4" w:space="0" w:color="000000"/>
            </w:tcBorders>
          </w:tcPr>
          <w:p w:rsidR="00022DE8" w:rsidRDefault="00671718">
            <w:pPr>
              <w:spacing w:after="0" w:line="240" w:lineRule="auto"/>
              <w:rPr>
                <w:color w:val="000000"/>
              </w:rPr>
            </w:pPr>
            <w:r>
              <w:rPr>
                <w:color w:val="808080"/>
              </w:rPr>
              <w:t>Овде упишите e-mail адресу</w:t>
            </w:r>
          </w:p>
        </w:tc>
        <w:tc>
          <w:tcPr>
            <w:tcW w:w="3974" w:type="dxa"/>
            <w:gridSpan w:val="3"/>
            <w:tcBorders>
              <w:top w:val="single" w:sz="4" w:space="0" w:color="BFBFBF"/>
              <w:left w:val="single" w:sz="4" w:space="0" w:color="000000"/>
              <w:bottom w:val="single" w:sz="4" w:space="0" w:color="000000"/>
              <w:right w:val="single" w:sz="12" w:space="0" w:color="000000"/>
            </w:tcBorders>
          </w:tcPr>
          <w:p w:rsidR="00022DE8" w:rsidRDefault="00671718">
            <w:pPr>
              <w:spacing w:after="0" w:line="240" w:lineRule="auto"/>
              <w:rPr>
                <w:color w:val="808080"/>
              </w:rPr>
            </w:pPr>
            <w:r>
              <w:rPr>
                <w:color w:val="808080"/>
              </w:rPr>
              <w:t>Овде упишите бр. телефона</w:t>
            </w:r>
          </w:p>
        </w:tc>
      </w:tr>
      <w:tr w:rsidR="00022DE8">
        <w:trPr>
          <w:trHeight w:val="134"/>
        </w:trPr>
        <w:tc>
          <w:tcPr>
            <w:tcW w:w="4115" w:type="dxa"/>
            <w:gridSpan w:val="2"/>
            <w:tcBorders>
              <w:top w:val="single" w:sz="4" w:space="0" w:color="000000"/>
              <w:left w:val="single" w:sz="12" w:space="0" w:color="000000"/>
              <w:bottom w:val="single" w:sz="4" w:space="0" w:color="000000"/>
              <w:right w:val="nil"/>
            </w:tcBorders>
          </w:tcPr>
          <w:p w:rsidR="00022DE8" w:rsidRDefault="00022DE8">
            <w:pPr>
              <w:spacing w:after="0" w:line="240" w:lineRule="auto"/>
              <w:jc w:val="both"/>
              <w:rPr>
                <w:color w:val="000000"/>
              </w:rPr>
            </w:pPr>
          </w:p>
        </w:tc>
        <w:tc>
          <w:tcPr>
            <w:tcW w:w="5215" w:type="dxa"/>
            <w:gridSpan w:val="4"/>
            <w:tcBorders>
              <w:top w:val="single" w:sz="4" w:space="0" w:color="000000"/>
              <w:left w:val="nil"/>
              <w:bottom w:val="single" w:sz="4" w:space="0" w:color="000000"/>
              <w:right w:val="single" w:sz="12" w:space="0" w:color="000000"/>
            </w:tcBorders>
          </w:tcPr>
          <w:p w:rsidR="00022DE8" w:rsidRDefault="00022DE8">
            <w:pPr>
              <w:spacing w:after="0" w:line="240" w:lineRule="auto"/>
              <w:jc w:val="both"/>
              <w:rPr>
                <w:color w:val="000000"/>
              </w:rPr>
            </w:pPr>
          </w:p>
        </w:tc>
      </w:tr>
      <w:tr w:rsidR="00022DE8">
        <w:tc>
          <w:tcPr>
            <w:tcW w:w="5606" w:type="dxa"/>
            <w:gridSpan w:val="4"/>
            <w:tcBorders>
              <w:top w:val="single" w:sz="4" w:space="0" w:color="000000"/>
              <w:left w:val="single" w:sz="12" w:space="0" w:color="000000"/>
              <w:bottom w:val="single" w:sz="12" w:space="0" w:color="000000"/>
              <w:right w:val="single" w:sz="4" w:space="0" w:color="BFBFBF"/>
            </w:tcBorders>
          </w:tcPr>
          <w:p w:rsidR="00022DE8" w:rsidRDefault="00671718">
            <w:pPr>
              <w:spacing w:after="0" w:line="240" w:lineRule="auto"/>
              <w:jc w:val="both"/>
              <w:rPr>
                <w:color w:val="000000"/>
              </w:rPr>
            </w:pPr>
            <w:r>
              <w:rPr>
                <w:color w:val="000000"/>
              </w:rPr>
              <w:t>Поштанска адреса – за пријем писаног одговора (молимо Вас да упишете пуну адресу: улица и број, поштански број места и назив места):</w:t>
            </w:r>
          </w:p>
        </w:tc>
        <w:tc>
          <w:tcPr>
            <w:tcW w:w="3724" w:type="dxa"/>
            <w:gridSpan w:val="2"/>
            <w:tcBorders>
              <w:top w:val="single" w:sz="4" w:space="0" w:color="000000"/>
              <w:left w:val="single" w:sz="4" w:space="0" w:color="BFBFBF"/>
              <w:bottom w:val="single" w:sz="12" w:space="0" w:color="000000"/>
              <w:right w:val="single" w:sz="12" w:space="0" w:color="000000"/>
            </w:tcBorders>
          </w:tcPr>
          <w:p w:rsidR="00022DE8" w:rsidRDefault="00671718">
            <w:pPr>
              <w:spacing w:after="0" w:line="240" w:lineRule="auto"/>
              <w:rPr>
                <w:color w:val="000000"/>
              </w:rPr>
            </w:pPr>
            <w:r>
              <w:rPr>
                <w:color w:val="808080"/>
              </w:rPr>
              <w:t>Овде упишите поштанску адресу</w:t>
            </w:r>
          </w:p>
        </w:tc>
      </w:tr>
      <w:tr w:rsidR="00022DE8">
        <w:tc>
          <w:tcPr>
            <w:tcW w:w="5606" w:type="dxa"/>
            <w:gridSpan w:val="4"/>
            <w:tcBorders>
              <w:top w:val="single" w:sz="4" w:space="0" w:color="000000"/>
              <w:left w:val="single" w:sz="12" w:space="0" w:color="000000"/>
              <w:bottom w:val="single" w:sz="12" w:space="0" w:color="000000"/>
              <w:right w:val="single" w:sz="4" w:space="0" w:color="BFBFBF"/>
            </w:tcBorders>
          </w:tcPr>
          <w:p w:rsidR="00022DE8" w:rsidRDefault="00671718">
            <w:pPr>
              <w:spacing w:after="0" w:line="240" w:lineRule="auto"/>
              <w:jc w:val="both"/>
              <w:rPr>
                <w:color w:val="000000"/>
              </w:rPr>
            </w:pPr>
            <w:r>
              <w:rPr>
                <w:color w:val="000000"/>
              </w:rPr>
              <w:t xml:space="preserve">Пратићу исход на website, пошто желим да будем анониман. </w:t>
            </w:r>
          </w:p>
        </w:tc>
        <w:tc>
          <w:tcPr>
            <w:tcW w:w="3724" w:type="dxa"/>
            <w:gridSpan w:val="2"/>
            <w:tcBorders>
              <w:top w:val="single" w:sz="4" w:space="0" w:color="000000"/>
              <w:left w:val="single" w:sz="4" w:space="0" w:color="BFBFBF"/>
              <w:bottom w:val="single" w:sz="12" w:space="0" w:color="000000"/>
              <w:right w:val="single" w:sz="12" w:space="0" w:color="000000"/>
            </w:tcBorders>
          </w:tcPr>
          <w:p w:rsidR="00022DE8" w:rsidRDefault="00775C2E">
            <w:pPr>
              <w:spacing w:after="0" w:line="240" w:lineRule="auto"/>
              <w:jc w:val="both"/>
              <w:rPr>
                <w:color w:val="000000"/>
              </w:rPr>
            </w:pPr>
            <w:sdt>
              <w:sdtPr>
                <w:tag w:val="goog_rdk_3"/>
                <w:id w:val="1863402673"/>
              </w:sdtPr>
              <w:sdtContent>
                <w:r w:rsidR="00671718">
                  <w:rPr>
                    <w:rFonts w:ascii="Arial Unicode MS" w:eastAsia="Arial Unicode MS" w:hAnsi="Arial Unicode MS" w:cs="Arial Unicode MS"/>
                    <w:color w:val="000000"/>
                  </w:rPr>
                  <w:t>☐</w:t>
                </w:r>
              </w:sdtContent>
            </w:sdt>
            <w:r w:rsidR="00671718">
              <w:rPr>
                <w:color w:val="000000"/>
              </w:rPr>
              <w:t xml:space="preserve"> анонино праћење одговора</w:t>
            </w:r>
          </w:p>
        </w:tc>
      </w:tr>
      <w:tr w:rsidR="00022DE8">
        <w:tc>
          <w:tcPr>
            <w:tcW w:w="5606" w:type="dxa"/>
            <w:gridSpan w:val="4"/>
            <w:tcBorders>
              <w:top w:val="single" w:sz="4" w:space="0" w:color="000000"/>
              <w:left w:val="single" w:sz="12" w:space="0" w:color="000000"/>
              <w:bottom w:val="single" w:sz="12" w:space="0" w:color="000000"/>
              <w:right w:val="single" w:sz="4" w:space="0" w:color="BFBFBF"/>
            </w:tcBorders>
          </w:tcPr>
          <w:p w:rsidR="00022DE8" w:rsidRDefault="00671718">
            <w:pPr>
              <w:spacing w:after="0" w:line="240" w:lineRule="auto"/>
              <w:jc w:val="both"/>
              <w:rPr>
                <w:color w:val="000000"/>
              </w:rPr>
            </w:pPr>
            <w:r>
              <w:rPr>
                <w:color w:val="000000"/>
              </w:rPr>
              <w:t xml:space="preserve">Језик на коме ће се комуникација обављати </w:t>
            </w:r>
          </w:p>
          <w:p w:rsidR="00022DE8" w:rsidRDefault="00022DE8">
            <w:pPr>
              <w:spacing w:after="0" w:line="240" w:lineRule="auto"/>
              <w:jc w:val="both"/>
              <w:rPr>
                <w:color w:val="000000"/>
              </w:rPr>
            </w:pPr>
          </w:p>
        </w:tc>
        <w:tc>
          <w:tcPr>
            <w:tcW w:w="3724" w:type="dxa"/>
            <w:gridSpan w:val="2"/>
            <w:tcBorders>
              <w:top w:val="single" w:sz="4" w:space="0" w:color="000000"/>
              <w:left w:val="single" w:sz="4" w:space="0" w:color="BFBFBF"/>
              <w:bottom w:val="single" w:sz="12" w:space="0" w:color="000000"/>
              <w:right w:val="single" w:sz="12" w:space="0" w:color="000000"/>
            </w:tcBorders>
          </w:tcPr>
          <w:p w:rsidR="00022DE8" w:rsidRDefault="00775C2E">
            <w:pPr>
              <w:spacing w:after="0" w:line="240" w:lineRule="auto"/>
              <w:jc w:val="both"/>
              <w:rPr>
                <w:color w:val="000000"/>
              </w:rPr>
            </w:pPr>
            <w:sdt>
              <w:sdtPr>
                <w:tag w:val="goog_rdk_4"/>
                <w:id w:val="987230764"/>
              </w:sdtPr>
              <w:sdtContent>
                <w:r w:rsidR="00671718">
                  <w:rPr>
                    <w:rFonts w:ascii="Arial Unicode MS" w:eastAsia="Arial Unicode MS" w:hAnsi="Arial Unicode MS" w:cs="Arial Unicode MS"/>
                    <w:color w:val="000000"/>
                  </w:rPr>
                  <w:t>☐</w:t>
                </w:r>
              </w:sdtContent>
            </w:sdt>
            <w:r w:rsidR="00671718">
              <w:rPr>
                <w:color w:val="000000"/>
              </w:rPr>
              <w:t xml:space="preserve"> Српски језик</w:t>
            </w:r>
          </w:p>
          <w:p w:rsidR="00022DE8" w:rsidRDefault="00775C2E">
            <w:pPr>
              <w:spacing w:after="0" w:line="240" w:lineRule="auto"/>
              <w:jc w:val="both"/>
              <w:rPr>
                <w:color w:val="000000"/>
              </w:rPr>
            </w:pPr>
            <w:sdt>
              <w:sdtPr>
                <w:tag w:val="goog_rdk_5"/>
                <w:id w:val="218946014"/>
              </w:sdtPr>
              <w:sdtContent>
                <w:r w:rsidR="00671718">
                  <w:rPr>
                    <w:rFonts w:ascii="Arial Unicode MS" w:eastAsia="Arial Unicode MS" w:hAnsi="Arial Unicode MS" w:cs="Arial Unicode MS"/>
                    <w:color w:val="000000"/>
                  </w:rPr>
                  <w:t>☐</w:t>
                </w:r>
              </w:sdtContent>
            </w:sdt>
            <w:r w:rsidR="00671718">
              <w:rPr>
                <w:color w:val="000000"/>
              </w:rPr>
              <w:t xml:space="preserve"> други, __________ језик</w:t>
            </w:r>
          </w:p>
        </w:tc>
      </w:tr>
      <w:tr w:rsidR="00022DE8">
        <w:tc>
          <w:tcPr>
            <w:tcW w:w="9330" w:type="dxa"/>
            <w:gridSpan w:val="6"/>
            <w:tcBorders>
              <w:top w:val="single" w:sz="12" w:space="0" w:color="000000"/>
              <w:left w:val="nil"/>
              <w:bottom w:val="single" w:sz="12" w:space="0" w:color="000000"/>
              <w:right w:val="nil"/>
            </w:tcBorders>
          </w:tcPr>
          <w:p w:rsidR="00022DE8" w:rsidRDefault="00022DE8">
            <w:pPr>
              <w:spacing w:after="0" w:line="240" w:lineRule="auto"/>
              <w:jc w:val="both"/>
              <w:rPr>
                <w:color w:val="000000"/>
              </w:rPr>
            </w:pPr>
          </w:p>
        </w:tc>
      </w:tr>
      <w:tr w:rsidR="00022DE8">
        <w:tc>
          <w:tcPr>
            <w:tcW w:w="9330" w:type="dxa"/>
            <w:gridSpan w:val="6"/>
            <w:tcBorders>
              <w:top w:val="single" w:sz="12" w:space="0" w:color="000000"/>
              <w:left w:val="single" w:sz="12" w:space="0" w:color="000000"/>
              <w:bottom w:val="single" w:sz="4" w:space="0" w:color="000000"/>
              <w:right w:val="single" w:sz="12" w:space="0" w:color="000000"/>
            </w:tcBorders>
            <w:shd w:val="clear" w:color="auto" w:fill="BFBFBF"/>
          </w:tcPr>
          <w:p w:rsidR="00022DE8" w:rsidRDefault="00671718">
            <w:pPr>
              <w:spacing w:after="0" w:line="240" w:lineRule="auto"/>
              <w:jc w:val="both"/>
              <w:rPr>
                <w:b/>
                <w:color w:val="000000"/>
              </w:rPr>
            </w:pPr>
            <w:r>
              <w:rPr>
                <w:b/>
                <w:color w:val="000000"/>
              </w:rPr>
              <w:t>Питање или жалба</w:t>
            </w:r>
          </w:p>
        </w:tc>
      </w:tr>
      <w:tr w:rsidR="00022DE8">
        <w:tc>
          <w:tcPr>
            <w:tcW w:w="9330" w:type="dxa"/>
            <w:gridSpan w:val="6"/>
            <w:tcBorders>
              <w:top w:val="single" w:sz="4" w:space="0" w:color="000000"/>
              <w:left w:val="single" w:sz="12" w:space="0" w:color="000000"/>
              <w:bottom w:val="single" w:sz="4" w:space="0" w:color="BFBFBF"/>
              <w:right w:val="single" w:sz="12" w:space="0" w:color="000000"/>
            </w:tcBorders>
          </w:tcPr>
          <w:p w:rsidR="00022DE8" w:rsidRDefault="00671718">
            <w:pPr>
              <w:spacing w:after="0" w:line="240" w:lineRule="auto"/>
              <w:jc w:val="both"/>
              <w:rPr>
                <w:color w:val="000000"/>
              </w:rPr>
            </w:pPr>
            <w:r>
              <w:rPr>
                <w:color w:val="000000"/>
              </w:rPr>
              <w:t>Питање или опис жалбе (ово поље је обавезно попунити):</w:t>
            </w:r>
          </w:p>
        </w:tc>
      </w:tr>
      <w:tr w:rsidR="00022DE8">
        <w:trPr>
          <w:trHeight w:val="656"/>
        </w:trPr>
        <w:tc>
          <w:tcPr>
            <w:tcW w:w="9330" w:type="dxa"/>
            <w:gridSpan w:val="6"/>
            <w:tcBorders>
              <w:top w:val="single" w:sz="4" w:space="0" w:color="BFBFBF"/>
              <w:left w:val="single" w:sz="12" w:space="0" w:color="000000"/>
              <w:bottom w:val="single" w:sz="4" w:space="0" w:color="000000"/>
              <w:right w:val="single" w:sz="12" w:space="0" w:color="000000"/>
            </w:tcBorders>
          </w:tcPr>
          <w:p w:rsidR="00022DE8" w:rsidRDefault="00671718">
            <w:pPr>
              <w:spacing w:after="0" w:line="240" w:lineRule="auto"/>
              <w:rPr>
                <w:color w:val="000000"/>
              </w:rPr>
            </w:pPr>
            <w:r>
              <w:rPr>
                <w:color w:val="A6A6A6"/>
              </w:rPr>
              <w:t>Овде опишите шта је разлог Ваше жалбе</w:t>
            </w:r>
          </w:p>
        </w:tc>
      </w:tr>
      <w:tr w:rsidR="00022DE8">
        <w:tc>
          <w:tcPr>
            <w:tcW w:w="9330" w:type="dxa"/>
            <w:gridSpan w:val="6"/>
            <w:tcBorders>
              <w:top w:val="single" w:sz="4" w:space="0" w:color="000000"/>
              <w:left w:val="single" w:sz="12" w:space="0" w:color="000000"/>
              <w:bottom w:val="single" w:sz="4" w:space="0" w:color="000000"/>
              <w:right w:val="single" w:sz="12" w:space="0" w:color="000000"/>
            </w:tcBorders>
          </w:tcPr>
          <w:p w:rsidR="00022DE8" w:rsidRDefault="00022DE8">
            <w:pPr>
              <w:spacing w:after="0" w:line="240" w:lineRule="auto"/>
              <w:jc w:val="both"/>
              <w:rPr>
                <w:color w:val="000000"/>
                <w:sz w:val="16"/>
                <w:szCs w:val="16"/>
              </w:rPr>
            </w:pPr>
          </w:p>
        </w:tc>
      </w:tr>
      <w:tr w:rsidR="00022DE8">
        <w:tc>
          <w:tcPr>
            <w:tcW w:w="9330" w:type="dxa"/>
            <w:gridSpan w:val="6"/>
            <w:tcBorders>
              <w:top w:val="single" w:sz="4" w:space="0" w:color="000000"/>
              <w:left w:val="single" w:sz="12" w:space="0" w:color="000000"/>
              <w:bottom w:val="single" w:sz="4" w:space="0" w:color="BFBFBF"/>
              <w:right w:val="single" w:sz="12" w:space="0" w:color="000000"/>
            </w:tcBorders>
          </w:tcPr>
          <w:p w:rsidR="00022DE8" w:rsidRDefault="00671718">
            <w:pPr>
              <w:spacing w:after="0" w:line="240" w:lineRule="auto"/>
              <w:jc w:val="both"/>
              <w:rPr>
                <w:color w:val="000000"/>
              </w:rPr>
            </w:pPr>
            <w:r>
              <w:rPr>
                <w:color w:val="000000"/>
              </w:rPr>
              <w:t>Уколико је питање или жалба везана за одређени конкретан догађај или инцидент, молимо Вас наведите место и датум где и када се то догодило, као и да ли се ради о поновљеном догађају или инциденту:</w:t>
            </w:r>
          </w:p>
        </w:tc>
      </w:tr>
      <w:tr w:rsidR="00022DE8">
        <w:trPr>
          <w:trHeight w:val="476"/>
        </w:trPr>
        <w:tc>
          <w:tcPr>
            <w:tcW w:w="9330" w:type="dxa"/>
            <w:gridSpan w:val="6"/>
            <w:tcBorders>
              <w:top w:val="single" w:sz="4" w:space="0" w:color="BFBFBF"/>
              <w:left w:val="single" w:sz="12" w:space="0" w:color="000000"/>
              <w:bottom w:val="single" w:sz="4" w:space="0" w:color="000000"/>
              <w:right w:val="single" w:sz="12" w:space="0" w:color="000000"/>
            </w:tcBorders>
          </w:tcPr>
          <w:p w:rsidR="00022DE8" w:rsidRDefault="00671718">
            <w:pPr>
              <w:spacing w:after="0" w:line="240" w:lineRule="auto"/>
              <w:rPr>
                <w:color w:val="000000"/>
              </w:rPr>
            </w:pPr>
            <w:r>
              <w:rPr>
                <w:color w:val="808080"/>
              </w:rPr>
              <w:t>Овде опишите конкретан догађај, са више детаља</w:t>
            </w:r>
          </w:p>
        </w:tc>
      </w:tr>
      <w:tr w:rsidR="00022DE8">
        <w:tc>
          <w:tcPr>
            <w:tcW w:w="9330" w:type="dxa"/>
            <w:gridSpan w:val="6"/>
            <w:tcBorders>
              <w:top w:val="single" w:sz="4" w:space="0" w:color="000000"/>
              <w:left w:val="single" w:sz="12" w:space="0" w:color="000000"/>
              <w:bottom w:val="single" w:sz="4" w:space="0" w:color="000000"/>
              <w:right w:val="single" w:sz="12" w:space="0" w:color="000000"/>
            </w:tcBorders>
          </w:tcPr>
          <w:p w:rsidR="00022DE8" w:rsidRDefault="00022DE8">
            <w:pPr>
              <w:spacing w:after="0" w:line="240" w:lineRule="auto"/>
              <w:jc w:val="both"/>
              <w:rPr>
                <w:color w:val="000000"/>
              </w:rPr>
            </w:pPr>
          </w:p>
        </w:tc>
      </w:tr>
      <w:tr w:rsidR="00022DE8">
        <w:tc>
          <w:tcPr>
            <w:tcW w:w="9330" w:type="dxa"/>
            <w:gridSpan w:val="6"/>
            <w:tcBorders>
              <w:top w:val="single" w:sz="4" w:space="0" w:color="000000"/>
              <w:left w:val="single" w:sz="12" w:space="0" w:color="000000"/>
              <w:bottom w:val="single" w:sz="4" w:space="0" w:color="BFBFBF"/>
              <w:right w:val="single" w:sz="12" w:space="0" w:color="000000"/>
            </w:tcBorders>
          </w:tcPr>
          <w:p w:rsidR="00022DE8" w:rsidRDefault="00671718">
            <w:pPr>
              <w:spacing w:after="0" w:line="240" w:lineRule="auto"/>
              <w:jc w:val="both"/>
              <w:rPr>
                <w:color w:val="000000"/>
              </w:rPr>
            </w:pPr>
            <w:r>
              <w:rPr>
                <w:color w:val="000000"/>
              </w:rPr>
              <w:t xml:space="preserve">Како видите решавање проблема (шта сматрате да би требало да се догоди да би се решио </w:t>
            </w:r>
            <w:r>
              <w:rPr>
                <w:color w:val="000000"/>
              </w:rPr>
              <w:lastRenderedPageBreak/>
              <w:t>проблем)?</w:t>
            </w:r>
          </w:p>
        </w:tc>
      </w:tr>
      <w:tr w:rsidR="00022DE8">
        <w:trPr>
          <w:trHeight w:val="765"/>
        </w:trPr>
        <w:tc>
          <w:tcPr>
            <w:tcW w:w="9330" w:type="dxa"/>
            <w:gridSpan w:val="6"/>
            <w:tcBorders>
              <w:top w:val="single" w:sz="4" w:space="0" w:color="BFBFBF"/>
              <w:left w:val="single" w:sz="12" w:space="0" w:color="000000"/>
              <w:bottom w:val="single" w:sz="12" w:space="0" w:color="000000"/>
              <w:right w:val="single" w:sz="12" w:space="0" w:color="000000"/>
            </w:tcBorders>
          </w:tcPr>
          <w:p w:rsidR="00022DE8" w:rsidRDefault="00671718">
            <w:pPr>
              <w:spacing w:after="0" w:line="240" w:lineRule="auto"/>
              <w:rPr>
                <w:color w:val="000000"/>
              </w:rPr>
            </w:pPr>
            <w:r>
              <w:rPr>
                <w:color w:val="808080"/>
              </w:rPr>
              <w:lastRenderedPageBreak/>
              <w:t>Овде опишите</w:t>
            </w:r>
          </w:p>
        </w:tc>
      </w:tr>
      <w:tr w:rsidR="00022DE8">
        <w:trPr>
          <w:trHeight w:val="263"/>
        </w:trPr>
        <w:tc>
          <w:tcPr>
            <w:tcW w:w="9330" w:type="dxa"/>
            <w:gridSpan w:val="6"/>
            <w:shd w:val="clear" w:color="auto" w:fill="D9D9D9"/>
          </w:tcPr>
          <w:p w:rsidR="00022DE8" w:rsidRDefault="00671718">
            <w:pPr>
              <w:shd w:val="clear" w:color="auto" w:fill="FFFFFF"/>
              <w:spacing w:after="0" w:line="240" w:lineRule="auto"/>
              <w:rPr>
                <w:b/>
                <w:color w:val="000000"/>
              </w:rPr>
            </w:pPr>
            <w:r>
              <w:rPr>
                <w:color w:val="000000"/>
              </w:rPr>
              <w:t xml:space="preserve">Молимо да попуњен формилар вратите на следећу адресу: </w:t>
            </w:r>
          </w:p>
          <w:p w:rsidR="00022DE8" w:rsidRDefault="00671718">
            <w:pPr>
              <w:pBdr>
                <w:top w:val="single" w:sz="4" w:space="1" w:color="000000"/>
                <w:left w:val="single" w:sz="4" w:space="4" w:color="000000"/>
                <w:bottom w:val="single" w:sz="4" w:space="1" w:color="000000"/>
                <w:right w:val="single" w:sz="4" w:space="4" w:color="000000"/>
              </w:pBdr>
              <w:spacing w:after="120" w:line="240" w:lineRule="auto"/>
            </w:pPr>
            <w:r>
              <w:rPr>
                <w:b/>
              </w:rPr>
              <w:t xml:space="preserve">Јединица локалне самоуправе: </w:t>
            </w:r>
            <w:r>
              <w:t>Општина Косјерић</w:t>
            </w:r>
          </w:p>
          <w:p w:rsidR="00022DE8" w:rsidRDefault="00671718">
            <w:pPr>
              <w:pBdr>
                <w:top w:val="single" w:sz="4" w:space="1" w:color="000000"/>
                <w:left w:val="single" w:sz="4" w:space="4" w:color="000000"/>
                <w:bottom w:val="single" w:sz="4" w:space="1" w:color="000000"/>
                <w:right w:val="single" w:sz="4" w:space="4" w:color="000000"/>
              </w:pBdr>
              <w:spacing w:after="120" w:line="240" w:lineRule="auto"/>
              <w:rPr>
                <w:b/>
              </w:rPr>
            </w:pPr>
            <w:r>
              <w:rPr>
                <w:b/>
              </w:rPr>
              <w:t>Служба за пријем жалби – Жалбена комисија</w:t>
            </w:r>
          </w:p>
          <w:p w:rsidR="00022DE8" w:rsidRDefault="00671718">
            <w:pPr>
              <w:pBdr>
                <w:top w:val="single" w:sz="4" w:space="1" w:color="000000"/>
                <w:left w:val="single" w:sz="4" w:space="4" w:color="000000"/>
                <w:bottom w:val="single" w:sz="4" w:space="1" w:color="000000"/>
                <w:right w:val="single" w:sz="4" w:space="4" w:color="000000"/>
              </w:pBdr>
              <w:spacing w:after="120" w:line="240" w:lineRule="auto"/>
              <w:rPr>
                <w:b/>
              </w:rPr>
            </w:pPr>
            <w:r>
              <w:rPr>
                <w:b/>
              </w:rPr>
              <w:t>Општинска управа</w:t>
            </w:r>
          </w:p>
          <w:p w:rsidR="00022DE8" w:rsidRDefault="00671718">
            <w:pPr>
              <w:pBdr>
                <w:top w:val="single" w:sz="4" w:space="1" w:color="000000"/>
                <w:left w:val="single" w:sz="4" w:space="4" w:color="000000"/>
                <w:bottom w:val="single" w:sz="4" w:space="1" w:color="000000"/>
                <w:right w:val="single" w:sz="4" w:space="4" w:color="000000"/>
              </w:pBdr>
              <w:spacing w:after="120" w:line="240" w:lineRule="auto"/>
              <w:rPr>
                <w:b/>
              </w:rPr>
            </w:pPr>
            <w:r>
              <w:rPr>
                <w:b/>
              </w:rPr>
              <w:t xml:space="preserve">Име и презиме: </w:t>
            </w:r>
            <w:r>
              <w:t>начелник Гордана Гвозденовић</w:t>
            </w:r>
          </w:p>
          <w:p w:rsidR="00022DE8" w:rsidRDefault="00671718">
            <w:pPr>
              <w:pBdr>
                <w:top w:val="single" w:sz="4" w:space="1" w:color="000000"/>
                <w:left w:val="single" w:sz="4" w:space="4" w:color="000000"/>
                <w:bottom w:val="single" w:sz="4" w:space="1" w:color="000000"/>
                <w:right w:val="single" w:sz="4" w:space="4" w:color="000000"/>
              </w:pBdr>
              <w:spacing w:after="120" w:line="240" w:lineRule="auto"/>
              <w:rPr>
                <w:b/>
              </w:rPr>
            </w:pPr>
            <w:r>
              <w:rPr>
                <w:b/>
              </w:rPr>
              <w:t xml:space="preserve">Адреса: </w:t>
            </w:r>
            <w:r>
              <w:t>Олге Грбић 10, 31260 Косјерић</w:t>
            </w:r>
          </w:p>
          <w:p w:rsidR="00022DE8" w:rsidRDefault="00671718">
            <w:pPr>
              <w:pBdr>
                <w:top w:val="single" w:sz="4" w:space="1" w:color="000000"/>
                <w:left w:val="single" w:sz="4" w:space="4" w:color="000000"/>
                <w:bottom w:val="single" w:sz="4" w:space="1" w:color="000000"/>
                <w:right w:val="single" w:sz="4" w:space="4" w:color="000000"/>
              </w:pBdr>
              <w:spacing w:after="120" w:line="240" w:lineRule="auto"/>
            </w:pPr>
            <w:r>
              <w:rPr>
                <w:b/>
              </w:rPr>
              <w:t xml:space="preserve">Е-пошта: </w:t>
            </w:r>
            <w:r>
              <w:t>nacelnik.uprave@kosjeric.rs</w:t>
            </w:r>
          </w:p>
          <w:p w:rsidR="00022DE8" w:rsidRDefault="00671718">
            <w:pPr>
              <w:pBdr>
                <w:top w:val="single" w:sz="4" w:space="1" w:color="000000"/>
                <w:left w:val="single" w:sz="4" w:space="4" w:color="000000"/>
                <w:bottom w:val="single" w:sz="4" w:space="1" w:color="000000"/>
                <w:right w:val="single" w:sz="4" w:space="4" w:color="000000"/>
              </w:pBdr>
              <w:spacing w:after="120" w:line="240" w:lineRule="auto"/>
              <w:rPr>
                <w:b/>
                <w:highlight w:val="yellow"/>
              </w:rPr>
            </w:pPr>
            <w:r>
              <w:rPr>
                <w:b/>
              </w:rPr>
              <w:t xml:space="preserve">Број телефона: </w:t>
            </w:r>
            <w:r>
              <w:t>031/781-460, радним данима од 10 до 13)</w:t>
            </w:r>
            <w:r>
              <w:rPr>
                <w:b/>
              </w:rPr>
              <w:t xml:space="preserve">  </w:t>
            </w:r>
          </w:p>
        </w:tc>
      </w:tr>
      <w:tr w:rsidR="00022DE8">
        <w:trPr>
          <w:trHeight w:val="5498"/>
        </w:trPr>
        <w:tc>
          <w:tcPr>
            <w:tcW w:w="9330" w:type="dxa"/>
            <w:gridSpan w:val="6"/>
            <w:shd w:val="clear" w:color="auto" w:fill="auto"/>
          </w:tcPr>
          <w:p w:rsidR="00022DE8" w:rsidRDefault="00022DE8">
            <w:pPr>
              <w:spacing w:after="0" w:line="240" w:lineRule="auto"/>
              <w:jc w:val="both"/>
            </w:pPr>
          </w:p>
          <w:p w:rsidR="00022DE8" w:rsidRDefault="00671718">
            <w:pPr>
              <w:spacing w:after="0" w:line="240" w:lineRule="auto"/>
              <w:jc w:val="both"/>
            </w:pPr>
            <w:r>
              <w:t xml:space="preserve">Уколико у року од </w:t>
            </w:r>
            <w:r>
              <w:rPr>
                <w:b/>
              </w:rPr>
              <w:t>7 радних дана</w:t>
            </w:r>
            <w:r>
              <w:t xml:space="preserve"> не добијете потврду пријема Ваше жалбе, питања, а у року од </w:t>
            </w:r>
            <w:r>
              <w:rPr>
                <w:b/>
              </w:rPr>
              <w:t>30 календарских дана</w:t>
            </w:r>
            <w:r>
              <w:t xml:space="preserve"> од датума пријема не добијете одговор на ваше питање, коментар или жалбу: контактирајте менаџера за жалбе, </w:t>
            </w:r>
            <w:r>
              <w:rPr>
                <w:b/>
              </w:rPr>
              <w:t>Централни менаџер за жалбе</w:t>
            </w:r>
            <w:r>
              <w:t xml:space="preserve">, стручњак за социјална питања и сарадњу са грађанима </w:t>
            </w:r>
          </w:p>
          <w:p w:rsidR="00022DE8" w:rsidRDefault="00671718">
            <w:pPr>
              <w:spacing w:before="120" w:after="0" w:line="240" w:lineRule="auto"/>
            </w:pPr>
            <w:r>
              <w:rPr>
                <w:b/>
              </w:rPr>
              <w:t>Е-ПОШТОМ:</w:t>
            </w:r>
            <w:r>
              <w:t xml:space="preserve"> </w:t>
            </w:r>
          </w:p>
          <w:p w:rsidR="00022DE8" w:rsidRDefault="00775C2E">
            <w:pPr>
              <w:spacing w:before="120" w:after="0" w:line="240" w:lineRule="auto"/>
            </w:pPr>
            <w:hyperlink r:id="rId33">
              <w:r w:rsidR="00671718">
                <w:rPr>
                  <w:color w:val="0000FF"/>
                  <w:u w:val="single"/>
                </w:rPr>
                <w:t>zalbe.liid@mgsi.gov.rs</w:t>
              </w:r>
            </w:hyperlink>
          </w:p>
          <w:p w:rsidR="00022DE8" w:rsidRDefault="00671718">
            <w:pPr>
              <w:spacing w:after="0" w:line="240" w:lineRule="auto"/>
              <w:rPr>
                <w:b/>
              </w:rPr>
            </w:pPr>
            <w:r>
              <w:rPr>
                <w:b/>
              </w:rPr>
              <w:t>ПОШТОМ:</w:t>
            </w:r>
            <w:r>
              <w:rPr>
                <w:b/>
              </w:rPr>
              <w:tab/>
            </w:r>
          </w:p>
          <w:p w:rsidR="00022DE8" w:rsidRDefault="00671718">
            <w:pPr>
              <w:spacing w:after="0" w:line="240" w:lineRule="auto"/>
              <w:jc w:val="both"/>
            </w:pPr>
            <w:r>
              <w:rPr>
                <w:b/>
              </w:rPr>
              <w:t>Министарство грађевинарства, саобраћаја и инфраструктуре</w:t>
            </w:r>
            <w:r>
              <w:t xml:space="preserve"> </w:t>
            </w:r>
          </w:p>
          <w:p w:rsidR="00022DE8" w:rsidRDefault="00671718">
            <w:pPr>
              <w:spacing w:after="0" w:line="240" w:lineRule="auto"/>
              <w:jc w:val="both"/>
              <w:rPr>
                <w:b/>
                <w:u w:val="single"/>
              </w:rPr>
            </w:pPr>
            <w:r>
              <w:rPr>
                <w:b/>
                <w:u w:val="single"/>
              </w:rPr>
              <w:t>Пројекат развоја локалне инфраструктуре и институционалног јачања локалних самоуправа (LIID)</w:t>
            </w:r>
          </w:p>
          <w:p w:rsidR="00022DE8" w:rsidRDefault="00671718">
            <w:pPr>
              <w:spacing w:after="0" w:line="240" w:lineRule="auto"/>
              <w:jc w:val="both"/>
            </w:pPr>
            <w:r>
              <w:t xml:space="preserve">Менаџер за жалбе: </w:t>
            </w:r>
            <w:r>
              <w:rPr>
                <w:b/>
              </w:rPr>
              <w:t xml:space="preserve">Централни менаџер за жалбе, </w:t>
            </w:r>
            <w:r>
              <w:t xml:space="preserve">стручњак за социјална питања и сарадњу са грађанима </w:t>
            </w:r>
          </w:p>
          <w:p w:rsidR="00022DE8" w:rsidRDefault="00671718">
            <w:pPr>
              <w:spacing w:after="0" w:line="240" w:lineRule="auto"/>
              <w:jc w:val="both"/>
            </w:pPr>
            <w:r>
              <w:t xml:space="preserve">Узун Миркова 3, </w:t>
            </w:r>
          </w:p>
          <w:p w:rsidR="00022DE8" w:rsidRDefault="00671718">
            <w:pPr>
              <w:spacing w:after="0" w:line="240" w:lineRule="auto"/>
              <w:jc w:val="both"/>
            </w:pPr>
            <w:r>
              <w:t xml:space="preserve">11000 Београд, Србија </w:t>
            </w:r>
          </w:p>
          <w:p w:rsidR="00022DE8" w:rsidRDefault="00671718">
            <w:pPr>
              <w:spacing w:after="0" w:line="240" w:lineRule="auto"/>
              <w:ind w:left="1440" w:hanging="1440"/>
            </w:pPr>
            <w:r>
              <w:t>Телефоном:</w:t>
            </w:r>
          </w:p>
          <w:p w:rsidR="00022DE8" w:rsidRDefault="00671718">
            <w:pPr>
              <w:spacing w:after="0" w:line="240" w:lineRule="auto"/>
            </w:pPr>
            <w:r>
              <w:t xml:space="preserve">+381 65 250 09 20 (радним данима од 10 до 13) </w:t>
            </w:r>
          </w:p>
          <w:p w:rsidR="00022DE8" w:rsidRDefault="00671718">
            <w:pPr>
              <w:spacing w:after="0" w:line="240" w:lineRule="auto"/>
            </w:pPr>
            <w:r>
              <w:t xml:space="preserve"> </w:t>
            </w:r>
          </w:p>
          <w:p w:rsidR="00022DE8" w:rsidRDefault="00671718">
            <w:pPr>
              <w:spacing w:after="0" w:line="240" w:lineRule="auto"/>
              <w:jc w:val="both"/>
            </w:pPr>
            <w:r>
              <w:t>Напомињемо да можемо да одговоримо само на питања или коментаре који се односе директно на овај Пројекат, не и на питања која се односе на општи рад Министарства или других институција која су обухваћене Пројектом.</w:t>
            </w:r>
          </w:p>
          <w:p w:rsidR="00022DE8" w:rsidRDefault="00671718">
            <w:pPr>
              <w:spacing w:after="0" w:line="240" w:lineRule="auto"/>
              <w:rPr>
                <w:color w:val="000000"/>
              </w:rPr>
            </w:pPr>
            <w:r>
              <w:rPr>
                <w:color w:val="000000"/>
              </w:rPr>
              <w:t xml:space="preserve">За више детаља, молимо прочитајте Жалбени механизам пројекта (LIID) у Републици Србији доступан на: </w:t>
            </w:r>
            <w:r>
              <w:rPr>
                <w:color w:val="000000"/>
                <w:sz w:val="24"/>
                <w:szCs w:val="24"/>
              </w:rPr>
              <w:t>(</w:t>
            </w:r>
            <w:r>
              <w:rPr>
                <w:color w:val="0000FF"/>
                <w:sz w:val="24"/>
                <w:szCs w:val="24"/>
                <w:u w:val="single"/>
              </w:rPr>
              <w:t>https://www.mgsi.gov.rs/</w:t>
            </w:r>
            <w:r>
              <w:rPr>
                <w:color w:val="000000"/>
                <w:sz w:val="24"/>
                <w:szCs w:val="24"/>
              </w:rPr>
              <w:t>)</w:t>
            </w:r>
          </w:p>
        </w:tc>
      </w:tr>
    </w:tbl>
    <w:p w:rsidR="00022DE8" w:rsidRDefault="00022DE8"/>
    <w:p w:rsidR="00022DE8" w:rsidRDefault="00671718">
      <w:r>
        <w:br w:type="page"/>
      </w:r>
    </w:p>
    <w:p w:rsidR="00022DE8" w:rsidRDefault="00671718">
      <w:pPr>
        <w:pStyle w:val="Heading2"/>
      </w:pPr>
      <w:bookmarkStart w:id="24" w:name="_heading=h.iyr2mb1z1sz7" w:colFirst="0" w:colLast="0"/>
      <w:bookmarkEnd w:id="24"/>
      <w:r>
        <w:lastRenderedPageBreak/>
        <w:t xml:space="preserve">Прилог 03: План управљања саобраћајем - смернице </w:t>
      </w:r>
    </w:p>
    <w:p w:rsidR="00022DE8" w:rsidRDefault="00671718">
      <w:r>
        <w:t>План управљања саобраћајем</w:t>
      </w:r>
    </w:p>
    <w:p w:rsidR="00022DE8" w:rsidRDefault="00671718">
      <w:pPr>
        <w:rPr>
          <w:b/>
        </w:rPr>
      </w:pPr>
      <w:r>
        <w:rPr>
          <w:b/>
        </w:rPr>
        <w:t>1. Циљеви</w:t>
      </w:r>
    </w:p>
    <w:p w:rsidR="00022DE8" w:rsidRDefault="00671718">
      <w:pPr>
        <w:jc w:val="both"/>
      </w:pPr>
      <w:r>
        <w:t>План управљања саобраћајем  се користи како би се осигурало да путеви буду слободни за градски саобраћај током периода реконструкције градске улице и спречили појаву саобраћајних незгода у оквиру пројектних активности.</w:t>
      </w:r>
    </w:p>
    <w:p w:rsidR="00022DE8" w:rsidRDefault="00671718">
      <w:pPr>
        <w:rPr>
          <w:b/>
        </w:rPr>
      </w:pPr>
      <w:r>
        <w:rPr>
          <w:b/>
        </w:rPr>
        <w:t xml:space="preserve">2. Принципи </w:t>
      </w:r>
    </w:p>
    <w:p w:rsidR="00022DE8" w:rsidRDefault="00671718">
      <w:pPr>
        <w:spacing w:after="0"/>
      </w:pPr>
      <w:r>
        <w:t xml:space="preserve">(1) </w:t>
      </w:r>
      <w:r>
        <w:tab/>
        <w:t>Потребно је  поштовати националне и локалне прописе о саобраћају и безбедности на путевима;</w:t>
      </w:r>
    </w:p>
    <w:p w:rsidR="00022DE8" w:rsidRDefault="00671718">
      <w:pPr>
        <w:spacing w:after="0"/>
      </w:pPr>
      <w:r>
        <w:t xml:space="preserve">(2) </w:t>
      </w:r>
      <w:r>
        <w:tab/>
        <w:t>Потребно је успоставити механизам управљања саобраћајем и ојачати изградњу капацитета за управљање саобраћајемтоком извођења радова; и</w:t>
      </w:r>
    </w:p>
    <w:p w:rsidR="00022DE8" w:rsidRDefault="00671718">
      <w:pPr>
        <w:spacing w:after="0"/>
      </w:pPr>
      <w:r>
        <w:t xml:space="preserve">(3) </w:t>
      </w:r>
      <w:r>
        <w:tab/>
        <w:t>Потребно је припремити и стриктно имплементирати детаљне и специфичне мере за управљање саобраћајем и реаговање у ванредним ситуацијама.</w:t>
      </w:r>
    </w:p>
    <w:p w:rsidR="00022DE8" w:rsidRDefault="00671718">
      <w:pPr>
        <w:spacing w:before="120" w:after="0"/>
        <w:rPr>
          <w:b/>
        </w:rPr>
      </w:pPr>
      <w:r>
        <w:rPr>
          <w:b/>
        </w:rPr>
        <w:t>3. Механизам управљања саобраћајем</w:t>
      </w:r>
    </w:p>
    <w:p w:rsidR="00022DE8" w:rsidRDefault="00671718">
      <w:pPr>
        <w:spacing w:after="0"/>
      </w:pPr>
      <w:r>
        <w:t xml:space="preserve">(1) </w:t>
      </w:r>
      <w:r>
        <w:tab/>
        <w:t>Закон о безбедности саобраћаја на путевима "Службени гласник РС", бр. 41/2009, 53/2010, 101/2011, 32 /2013 - УС, 55 /2014, 96 /2015 - др. закон, 9 /2016 - УС, 24/2018, 41/2018, /2018 - др. закон, 87/2018, 23 /2019, 128 /2020 - др. закон, 76 /2023.</w:t>
      </w:r>
    </w:p>
    <w:p w:rsidR="00022DE8" w:rsidRDefault="00671718">
      <w:pPr>
        <w:spacing w:after="0"/>
      </w:pPr>
      <w:r>
        <w:t xml:space="preserve">(2) </w:t>
      </w:r>
      <w:r>
        <w:tab/>
        <w:t>Закон о јавним путевима"Службени гласник РС", бр. 101 /2005, 123 /2007, 101/ 2011, 93/2012, 104/2013.</w:t>
      </w:r>
    </w:p>
    <w:p w:rsidR="00022DE8" w:rsidRDefault="00671718">
      <w:pPr>
        <w:spacing w:after="0"/>
      </w:pPr>
      <w:r>
        <w:t xml:space="preserve">(3) </w:t>
      </w:r>
      <w:r>
        <w:tab/>
        <w:t xml:space="preserve">Закона о превозу путника у друмском саобраћају („Сл. гласник РС“ бр. 68 /2015, 41/2018, 44 /2018 -др. закон, 83 /2018, 31 /2019, 9 /2020.), </w:t>
      </w:r>
    </w:p>
    <w:p w:rsidR="00022DE8" w:rsidRDefault="00671718">
      <w:pPr>
        <w:spacing w:after="0"/>
      </w:pPr>
      <w:r>
        <w:t xml:space="preserve">(4) </w:t>
      </w:r>
      <w:r>
        <w:tab/>
        <w:t xml:space="preserve">Закон о локалној самоуправи („Сл. гласник РС“ бр.129/07 и 83/14 – др.закон, 101 /2016 - др. закон, 47 /2018, 111 /2021 - др. закон) </w:t>
      </w:r>
    </w:p>
    <w:p w:rsidR="00022DE8" w:rsidRDefault="00671718">
      <w:pPr>
        <w:spacing w:after="0"/>
      </w:pPr>
      <w:r>
        <w:t xml:space="preserve">(5) </w:t>
      </w:r>
      <w:r>
        <w:tab/>
        <w:t xml:space="preserve">Закона о комуналним делатностима ("Сл. гласник РС" бр.88/11 и 104/16), и </w:t>
      </w:r>
    </w:p>
    <w:p w:rsidR="00022DE8" w:rsidRDefault="00671718">
      <w:pPr>
        <w:spacing w:after="240"/>
      </w:pPr>
      <w:r>
        <w:t xml:space="preserve">(6) </w:t>
      </w:r>
      <w:r>
        <w:tab/>
        <w:t>Одлуке и друга правна акта јединице локалне самоуправе које се односе на успостављање и организацију саобраћаја.</w:t>
      </w:r>
    </w:p>
    <w:p w:rsidR="00022DE8" w:rsidRDefault="00671718">
      <w:pPr>
        <w:rPr>
          <w:b/>
        </w:rPr>
      </w:pPr>
      <w:r>
        <w:rPr>
          <w:b/>
        </w:rPr>
        <w:t>4.</w:t>
      </w:r>
      <w:r>
        <w:t xml:space="preserve"> </w:t>
      </w:r>
      <w:r>
        <w:rPr>
          <w:b/>
        </w:rPr>
        <w:t>Организација и одговорности управљања саобраћајем</w:t>
      </w:r>
    </w:p>
    <w:p w:rsidR="00022DE8" w:rsidRDefault="00671718">
      <w:pPr>
        <w:jc w:val="both"/>
      </w:pPr>
      <w:r>
        <w:t>Локална самоуправа, грађевинске компаније (извођачи радова) и надлежне институције  би преузеле различите одговорности (као што је приказано у наставку) у управљању саобраћајем у периоду извођења радова, и требале би одржавати динамичне консултације и сарадњу у зависности од напретка извођења радова на реконструкцији саобраћајне инфраструктуре.</w:t>
      </w:r>
    </w:p>
    <w:p w:rsidR="00022DE8" w:rsidRDefault="00022DE8"/>
    <w:p w:rsidR="00022DE8" w:rsidRDefault="00022DE8"/>
    <w:p w:rsidR="00022DE8" w:rsidRDefault="00022DE8"/>
    <w:p w:rsidR="00022DE8" w:rsidRDefault="00022DE8"/>
    <w:p w:rsidR="00022DE8" w:rsidRDefault="00022DE8"/>
    <w:tbl>
      <w:tblPr>
        <w:tblStyle w:val="Style117"/>
        <w:tblW w:w="945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7506"/>
      </w:tblGrid>
      <w:tr w:rsidR="00022DE8">
        <w:trPr>
          <w:tblHeader/>
        </w:trPr>
        <w:tc>
          <w:tcPr>
            <w:tcW w:w="1951" w:type="dxa"/>
            <w:shd w:val="clear" w:color="auto" w:fill="auto"/>
          </w:tcPr>
          <w:p w:rsidR="00022DE8" w:rsidRDefault="00671718">
            <w:pPr>
              <w:tabs>
                <w:tab w:val="left" w:pos="993"/>
              </w:tabs>
              <w:rPr>
                <w:b/>
                <w:sz w:val="20"/>
                <w:szCs w:val="20"/>
              </w:rPr>
            </w:pPr>
            <w:r>
              <w:rPr>
                <w:b/>
                <w:sz w:val="20"/>
                <w:szCs w:val="20"/>
              </w:rPr>
              <w:t>Одговорна страна</w:t>
            </w:r>
          </w:p>
        </w:tc>
        <w:tc>
          <w:tcPr>
            <w:tcW w:w="7506" w:type="dxa"/>
            <w:shd w:val="clear" w:color="auto" w:fill="auto"/>
          </w:tcPr>
          <w:p w:rsidR="00022DE8" w:rsidRDefault="00671718">
            <w:pPr>
              <w:tabs>
                <w:tab w:val="left" w:pos="993"/>
              </w:tabs>
              <w:rPr>
                <w:b/>
                <w:sz w:val="20"/>
                <w:szCs w:val="20"/>
              </w:rPr>
            </w:pPr>
            <w:r>
              <w:rPr>
                <w:b/>
                <w:sz w:val="20"/>
                <w:szCs w:val="20"/>
              </w:rPr>
              <w:t>Одговорности</w:t>
            </w:r>
          </w:p>
        </w:tc>
      </w:tr>
      <w:tr w:rsidR="00022DE8">
        <w:trPr>
          <w:trHeight w:val="458"/>
        </w:trPr>
        <w:tc>
          <w:tcPr>
            <w:tcW w:w="1951" w:type="dxa"/>
            <w:shd w:val="clear" w:color="auto" w:fill="auto"/>
          </w:tcPr>
          <w:p w:rsidR="00022DE8" w:rsidRDefault="00671718">
            <w:pPr>
              <w:tabs>
                <w:tab w:val="left" w:pos="993"/>
              </w:tabs>
              <w:spacing w:before="60" w:after="60"/>
              <w:rPr>
                <w:sz w:val="20"/>
                <w:szCs w:val="20"/>
              </w:rPr>
            </w:pPr>
            <w:r>
              <w:rPr>
                <w:sz w:val="20"/>
                <w:szCs w:val="20"/>
              </w:rPr>
              <w:t>Извођач радова</w:t>
            </w:r>
          </w:p>
        </w:tc>
        <w:tc>
          <w:tcPr>
            <w:tcW w:w="7506" w:type="dxa"/>
            <w:shd w:val="clear" w:color="auto" w:fill="auto"/>
          </w:tcPr>
          <w:p w:rsidR="00022DE8" w:rsidRDefault="00671718">
            <w:pPr>
              <w:numPr>
                <w:ilvl w:val="0"/>
                <w:numId w:val="27"/>
              </w:numPr>
              <w:tabs>
                <w:tab w:val="left" w:pos="993"/>
              </w:tabs>
              <w:spacing w:before="60" w:after="0"/>
              <w:ind w:left="277"/>
              <w:rPr>
                <w:color w:val="000000"/>
                <w:sz w:val="20"/>
                <w:szCs w:val="20"/>
              </w:rPr>
            </w:pPr>
            <w:r>
              <w:rPr>
                <w:color w:val="000000"/>
                <w:sz w:val="20"/>
                <w:szCs w:val="20"/>
              </w:rPr>
              <w:t xml:space="preserve">Припрема детаљног Плана организације саобраћаја на основу програма </w:t>
            </w:r>
            <w:r>
              <w:rPr>
                <w:color w:val="000000"/>
                <w:sz w:val="20"/>
                <w:szCs w:val="20"/>
              </w:rPr>
              <w:lastRenderedPageBreak/>
              <w:t>организације извођења радова и доставити га надлежним институцијама на преглед пре почетка извођења радова;</w:t>
            </w:r>
          </w:p>
          <w:p w:rsidR="00022DE8" w:rsidRDefault="00671718">
            <w:pPr>
              <w:numPr>
                <w:ilvl w:val="0"/>
                <w:numId w:val="27"/>
              </w:numPr>
              <w:tabs>
                <w:tab w:val="left" w:pos="993"/>
              </w:tabs>
              <w:spacing w:after="0"/>
              <w:ind w:left="277"/>
              <w:rPr>
                <w:color w:val="000000"/>
                <w:sz w:val="20"/>
                <w:szCs w:val="20"/>
              </w:rPr>
            </w:pPr>
            <w:r>
              <w:rPr>
                <w:color w:val="000000"/>
                <w:sz w:val="20"/>
                <w:szCs w:val="20"/>
              </w:rPr>
              <w:t xml:space="preserve">Успостављање јасне организационе структуре и дужности за управљање саобраћајем током извођења радова; </w:t>
            </w:r>
          </w:p>
          <w:p w:rsidR="00022DE8" w:rsidRDefault="00671718">
            <w:pPr>
              <w:numPr>
                <w:ilvl w:val="0"/>
                <w:numId w:val="27"/>
              </w:numPr>
              <w:tabs>
                <w:tab w:val="left" w:pos="993"/>
              </w:tabs>
              <w:spacing w:after="0"/>
              <w:ind w:left="277"/>
              <w:rPr>
                <w:color w:val="000000"/>
                <w:sz w:val="20"/>
                <w:szCs w:val="20"/>
              </w:rPr>
            </w:pPr>
            <w:r>
              <w:rPr>
                <w:color w:val="000000"/>
                <w:sz w:val="20"/>
                <w:szCs w:val="20"/>
              </w:rPr>
              <w:t xml:space="preserve">Припрема детаљних мера управљања саобраћајем у зонама контроле саобраћаја за радове на путу на основу одобреног План организације саобраћаја и спроводи ове мере; </w:t>
            </w:r>
          </w:p>
          <w:p w:rsidR="00022DE8" w:rsidRDefault="00671718">
            <w:pPr>
              <w:numPr>
                <w:ilvl w:val="0"/>
                <w:numId w:val="27"/>
              </w:numPr>
              <w:tabs>
                <w:tab w:val="left" w:pos="993"/>
              </w:tabs>
              <w:spacing w:after="0"/>
              <w:ind w:left="277"/>
              <w:rPr>
                <w:color w:val="000000"/>
                <w:sz w:val="20"/>
                <w:szCs w:val="20"/>
              </w:rPr>
            </w:pPr>
            <w:r>
              <w:rPr>
                <w:color w:val="000000"/>
                <w:sz w:val="20"/>
                <w:szCs w:val="20"/>
              </w:rPr>
              <w:t>Евиденција спровођења мера и извештавање о свим проблемима када буду препознати;</w:t>
            </w:r>
          </w:p>
          <w:p w:rsidR="00022DE8" w:rsidRDefault="00671718">
            <w:pPr>
              <w:numPr>
                <w:ilvl w:val="0"/>
                <w:numId w:val="27"/>
              </w:numPr>
              <w:tabs>
                <w:tab w:val="left" w:pos="993"/>
              </w:tabs>
              <w:spacing w:after="0"/>
              <w:ind w:left="277"/>
              <w:rPr>
                <w:color w:val="000000"/>
                <w:sz w:val="20"/>
                <w:szCs w:val="20"/>
              </w:rPr>
            </w:pPr>
            <w:r>
              <w:rPr>
                <w:color w:val="000000"/>
                <w:sz w:val="20"/>
                <w:szCs w:val="20"/>
              </w:rPr>
              <w:t xml:space="preserve">Припрема планова реаговања у ванредним ситуацијама за саобраћајне незгоде у грађевинарству; и </w:t>
            </w:r>
          </w:p>
          <w:p w:rsidR="00022DE8" w:rsidRDefault="00671718">
            <w:pPr>
              <w:numPr>
                <w:ilvl w:val="0"/>
                <w:numId w:val="27"/>
              </w:numPr>
              <w:tabs>
                <w:tab w:val="left" w:pos="993"/>
              </w:tabs>
              <w:spacing w:after="60"/>
              <w:ind w:left="277"/>
              <w:rPr>
                <w:color w:val="000000"/>
                <w:sz w:val="20"/>
                <w:szCs w:val="20"/>
              </w:rPr>
            </w:pPr>
            <w:r>
              <w:rPr>
                <w:color w:val="000000"/>
                <w:sz w:val="20"/>
                <w:szCs w:val="20"/>
              </w:rPr>
              <w:t>Реакција на хитне случајеве/саобраћајне несреће на градилишту по потреби.</w:t>
            </w:r>
          </w:p>
        </w:tc>
      </w:tr>
      <w:tr w:rsidR="00022DE8">
        <w:tc>
          <w:tcPr>
            <w:tcW w:w="1951" w:type="dxa"/>
            <w:shd w:val="clear" w:color="auto" w:fill="auto"/>
          </w:tcPr>
          <w:p w:rsidR="00022DE8" w:rsidRPr="0005458B" w:rsidRDefault="00671718" w:rsidP="0005458B">
            <w:pPr>
              <w:tabs>
                <w:tab w:val="left" w:pos="993"/>
              </w:tabs>
              <w:spacing w:before="60" w:after="60"/>
              <w:rPr>
                <w:sz w:val="20"/>
                <w:szCs w:val="20"/>
                <w:lang w:val="sr-Cyrl-RS"/>
              </w:rPr>
            </w:pPr>
            <w:r>
              <w:rPr>
                <w:sz w:val="20"/>
                <w:szCs w:val="20"/>
              </w:rPr>
              <w:lastRenderedPageBreak/>
              <w:t xml:space="preserve">Општина </w:t>
            </w:r>
            <w:r w:rsidR="0005458B">
              <w:rPr>
                <w:sz w:val="20"/>
                <w:szCs w:val="20"/>
                <w:lang w:val="sr-Cyrl-RS"/>
              </w:rPr>
              <w:t>Косјерић</w:t>
            </w:r>
          </w:p>
        </w:tc>
        <w:tc>
          <w:tcPr>
            <w:tcW w:w="7506" w:type="dxa"/>
            <w:shd w:val="clear" w:color="auto" w:fill="auto"/>
          </w:tcPr>
          <w:p w:rsidR="00022DE8" w:rsidRDefault="00671718">
            <w:pPr>
              <w:numPr>
                <w:ilvl w:val="0"/>
                <w:numId w:val="28"/>
              </w:numPr>
              <w:tabs>
                <w:tab w:val="left" w:pos="993"/>
              </w:tabs>
              <w:spacing w:before="60" w:after="0"/>
              <w:ind w:left="277"/>
              <w:rPr>
                <w:color w:val="000000"/>
                <w:sz w:val="20"/>
                <w:szCs w:val="20"/>
              </w:rPr>
            </w:pPr>
            <w:r>
              <w:rPr>
                <w:color w:val="000000"/>
                <w:sz w:val="20"/>
                <w:szCs w:val="20"/>
              </w:rPr>
              <w:t xml:space="preserve">Прегледа План организације саобраћаја и даје сагласност; </w:t>
            </w:r>
          </w:p>
          <w:p w:rsidR="00022DE8" w:rsidRDefault="00671718">
            <w:pPr>
              <w:numPr>
                <w:ilvl w:val="0"/>
                <w:numId w:val="28"/>
              </w:numPr>
              <w:tabs>
                <w:tab w:val="left" w:pos="993"/>
              </w:tabs>
              <w:spacing w:after="0"/>
              <w:ind w:left="277"/>
              <w:rPr>
                <w:color w:val="000000"/>
                <w:sz w:val="20"/>
                <w:szCs w:val="20"/>
              </w:rPr>
            </w:pPr>
            <w:r>
              <w:rPr>
                <w:color w:val="000000"/>
                <w:sz w:val="20"/>
                <w:szCs w:val="20"/>
              </w:rPr>
              <w:t>Врши надзор и инспекцијски надзор над спровођењем управљања саобраћајем на градилишту;</w:t>
            </w:r>
          </w:p>
          <w:p w:rsidR="00022DE8" w:rsidRDefault="00671718">
            <w:pPr>
              <w:numPr>
                <w:ilvl w:val="0"/>
                <w:numId w:val="28"/>
              </w:numPr>
              <w:tabs>
                <w:tab w:val="left" w:pos="993"/>
              </w:tabs>
              <w:spacing w:after="0"/>
              <w:ind w:left="277"/>
              <w:rPr>
                <w:color w:val="000000"/>
                <w:sz w:val="20"/>
                <w:szCs w:val="20"/>
              </w:rPr>
            </w:pPr>
            <w:r>
              <w:rPr>
                <w:color w:val="000000"/>
                <w:sz w:val="20"/>
                <w:szCs w:val="20"/>
              </w:rPr>
              <w:t xml:space="preserve">Прегледа планове реаговања у ванредним ситуацијама за саобраћајне незгоде на градилишту; и </w:t>
            </w:r>
          </w:p>
          <w:p w:rsidR="00022DE8" w:rsidRDefault="00671718">
            <w:pPr>
              <w:numPr>
                <w:ilvl w:val="0"/>
                <w:numId w:val="28"/>
              </w:numPr>
              <w:tabs>
                <w:tab w:val="left" w:pos="993"/>
              </w:tabs>
              <w:spacing w:after="0"/>
              <w:ind w:left="277"/>
              <w:rPr>
                <w:color w:val="000000"/>
                <w:sz w:val="20"/>
                <w:szCs w:val="20"/>
              </w:rPr>
            </w:pPr>
            <w:r>
              <w:rPr>
                <w:color w:val="000000"/>
                <w:sz w:val="20"/>
                <w:szCs w:val="20"/>
              </w:rPr>
              <w:t>Реагује на хитне случајеве/саобраћајне несреће на градилишту по потреби;</w:t>
            </w:r>
          </w:p>
          <w:p w:rsidR="00022DE8" w:rsidRDefault="00671718">
            <w:pPr>
              <w:numPr>
                <w:ilvl w:val="0"/>
                <w:numId w:val="28"/>
              </w:numPr>
              <w:tabs>
                <w:tab w:val="left" w:pos="993"/>
              </w:tabs>
              <w:spacing w:after="60"/>
              <w:ind w:left="277"/>
              <w:rPr>
                <w:color w:val="000000"/>
                <w:sz w:val="20"/>
                <w:szCs w:val="20"/>
              </w:rPr>
            </w:pPr>
            <w:r>
              <w:rPr>
                <w:color w:val="000000"/>
              </w:rPr>
              <w:t xml:space="preserve">Прилагођава аутобуска стајалишта и/или руте у складу са </w:t>
            </w:r>
            <w:r>
              <w:rPr>
                <w:color w:val="000000"/>
                <w:sz w:val="20"/>
                <w:szCs w:val="20"/>
              </w:rPr>
              <w:t xml:space="preserve">Планом организације саобраћаја </w:t>
            </w:r>
            <w:r>
              <w:rPr>
                <w:color w:val="000000"/>
              </w:rPr>
              <w:t>и објављује одговарајуће информације јавности.</w:t>
            </w:r>
          </w:p>
        </w:tc>
      </w:tr>
      <w:tr w:rsidR="00022DE8">
        <w:tc>
          <w:tcPr>
            <w:tcW w:w="1951" w:type="dxa"/>
            <w:shd w:val="clear" w:color="auto" w:fill="auto"/>
          </w:tcPr>
          <w:p w:rsidR="00022DE8" w:rsidRDefault="00671718">
            <w:pPr>
              <w:tabs>
                <w:tab w:val="left" w:pos="993"/>
              </w:tabs>
              <w:spacing w:before="60" w:after="60"/>
              <w:rPr>
                <w:sz w:val="20"/>
                <w:szCs w:val="20"/>
              </w:rPr>
            </w:pPr>
            <w:r>
              <w:rPr>
                <w:sz w:val="20"/>
                <w:szCs w:val="20"/>
              </w:rPr>
              <w:t>Други надлежни органи за путеве</w:t>
            </w:r>
          </w:p>
        </w:tc>
        <w:tc>
          <w:tcPr>
            <w:tcW w:w="7506" w:type="dxa"/>
            <w:shd w:val="clear" w:color="auto" w:fill="auto"/>
          </w:tcPr>
          <w:p w:rsidR="00022DE8" w:rsidRDefault="00671718">
            <w:pPr>
              <w:numPr>
                <w:ilvl w:val="0"/>
                <w:numId w:val="29"/>
              </w:numPr>
              <w:tabs>
                <w:tab w:val="left" w:pos="993"/>
              </w:tabs>
              <w:spacing w:before="60" w:after="0"/>
              <w:ind w:left="187" w:hanging="270"/>
              <w:rPr>
                <w:color w:val="000000"/>
                <w:sz w:val="20"/>
                <w:szCs w:val="20"/>
              </w:rPr>
            </w:pPr>
            <w:r>
              <w:rPr>
                <w:color w:val="000000"/>
              </w:rPr>
              <w:t>По потреби пружа сарадњу и подршку у управљању саобраћајем на градилишту; и</w:t>
            </w:r>
          </w:p>
          <w:p w:rsidR="00022DE8" w:rsidRDefault="00671718">
            <w:pPr>
              <w:numPr>
                <w:ilvl w:val="0"/>
                <w:numId w:val="29"/>
              </w:numPr>
              <w:tabs>
                <w:tab w:val="left" w:pos="993"/>
              </w:tabs>
              <w:spacing w:after="60"/>
              <w:ind w:left="187" w:hanging="270"/>
              <w:rPr>
                <w:color w:val="000000"/>
                <w:sz w:val="20"/>
                <w:szCs w:val="20"/>
              </w:rPr>
            </w:pPr>
            <w:r>
              <w:rPr>
                <w:color w:val="000000"/>
              </w:rPr>
              <w:t>Реагује на хитне случајеве саобраћајне несреће по потреби.</w:t>
            </w:r>
          </w:p>
        </w:tc>
      </w:tr>
    </w:tbl>
    <w:p w:rsidR="00022DE8" w:rsidRDefault="00022DE8"/>
    <w:p w:rsidR="00022DE8" w:rsidRDefault="00671718">
      <w:pPr>
        <w:rPr>
          <w:b/>
        </w:rPr>
      </w:pPr>
      <w:r>
        <w:rPr>
          <w:b/>
        </w:rPr>
        <w:t>5. Мере упрвљања саобраћајем</w:t>
      </w:r>
    </w:p>
    <w:p w:rsidR="00022DE8" w:rsidRDefault="00671718">
      <w:pPr>
        <w:spacing w:after="0"/>
        <w:jc w:val="both"/>
      </w:pPr>
      <w:r>
        <w:t>Детаљне мере управљања саобраћајем за период изградње биће припремљене на основу конкретних ситуација на деоницама саобраћајница у складу са одобреним ТОП-ом као и релевантним законима и прописима. Следеће основне мере, али не ограничавајући се само на њих, треба узети у обзир:</w:t>
      </w:r>
    </w:p>
    <w:p w:rsidR="00022DE8" w:rsidRDefault="00671718">
      <w:pPr>
        <w:spacing w:after="0"/>
        <w:jc w:val="both"/>
      </w:pPr>
      <w:r>
        <w:t xml:space="preserve">(1) </w:t>
      </w:r>
      <w:r>
        <w:tab/>
        <w:t>Изводити градњу део по део, и избегавати градњу која би могла узроковати саобраћајне гужве великих размера.</w:t>
      </w:r>
    </w:p>
    <w:p w:rsidR="00022DE8" w:rsidRDefault="00671718">
      <w:pPr>
        <w:spacing w:after="0"/>
        <w:jc w:val="both"/>
      </w:pPr>
      <w:r>
        <w:t xml:space="preserve">(2) </w:t>
      </w:r>
      <w:r>
        <w:tab/>
        <w:t>Поставити посебну саобраћајну сигнализацију за преусмеравање саобраћаја од градилишта.</w:t>
      </w:r>
    </w:p>
    <w:p w:rsidR="00022DE8" w:rsidRDefault="00671718">
      <w:pPr>
        <w:spacing w:after="0"/>
        <w:jc w:val="both"/>
      </w:pPr>
      <w:r>
        <w:t xml:space="preserve">(3) </w:t>
      </w:r>
      <w:r>
        <w:tab/>
        <w:t xml:space="preserve">Вршити координацију са локалним властима и заједницама по питању изградње и локације привремених приступних путева и праваца, укључујући оне које користе грађевинска возила; </w:t>
      </w:r>
    </w:p>
    <w:p w:rsidR="00022DE8" w:rsidRDefault="00671718">
      <w:pPr>
        <w:spacing w:after="0"/>
        <w:jc w:val="both"/>
      </w:pPr>
      <w:r>
        <w:t xml:space="preserve">(4) </w:t>
      </w:r>
      <w:r>
        <w:tab/>
        <w:t>Прилагодии аутобуска стајалишта или руте на основу локације градилишта.</w:t>
      </w:r>
    </w:p>
    <w:p w:rsidR="00022DE8" w:rsidRDefault="00671718">
      <w:pPr>
        <w:spacing w:after="0"/>
        <w:jc w:val="both"/>
      </w:pPr>
      <w:r>
        <w:t xml:space="preserve">(5) </w:t>
      </w:r>
      <w:r>
        <w:tab/>
        <w:t>Користити јавне медије како би упознали јавност са детаљним информацијама о контроли саобраћаја.</w:t>
      </w:r>
    </w:p>
    <w:p w:rsidR="00022DE8" w:rsidRDefault="00671718">
      <w:pPr>
        <w:spacing w:after="0"/>
        <w:jc w:val="both"/>
      </w:pPr>
      <w:r>
        <w:t xml:space="preserve">(6) </w:t>
      </w:r>
      <w:r>
        <w:tab/>
        <w:t xml:space="preserve">Одредити одговарајућу трасу саобраћања теретних возила до и од градилишта током изградње; </w:t>
      </w:r>
    </w:p>
    <w:p w:rsidR="00022DE8" w:rsidRDefault="00671718">
      <w:pPr>
        <w:spacing w:after="0"/>
        <w:jc w:val="both"/>
      </w:pPr>
      <w:r>
        <w:t xml:space="preserve">(7) </w:t>
      </w:r>
      <w:r>
        <w:tab/>
        <w:t>Идентификовати оне који су одговорни за спровођење и управљање процедурама</w:t>
      </w:r>
    </w:p>
    <w:p w:rsidR="00022DE8" w:rsidRDefault="00671718">
      <w:pPr>
        <w:spacing w:after="0"/>
        <w:jc w:val="both"/>
      </w:pPr>
      <w:r>
        <w:t xml:space="preserve">(8) </w:t>
      </w:r>
      <w:r>
        <w:tab/>
        <w:t>Контролисати и вршити надзор саобраћаја на улазима у градилиште;</w:t>
      </w:r>
    </w:p>
    <w:p w:rsidR="00022DE8" w:rsidRDefault="00671718">
      <w:pPr>
        <w:spacing w:after="0"/>
        <w:jc w:val="both"/>
      </w:pPr>
      <w:r>
        <w:t xml:space="preserve">(9) </w:t>
      </w:r>
      <w:r>
        <w:tab/>
        <w:t>Поставити одговарајуће објекте за управљање саобраћајем као што су баријере, светла, заштитне ограде и ознаке према потреби унутар зона контроле саобраћаја за радове на путу.</w:t>
      </w:r>
    </w:p>
    <w:p w:rsidR="00022DE8" w:rsidRDefault="00671718">
      <w:pPr>
        <w:spacing w:after="0"/>
        <w:jc w:val="both"/>
      </w:pPr>
      <w:r>
        <w:lastRenderedPageBreak/>
        <w:t xml:space="preserve">(10) </w:t>
      </w:r>
      <w:r>
        <w:tab/>
        <w:t xml:space="preserve">Кретање великих возила треба да се одвија тако да се избегне време најгушћег саобраћаја на локалној саобраћајној мрежи </w:t>
      </w:r>
    </w:p>
    <w:p w:rsidR="00022DE8" w:rsidRDefault="00671718">
      <w:pPr>
        <w:spacing w:after="0"/>
        <w:jc w:val="both"/>
      </w:pPr>
      <w:r>
        <w:t xml:space="preserve">(11) </w:t>
      </w:r>
      <w:r>
        <w:tab/>
        <w:t>Осигурати приступне путеве за пешаке и/или поставити одговарајуће сигурне заштитне ограде и ознаке по потреби .</w:t>
      </w:r>
    </w:p>
    <w:p w:rsidR="00022DE8" w:rsidRDefault="00671718">
      <w:pPr>
        <w:spacing w:after="0"/>
        <w:jc w:val="both"/>
      </w:pPr>
      <w:r>
        <w:t xml:space="preserve">(12) </w:t>
      </w:r>
      <w:r>
        <w:tab/>
        <w:t>Изградити привремене пешачке мостове који ће подразумевати одговарајуће безбедносне мере као што су ограде</w:t>
      </w:r>
    </w:p>
    <w:p w:rsidR="00022DE8" w:rsidRDefault="00671718">
      <w:pPr>
        <w:spacing w:after="0"/>
        <w:jc w:val="both"/>
      </w:pPr>
      <w:r>
        <w:t xml:space="preserve">(13) </w:t>
      </w:r>
      <w:r>
        <w:tab/>
        <w:t xml:space="preserve">Трасе кретања пешака морају бити прилагођене кретању инвалида; </w:t>
      </w:r>
    </w:p>
    <w:p w:rsidR="00022DE8" w:rsidRDefault="00671718">
      <w:pPr>
        <w:spacing w:after="0"/>
        <w:jc w:val="both"/>
      </w:pPr>
      <w:r>
        <w:t xml:space="preserve">(14) </w:t>
      </w:r>
      <w:r>
        <w:tab/>
        <w:t>Правилно распоредите грађевинске раднике, машине и материјале на градилишту како бисте спречили непотребно загушење саобраћаја.</w:t>
      </w:r>
    </w:p>
    <w:p w:rsidR="00022DE8" w:rsidRDefault="00671718">
      <w:pPr>
        <w:spacing w:after="0"/>
        <w:jc w:val="both"/>
      </w:pPr>
      <w:r>
        <w:t xml:space="preserve">(15) </w:t>
      </w:r>
      <w:r>
        <w:tab/>
        <w:t xml:space="preserve">Особље за сигурност сваког грађевинског тима треба свакодневно прегледати градилиште и потребно је одредити посебно особље које ће преусмеравати саобраћај у вршним сатима грађевинских радова или настајање гужве у саобраћају. </w:t>
      </w:r>
    </w:p>
    <w:p w:rsidR="00022DE8" w:rsidRDefault="00671718">
      <w:pPr>
        <w:spacing w:after="0"/>
        <w:jc w:val="both"/>
      </w:pPr>
      <w:r>
        <w:t xml:space="preserve">(16) </w:t>
      </w:r>
      <w:r>
        <w:tab/>
        <w:t xml:space="preserve">Резервисати посебне прелазе за прелазак пешака у близини школа, болница и вртића, и/или одредите одређено особље за преусмеравање саобраћаја према потреби на основу специфичних ситуација. </w:t>
      </w:r>
    </w:p>
    <w:p w:rsidR="00022DE8" w:rsidRDefault="00671718">
      <w:pPr>
        <w:spacing w:after="0"/>
        <w:jc w:val="both"/>
      </w:pPr>
      <w:r>
        <w:t xml:space="preserve">(17) </w:t>
      </w:r>
      <w:r>
        <w:tab/>
        <w:t xml:space="preserve">Благовремено изврши поправку сваке штете коју направе грађевинска возила на јавним путевима у околини градилишта; </w:t>
      </w:r>
    </w:p>
    <w:p w:rsidR="00022DE8" w:rsidRDefault="00671718">
      <w:pPr>
        <w:spacing w:after="0"/>
        <w:jc w:val="both"/>
      </w:pPr>
      <w:r>
        <w:t xml:space="preserve">(18) </w:t>
      </w:r>
      <w:r>
        <w:tab/>
        <w:t xml:space="preserve">Без одлагања очистити све јавне путеве и површине у случају контаминације/ изливања које проузрокују Извођачи или подизвођачи; </w:t>
      </w:r>
    </w:p>
    <w:p w:rsidR="00022DE8" w:rsidRDefault="00671718">
      <w:pPr>
        <w:jc w:val="both"/>
      </w:pPr>
      <w:r>
        <w:t xml:space="preserve">(19) </w:t>
      </w:r>
      <w:r>
        <w:tab/>
        <w:t>Када се заврши изградња деонице улице, одмах очистити локацију, уклонити ограду и спроведите повратак саобраћаја у првобитан режим.</w:t>
      </w:r>
    </w:p>
    <w:p w:rsidR="00022DE8" w:rsidRDefault="00671718">
      <w:pPr>
        <w:jc w:val="both"/>
        <w:rPr>
          <w:b/>
        </w:rPr>
      </w:pPr>
      <w:r>
        <w:rPr>
          <w:b/>
        </w:rPr>
        <w:t xml:space="preserve">6. Планови хитног реаговања на саобраћајне незгоде </w:t>
      </w:r>
    </w:p>
    <w:p w:rsidR="00022DE8" w:rsidRDefault="00671718">
      <w:pPr>
        <w:jc w:val="both"/>
      </w:pPr>
      <w:r>
        <w:t>Извођачи треба да припреме детаљан план реаговања у ванредним ситуацијама за саобраћајне незгоде у грађевинарству и опремити неопходне објекте за поступање у ванредним ситуацијама. Они би требали успоставити комбиновани механизам хитног одговора на саобраћајне несреће са  представницима локалне самоуправе и другим релевантним телима надлежним за јавне објекте који се односе на путеве. Превентивне мере треба предузети како би се избегле несреће у изградњи, те благовремено пријавити и предузети радње када се појаве проблеми.</w:t>
      </w:r>
    </w:p>
    <w:p w:rsidR="00022DE8" w:rsidRDefault="00022DE8">
      <w:pPr>
        <w:jc w:val="both"/>
      </w:pPr>
    </w:p>
    <w:p w:rsidR="00022DE8" w:rsidRDefault="00022DE8">
      <w:pPr>
        <w:jc w:val="both"/>
        <w:sectPr w:rsidR="00022DE8">
          <w:pgSz w:w="12240" w:h="15840"/>
          <w:pgMar w:top="1080" w:right="1440" w:bottom="1080" w:left="1440" w:header="720" w:footer="720" w:gutter="0"/>
          <w:cols w:space="720"/>
        </w:sectPr>
      </w:pPr>
    </w:p>
    <w:p w:rsidR="00022DE8" w:rsidRDefault="00022DE8"/>
    <w:p w:rsidR="00022DE8" w:rsidRDefault="00671718">
      <w:pPr>
        <w:pStyle w:val="Heading2"/>
      </w:pPr>
      <w:bookmarkStart w:id="25" w:name="_heading=h.mfff90p9q29d" w:colFirst="0" w:colLast="0"/>
      <w:bookmarkEnd w:id="25"/>
      <w:r>
        <w:t xml:space="preserve">Прилог 04: Потенцијална зона директног утицаја реализације Потпројекта на становништво општине Косјерић </w:t>
      </w:r>
    </w:p>
    <w:p w:rsidR="00022DE8" w:rsidRDefault="00671718">
      <w:r>
        <w:t xml:space="preserve"> </w:t>
      </w:r>
      <w:r>
        <w:rPr>
          <w:noProof/>
          <w:lang w:val="sr-Latn-RS"/>
        </w:rPr>
        <w:drawing>
          <wp:inline distT="0" distB="0" distL="0" distR="0">
            <wp:extent cx="9144000" cy="3793490"/>
            <wp:effectExtent l="0" t="0" r="0" b="0"/>
            <wp:docPr id="1958281380" name="image2.png"/>
            <wp:cNvGraphicFramePr/>
            <a:graphic xmlns:a="http://schemas.openxmlformats.org/drawingml/2006/main">
              <a:graphicData uri="http://schemas.openxmlformats.org/drawingml/2006/picture">
                <pic:pic xmlns:pic="http://schemas.openxmlformats.org/drawingml/2006/picture">
                  <pic:nvPicPr>
                    <pic:cNvPr id="1958281380" name="image2.png"/>
                    <pic:cNvPicPr preferRelativeResize="0"/>
                  </pic:nvPicPr>
                  <pic:blipFill>
                    <a:blip r:embed="rId34"/>
                    <a:srcRect/>
                    <a:stretch>
                      <a:fillRect/>
                    </a:stretch>
                  </pic:blipFill>
                  <pic:spPr>
                    <a:xfrm>
                      <a:off x="0" y="0"/>
                      <a:ext cx="9144000" cy="3793490"/>
                    </a:xfrm>
                    <a:prstGeom prst="rect">
                      <a:avLst/>
                    </a:prstGeom>
                  </pic:spPr>
                </pic:pic>
              </a:graphicData>
            </a:graphic>
          </wp:inline>
        </w:drawing>
      </w:r>
    </w:p>
    <w:p w:rsidR="00022DE8" w:rsidRDefault="00022DE8"/>
    <w:p w:rsidR="00022DE8" w:rsidRDefault="00022DE8"/>
    <w:p w:rsidR="00022DE8" w:rsidRDefault="00022DE8"/>
    <w:p w:rsidR="00022DE8" w:rsidRDefault="00022DE8"/>
    <w:p w:rsidR="00022DE8" w:rsidRDefault="00022DE8"/>
    <w:p w:rsidR="00022DE8" w:rsidRDefault="00022DE8"/>
    <w:p w:rsidR="00022DE8" w:rsidRDefault="00671718">
      <w:pPr>
        <w:pStyle w:val="Heading2"/>
      </w:pPr>
      <w:bookmarkStart w:id="26" w:name="_heading=h.ey8lofqvenf1" w:colFirst="0" w:colLast="0"/>
      <w:bookmarkEnd w:id="26"/>
      <w:r>
        <w:lastRenderedPageBreak/>
        <w:t>Прилог 05: Извештај о усаглашености са планом управљања радном снагом за трећа лица која ангажују уговорене раднике</w:t>
      </w:r>
    </w:p>
    <w:p w:rsidR="00022DE8" w:rsidRDefault="00022DE8"/>
    <w:p w:rsidR="00022DE8" w:rsidRDefault="00671718">
      <w:r>
        <w:t>Назив пројекта: </w:t>
      </w:r>
      <w:r>
        <w:br/>
        <w:t>Референтни број уговора: </w:t>
      </w:r>
      <w:r>
        <w:br/>
        <w:t>Период уговора: Почетак: ___ (дан/месец/година) Завршетак: ___ (дан/месец/година)</w:t>
      </w:r>
      <w:r>
        <w:br/>
        <w:t>Извођач/Пружалац услуга: </w:t>
      </w:r>
      <w:r>
        <w:br/>
        <w:t>Период извештавања: </w:t>
      </w:r>
      <w:r>
        <w:br/>
        <w:t>Датум извештаја: </w:t>
      </w:r>
      <w:r>
        <w:br/>
        <w:t>Потпис овлашћеног лица: </w:t>
      </w:r>
    </w:p>
    <w:p w:rsidR="00022DE8" w:rsidRDefault="00022DE8"/>
    <w:p w:rsidR="00022DE8" w:rsidRDefault="00671718">
      <w:pPr>
        <w:jc w:val="center"/>
        <w:rPr>
          <w:b/>
        </w:rPr>
      </w:pPr>
      <w:r>
        <w:rPr>
          <w:b/>
        </w:rPr>
        <w:t>ИЗВЕШТАЈ О УСАГЛАШЕНОСТИ РАДА И РАДНИХ УСЛОВА</w:t>
      </w:r>
    </w:p>
    <w:tbl>
      <w:tblPr>
        <w:tblStyle w:val="Style118"/>
        <w:tblW w:w="143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90"/>
      </w:tblGrid>
      <w:tr w:rsidR="00022DE8">
        <w:tc>
          <w:tcPr>
            <w:tcW w:w="14390" w:type="dxa"/>
            <w:shd w:val="clear" w:color="auto" w:fill="D9D9D9"/>
          </w:tcPr>
          <w:p w:rsidR="00022DE8" w:rsidRDefault="00671718">
            <w:pPr>
              <w:numPr>
                <w:ilvl w:val="1"/>
                <w:numId w:val="30"/>
              </w:numPr>
              <w:spacing w:before="120" w:after="120"/>
              <w:rPr>
                <w:b/>
                <w:color w:val="000000"/>
              </w:rPr>
            </w:pPr>
            <w:r>
              <w:rPr>
                <w:b/>
                <w:color w:val="000000"/>
              </w:rPr>
              <w:t>Статистика запослених у компанији:</w:t>
            </w:r>
          </w:p>
        </w:tc>
      </w:tr>
    </w:tbl>
    <w:p w:rsidR="00022DE8" w:rsidRDefault="00671718">
      <w:r>
        <w:t>Укупан број запослених, по половима: мушкарци ____ / жене ____</w:t>
      </w:r>
    </w:p>
    <w:p w:rsidR="00022DE8" w:rsidRDefault="00671718">
      <w:r>
        <w:t>Број запослених са уговором о раду: ____</w:t>
      </w:r>
    </w:p>
    <w:p w:rsidR="00022DE8" w:rsidRDefault="00671718">
      <w:r>
        <w:t>Број запослених без уговора о раду: ____</w:t>
      </w:r>
    </w:p>
    <w:p w:rsidR="00022DE8" w:rsidRDefault="00671718">
      <w:r>
        <w:t>Број запослених са приступом социјалном осигурању, пензионом и здравственом осигурању: ____</w:t>
      </w:r>
    </w:p>
    <w:p w:rsidR="00022DE8" w:rsidRDefault="00671718">
      <w:r>
        <w:t>Број запослених који примају плату барем једном месечно: ____</w:t>
      </w:r>
    </w:p>
    <w:p w:rsidR="00022DE8" w:rsidRDefault="00671718">
      <w:r>
        <w:t>Број запослених који су напустили компанију у извештајном периоду: ____</w:t>
      </w:r>
    </w:p>
    <w:p w:rsidR="00022DE8" w:rsidRDefault="00671718">
      <w:r>
        <w:t>Број запослених ангажованих у извештајном периоду: ____</w:t>
      </w:r>
    </w:p>
    <w:p w:rsidR="00022DE8" w:rsidRDefault="00671718">
      <w:r>
        <w:t>Просечан број сати рада по запосленом месечно: ____</w:t>
      </w:r>
    </w:p>
    <w:p w:rsidR="00022DE8" w:rsidRDefault="00671718">
      <w:r>
        <w:t>Укупно прековремених сати по запосленом месечно (просек): ____</w:t>
      </w:r>
    </w:p>
    <w:p w:rsidR="00022DE8" w:rsidRDefault="00671718">
      <w:r>
        <w:t>Број повреда на раду у извештајном периоду (и укупно од почетка уговора): ____</w:t>
      </w:r>
    </w:p>
    <w:p w:rsidR="00022DE8" w:rsidRDefault="00671718">
      <w:r>
        <w:t>Број смртних случајева на раду: ____</w:t>
      </w:r>
    </w:p>
    <w:p w:rsidR="00022DE8" w:rsidRDefault="00671718">
      <w:r>
        <w:t>Број пријављених случајева насиља: ____</w:t>
      </w:r>
    </w:p>
    <w:p w:rsidR="00022DE8" w:rsidRDefault="00671718">
      <w:r>
        <w:t>Број пријављених случајева узнемиравања/злоупотреба: ____</w:t>
      </w:r>
    </w:p>
    <w:p w:rsidR="00022DE8" w:rsidRDefault="00671718">
      <w:r>
        <w:lastRenderedPageBreak/>
        <w:t>Доступност механизма за жалбе запослених (да/не): ____</w:t>
      </w:r>
    </w:p>
    <w:p w:rsidR="00022DE8" w:rsidRDefault="00671718">
      <w:r>
        <w:t>Број поднетих жалби механизму за жалбе: ____</w:t>
      </w:r>
    </w:p>
    <w:p w:rsidR="00022DE8" w:rsidRDefault="00671718">
      <w:r>
        <w:t>Број решених жалби: ____</w:t>
      </w:r>
    </w:p>
    <w:p w:rsidR="00022DE8" w:rsidRDefault="00671718">
      <w:r>
        <w:t>Број покренутих тужби у вези са радним условима, запошљавањем или безбедношћу: ____</w:t>
      </w:r>
    </w:p>
    <w:p w:rsidR="00022DE8" w:rsidRDefault="00671718">
      <w:r>
        <w:t>Број спорова решених мирним путем/арбитражом: ____</w:t>
      </w:r>
    </w:p>
    <w:p w:rsidR="00022DE8" w:rsidRDefault="00671718">
      <w:r>
        <w:t>Број инспекцијских посета у вези са радним условима: ____</w:t>
      </w:r>
    </w:p>
    <w:tbl>
      <w:tblPr>
        <w:tblStyle w:val="Style119"/>
        <w:tblW w:w="143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90"/>
      </w:tblGrid>
      <w:tr w:rsidR="00022DE8">
        <w:tc>
          <w:tcPr>
            <w:tcW w:w="14390" w:type="dxa"/>
            <w:shd w:val="clear" w:color="auto" w:fill="D9D9D9"/>
          </w:tcPr>
          <w:p w:rsidR="00022DE8" w:rsidRDefault="00671718">
            <w:pPr>
              <w:numPr>
                <w:ilvl w:val="1"/>
                <w:numId w:val="30"/>
              </w:numPr>
              <w:spacing w:before="120" w:after="120"/>
              <w:rPr>
                <w:color w:val="000000"/>
              </w:rPr>
            </w:pPr>
            <w:r>
              <w:rPr>
                <w:b/>
                <w:color w:val="000000"/>
              </w:rPr>
              <w:t>Статистика радника ангажованих на пројекту:</w:t>
            </w:r>
          </w:p>
        </w:tc>
      </w:tr>
    </w:tbl>
    <w:p w:rsidR="00022DE8" w:rsidRDefault="00671718">
      <w:pPr>
        <w:numPr>
          <w:ilvl w:val="0"/>
          <w:numId w:val="31"/>
        </w:numPr>
      </w:pPr>
      <w:r>
        <w:t>Укупан број радника на пројекту: ____</w:t>
      </w:r>
    </w:p>
    <w:p w:rsidR="00022DE8" w:rsidRDefault="00671718">
      <w:pPr>
        <w:numPr>
          <w:ilvl w:val="0"/>
          <w:numId w:val="31"/>
        </w:numPr>
      </w:pPr>
      <w:r>
        <w:t>Број радника са уговором о раду: ____</w:t>
      </w:r>
    </w:p>
    <w:p w:rsidR="00022DE8" w:rsidRDefault="00671718">
      <w:pPr>
        <w:numPr>
          <w:ilvl w:val="0"/>
          <w:numId w:val="31"/>
        </w:numPr>
      </w:pPr>
      <w:r>
        <w:t>Број радника без уговора о раду: ____</w:t>
      </w:r>
    </w:p>
    <w:p w:rsidR="00022DE8" w:rsidRDefault="00671718">
      <w:pPr>
        <w:numPr>
          <w:ilvl w:val="0"/>
          <w:numId w:val="31"/>
        </w:numPr>
      </w:pPr>
      <w:r>
        <w:t>Број радника са потврђеним приступом социјалном осигурању, пензији и здравственом осигурању: ____</w:t>
      </w:r>
    </w:p>
    <w:p w:rsidR="00022DE8" w:rsidRDefault="00022DE8">
      <w:pPr>
        <w:rPr>
          <w:b/>
        </w:rPr>
      </w:pPr>
    </w:p>
    <w:p w:rsidR="00022DE8" w:rsidRDefault="00671718">
      <w:pPr>
        <w:rPr>
          <w:b/>
        </w:rPr>
      </w:pPr>
      <w:r>
        <w:rPr>
          <w:b/>
        </w:rPr>
        <w:t>3. Преглед радних услова:</w:t>
      </w:r>
    </w:p>
    <w:tbl>
      <w:tblPr>
        <w:tblStyle w:val="Style120"/>
        <w:tblW w:w="9810"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A0" w:firstRow="1" w:lastRow="0" w:firstColumn="1" w:lastColumn="0" w:noHBand="0" w:noVBand="1"/>
      </w:tblPr>
      <w:tblGrid>
        <w:gridCol w:w="483"/>
        <w:gridCol w:w="5670"/>
        <w:gridCol w:w="850"/>
        <w:gridCol w:w="2807"/>
      </w:tblGrid>
      <w:tr w:rsidR="00022DE8">
        <w:trPr>
          <w:trHeight w:val="284"/>
          <w:tblHeader/>
          <w:jc w:val="center"/>
        </w:trPr>
        <w:tc>
          <w:tcPr>
            <w:tcW w:w="483" w:type="dxa"/>
            <w:shd w:val="clear" w:color="auto" w:fill="D9D9D9"/>
          </w:tcPr>
          <w:p w:rsidR="00022DE8" w:rsidRDefault="00022DE8">
            <w:pPr>
              <w:spacing w:after="0" w:line="240" w:lineRule="auto"/>
              <w:jc w:val="left"/>
            </w:pPr>
          </w:p>
        </w:tc>
        <w:tc>
          <w:tcPr>
            <w:tcW w:w="5670" w:type="dxa"/>
            <w:shd w:val="clear" w:color="auto" w:fill="D9D9D9"/>
          </w:tcPr>
          <w:p w:rsidR="00022DE8" w:rsidRDefault="00671718">
            <w:pPr>
              <w:spacing w:after="0" w:line="240" w:lineRule="auto"/>
              <w:jc w:val="left"/>
            </w:pPr>
            <w:r>
              <w:t>Услови</w:t>
            </w:r>
          </w:p>
        </w:tc>
        <w:tc>
          <w:tcPr>
            <w:tcW w:w="850" w:type="dxa"/>
            <w:shd w:val="clear" w:color="auto" w:fill="D9D9D9"/>
          </w:tcPr>
          <w:p w:rsidR="00022DE8" w:rsidRDefault="00671718">
            <w:pPr>
              <w:spacing w:after="0" w:line="240" w:lineRule="auto"/>
              <w:jc w:val="left"/>
            </w:pPr>
            <w:r>
              <w:t>Да / Не</w:t>
            </w:r>
          </w:p>
        </w:tc>
        <w:tc>
          <w:tcPr>
            <w:tcW w:w="2807" w:type="dxa"/>
            <w:shd w:val="clear" w:color="auto" w:fill="D9D9D9"/>
          </w:tcPr>
          <w:p w:rsidR="00022DE8" w:rsidRDefault="00671718">
            <w:pPr>
              <w:spacing w:after="0" w:line="240" w:lineRule="auto"/>
              <w:jc w:val="left"/>
            </w:pPr>
            <w:r>
              <w:t>Белешке</w:t>
            </w:r>
          </w:p>
        </w:tc>
      </w:tr>
      <w:tr w:rsidR="00022DE8">
        <w:trPr>
          <w:trHeight w:val="284"/>
          <w:jc w:val="center"/>
        </w:trPr>
        <w:tc>
          <w:tcPr>
            <w:tcW w:w="483" w:type="dxa"/>
          </w:tcPr>
          <w:p w:rsidR="00022DE8" w:rsidRDefault="00671718">
            <w:pPr>
              <w:spacing w:after="0" w:line="240" w:lineRule="auto"/>
              <w:jc w:val="left"/>
            </w:pPr>
            <w:r>
              <w:t>1</w:t>
            </w:r>
          </w:p>
        </w:tc>
        <w:tc>
          <w:tcPr>
            <w:tcW w:w="5670" w:type="dxa"/>
          </w:tcPr>
          <w:p w:rsidR="00022DE8" w:rsidRDefault="00671718">
            <w:pPr>
              <w:spacing w:after="0" w:line="240" w:lineRule="auto"/>
              <w:jc w:val="left"/>
            </w:pPr>
            <w:r>
              <w:t>Сви радници на пројекту имају писмени уговор.</w:t>
            </w:r>
          </w:p>
        </w:tc>
        <w:tc>
          <w:tcPr>
            <w:tcW w:w="850" w:type="dxa"/>
          </w:tcPr>
          <w:p w:rsidR="00022DE8" w:rsidRDefault="00671718">
            <w:pPr>
              <w:spacing w:after="0" w:line="240" w:lineRule="auto"/>
              <w:jc w:val="left"/>
            </w:pPr>
            <w:r>
              <w:t xml:space="preserve">Да </w:t>
            </w:r>
            <w:r>
              <w:rPr>
                <w:rFonts w:ascii="Wingdings" w:eastAsia="Wingdings" w:hAnsi="Wingdings" w:cs="Wingdings"/>
              </w:rPr>
              <w:t>◻</w:t>
            </w:r>
          </w:p>
          <w:p w:rsidR="00022DE8" w:rsidRDefault="00671718">
            <w:pPr>
              <w:spacing w:after="0" w:line="240" w:lineRule="auto"/>
              <w:jc w:val="left"/>
            </w:pPr>
            <w:r>
              <w:t xml:space="preserve">Не </w:t>
            </w:r>
            <w:r>
              <w:rPr>
                <w:rFonts w:ascii="Wingdings" w:eastAsia="Wingdings" w:hAnsi="Wingdings" w:cs="Wingdings"/>
              </w:rPr>
              <w:t>◻</w:t>
            </w:r>
          </w:p>
        </w:tc>
        <w:tc>
          <w:tcPr>
            <w:tcW w:w="2807" w:type="dxa"/>
          </w:tcPr>
          <w:p w:rsidR="00022DE8" w:rsidRDefault="00671718">
            <w:pPr>
              <w:spacing w:after="0" w:line="240" w:lineRule="auto"/>
              <w:jc w:val="left"/>
            </w:pPr>
            <w:r>
              <w:t>Ако је „не“, образложите</w:t>
            </w:r>
          </w:p>
        </w:tc>
      </w:tr>
      <w:tr w:rsidR="00022DE8">
        <w:trPr>
          <w:trHeight w:val="284"/>
          <w:jc w:val="center"/>
        </w:trPr>
        <w:tc>
          <w:tcPr>
            <w:tcW w:w="483" w:type="dxa"/>
          </w:tcPr>
          <w:p w:rsidR="00022DE8" w:rsidRDefault="00671718">
            <w:pPr>
              <w:spacing w:after="0" w:line="240" w:lineRule="auto"/>
              <w:jc w:val="left"/>
            </w:pPr>
            <w:r>
              <w:t>2</w:t>
            </w:r>
          </w:p>
        </w:tc>
        <w:tc>
          <w:tcPr>
            <w:tcW w:w="5670" w:type="dxa"/>
          </w:tcPr>
          <w:p w:rsidR="00022DE8" w:rsidRDefault="00671718">
            <w:pPr>
              <w:spacing w:after="0" w:line="240" w:lineRule="auto"/>
              <w:jc w:val="left"/>
            </w:pPr>
            <w:r>
              <w:t>Радници примају плату барем једном месечно.</w:t>
            </w:r>
          </w:p>
        </w:tc>
        <w:tc>
          <w:tcPr>
            <w:tcW w:w="850" w:type="dxa"/>
          </w:tcPr>
          <w:p w:rsidR="00022DE8" w:rsidRDefault="00671718">
            <w:pPr>
              <w:spacing w:after="0" w:line="240" w:lineRule="auto"/>
              <w:jc w:val="left"/>
            </w:pPr>
            <w:r>
              <w:t xml:space="preserve">Да </w:t>
            </w:r>
            <w:r>
              <w:rPr>
                <w:rFonts w:ascii="Wingdings" w:eastAsia="Wingdings" w:hAnsi="Wingdings" w:cs="Wingdings"/>
              </w:rPr>
              <w:t>◻</w:t>
            </w:r>
          </w:p>
          <w:p w:rsidR="00022DE8" w:rsidRDefault="00671718">
            <w:pPr>
              <w:spacing w:after="0" w:line="240" w:lineRule="auto"/>
              <w:jc w:val="left"/>
            </w:pPr>
            <w:r>
              <w:t xml:space="preserve">Не </w:t>
            </w:r>
            <w:r>
              <w:rPr>
                <w:rFonts w:ascii="Wingdings" w:eastAsia="Wingdings" w:hAnsi="Wingdings" w:cs="Wingdings"/>
              </w:rPr>
              <w:t>◻</w:t>
            </w:r>
          </w:p>
        </w:tc>
        <w:tc>
          <w:tcPr>
            <w:tcW w:w="2807" w:type="dxa"/>
          </w:tcPr>
          <w:p w:rsidR="00022DE8" w:rsidRDefault="00671718">
            <w:pPr>
              <w:spacing w:after="0" w:line="240" w:lineRule="auto"/>
              <w:jc w:val="left"/>
            </w:pPr>
            <w:r>
              <w:t xml:space="preserve">Ако је „не“, образложите </w:t>
            </w:r>
          </w:p>
        </w:tc>
      </w:tr>
      <w:tr w:rsidR="00022DE8">
        <w:trPr>
          <w:trHeight w:val="284"/>
          <w:jc w:val="center"/>
        </w:trPr>
        <w:tc>
          <w:tcPr>
            <w:tcW w:w="483" w:type="dxa"/>
          </w:tcPr>
          <w:p w:rsidR="00022DE8" w:rsidRDefault="00671718">
            <w:pPr>
              <w:spacing w:after="0" w:line="240" w:lineRule="auto"/>
              <w:jc w:val="left"/>
            </w:pPr>
            <w:r>
              <w:t>3</w:t>
            </w:r>
          </w:p>
        </w:tc>
        <w:tc>
          <w:tcPr>
            <w:tcW w:w="5670" w:type="dxa"/>
          </w:tcPr>
          <w:p w:rsidR="00022DE8" w:rsidRDefault="00671718">
            <w:pPr>
              <w:spacing w:after="0" w:line="240" w:lineRule="auto"/>
              <w:jc w:val="left"/>
            </w:pPr>
            <w:r>
              <w:t xml:space="preserve">Радно време радника износи 8 сати дневно, 40 сати недељно. </w:t>
            </w:r>
          </w:p>
        </w:tc>
        <w:tc>
          <w:tcPr>
            <w:tcW w:w="850" w:type="dxa"/>
          </w:tcPr>
          <w:p w:rsidR="00022DE8" w:rsidRDefault="00671718">
            <w:pPr>
              <w:spacing w:after="0" w:line="240" w:lineRule="auto"/>
              <w:jc w:val="left"/>
            </w:pPr>
            <w:r>
              <w:t xml:space="preserve">Да </w:t>
            </w:r>
            <w:r>
              <w:rPr>
                <w:rFonts w:ascii="Wingdings" w:eastAsia="Wingdings" w:hAnsi="Wingdings" w:cs="Wingdings"/>
              </w:rPr>
              <w:t>◻</w:t>
            </w:r>
          </w:p>
          <w:p w:rsidR="00022DE8" w:rsidRDefault="00671718">
            <w:pPr>
              <w:spacing w:after="0" w:line="240" w:lineRule="auto"/>
              <w:jc w:val="left"/>
            </w:pPr>
            <w:r>
              <w:t xml:space="preserve">Не </w:t>
            </w:r>
            <w:r>
              <w:rPr>
                <w:rFonts w:ascii="Wingdings" w:eastAsia="Wingdings" w:hAnsi="Wingdings" w:cs="Wingdings"/>
              </w:rPr>
              <w:t>◻</w:t>
            </w:r>
          </w:p>
        </w:tc>
        <w:tc>
          <w:tcPr>
            <w:tcW w:w="2807" w:type="dxa"/>
          </w:tcPr>
          <w:p w:rsidR="00022DE8" w:rsidRDefault="00671718">
            <w:pPr>
              <w:spacing w:after="0" w:line="240" w:lineRule="auto"/>
              <w:jc w:val="left"/>
            </w:pPr>
            <w:r>
              <w:t xml:space="preserve">Ако је „не“, образложите </w:t>
            </w:r>
          </w:p>
        </w:tc>
      </w:tr>
      <w:tr w:rsidR="00022DE8">
        <w:trPr>
          <w:trHeight w:val="284"/>
          <w:jc w:val="center"/>
        </w:trPr>
        <w:tc>
          <w:tcPr>
            <w:tcW w:w="483" w:type="dxa"/>
          </w:tcPr>
          <w:p w:rsidR="00022DE8" w:rsidRDefault="00671718">
            <w:pPr>
              <w:spacing w:after="0" w:line="240" w:lineRule="auto"/>
              <w:jc w:val="left"/>
            </w:pPr>
            <w:r>
              <w:t>4</w:t>
            </w:r>
          </w:p>
        </w:tc>
        <w:tc>
          <w:tcPr>
            <w:tcW w:w="5670" w:type="dxa"/>
          </w:tcPr>
          <w:p w:rsidR="00022DE8" w:rsidRDefault="00671718">
            <w:pPr>
              <w:spacing w:after="0" w:line="240" w:lineRule="auto"/>
              <w:jc w:val="left"/>
            </w:pPr>
            <w:r>
              <w:t>Радници имају редован дневни и недељни одмор.</w:t>
            </w:r>
          </w:p>
        </w:tc>
        <w:tc>
          <w:tcPr>
            <w:tcW w:w="850" w:type="dxa"/>
          </w:tcPr>
          <w:p w:rsidR="00022DE8" w:rsidRDefault="00671718">
            <w:pPr>
              <w:spacing w:after="0" w:line="240" w:lineRule="auto"/>
              <w:jc w:val="left"/>
            </w:pPr>
            <w:r>
              <w:t xml:space="preserve">Да </w:t>
            </w:r>
            <w:r>
              <w:rPr>
                <w:rFonts w:ascii="Wingdings" w:eastAsia="Wingdings" w:hAnsi="Wingdings" w:cs="Wingdings"/>
              </w:rPr>
              <w:t>◻</w:t>
            </w:r>
          </w:p>
          <w:p w:rsidR="00022DE8" w:rsidRDefault="00671718">
            <w:pPr>
              <w:spacing w:after="0" w:line="240" w:lineRule="auto"/>
              <w:jc w:val="left"/>
            </w:pPr>
            <w:r>
              <w:t xml:space="preserve">Не </w:t>
            </w:r>
            <w:r>
              <w:rPr>
                <w:rFonts w:ascii="Wingdings" w:eastAsia="Wingdings" w:hAnsi="Wingdings" w:cs="Wingdings"/>
              </w:rPr>
              <w:t>◻</w:t>
            </w:r>
          </w:p>
        </w:tc>
        <w:tc>
          <w:tcPr>
            <w:tcW w:w="2807" w:type="dxa"/>
          </w:tcPr>
          <w:p w:rsidR="00022DE8" w:rsidRDefault="00671718">
            <w:pPr>
              <w:spacing w:after="0" w:line="240" w:lineRule="auto"/>
              <w:jc w:val="left"/>
            </w:pPr>
            <w:r>
              <w:t xml:space="preserve">Ако је „не“, образложите </w:t>
            </w:r>
          </w:p>
        </w:tc>
      </w:tr>
      <w:tr w:rsidR="00022DE8">
        <w:trPr>
          <w:trHeight w:val="284"/>
          <w:jc w:val="center"/>
        </w:trPr>
        <w:tc>
          <w:tcPr>
            <w:tcW w:w="483" w:type="dxa"/>
          </w:tcPr>
          <w:p w:rsidR="00022DE8" w:rsidRDefault="00671718">
            <w:pPr>
              <w:spacing w:after="0" w:line="240" w:lineRule="auto"/>
              <w:jc w:val="left"/>
            </w:pPr>
            <w:r>
              <w:t>5</w:t>
            </w:r>
          </w:p>
        </w:tc>
        <w:tc>
          <w:tcPr>
            <w:tcW w:w="5670" w:type="dxa"/>
          </w:tcPr>
          <w:p w:rsidR="00022DE8" w:rsidRDefault="00671718">
            <w:pPr>
              <w:spacing w:after="0" w:line="240" w:lineRule="auto"/>
              <w:jc w:val="left"/>
            </w:pPr>
            <w:r>
              <w:t xml:space="preserve">Престанак радног односа у складу са националним законом и ЕСС2. </w:t>
            </w:r>
          </w:p>
        </w:tc>
        <w:tc>
          <w:tcPr>
            <w:tcW w:w="850" w:type="dxa"/>
          </w:tcPr>
          <w:p w:rsidR="00022DE8" w:rsidRDefault="00671718">
            <w:pPr>
              <w:spacing w:after="0" w:line="240" w:lineRule="auto"/>
              <w:jc w:val="left"/>
            </w:pPr>
            <w:r>
              <w:t xml:space="preserve">Да </w:t>
            </w:r>
            <w:r>
              <w:rPr>
                <w:rFonts w:ascii="Wingdings" w:eastAsia="Wingdings" w:hAnsi="Wingdings" w:cs="Wingdings"/>
              </w:rPr>
              <w:t>◻</w:t>
            </w:r>
          </w:p>
          <w:p w:rsidR="00022DE8" w:rsidRDefault="00671718">
            <w:pPr>
              <w:spacing w:after="0" w:line="240" w:lineRule="auto"/>
              <w:jc w:val="left"/>
            </w:pPr>
            <w:r>
              <w:t xml:space="preserve">Не </w:t>
            </w:r>
            <w:r>
              <w:rPr>
                <w:rFonts w:ascii="Wingdings" w:eastAsia="Wingdings" w:hAnsi="Wingdings" w:cs="Wingdings"/>
              </w:rPr>
              <w:t>◻</w:t>
            </w:r>
          </w:p>
        </w:tc>
        <w:tc>
          <w:tcPr>
            <w:tcW w:w="2807" w:type="dxa"/>
          </w:tcPr>
          <w:p w:rsidR="00022DE8" w:rsidRDefault="00671718">
            <w:pPr>
              <w:spacing w:after="0" w:line="240" w:lineRule="auto"/>
              <w:jc w:val="left"/>
            </w:pPr>
            <w:r>
              <w:t>Ако је „да“, образложите</w:t>
            </w:r>
          </w:p>
        </w:tc>
      </w:tr>
      <w:tr w:rsidR="00022DE8">
        <w:trPr>
          <w:trHeight w:val="284"/>
          <w:jc w:val="center"/>
        </w:trPr>
        <w:tc>
          <w:tcPr>
            <w:tcW w:w="483" w:type="dxa"/>
          </w:tcPr>
          <w:p w:rsidR="00022DE8" w:rsidRDefault="00671718">
            <w:pPr>
              <w:spacing w:after="0" w:line="240" w:lineRule="auto"/>
              <w:jc w:val="left"/>
            </w:pPr>
            <w:r>
              <w:lastRenderedPageBreak/>
              <w:t>6</w:t>
            </w:r>
          </w:p>
        </w:tc>
        <w:tc>
          <w:tcPr>
            <w:tcW w:w="5670" w:type="dxa"/>
          </w:tcPr>
          <w:p w:rsidR="00022DE8" w:rsidRDefault="00671718">
            <w:pPr>
              <w:spacing w:after="0" w:line="240" w:lineRule="auto"/>
              <w:jc w:val="left"/>
            </w:pPr>
            <w:r>
              <w:t>Радници су похађали обуке у вези са безбедношћу и здрављем на раду.</w:t>
            </w:r>
            <w:r>
              <w:tab/>
            </w:r>
          </w:p>
        </w:tc>
        <w:tc>
          <w:tcPr>
            <w:tcW w:w="850" w:type="dxa"/>
          </w:tcPr>
          <w:p w:rsidR="00022DE8" w:rsidRDefault="00671718">
            <w:pPr>
              <w:spacing w:after="0" w:line="240" w:lineRule="auto"/>
              <w:jc w:val="left"/>
            </w:pPr>
            <w:r>
              <w:t xml:space="preserve">Да </w:t>
            </w:r>
            <w:r>
              <w:rPr>
                <w:rFonts w:ascii="Wingdings" w:eastAsia="Wingdings" w:hAnsi="Wingdings" w:cs="Wingdings"/>
              </w:rPr>
              <w:t>◻</w:t>
            </w:r>
          </w:p>
          <w:p w:rsidR="00022DE8" w:rsidRDefault="00671718">
            <w:pPr>
              <w:spacing w:after="0" w:line="240" w:lineRule="auto"/>
              <w:jc w:val="left"/>
            </w:pPr>
            <w:r>
              <w:t xml:space="preserve">Не </w:t>
            </w:r>
            <w:r>
              <w:rPr>
                <w:rFonts w:ascii="Wingdings" w:eastAsia="Wingdings" w:hAnsi="Wingdings" w:cs="Wingdings"/>
              </w:rPr>
              <w:t>◻</w:t>
            </w:r>
          </w:p>
        </w:tc>
        <w:tc>
          <w:tcPr>
            <w:tcW w:w="2807" w:type="dxa"/>
          </w:tcPr>
          <w:p w:rsidR="00022DE8" w:rsidRDefault="00671718">
            <w:pPr>
              <w:spacing w:after="0" w:line="240" w:lineRule="auto"/>
              <w:jc w:val="left"/>
            </w:pPr>
            <w:r>
              <w:t xml:space="preserve">Ако је „да“, образложите </w:t>
            </w:r>
          </w:p>
        </w:tc>
      </w:tr>
      <w:tr w:rsidR="00022DE8">
        <w:trPr>
          <w:trHeight w:val="284"/>
          <w:jc w:val="center"/>
        </w:trPr>
        <w:tc>
          <w:tcPr>
            <w:tcW w:w="483" w:type="dxa"/>
          </w:tcPr>
          <w:p w:rsidR="00022DE8" w:rsidRDefault="00671718">
            <w:pPr>
              <w:spacing w:after="0" w:line="240" w:lineRule="auto"/>
              <w:jc w:val="left"/>
            </w:pPr>
            <w:r>
              <w:t>7</w:t>
            </w:r>
          </w:p>
        </w:tc>
        <w:tc>
          <w:tcPr>
            <w:tcW w:w="5670" w:type="dxa"/>
          </w:tcPr>
          <w:p w:rsidR="00022DE8" w:rsidRDefault="00671718">
            <w:pPr>
              <w:spacing w:after="0" w:line="240" w:lineRule="auto"/>
              <w:jc w:val="left"/>
            </w:pPr>
            <w:r>
              <w:t xml:space="preserve">Радници су користили одобрене одморе. </w:t>
            </w:r>
          </w:p>
        </w:tc>
        <w:tc>
          <w:tcPr>
            <w:tcW w:w="850" w:type="dxa"/>
          </w:tcPr>
          <w:p w:rsidR="00022DE8" w:rsidRDefault="00671718">
            <w:pPr>
              <w:spacing w:after="0" w:line="240" w:lineRule="auto"/>
              <w:jc w:val="left"/>
            </w:pPr>
            <w:r>
              <w:t xml:space="preserve">Да </w:t>
            </w:r>
            <w:r>
              <w:rPr>
                <w:rFonts w:ascii="Wingdings" w:eastAsia="Wingdings" w:hAnsi="Wingdings" w:cs="Wingdings"/>
              </w:rPr>
              <w:t>◻</w:t>
            </w:r>
          </w:p>
          <w:p w:rsidR="00022DE8" w:rsidRDefault="00671718">
            <w:pPr>
              <w:spacing w:after="0" w:line="240" w:lineRule="auto"/>
              <w:jc w:val="left"/>
            </w:pPr>
            <w:r>
              <w:t xml:space="preserve">Не </w:t>
            </w:r>
            <w:r>
              <w:rPr>
                <w:rFonts w:ascii="Wingdings" w:eastAsia="Wingdings" w:hAnsi="Wingdings" w:cs="Wingdings"/>
              </w:rPr>
              <w:t>◻</w:t>
            </w:r>
          </w:p>
        </w:tc>
        <w:tc>
          <w:tcPr>
            <w:tcW w:w="2807" w:type="dxa"/>
          </w:tcPr>
          <w:p w:rsidR="00022DE8" w:rsidRDefault="00671718">
            <w:pPr>
              <w:spacing w:after="0" w:line="240" w:lineRule="auto"/>
              <w:jc w:val="left"/>
            </w:pPr>
            <w:r>
              <w:t xml:space="preserve">Ако је „да“, образложите </w:t>
            </w:r>
          </w:p>
        </w:tc>
      </w:tr>
      <w:tr w:rsidR="00022DE8">
        <w:trPr>
          <w:trHeight w:val="284"/>
          <w:jc w:val="center"/>
        </w:trPr>
        <w:tc>
          <w:tcPr>
            <w:tcW w:w="483" w:type="dxa"/>
          </w:tcPr>
          <w:p w:rsidR="00022DE8" w:rsidRDefault="00671718">
            <w:pPr>
              <w:spacing w:after="0" w:line="240" w:lineRule="auto"/>
              <w:jc w:val="left"/>
            </w:pPr>
            <w:r>
              <w:t>8</w:t>
            </w:r>
          </w:p>
        </w:tc>
        <w:tc>
          <w:tcPr>
            <w:tcW w:w="5670" w:type="dxa"/>
          </w:tcPr>
          <w:p w:rsidR="00022DE8" w:rsidRDefault="00671718">
            <w:pPr>
              <w:spacing w:after="0" w:line="240" w:lineRule="auto"/>
              <w:jc w:val="left"/>
            </w:pPr>
            <w:r>
              <w:t xml:space="preserve">Пријављени случајеви несрећа на раду (повреде/смрт). </w:t>
            </w:r>
          </w:p>
        </w:tc>
        <w:tc>
          <w:tcPr>
            <w:tcW w:w="850" w:type="dxa"/>
          </w:tcPr>
          <w:p w:rsidR="00022DE8" w:rsidRDefault="00671718">
            <w:pPr>
              <w:spacing w:after="0" w:line="240" w:lineRule="auto"/>
              <w:jc w:val="left"/>
            </w:pPr>
            <w:r>
              <w:t xml:space="preserve">Да </w:t>
            </w:r>
            <w:r>
              <w:rPr>
                <w:rFonts w:ascii="Wingdings" w:eastAsia="Wingdings" w:hAnsi="Wingdings" w:cs="Wingdings"/>
              </w:rPr>
              <w:t>◻</w:t>
            </w:r>
          </w:p>
          <w:p w:rsidR="00022DE8" w:rsidRDefault="00671718">
            <w:pPr>
              <w:spacing w:after="0" w:line="240" w:lineRule="auto"/>
              <w:jc w:val="left"/>
            </w:pPr>
            <w:r>
              <w:t xml:space="preserve">Не </w:t>
            </w:r>
            <w:r>
              <w:rPr>
                <w:rFonts w:ascii="Wingdings" w:eastAsia="Wingdings" w:hAnsi="Wingdings" w:cs="Wingdings"/>
              </w:rPr>
              <w:t>◻</w:t>
            </w:r>
          </w:p>
        </w:tc>
        <w:tc>
          <w:tcPr>
            <w:tcW w:w="2807" w:type="dxa"/>
          </w:tcPr>
          <w:p w:rsidR="00022DE8" w:rsidRDefault="00671718">
            <w:pPr>
              <w:spacing w:after="0" w:line="240" w:lineRule="auto"/>
              <w:jc w:val="left"/>
            </w:pPr>
            <w:r>
              <w:t xml:space="preserve">Ако је „да“, образложите </w:t>
            </w:r>
          </w:p>
        </w:tc>
      </w:tr>
      <w:tr w:rsidR="00022DE8">
        <w:trPr>
          <w:trHeight w:val="284"/>
          <w:jc w:val="center"/>
        </w:trPr>
        <w:tc>
          <w:tcPr>
            <w:tcW w:w="483" w:type="dxa"/>
          </w:tcPr>
          <w:p w:rsidR="00022DE8" w:rsidRDefault="00671718">
            <w:pPr>
              <w:spacing w:after="0" w:line="240" w:lineRule="auto"/>
              <w:jc w:val="left"/>
            </w:pPr>
            <w:r>
              <w:t>9</w:t>
            </w:r>
          </w:p>
        </w:tc>
        <w:tc>
          <w:tcPr>
            <w:tcW w:w="5670" w:type="dxa"/>
          </w:tcPr>
          <w:p w:rsidR="00022DE8" w:rsidRDefault="00671718">
            <w:pPr>
              <w:spacing w:after="0" w:line="240" w:lineRule="auto"/>
              <w:jc w:val="left"/>
            </w:pPr>
            <w:r>
              <w:t xml:space="preserve">Пријављени случајеви дискриминације или узнемиравања. </w:t>
            </w:r>
          </w:p>
        </w:tc>
        <w:tc>
          <w:tcPr>
            <w:tcW w:w="850" w:type="dxa"/>
          </w:tcPr>
          <w:p w:rsidR="00022DE8" w:rsidRDefault="00671718">
            <w:pPr>
              <w:spacing w:after="0" w:line="240" w:lineRule="auto"/>
              <w:jc w:val="left"/>
            </w:pPr>
            <w:r>
              <w:t xml:space="preserve">Да </w:t>
            </w:r>
            <w:r>
              <w:rPr>
                <w:rFonts w:ascii="Wingdings" w:eastAsia="Wingdings" w:hAnsi="Wingdings" w:cs="Wingdings"/>
              </w:rPr>
              <w:t>◻</w:t>
            </w:r>
          </w:p>
          <w:p w:rsidR="00022DE8" w:rsidRDefault="00671718">
            <w:pPr>
              <w:spacing w:after="0" w:line="240" w:lineRule="auto"/>
              <w:jc w:val="left"/>
            </w:pPr>
            <w:r>
              <w:t xml:space="preserve">Не </w:t>
            </w:r>
            <w:r>
              <w:rPr>
                <w:rFonts w:ascii="Wingdings" w:eastAsia="Wingdings" w:hAnsi="Wingdings" w:cs="Wingdings"/>
              </w:rPr>
              <w:t>◻</w:t>
            </w:r>
          </w:p>
        </w:tc>
        <w:tc>
          <w:tcPr>
            <w:tcW w:w="2807" w:type="dxa"/>
          </w:tcPr>
          <w:p w:rsidR="00022DE8" w:rsidRDefault="00671718">
            <w:pPr>
              <w:spacing w:after="0" w:line="240" w:lineRule="auto"/>
              <w:jc w:val="left"/>
            </w:pPr>
            <w:r>
              <w:t>Ако је „да“, образложите</w:t>
            </w:r>
          </w:p>
        </w:tc>
      </w:tr>
      <w:tr w:rsidR="00022DE8">
        <w:trPr>
          <w:trHeight w:val="284"/>
          <w:jc w:val="center"/>
        </w:trPr>
        <w:tc>
          <w:tcPr>
            <w:tcW w:w="483" w:type="dxa"/>
          </w:tcPr>
          <w:p w:rsidR="00022DE8" w:rsidRDefault="00671718">
            <w:pPr>
              <w:spacing w:after="0" w:line="240" w:lineRule="auto"/>
              <w:jc w:val="left"/>
            </w:pPr>
            <w:r>
              <w:t>10</w:t>
            </w:r>
          </w:p>
        </w:tc>
        <w:tc>
          <w:tcPr>
            <w:tcW w:w="5670" w:type="dxa"/>
          </w:tcPr>
          <w:p w:rsidR="00022DE8" w:rsidRDefault="00671718">
            <w:pPr>
              <w:spacing w:after="0" w:line="240" w:lineRule="auto"/>
              <w:jc w:val="left"/>
            </w:pPr>
            <w:r>
              <w:t>Поднете жалбе или започете арбитраже у вези са споровима.</w:t>
            </w:r>
          </w:p>
        </w:tc>
        <w:tc>
          <w:tcPr>
            <w:tcW w:w="850" w:type="dxa"/>
          </w:tcPr>
          <w:p w:rsidR="00022DE8" w:rsidRDefault="00671718">
            <w:pPr>
              <w:spacing w:after="0" w:line="240" w:lineRule="auto"/>
              <w:jc w:val="left"/>
            </w:pPr>
            <w:r>
              <w:t xml:space="preserve">Да </w:t>
            </w:r>
            <w:r>
              <w:rPr>
                <w:rFonts w:ascii="Wingdings" w:eastAsia="Wingdings" w:hAnsi="Wingdings" w:cs="Wingdings"/>
              </w:rPr>
              <w:t>◻</w:t>
            </w:r>
          </w:p>
          <w:p w:rsidR="00022DE8" w:rsidRDefault="00671718">
            <w:pPr>
              <w:spacing w:after="0" w:line="240" w:lineRule="auto"/>
              <w:jc w:val="left"/>
            </w:pPr>
            <w:r>
              <w:t xml:space="preserve">Не </w:t>
            </w:r>
            <w:r>
              <w:rPr>
                <w:rFonts w:ascii="Wingdings" w:eastAsia="Wingdings" w:hAnsi="Wingdings" w:cs="Wingdings"/>
              </w:rPr>
              <w:t>◻</w:t>
            </w:r>
          </w:p>
        </w:tc>
        <w:tc>
          <w:tcPr>
            <w:tcW w:w="2807" w:type="dxa"/>
          </w:tcPr>
          <w:p w:rsidR="00022DE8" w:rsidRDefault="00671718">
            <w:pPr>
              <w:spacing w:after="0" w:line="240" w:lineRule="auto"/>
              <w:jc w:val="left"/>
            </w:pPr>
            <w:r>
              <w:t xml:space="preserve">Ако је „да“, образложите </w:t>
            </w:r>
          </w:p>
        </w:tc>
      </w:tr>
      <w:tr w:rsidR="00022DE8">
        <w:trPr>
          <w:trHeight w:val="284"/>
          <w:jc w:val="center"/>
        </w:trPr>
        <w:tc>
          <w:tcPr>
            <w:tcW w:w="483" w:type="dxa"/>
          </w:tcPr>
          <w:p w:rsidR="00022DE8" w:rsidRDefault="00671718">
            <w:pPr>
              <w:spacing w:after="0" w:line="240" w:lineRule="auto"/>
              <w:jc w:val="left"/>
            </w:pPr>
            <w:r>
              <w:t>11</w:t>
            </w:r>
          </w:p>
        </w:tc>
        <w:tc>
          <w:tcPr>
            <w:tcW w:w="5670" w:type="dxa"/>
          </w:tcPr>
          <w:p w:rsidR="00022DE8" w:rsidRDefault="00671718">
            <w:pPr>
              <w:spacing w:after="0" w:line="240" w:lineRule="auto"/>
              <w:jc w:val="left"/>
            </w:pPr>
            <w:r>
              <w:t xml:space="preserve">Инциденти неусаглашености са ПУРС-ом у извештајном периоду. </w:t>
            </w:r>
          </w:p>
        </w:tc>
        <w:tc>
          <w:tcPr>
            <w:tcW w:w="850" w:type="dxa"/>
          </w:tcPr>
          <w:p w:rsidR="00022DE8" w:rsidRDefault="00671718">
            <w:pPr>
              <w:spacing w:after="0" w:line="240" w:lineRule="auto"/>
              <w:jc w:val="left"/>
            </w:pPr>
            <w:r>
              <w:t xml:space="preserve">Yes </w:t>
            </w:r>
            <w:r>
              <w:rPr>
                <w:rFonts w:ascii="Wingdings" w:eastAsia="Wingdings" w:hAnsi="Wingdings" w:cs="Wingdings"/>
              </w:rPr>
              <w:t>◻</w:t>
            </w:r>
          </w:p>
          <w:p w:rsidR="00022DE8" w:rsidRDefault="00671718">
            <w:pPr>
              <w:spacing w:after="0" w:line="240" w:lineRule="auto"/>
              <w:jc w:val="left"/>
            </w:pPr>
            <w:r>
              <w:t xml:space="preserve">No </w:t>
            </w:r>
            <w:r>
              <w:rPr>
                <w:rFonts w:ascii="Wingdings" w:eastAsia="Wingdings" w:hAnsi="Wingdings" w:cs="Wingdings"/>
              </w:rPr>
              <w:t>◻</w:t>
            </w:r>
          </w:p>
        </w:tc>
        <w:tc>
          <w:tcPr>
            <w:tcW w:w="2807" w:type="dxa"/>
          </w:tcPr>
          <w:p w:rsidR="00022DE8" w:rsidRDefault="00671718">
            <w:pPr>
              <w:spacing w:after="0" w:line="240" w:lineRule="auto"/>
              <w:jc w:val="left"/>
            </w:pPr>
            <w:r>
              <w:t xml:space="preserve">Ако је „да“, образложите </w:t>
            </w:r>
          </w:p>
        </w:tc>
      </w:tr>
      <w:tr w:rsidR="00022DE8">
        <w:trPr>
          <w:trHeight w:val="284"/>
          <w:jc w:val="center"/>
        </w:trPr>
        <w:tc>
          <w:tcPr>
            <w:tcW w:w="483" w:type="dxa"/>
          </w:tcPr>
          <w:p w:rsidR="00022DE8" w:rsidRDefault="00671718">
            <w:pPr>
              <w:spacing w:after="0" w:line="240" w:lineRule="auto"/>
              <w:jc w:val="left"/>
            </w:pPr>
            <w:r>
              <w:t>12</w:t>
            </w:r>
          </w:p>
        </w:tc>
        <w:tc>
          <w:tcPr>
            <w:tcW w:w="5670" w:type="dxa"/>
          </w:tcPr>
          <w:p w:rsidR="00022DE8" w:rsidRDefault="00671718">
            <w:pPr>
              <w:spacing w:after="0" w:line="240" w:lineRule="auto"/>
              <w:jc w:val="left"/>
            </w:pPr>
            <w:r>
              <w:t>Сви радници су потписали Кодекс понашања.</w:t>
            </w:r>
          </w:p>
        </w:tc>
        <w:tc>
          <w:tcPr>
            <w:tcW w:w="850" w:type="dxa"/>
          </w:tcPr>
          <w:p w:rsidR="00022DE8" w:rsidRDefault="00671718">
            <w:pPr>
              <w:spacing w:after="0" w:line="240" w:lineRule="auto"/>
              <w:jc w:val="left"/>
            </w:pPr>
            <w:r>
              <w:t xml:space="preserve">Yes </w:t>
            </w:r>
            <w:r>
              <w:rPr>
                <w:rFonts w:ascii="Wingdings" w:eastAsia="Wingdings" w:hAnsi="Wingdings" w:cs="Wingdings"/>
              </w:rPr>
              <w:t>◻</w:t>
            </w:r>
          </w:p>
          <w:p w:rsidR="00022DE8" w:rsidRDefault="00671718">
            <w:pPr>
              <w:spacing w:after="0" w:line="240" w:lineRule="auto"/>
              <w:jc w:val="left"/>
            </w:pPr>
            <w:r>
              <w:t xml:space="preserve">No </w:t>
            </w:r>
            <w:r>
              <w:rPr>
                <w:rFonts w:ascii="Wingdings" w:eastAsia="Wingdings" w:hAnsi="Wingdings" w:cs="Wingdings"/>
              </w:rPr>
              <w:t>◻</w:t>
            </w:r>
          </w:p>
        </w:tc>
        <w:tc>
          <w:tcPr>
            <w:tcW w:w="2807" w:type="dxa"/>
          </w:tcPr>
          <w:p w:rsidR="00022DE8" w:rsidRDefault="00671718">
            <w:pPr>
              <w:spacing w:after="0" w:line="240" w:lineRule="auto"/>
              <w:jc w:val="left"/>
            </w:pPr>
            <w:r>
              <w:t xml:space="preserve">Ако је „не“, образложите </w:t>
            </w:r>
          </w:p>
        </w:tc>
      </w:tr>
    </w:tbl>
    <w:p w:rsidR="00022DE8" w:rsidRDefault="00022DE8"/>
    <w:p w:rsidR="00022DE8" w:rsidRDefault="00671718">
      <w:r>
        <w:br w:type="page"/>
      </w:r>
    </w:p>
    <w:p w:rsidR="00022DE8" w:rsidRDefault="00671718">
      <w:pPr>
        <w:pStyle w:val="Heading2"/>
      </w:pPr>
      <w:bookmarkStart w:id="27" w:name="_heading=h.ujoa4anzciuq" w:colFirst="0" w:colLast="0"/>
      <w:bookmarkEnd w:id="27"/>
      <w:r>
        <w:lastRenderedPageBreak/>
        <w:t>Прилог 06: Изјава о правној и регулативној усаглашености</w:t>
      </w:r>
    </w:p>
    <w:p w:rsidR="00022DE8" w:rsidRDefault="00671718">
      <w:pPr>
        <w:jc w:val="center"/>
        <w:rPr>
          <w:b/>
          <w:sz w:val="24"/>
          <w:szCs w:val="24"/>
          <w:u w:val="single"/>
        </w:rPr>
      </w:pPr>
      <w:r>
        <w:rPr>
          <w:b/>
          <w:sz w:val="24"/>
          <w:szCs w:val="24"/>
          <w:u w:val="single"/>
        </w:rPr>
        <w:t>ОВА ИЗЈАВА се подноси као део документације за учешће на конкурсу потенцијалних пружалаца услуга/радова</w:t>
      </w:r>
    </w:p>
    <w:p w:rsidR="00022DE8" w:rsidRDefault="00022DE8"/>
    <w:p w:rsidR="00022DE8" w:rsidRDefault="00022DE8"/>
    <w:p w:rsidR="00022DE8" w:rsidRDefault="00671718">
      <w:r>
        <w:t>Датум и место издавања:</w:t>
      </w:r>
      <w:r>
        <w:br/>
        <w:t xml:space="preserve">Име и адреса издаваоца: </w:t>
      </w:r>
    </w:p>
    <w:p w:rsidR="00022DE8" w:rsidRDefault="00022DE8">
      <w:pPr>
        <w:jc w:val="center"/>
        <w:rPr>
          <w:b/>
          <w:sz w:val="24"/>
          <w:szCs w:val="24"/>
        </w:rPr>
      </w:pPr>
    </w:p>
    <w:p w:rsidR="00022DE8" w:rsidRDefault="00671718">
      <w:pPr>
        <w:jc w:val="center"/>
        <w:rPr>
          <w:sz w:val="24"/>
          <w:szCs w:val="24"/>
        </w:rPr>
      </w:pPr>
      <w:r>
        <w:rPr>
          <w:b/>
          <w:sz w:val="24"/>
          <w:szCs w:val="24"/>
        </w:rPr>
        <w:t>ИЗЈАВА О ПРАВНОЈ И РЕГУЛАТИВНОЈ УСАГЛАШЕНОСТИ</w:t>
      </w:r>
    </w:p>
    <w:p w:rsidR="00022DE8" w:rsidRDefault="00022DE8">
      <w:pPr>
        <w:jc w:val="both"/>
      </w:pPr>
    </w:p>
    <w:p w:rsidR="00022DE8" w:rsidRDefault="00671718">
      <w:pPr>
        <w:jc w:val="both"/>
      </w:pPr>
      <w:r>
        <w:t>Овим путем изјављујемо да:</w:t>
      </w:r>
    </w:p>
    <w:p w:rsidR="00022DE8" w:rsidRDefault="00671718">
      <w:pPr>
        <w:numPr>
          <w:ilvl w:val="0"/>
          <w:numId w:val="32"/>
        </w:numPr>
        <w:spacing w:after="0"/>
        <w:ind w:left="714" w:hanging="357"/>
        <w:jc w:val="both"/>
      </w:pPr>
      <w:r>
        <w:t>Смо свесни и усаглашени са стандардима задатим у Оквиру за животну средину и друштвени оквир Светске банке;</w:t>
      </w:r>
    </w:p>
    <w:p w:rsidR="00022DE8" w:rsidRDefault="00671718">
      <w:pPr>
        <w:numPr>
          <w:ilvl w:val="0"/>
          <w:numId w:val="32"/>
        </w:numPr>
        <w:spacing w:after="0"/>
        <w:ind w:left="714" w:hanging="357"/>
        <w:jc w:val="both"/>
      </w:pPr>
      <w:r>
        <w:t>Смо свесни и усаглашени са стандардима задатим у Процедурама управљања радном снагом;</w:t>
      </w:r>
    </w:p>
    <w:p w:rsidR="00022DE8" w:rsidRDefault="00671718">
      <w:pPr>
        <w:numPr>
          <w:ilvl w:val="0"/>
          <w:numId w:val="32"/>
        </w:numPr>
        <w:spacing w:after="0"/>
        <w:ind w:left="714" w:hanging="357"/>
        <w:jc w:val="both"/>
      </w:pPr>
      <w:r>
        <w:t>Смо свесни и усаглашени са стандардима задатим у Упутству о здрављу и безбедности рада Групе Светске банке;</w:t>
      </w:r>
    </w:p>
    <w:p w:rsidR="00022DE8" w:rsidRDefault="00671718">
      <w:pPr>
        <w:numPr>
          <w:ilvl w:val="0"/>
          <w:numId w:val="32"/>
        </w:numPr>
        <w:spacing w:after="0"/>
        <w:ind w:left="714" w:hanging="357"/>
        <w:jc w:val="both"/>
      </w:pPr>
      <w:r>
        <w:t>Поштујемо све националне законе* и примењиве прописе који се односе на запошљавање, рад и радне услове, као и односе пословаца и радника;</w:t>
      </w:r>
    </w:p>
    <w:p w:rsidR="00022DE8" w:rsidRDefault="00671718">
      <w:pPr>
        <w:numPr>
          <w:ilvl w:val="0"/>
          <w:numId w:val="32"/>
        </w:numPr>
        <w:spacing w:after="0"/>
        <w:ind w:left="714" w:hanging="357"/>
        <w:jc w:val="both"/>
      </w:pPr>
      <w:r>
        <w:t>Обавезујемо се на обезбеђење безбедног и здравог окружења за све запослене и примену свих захтева у области безбедности и здравља на раду у складу са националним законодавством;</w:t>
      </w:r>
    </w:p>
    <w:p w:rsidR="00022DE8" w:rsidRDefault="00671718">
      <w:pPr>
        <w:numPr>
          <w:ilvl w:val="0"/>
          <w:numId w:val="32"/>
        </w:numPr>
        <w:spacing w:after="0"/>
        <w:ind w:left="714" w:hanging="357"/>
        <w:jc w:val="both"/>
      </w:pPr>
      <w:r>
        <w:t>Не толеришемо никакав облик дечијег, принудног или робовског рада;</w:t>
      </w:r>
    </w:p>
    <w:p w:rsidR="00022DE8" w:rsidRDefault="00671718">
      <w:pPr>
        <w:numPr>
          <w:ilvl w:val="0"/>
          <w:numId w:val="32"/>
        </w:numPr>
        <w:spacing w:after="0"/>
        <w:ind w:left="714" w:hanging="357"/>
        <w:jc w:val="both"/>
      </w:pPr>
      <w:r>
        <w:t>Забрањујемо било какво узнемиравање, злоупотребу и насиље на радном месту и забрањујемо директну или индиректну дискриминацију према било ком раднику или групама радника по било којоj основи и из било ког разлога;</w:t>
      </w:r>
    </w:p>
    <w:p w:rsidR="00022DE8" w:rsidRDefault="00671718">
      <w:pPr>
        <w:numPr>
          <w:ilvl w:val="0"/>
          <w:numId w:val="32"/>
        </w:numPr>
        <w:spacing w:after="0"/>
        <w:ind w:left="714" w:hanging="357"/>
        <w:jc w:val="both"/>
      </w:pPr>
      <w:r>
        <w:t xml:space="preserve">Потврђујемо да се на располагању налази функционални механизам за решавање притужби радника; ИЛИ </w:t>
      </w:r>
    </w:p>
    <w:p w:rsidR="00022DE8" w:rsidRDefault="00671718">
      <w:pPr>
        <w:numPr>
          <w:ilvl w:val="0"/>
          <w:numId w:val="32"/>
        </w:numPr>
        <w:jc w:val="both"/>
      </w:pPr>
      <w:r>
        <w:t>Потврђујемо да тренутно нема функционалног механизма за решавање притужби, али ће бити успостављен до потписивања уговора и да ће сви уговорени радници бити обавештени о постојећем механизму.</w:t>
      </w:r>
    </w:p>
    <w:p w:rsidR="00022DE8" w:rsidRDefault="00671718">
      <w:pPr>
        <w:jc w:val="both"/>
      </w:pPr>
      <w:r>
        <w:t>Овим изјављујемо да ће, уколико добијемо уговор, Процедуре управљања радом које се примењују на пројекат бити усвојене и уврштене у нашу праксу.</w:t>
      </w:r>
    </w:p>
    <w:p w:rsidR="00022DE8" w:rsidRDefault="00671718">
      <w:pPr>
        <w:jc w:val="both"/>
      </w:pPr>
      <w:r>
        <w:t>Разумемо да непоштовање било које од горе наведених обавеза може довести до раскида уговора и искључења из пројекта.</w:t>
      </w:r>
    </w:p>
    <w:p w:rsidR="00022DE8" w:rsidRDefault="00671718">
      <w:r>
        <w:t xml:space="preserve">Потпис: </w:t>
      </w:r>
    </w:p>
    <w:p w:rsidR="00022DE8" w:rsidRDefault="00671718">
      <w:r>
        <w:lastRenderedPageBreak/>
        <w:t>Име и презиме:</w:t>
      </w:r>
    </w:p>
    <w:p w:rsidR="00022DE8" w:rsidRDefault="00671718">
      <w:r>
        <w:t>Позиција:</w:t>
      </w:r>
    </w:p>
    <w:p w:rsidR="00022DE8" w:rsidRDefault="00022DE8">
      <w:pPr>
        <w:jc w:val="both"/>
      </w:pPr>
    </w:p>
    <w:p w:rsidR="00022DE8" w:rsidRDefault="00671718">
      <w:pPr>
        <w:jc w:val="both"/>
      </w:pPr>
      <w:r>
        <w:t>*Национални закони се односе и на законе Републике Србије и на домицилни закон земље у случају да је понуђач страни</w:t>
      </w:r>
    </w:p>
    <w:p w:rsidR="00022DE8" w:rsidRDefault="00022DE8"/>
    <w:sectPr w:rsidR="00022DE8">
      <w:footerReference w:type="even" r:id="rId35"/>
      <w:footerReference w:type="default" r:id="rId36"/>
      <w:footerReference w:type="first" r:id="rId37"/>
      <w:pgSz w:w="15840" w:h="12240" w:orient="landscape"/>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4E2F" w:rsidRDefault="000D4E2F">
      <w:pPr>
        <w:spacing w:line="240" w:lineRule="auto"/>
      </w:pPr>
      <w:r>
        <w:separator/>
      </w:r>
    </w:p>
  </w:endnote>
  <w:endnote w:type="continuationSeparator" w:id="0">
    <w:p w:rsidR="000D4E2F" w:rsidRDefault="000D4E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Noto Sans Symbols">
    <w:altName w:val="Segoe Print"/>
    <w:charset w:val="00"/>
    <w:family w:val="auto"/>
    <w:pitch w:val="default"/>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等线 Light">
    <w:altName w:val="Segoe Print"/>
    <w:charset w:val="00"/>
    <w:family w:val="auto"/>
    <w:pitch w:val="default"/>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C2E" w:rsidRDefault="00775C2E">
    <w:pPr>
      <w:numPr>
        <w:ilvl w:val="0"/>
        <w:numId w:val="3"/>
      </w:numPr>
      <w:tabs>
        <w:tab w:val="center" w:pos="4680"/>
        <w:tab w:val="right" w:pos="9360"/>
      </w:tabs>
      <w:spacing w:after="0" w:line="240" w:lineRule="auto"/>
    </w:pPr>
    <w:r>
      <w:rPr>
        <w:noProof/>
        <w:lang w:val="sr-Latn-RS"/>
      </w:rPr>
      <mc:AlternateContent>
        <mc:Choice Requires="wps">
          <w:drawing>
            <wp:anchor distT="0" distB="0" distL="0" distR="0" simplePos="0" relativeHeight="251650048" behindDoc="0" locked="0" layoutInCell="1" allowOverlap="1" wp14:anchorId="3EF5F33F" wp14:editId="7C818728">
              <wp:simplePos x="0" y="0"/>
              <wp:positionH relativeFrom="column">
                <wp:posOffset>7569200</wp:posOffset>
              </wp:positionH>
              <wp:positionV relativeFrom="paragraph">
                <wp:posOffset>0</wp:posOffset>
              </wp:positionV>
              <wp:extent cx="1116330" cy="367030"/>
              <wp:effectExtent l="0" t="0" r="0" b="0"/>
              <wp:wrapNone/>
              <wp:docPr id="1958281364" name="Rectangles 1958281364" descr="Official Use Only"/>
              <wp:cNvGraphicFramePr/>
              <a:graphic xmlns:a="http://schemas.openxmlformats.org/drawingml/2006/main">
                <a:graphicData uri="http://schemas.microsoft.com/office/word/2010/wordprocessingShape">
                  <wps:wsp>
                    <wps:cNvSpPr/>
                    <wps:spPr>
                      <a:xfrm>
                        <a:off x="4792598" y="3601248"/>
                        <a:ext cx="1106805" cy="357505"/>
                      </a:xfrm>
                      <a:prstGeom prst="rect">
                        <a:avLst/>
                      </a:prstGeom>
                      <a:noFill/>
                      <a:ln>
                        <a:noFill/>
                      </a:ln>
                    </wps:spPr>
                    <wps:txbx>
                      <w:txbxContent>
                        <w:p w:rsidR="00775C2E" w:rsidRDefault="00775C2E">
                          <w:pPr>
                            <w:spacing w:after="0" w:line="258" w:lineRule="auto"/>
                          </w:pPr>
                          <w:r>
                            <w:rPr>
                              <w:color w:val="000000"/>
                              <w:sz w:val="20"/>
                            </w:rPr>
                            <w:t>Official Use Only</w:t>
                          </w:r>
                        </w:p>
                      </w:txbxContent>
                    </wps:txbx>
                    <wps:bodyPr spcFirstLastPara="1" wrap="square" lIns="0" tIns="0" rIns="254000" bIns="190500" anchor="b" anchorCtr="0">
                      <a:noAutofit/>
                    </wps:bodyPr>
                  </wps:wsp>
                </a:graphicData>
              </a:graphic>
            </wp:anchor>
          </w:drawing>
        </mc:Choice>
        <mc:Fallback xmlns:w15="http://schemas.microsoft.com/office/word/2012/wordml">
          <w:pict>
            <v:rect w14:anchorId="3EF5F33F" id="Rectangles 1958281364" o:spid="_x0000_s1041" alt="Official Use Only" style="position:absolute;left:0;text-align:left;margin-left:596pt;margin-top:0;width:87.9pt;height:28.9pt;z-index:25165004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" filled="f" stroked="f">
              <v:textbox inset="0,0,20pt,15pt">
                <w:txbxContent>
                  <w:p w:rsidR="00B305EE" w:rsidRDefault="00B305EE">
                    <w:pPr>
                      <w:spacing w:after="0" w:line="258" w:lineRule="auto"/>
                    </w:pPr>
                    <w:r>
                      <w:rPr>
                        <w:color w:val="000000"/>
                        <w:sz w:val="20"/>
                      </w:rPr>
                      <w:t>Official Use Only</w:t>
                    </w:r>
                  </w:p>
                </w:txbxContent>
              </v:textbox>
            </v:rect>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C2E" w:rsidRDefault="00775C2E">
    <w:pPr>
      <w:numPr>
        <w:ilvl w:val="0"/>
        <w:numId w:val="3"/>
      </w:numPr>
      <w:tabs>
        <w:tab w:val="center" w:pos="4680"/>
        <w:tab w:val="right" w:pos="9360"/>
      </w:tabs>
      <w:spacing w:after="0" w:line="240" w:lineRule="auto"/>
    </w:pPr>
    <w:r>
      <w:rPr>
        <w:noProof/>
        <w:lang w:val="sr-Latn-RS"/>
      </w:rPr>
      <mc:AlternateContent>
        <mc:Choice Requires="wps">
          <w:drawing>
            <wp:anchor distT="0" distB="0" distL="0" distR="0" simplePos="0" relativeHeight="251659264" behindDoc="0" locked="0" layoutInCell="1" allowOverlap="1">
              <wp:simplePos x="0" y="0"/>
              <wp:positionH relativeFrom="column">
                <wp:posOffset>7569200</wp:posOffset>
              </wp:positionH>
              <wp:positionV relativeFrom="paragraph">
                <wp:posOffset>0</wp:posOffset>
              </wp:positionV>
              <wp:extent cx="1116330" cy="367030"/>
              <wp:effectExtent l="0" t="0" r="0" b="0"/>
              <wp:wrapNone/>
              <wp:docPr id="1958281376" name="Rectangles 1958281376" descr="Official Use Only"/>
              <wp:cNvGraphicFramePr/>
              <a:graphic xmlns:a="http://schemas.openxmlformats.org/drawingml/2006/main">
                <a:graphicData uri="http://schemas.microsoft.com/office/word/2010/wordprocessingShape">
                  <wps:wsp>
                    <wps:cNvSpPr/>
                    <wps:spPr>
                      <a:xfrm>
                        <a:off x="4792598" y="3601248"/>
                        <a:ext cx="1106805" cy="357505"/>
                      </a:xfrm>
                      <a:prstGeom prst="rect">
                        <a:avLst/>
                      </a:prstGeom>
                      <a:noFill/>
                      <a:ln>
                        <a:noFill/>
                      </a:ln>
                    </wps:spPr>
                    <wps:txbx>
                      <w:txbxContent>
                        <w:p w:rsidR="00775C2E" w:rsidRDefault="00775C2E">
                          <w:pPr>
                            <w:spacing w:after="0" w:line="258" w:lineRule="auto"/>
                          </w:pPr>
                          <w:r>
                            <w:rPr>
                              <w:color w:val="000000"/>
                              <w:sz w:val="20"/>
                            </w:rPr>
                            <w:t>Official Use Only</w:t>
                          </w:r>
                        </w:p>
                      </w:txbxContent>
                    </wps:txbx>
                    <wps:bodyPr spcFirstLastPara="1" wrap="square" lIns="0" tIns="0" rIns="254000" bIns="190500" anchor="b" anchorCtr="0">
                      <a:noAutofit/>
                    </wps:bodyPr>
                  </wps:wsp>
                </a:graphicData>
              </a:graphic>
            </wp:anchor>
          </w:drawing>
        </mc:Choice>
        <mc:Fallback xmlns:w15="http://schemas.microsoft.com/office/word/2012/wordml">
          <w:pict>
            <v:rect id="Rectangles 1958281376" o:spid="_x0000_s1050" alt="Official Use Only" style="position:absolute;left:0;text-align:left;margin-left:596pt;margin-top:0;width:87.9pt;height:28.9pt;z-index:25165926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" filled="f" stroked="f">
              <v:textbox inset="0,0,20pt,15pt">
                <w:txbxContent>
                  <w:p w:rsidR="00B305EE" w:rsidRDefault="00B305EE">
                    <w:pPr>
                      <w:spacing w:after="0" w:line="258" w:lineRule="auto"/>
                    </w:pPr>
                    <w:r>
                      <w:rPr>
                        <w:color w:val="000000"/>
                        <w:sz w:val="20"/>
                      </w:rPr>
                      <w:t>Official Use Only</w:t>
                    </w:r>
                  </w:p>
                </w:txbxContent>
              </v:textbox>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C2E" w:rsidRDefault="00775C2E">
    <w:pPr>
      <w:numPr>
        <w:ilvl w:val="0"/>
        <w:numId w:val="3"/>
      </w:numPr>
      <w:tabs>
        <w:tab w:val="center" w:pos="4680"/>
        <w:tab w:val="right" w:pos="9360"/>
      </w:tabs>
      <w:spacing w:after="0" w:line="240" w:lineRule="auto"/>
    </w:pPr>
    <w:r>
      <w:rPr>
        <w:noProof/>
        <w:lang w:val="sr-Latn-RS"/>
      </w:rPr>
      <mc:AlternateContent>
        <mc:Choice Requires="wps">
          <w:drawing>
            <wp:anchor distT="0" distB="0" distL="0" distR="0" simplePos="0" relativeHeight="251660288" behindDoc="0" locked="0" layoutInCell="1" allowOverlap="1">
              <wp:simplePos x="0" y="0"/>
              <wp:positionH relativeFrom="column">
                <wp:posOffset>7569200</wp:posOffset>
              </wp:positionH>
              <wp:positionV relativeFrom="paragraph">
                <wp:posOffset>0</wp:posOffset>
              </wp:positionV>
              <wp:extent cx="1116330" cy="367030"/>
              <wp:effectExtent l="0" t="0" r="0" b="0"/>
              <wp:wrapNone/>
              <wp:docPr id="1958281377" name="Rectangles 1958281377" descr="Official Use Only"/>
              <wp:cNvGraphicFramePr/>
              <a:graphic xmlns:a="http://schemas.openxmlformats.org/drawingml/2006/main">
                <a:graphicData uri="http://schemas.microsoft.com/office/word/2010/wordprocessingShape">
                  <wps:wsp>
                    <wps:cNvSpPr/>
                    <wps:spPr>
                      <a:xfrm>
                        <a:off x="4792598" y="3601248"/>
                        <a:ext cx="1106805" cy="357505"/>
                      </a:xfrm>
                      <a:prstGeom prst="rect">
                        <a:avLst/>
                      </a:prstGeom>
                      <a:noFill/>
                      <a:ln>
                        <a:noFill/>
                      </a:ln>
                    </wps:spPr>
                    <wps:txbx>
                      <w:txbxContent>
                        <w:p w:rsidR="00775C2E" w:rsidRDefault="00775C2E">
                          <w:pPr>
                            <w:spacing w:after="0" w:line="258" w:lineRule="auto"/>
                          </w:pPr>
                          <w:r>
                            <w:rPr>
                              <w:color w:val="000000"/>
                              <w:sz w:val="20"/>
                            </w:rPr>
                            <w:t>Official Use Only</w:t>
                          </w:r>
                        </w:p>
                      </w:txbxContent>
                    </wps:txbx>
                    <wps:bodyPr spcFirstLastPara="1" wrap="square" lIns="0" tIns="0" rIns="254000" bIns="190500" anchor="b" anchorCtr="0">
                      <a:noAutofit/>
                    </wps:bodyPr>
                  </wps:wsp>
                </a:graphicData>
              </a:graphic>
            </wp:anchor>
          </w:drawing>
        </mc:Choice>
        <mc:Fallback xmlns:w15="http://schemas.microsoft.com/office/word/2012/wordml">
          <w:pict>
            <v:rect id="Rectangles 1958281377" o:spid="_x0000_s1051" alt="Official Use Only" style="position:absolute;left:0;text-align:left;margin-left:596pt;margin-top:0;width:87.9pt;height:28.9pt;z-index:25166028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" filled="f" stroked="f">
              <v:textbox inset="0,0,20pt,15pt">
                <w:txbxContent>
                  <w:p w:rsidR="00B305EE" w:rsidRDefault="00B305EE">
                    <w:pPr>
                      <w:spacing w:after="0" w:line="258" w:lineRule="auto"/>
                    </w:pPr>
                    <w:r>
                      <w:rPr>
                        <w:color w:val="000000"/>
                        <w:sz w:val="20"/>
                      </w:rPr>
                      <w:t>Official Use Only</w:t>
                    </w:r>
                  </w:p>
                </w:txbxContent>
              </v:textbox>
            </v:rect>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C2E" w:rsidRDefault="00775C2E">
    <w:pPr>
      <w:numPr>
        <w:ilvl w:val="0"/>
        <w:numId w:val="3"/>
      </w:numPr>
      <w:tabs>
        <w:tab w:val="center" w:pos="4680"/>
        <w:tab w:val="right" w:pos="9360"/>
      </w:tabs>
      <w:spacing w:after="0" w:line="240" w:lineRule="auto"/>
    </w:pPr>
    <w:r>
      <w:rPr>
        <w:noProof/>
        <w:lang w:val="sr-Latn-RS"/>
      </w:rPr>
      <mc:AlternateContent>
        <mc:Choice Requires="wps">
          <w:drawing>
            <wp:anchor distT="0" distB="0" distL="0" distR="0" simplePos="0" relativeHeight="251661312" behindDoc="0" locked="0" layoutInCell="1" allowOverlap="1">
              <wp:simplePos x="0" y="0"/>
              <wp:positionH relativeFrom="column">
                <wp:posOffset>7569200</wp:posOffset>
              </wp:positionH>
              <wp:positionV relativeFrom="paragraph">
                <wp:posOffset>0</wp:posOffset>
              </wp:positionV>
              <wp:extent cx="1116330" cy="367030"/>
              <wp:effectExtent l="0" t="0" r="0" b="0"/>
              <wp:wrapNone/>
              <wp:docPr id="1958281375" name="Rectangles 1958281375" descr="Official Use Only"/>
              <wp:cNvGraphicFramePr/>
              <a:graphic xmlns:a="http://schemas.openxmlformats.org/drawingml/2006/main">
                <a:graphicData uri="http://schemas.microsoft.com/office/word/2010/wordprocessingShape">
                  <wps:wsp>
                    <wps:cNvSpPr/>
                    <wps:spPr>
                      <a:xfrm>
                        <a:off x="4792598" y="3601248"/>
                        <a:ext cx="1106805" cy="357505"/>
                      </a:xfrm>
                      <a:prstGeom prst="rect">
                        <a:avLst/>
                      </a:prstGeom>
                      <a:noFill/>
                      <a:ln>
                        <a:noFill/>
                      </a:ln>
                    </wps:spPr>
                    <wps:txbx>
                      <w:txbxContent>
                        <w:p w:rsidR="00775C2E" w:rsidRDefault="00775C2E">
                          <w:pPr>
                            <w:spacing w:after="0" w:line="258" w:lineRule="auto"/>
                          </w:pPr>
                          <w:r>
                            <w:rPr>
                              <w:color w:val="000000"/>
                              <w:sz w:val="20"/>
                            </w:rPr>
                            <w:t>Official Use Only</w:t>
                          </w:r>
                        </w:p>
                      </w:txbxContent>
                    </wps:txbx>
                    <wps:bodyPr spcFirstLastPara="1" wrap="square" lIns="0" tIns="0" rIns="254000" bIns="190500" anchor="b" anchorCtr="0">
                      <a:noAutofit/>
                    </wps:bodyPr>
                  </wps:wsp>
                </a:graphicData>
              </a:graphic>
            </wp:anchor>
          </w:drawing>
        </mc:Choice>
        <mc:Fallback xmlns:w15="http://schemas.microsoft.com/office/word/2012/wordml">
          <w:pict>
            <v:rect id="Rectangles 1958281375" o:spid="_x0000_s1052" alt="Official Use Only" style="position:absolute;left:0;text-align:left;margin-left:596pt;margin-top:0;width:87.9pt;height:28.9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" filled="f" stroked="f">
              <v:textbox inset="0,0,20pt,15pt">
                <w:txbxContent>
                  <w:p w:rsidR="00B305EE" w:rsidRDefault="00B305EE">
                    <w:pPr>
                      <w:spacing w:after="0" w:line="258" w:lineRule="auto"/>
                    </w:pPr>
                    <w:r>
                      <w:rPr>
                        <w:color w:val="000000"/>
                        <w:sz w:val="20"/>
                      </w:rPr>
                      <w:t>Official Use Only</w:t>
                    </w:r>
                  </w:p>
                </w:txbxContent>
              </v:textbox>
            </v:rect>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C2E" w:rsidRDefault="00775C2E">
    <w:pPr>
      <w:numPr>
        <w:ilvl w:val="0"/>
        <w:numId w:val="3"/>
      </w:numPr>
      <w:tabs>
        <w:tab w:val="center" w:pos="4680"/>
        <w:tab w:val="right" w:pos="9360"/>
      </w:tabs>
      <w:spacing w:after="0" w:line="240" w:lineRule="auto"/>
    </w:pPr>
    <w:r>
      <w:rPr>
        <w:noProof/>
        <w:lang w:val="sr-Latn-RS"/>
      </w:rPr>
      <mc:AlternateContent>
        <mc:Choice Requires="wps">
          <w:drawing>
            <wp:anchor distT="0" distB="0" distL="0" distR="0" simplePos="0" relativeHeight="251662336" behindDoc="0" locked="0" layoutInCell="1" allowOverlap="1">
              <wp:simplePos x="0" y="0"/>
              <wp:positionH relativeFrom="column">
                <wp:posOffset>7569200</wp:posOffset>
              </wp:positionH>
              <wp:positionV relativeFrom="paragraph">
                <wp:posOffset>0</wp:posOffset>
              </wp:positionV>
              <wp:extent cx="1116330" cy="367030"/>
              <wp:effectExtent l="0" t="0" r="0" b="0"/>
              <wp:wrapNone/>
              <wp:docPr id="1958281367" name="Rectangles 1958281367" descr="Official Use Only"/>
              <wp:cNvGraphicFramePr/>
              <a:graphic xmlns:a="http://schemas.openxmlformats.org/drawingml/2006/main">
                <a:graphicData uri="http://schemas.microsoft.com/office/word/2010/wordprocessingShape">
                  <wps:wsp>
                    <wps:cNvSpPr/>
                    <wps:spPr>
                      <a:xfrm>
                        <a:off x="4792598" y="3601248"/>
                        <a:ext cx="1106805" cy="357505"/>
                      </a:xfrm>
                      <a:prstGeom prst="rect">
                        <a:avLst/>
                      </a:prstGeom>
                      <a:noFill/>
                      <a:ln>
                        <a:noFill/>
                      </a:ln>
                    </wps:spPr>
                    <wps:txbx>
                      <w:txbxContent>
                        <w:p w:rsidR="00775C2E" w:rsidRDefault="00775C2E">
                          <w:pPr>
                            <w:spacing w:after="0" w:line="258" w:lineRule="auto"/>
                          </w:pPr>
                          <w:r>
                            <w:rPr>
                              <w:color w:val="000000"/>
                              <w:sz w:val="20"/>
                            </w:rPr>
                            <w:t>Official Use Only</w:t>
                          </w:r>
                        </w:p>
                      </w:txbxContent>
                    </wps:txbx>
                    <wps:bodyPr spcFirstLastPara="1" wrap="square" lIns="0" tIns="0" rIns="254000" bIns="190500" anchor="b" anchorCtr="0">
                      <a:noAutofit/>
                    </wps:bodyPr>
                  </wps:wsp>
                </a:graphicData>
              </a:graphic>
            </wp:anchor>
          </w:drawing>
        </mc:Choice>
        <mc:Fallback xmlns:w15="http://schemas.microsoft.com/office/word/2012/wordml">
          <w:pict>
            <v:rect id="Rectangles 1958281367" o:spid="_x0000_s1053" alt="Official Use Only" style="position:absolute;left:0;text-align:left;margin-left:596pt;margin-top:0;width:87.9pt;height:28.9pt;z-index:25166233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" filled="f" stroked="f">
              <v:textbox inset="0,0,20pt,15pt">
                <w:txbxContent>
                  <w:p w:rsidR="00B305EE" w:rsidRDefault="00B305EE">
                    <w:pPr>
                      <w:spacing w:after="0" w:line="258" w:lineRule="auto"/>
                    </w:pPr>
                    <w:r>
                      <w:rPr>
                        <w:color w:val="000000"/>
                        <w:sz w:val="20"/>
                      </w:rPr>
                      <w:t>Official Use Only</w:t>
                    </w:r>
                  </w:p>
                </w:txbxContent>
              </v:textbox>
            </v:rect>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C2E" w:rsidRDefault="00775C2E">
    <w:pPr>
      <w:numPr>
        <w:ilvl w:val="0"/>
        <w:numId w:val="3"/>
      </w:numPr>
      <w:tabs>
        <w:tab w:val="center" w:pos="4680"/>
        <w:tab w:val="right" w:pos="9360"/>
      </w:tabs>
      <w:spacing w:after="0" w:line="240" w:lineRule="auto"/>
    </w:pPr>
    <w:r>
      <w:rPr>
        <w:noProof/>
        <w:lang w:val="sr-Latn-RS"/>
      </w:rPr>
      <mc:AlternateContent>
        <mc:Choice Requires="wps">
          <w:drawing>
            <wp:anchor distT="0" distB="0" distL="0" distR="0" simplePos="0" relativeHeight="251663360" behindDoc="0" locked="0" layoutInCell="1" allowOverlap="1">
              <wp:simplePos x="0" y="0"/>
              <wp:positionH relativeFrom="column">
                <wp:posOffset>7569200</wp:posOffset>
              </wp:positionH>
              <wp:positionV relativeFrom="paragraph">
                <wp:posOffset>0</wp:posOffset>
              </wp:positionV>
              <wp:extent cx="1116330" cy="367030"/>
              <wp:effectExtent l="0" t="0" r="0" b="0"/>
              <wp:wrapNone/>
              <wp:docPr id="1958281373" name="Rectangles 1958281373" descr="Official Use Only"/>
              <wp:cNvGraphicFramePr/>
              <a:graphic xmlns:a="http://schemas.openxmlformats.org/drawingml/2006/main">
                <a:graphicData uri="http://schemas.microsoft.com/office/word/2010/wordprocessingShape">
                  <wps:wsp>
                    <wps:cNvSpPr/>
                    <wps:spPr>
                      <a:xfrm>
                        <a:off x="4792598" y="3601248"/>
                        <a:ext cx="1106805" cy="357505"/>
                      </a:xfrm>
                      <a:prstGeom prst="rect">
                        <a:avLst/>
                      </a:prstGeom>
                      <a:noFill/>
                      <a:ln>
                        <a:noFill/>
                      </a:ln>
                    </wps:spPr>
                    <wps:txbx>
                      <w:txbxContent>
                        <w:p w:rsidR="00775C2E" w:rsidRDefault="00775C2E">
                          <w:pPr>
                            <w:spacing w:after="0" w:line="258" w:lineRule="auto"/>
                          </w:pPr>
                          <w:r>
                            <w:rPr>
                              <w:color w:val="000000"/>
                              <w:sz w:val="20"/>
                            </w:rPr>
                            <w:t>Official Use Only</w:t>
                          </w:r>
                        </w:p>
                      </w:txbxContent>
                    </wps:txbx>
                    <wps:bodyPr spcFirstLastPara="1" wrap="square" lIns="0" tIns="0" rIns="254000" bIns="190500" anchor="b" anchorCtr="0">
                      <a:noAutofit/>
                    </wps:bodyPr>
                  </wps:wsp>
                </a:graphicData>
              </a:graphic>
            </wp:anchor>
          </w:drawing>
        </mc:Choice>
        <mc:Fallback xmlns:w15="http://schemas.microsoft.com/office/word/2012/wordml">
          <w:pict>
            <v:rect id="Rectangles 1958281373" o:spid="_x0000_s1054" alt="Official Use Only" style="position:absolute;left:0;text-align:left;margin-left:596pt;margin-top:0;width:87.9pt;height:28.9pt;z-index:25166336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" filled="f" stroked="f">
              <v:textbox inset="0,0,20pt,15pt">
                <w:txbxContent>
                  <w:p w:rsidR="00B305EE" w:rsidRDefault="00B305EE">
                    <w:pPr>
                      <w:spacing w:after="0" w:line="258" w:lineRule="auto"/>
                    </w:pPr>
                    <w:r>
                      <w:rPr>
                        <w:color w:val="000000"/>
                        <w:sz w:val="20"/>
                      </w:rPr>
                      <w:t>Official Use Only</w:t>
                    </w:r>
                  </w:p>
                </w:txbxContent>
              </v:textbox>
            </v:rect>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C2E" w:rsidRDefault="00775C2E">
    <w:pPr>
      <w:numPr>
        <w:ilvl w:val="0"/>
        <w:numId w:val="3"/>
      </w:numPr>
      <w:tabs>
        <w:tab w:val="center" w:pos="4680"/>
        <w:tab w:val="right" w:pos="9360"/>
      </w:tabs>
      <w:spacing w:after="0" w:line="240" w:lineRule="auto"/>
    </w:pPr>
    <w:r>
      <w:rPr>
        <w:noProof/>
        <w:lang w:val="sr-Latn-RS"/>
      </w:rPr>
      <mc:AlternateContent>
        <mc:Choice Requires="wps">
          <w:drawing>
            <wp:anchor distT="0" distB="0" distL="0" distR="0" simplePos="0" relativeHeight="251664384" behindDoc="0" locked="0" layoutInCell="1" allowOverlap="1">
              <wp:simplePos x="0" y="0"/>
              <wp:positionH relativeFrom="column">
                <wp:posOffset>7569200</wp:posOffset>
              </wp:positionH>
              <wp:positionV relativeFrom="paragraph">
                <wp:posOffset>0</wp:posOffset>
              </wp:positionV>
              <wp:extent cx="1116330" cy="367030"/>
              <wp:effectExtent l="0" t="0" r="0" b="0"/>
              <wp:wrapNone/>
              <wp:docPr id="1958281378" name="Rectangles 1958281378" descr="Official Use Only"/>
              <wp:cNvGraphicFramePr/>
              <a:graphic xmlns:a="http://schemas.openxmlformats.org/drawingml/2006/main">
                <a:graphicData uri="http://schemas.microsoft.com/office/word/2010/wordprocessingShape">
                  <wps:wsp>
                    <wps:cNvSpPr/>
                    <wps:spPr>
                      <a:xfrm>
                        <a:off x="4792598" y="3601248"/>
                        <a:ext cx="1106805" cy="357505"/>
                      </a:xfrm>
                      <a:prstGeom prst="rect">
                        <a:avLst/>
                      </a:prstGeom>
                      <a:noFill/>
                      <a:ln>
                        <a:noFill/>
                      </a:ln>
                    </wps:spPr>
                    <wps:txbx>
                      <w:txbxContent>
                        <w:p w:rsidR="00775C2E" w:rsidRDefault="00775C2E">
                          <w:pPr>
                            <w:spacing w:after="0" w:line="258" w:lineRule="auto"/>
                          </w:pPr>
                          <w:r>
                            <w:rPr>
                              <w:color w:val="000000"/>
                              <w:sz w:val="20"/>
                            </w:rPr>
                            <w:t>Official Use Only</w:t>
                          </w:r>
                        </w:p>
                      </w:txbxContent>
                    </wps:txbx>
                    <wps:bodyPr spcFirstLastPara="1" wrap="square" lIns="0" tIns="0" rIns="254000" bIns="190500" anchor="b" anchorCtr="0">
                      <a:noAutofit/>
                    </wps:bodyPr>
                  </wps:wsp>
                </a:graphicData>
              </a:graphic>
            </wp:anchor>
          </w:drawing>
        </mc:Choice>
        <mc:Fallback xmlns:w15="http://schemas.microsoft.com/office/word/2012/wordml">
          <w:pict>
            <v:rect id="Rectangles 1958281378" o:spid="_x0000_s1055" alt="Official Use Only" style="position:absolute;left:0;text-align:left;margin-left:596pt;margin-top:0;width:87.9pt;height:28.9pt;z-index:25166438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" filled="f" stroked="f">
              <v:textbox inset="0,0,20pt,15pt">
                <w:txbxContent>
                  <w:p w:rsidR="00B305EE" w:rsidRDefault="00B305EE">
                    <w:pPr>
                      <w:spacing w:after="0" w:line="258" w:lineRule="auto"/>
                    </w:pPr>
                    <w:r>
                      <w:rPr>
                        <w:color w:val="000000"/>
                        <w:sz w:val="20"/>
                      </w:rPr>
                      <w:t>Official Use Only</w:t>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C2E" w:rsidRDefault="00775C2E">
    <w:pPr>
      <w:tabs>
        <w:tab w:val="center" w:pos="4680"/>
        <w:tab w:val="right" w:pos="9360"/>
      </w:tabs>
      <w:spacing w:after="0" w:line="240" w:lineRule="auto"/>
      <w:ind w:left="1440" w:hanging="360"/>
      <w:rPr>
        <w:color w:val="000000"/>
      </w:rPr>
    </w:pPr>
    <w:r>
      <w:rPr>
        <w:noProof/>
        <w:lang w:val="sr-Latn-RS"/>
      </w:rPr>
      <mc:AlternateContent>
        <mc:Choice Requires="wps">
          <w:drawing>
            <wp:anchor distT="0" distB="0" distL="0" distR="0" simplePos="0" relativeHeight="251651072" behindDoc="0" locked="0" layoutInCell="1" allowOverlap="1" wp14:anchorId="102B107B" wp14:editId="5F23F767">
              <wp:simplePos x="0" y="0"/>
              <wp:positionH relativeFrom="column">
                <wp:posOffset>7569200</wp:posOffset>
              </wp:positionH>
              <wp:positionV relativeFrom="paragraph">
                <wp:posOffset>0</wp:posOffset>
              </wp:positionV>
              <wp:extent cx="1116330" cy="367030"/>
              <wp:effectExtent l="0" t="0" r="0" b="0"/>
              <wp:wrapNone/>
              <wp:docPr id="1958281361" name="Rectangles 1958281361" descr="Official Use Only"/>
              <wp:cNvGraphicFramePr/>
              <a:graphic xmlns:a="http://schemas.openxmlformats.org/drawingml/2006/main">
                <a:graphicData uri="http://schemas.microsoft.com/office/word/2010/wordprocessingShape">
                  <wps:wsp>
                    <wps:cNvSpPr/>
                    <wps:spPr>
                      <a:xfrm>
                        <a:off x="4792598" y="3601248"/>
                        <a:ext cx="1106805" cy="357505"/>
                      </a:xfrm>
                      <a:prstGeom prst="rect">
                        <a:avLst/>
                      </a:prstGeom>
                      <a:noFill/>
                      <a:ln>
                        <a:noFill/>
                      </a:ln>
                    </wps:spPr>
                    <wps:txbx>
                      <w:txbxContent>
                        <w:p w:rsidR="00775C2E" w:rsidRDefault="00775C2E">
                          <w:pPr>
                            <w:spacing w:after="0" w:line="258" w:lineRule="auto"/>
                          </w:pPr>
                          <w:r>
                            <w:rPr>
                              <w:color w:val="000000"/>
                              <w:sz w:val="20"/>
                            </w:rPr>
                            <w:t>Official Use Only</w:t>
                          </w:r>
                        </w:p>
                      </w:txbxContent>
                    </wps:txbx>
                    <wps:bodyPr spcFirstLastPara="1" wrap="square" lIns="0" tIns="0" rIns="254000" bIns="190500" anchor="b" anchorCtr="0">
                      <a:noAutofit/>
                    </wps:bodyPr>
                  </wps:wsp>
                </a:graphicData>
              </a:graphic>
            </wp:anchor>
          </w:drawing>
        </mc:Choice>
        <mc:Fallback xmlns:w15="http://schemas.microsoft.com/office/word/2012/wordml">
          <w:pict>
            <v:rect w14:anchorId="102B107B" id="Rectangles 1958281361" o:spid="_x0000_s1042" alt="Official Use Only" style="position:absolute;left:0;text-align:left;margin-left:596pt;margin-top:0;width:87.9pt;height:28.9pt;z-index:25165107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" filled="f" stroked="f">
              <v:textbox inset="0,0,20pt,15pt">
                <w:txbxContent>
                  <w:p w:rsidR="00B305EE" w:rsidRDefault="00B305EE">
                    <w:pPr>
                      <w:spacing w:after="0" w:line="258" w:lineRule="auto"/>
                    </w:pPr>
                    <w:r>
                      <w:rPr>
                        <w:color w:val="000000"/>
                        <w:sz w:val="20"/>
                      </w:rPr>
                      <w:t>Official Use Only</w:t>
                    </w:r>
                  </w:p>
                </w:txbxContent>
              </v:textbox>
            </v:rect>
          </w:pict>
        </mc:Fallback>
      </mc:AlternateContent>
    </w:r>
  </w:p>
  <w:p w:rsidR="00775C2E" w:rsidRDefault="00775C2E">
    <w:pPr>
      <w:tabs>
        <w:tab w:val="center" w:pos="4680"/>
        <w:tab w:val="right" w:pos="9360"/>
      </w:tabs>
      <w:spacing w:after="0" w:line="240" w:lineRule="auto"/>
      <w:ind w:left="1440" w:hanging="360"/>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C2E" w:rsidRDefault="00775C2E">
    <w:pPr>
      <w:tabs>
        <w:tab w:val="center" w:pos="4680"/>
        <w:tab w:val="right" w:pos="9360"/>
      </w:tabs>
      <w:spacing w:after="0" w:line="240" w:lineRule="auto"/>
      <w:ind w:left="1440" w:hanging="360"/>
      <w:rPr>
        <w:color w:val="000000"/>
      </w:rPr>
    </w:pPr>
    <w:r>
      <w:rPr>
        <w:noProof/>
        <w:lang w:val="sr-Latn-RS"/>
      </w:rPr>
      <mc:AlternateContent>
        <mc:Choice Requires="wps">
          <w:drawing>
            <wp:anchor distT="0" distB="0" distL="0" distR="0" simplePos="0" relativeHeight="251652096" behindDoc="0" locked="0" layoutInCell="1" allowOverlap="1" wp14:anchorId="01D71785" wp14:editId="33ADE86A">
              <wp:simplePos x="0" y="0"/>
              <wp:positionH relativeFrom="column">
                <wp:posOffset>7569200</wp:posOffset>
              </wp:positionH>
              <wp:positionV relativeFrom="paragraph">
                <wp:posOffset>0</wp:posOffset>
              </wp:positionV>
              <wp:extent cx="1116330" cy="367030"/>
              <wp:effectExtent l="0" t="0" r="0" b="0"/>
              <wp:wrapNone/>
              <wp:docPr id="1958281374" name="Rectangles 1958281374" descr="Official Use Only"/>
              <wp:cNvGraphicFramePr/>
              <a:graphic xmlns:a="http://schemas.openxmlformats.org/drawingml/2006/main">
                <a:graphicData uri="http://schemas.microsoft.com/office/word/2010/wordprocessingShape">
                  <wps:wsp>
                    <wps:cNvSpPr/>
                    <wps:spPr>
                      <a:xfrm>
                        <a:off x="4792598" y="3601248"/>
                        <a:ext cx="1106805" cy="357505"/>
                      </a:xfrm>
                      <a:prstGeom prst="rect">
                        <a:avLst/>
                      </a:prstGeom>
                      <a:noFill/>
                      <a:ln>
                        <a:noFill/>
                      </a:ln>
                    </wps:spPr>
                    <wps:txbx>
                      <w:txbxContent>
                        <w:p w:rsidR="00775C2E" w:rsidRDefault="00775C2E">
                          <w:pPr>
                            <w:spacing w:after="0" w:line="258" w:lineRule="auto"/>
                          </w:pPr>
                          <w:r>
                            <w:rPr>
                              <w:color w:val="000000"/>
                              <w:sz w:val="20"/>
                            </w:rPr>
                            <w:t>Official Use Only</w:t>
                          </w:r>
                        </w:p>
                      </w:txbxContent>
                    </wps:txbx>
                    <wps:bodyPr spcFirstLastPara="1" wrap="square" lIns="0" tIns="0" rIns="254000" bIns="190500" anchor="b" anchorCtr="0">
                      <a:noAutofit/>
                    </wps:bodyPr>
                  </wps:wsp>
                </a:graphicData>
              </a:graphic>
            </wp:anchor>
          </w:drawing>
        </mc:Choice>
        <mc:Fallback xmlns:w15="http://schemas.microsoft.com/office/word/2012/wordml">
          <w:pict>
            <v:rect w14:anchorId="01D71785" id="Rectangles 1958281374" o:spid="_x0000_s1043" alt="Official Use Only" style="position:absolute;left:0;text-align:left;margin-left:596pt;margin-top:0;width:87.9pt;height:28.9pt;z-index:25165209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" filled="f" stroked="f">
              <v:textbox inset="0,0,20pt,15pt">
                <w:txbxContent>
                  <w:p w:rsidR="00B305EE" w:rsidRDefault="00B305EE">
                    <w:pPr>
                      <w:spacing w:after="0" w:line="258" w:lineRule="auto"/>
                    </w:pPr>
                    <w:r>
                      <w:rPr>
                        <w:color w:val="000000"/>
                        <w:sz w:val="20"/>
                      </w:rPr>
                      <w:t>Official Use Only</w:t>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C2E" w:rsidRDefault="00775C2E">
    <w:pPr>
      <w:numPr>
        <w:ilvl w:val="0"/>
        <w:numId w:val="3"/>
      </w:numPr>
      <w:tabs>
        <w:tab w:val="center" w:pos="4680"/>
        <w:tab w:val="right" w:pos="9360"/>
      </w:tabs>
      <w:spacing w:after="0" w:line="240" w:lineRule="auto"/>
    </w:pPr>
    <w:r>
      <w:rPr>
        <w:noProof/>
        <w:lang w:val="sr-Latn-RS"/>
      </w:rPr>
      <mc:AlternateContent>
        <mc:Choice Requires="wps">
          <w:drawing>
            <wp:anchor distT="0" distB="0" distL="0" distR="0" simplePos="0" relativeHeight="251653120" behindDoc="0" locked="0" layoutInCell="1" allowOverlap="1">
              <wp:simplePos x="0" y="0"/>
              <wp:positionH relativeFrom="column">
                <wp:posOffset>7569200</wp:posOffset>
              </wp:positionH>
              <wp:positionV relativeFrom="paragraph">
                <wp:posOffset>0</wp:posOffset>
              </wp:positionV>
              <wp:extent cx="1116330" cy="367030"/>
              <wp:effectExtent l="0" t="0" r="0" b="0"/>
              <wp:wrapNone/>
              <wp:docPr id="1958281366" name="Rectangles 1958281366" descr="Official Use Only"/>
              <wp:cNvGraphicFramePr/>
              <a:graphic xmlns:a="http://schemas.openxmlformats.org/drawingml/2006/main">
                <a:graphicData uri="http://schemas.microsoft.com/office/word/2010/wordprocessingShape">
                  <wps:wsp>
                    <wps:cNvSpPr/>
                    <wps:spPr>
                      <a:xfrm>
                        <a:off x="4792598" y="3601248"/>
                        <a:ext cx="1106805" cy="357505"/>
                      </a:xfrm>
                      <a:prstGeom prst="rect">
                        <a:avLst/>
                      </a:prstGeom>
                      <a:noFill/>
                      <a:ln>
                        <a:noFill/>
                      </a:ln>
                    </wps:spPr>
                    <wps:txbx>
                      <w:txbxContent>
                        <w:p w:rsidR="00775C2E" w:rsidRDefault="00775C2E">
                          <w:pPr>
                            <w:spacing w:after="0" w:line="258" w:lineRule="auto"/>
                          </w:pPr>
                          <w:r>
                            <w:rPr>
                              <w:color w:val="000000"/>
                              <w:sz w:val="20"/>
                            </w:rPr>
                            <w:t>Official Use Only</w:t>
                          </w:r>
                        </w:p>
                      </w:txbxContent>
                    </wps:txbx>
                    <wps:bodyPr spcFirstLastPara="1" wrap="square" lIns="0" tIns="0" rIns="254000" bIns="190500" anchor="b" anchorCtr="0">
                      <a:noAutofit/>
                    </wps:bodyPr>
                  </wps:wsp>
                </a:graphicData>
              </a:graphic>
            </wp:anchor>
          </w:drawing>
        </mc:Choice>
        <mc:Fallback xmlns:w15="http://schemas.microsoft.com/office/word/2012/wordml">
          <w:pict>
            <v:rect id="Rectangles 1958281366" o:spid="_x0000_s1044" alt="Official Use Only" style="position:absolute;left:0;text-align:left;margin-left:596pt;margin-top:0;width:87.9pt;height:28.9pt;z-index:25165312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" filled="f" stroked="f">
              <v:textbox inset="0,0,20pt,15pt">
                <w:txbxContent>
                  <w:p w:rsidR="00B305EE" w:rsidRDefault="00B305EE">
                    <w:pPr>
                      <w:spacing w:after="0" w:line="258" w:lineRule="auto"/>
                    </w:pPr>
                    <w:r>
                      <w:rPr>
                        <w:color w:val="000000"/>
                        <w:sz w:val="20"/>
                      </w:rPr>
                      <w:t>Official Use Only</w:t>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C2E" w:rsidRDefault="00775C2E">
    <w:pPr>
      <w:pBdr>
        <w:top w:val="single" w:sz="4" w:space="1" w:color="D9D9D9"/>
      </w:pBdr>
      <w:tabs>
        <w:tab w:val="center" w:pos="4680"/>
        <w:tab w:val="right" w:pos="9360"/>
      </w:tabs>
      <w:spacing w:after="0" w:line="240" w:lineRule="auto"/>
      <w:ind w:left="1440" w:hanging="360"/>
      <w:jc w:val="right"/>
      <w:rPr>
        <w:color w:val="318B98"/>
        <w:sz w:val="20"/>
        <w:szCs w:val="20"/>
      </w:rPr>
    </w:pPr>
    <w:r>
      <w:rPr>
        <w:noProof/>
        <w:lang w:val="sr-Latn-RS"/>
      </w:rPr>
      <mc:AlternateContent>
        <mc:Choice Requires="wps">
          <w:drawing>
            <wp:anchor distT="0" distB="0" distL="0" distR="0" simplePos="0" relativeHeight="251654144" behindDoc="0" locked="0" layoutInCell="1" allowOverlap="1">
              <wp:simplePos x="0" y="0"/>
              <wp:positionH relativeFrom="column">
                <wp:posOffset>7569200</wp:posOffset>
              </wp:positionH>
              <wp:positionV relativeFrom="paragraph">
                <wp:posOffset>0</wp:posOffset>
              </wp:positionV>
              <wp:extent cx="1116330" cy="367030"/>
              <wp:effectExtent l="0" t="0" r="0" b="0"/>
              <wp:wrapNone/>
              <wp:docPr id="1958281363" name="Rectangles 1958281363" descr="Official Use Only"/>
              <wp:cNvGraphicFramePr/>
              <a:graphic xmlns:a="http://schemas.openxmlformats.org/drawingml/2006/main">
                <a:graphicData uri="http://schemas.microsoft.com/office/word/2010/wordprocessingShape">
                  <wps:wsp>
                    <wps:cNvSpPr/>
                    <wps:spPr>
                      <a:xfrm>
                        <a:off x="4792598" y="3601248"/>
                        <a:ext cx="1106805" cy="357505"/>
                      </a:xfrm>
                      <a:prstGeom prst="rect">
                        <a:avLst/>
                      </a:prstGeom>
                      <a:noFill/>
                      <a:ln>
                        <a:noFill/>
                      </a:ln>
                    </wps:spPr>
                    <wps:txbx>
                      <w:txbxContent>
                        <w:p w:rsidR="00775C2E" w:rsidRDefault="00775C2E">
                          <w:pPr>
                            <w:spacing w:after="0" w:line="258" w:lineRule="auto"/>
                          </w:pPr>
                          <w:r>
                            <w:rPr>
                              <w:color w:val="000000"/>
                              <w:sz w:val="20"/>
                            </w:rPr>
                            <w:t>Official Use Only</w:t>
                          </w:r>
                        </w:p>
                      </w:txbxContent>
                    </wps:txbx>
                    <wps:bodyPr spcFirstLastPara="1" wrap="square" lIns="0" tIns="0" rIns="254000" bIns="190500" anchor="b" anchorCtr="0">
                      <a:noAutofit/>
                    </wps:bodyPr>
                  </wps:wsp>
                </a:graphicData>
              </a:graphic>
            </wp:anchor>
          </w:drawing>
        </mc:Choice>
        <mc:Fallback xmlns:w15="http://schemas.microsoft.com/office/word/2012/wordml">
          <w:pict>
            <v:rect id="Rectangles 1958281363" o:spid="_x0000_s1045" alt="Official Use Only" style="position:absolute;left:0;text-align:left;margin-left:596pt;margin-top:0;width:87.9pt;height:28.9pt;z-index:25165414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" filled="f" stroked="f">
              <v:textbox inset="0,0,20pt,15pt">
                <w:txbxContent>
                  <w:p w:rsidR="00B305EE" w:rsidRDefault="00B305EE">
                    <w:pPr>
                      <w:spacing w:after="0" w:line="258" w:lineRule="auto"/>
                    </w:pPr>
                    <w:r>
                      <w:rPr>
                        <w:color w:val="000000"/>
                        <w:sz w:val="20"/>
                      </w:rPr>
                      <w:t>Official Use Only</w:t>
                    </w:r>
                  </w:p>
                </w:txbxContent>
              </v:textbox>
            </v:rect>
          </w:pict>
        </mc:Fallback>
      </mc:AlternateContent>
    </w:r>
  </w:p>
  <w:p w:rsidR="00775C2E" w:rsidRDefault="00775C2E">
    <w:pPr>
      <w:pBdr>
        <w:top w:val="single" w:sz="4" w:space="1" w:color="D9D9D9"/>
      </w:pBdr>
      <w:tabs>
        <w:tab w:val="center" w:pos="4680"/>
        <w:tab w:val="right" w:pos="9360"/>
      </w:tabs>
      <w:spacing w:after="0" w:line="240" w:lineRule="auto"/>
      <w:ind w:left="1440" w:hanging="360"/>
      <w:jc w:val="right"/>
      <w:rPr>
        <w:color w:val="318B98"/>
        <w:sz w:val="20"/>
        <w:szCs w:val="20"/>
      </w:rPr>
    </w:pPr>
    <w:r>
      <w:rPr>
        <w:color w:val="318B98"/>
        <w:sz w:val="20"/>
        <w:szCs w:val="20"/>
      </w:rPr>
      <w:fldChar w:fldCharType="begin"/>
    </w:r>
    <w:r>
      <w:rPr>
        <w:color w:val="318B98"/>
        <w:sz w:val="20"/>
        <w:szCs w:val="20"/>
      </w:rPr>
      <w:instrText>PAGE</w:instrText>
    </w:r>
    <w:r>
      <w:rPr>
        <w:color w:val="318B98"/>
        <w:sz w:val="20"/>
        <w:szCs w:val="20"/>
      </w:rPr>
      <w:fldChar w:fldCharType="end"/>
    </w:r>
    <w:r>
      <w:rPr>
        <w:color w:val="318B98"/>
        <w:sz w:val="20"/>
        <w:szCs w:val="20"/>
      </w:rPr>
      <w:t xml:space="preserve"> </w:t>
    </w:r>
    <w:r>
      <w:rPr>
        <w:color w:val="318B98"/>
        <w:sz w:val="20"/>
        <w:szCs w:val="20"/>
      </w:rPr>
      <w:t>|</w:t>
    </w:r>
  </w:p>
  <w:p w:rsidR="00775C2E" w:rsidRDefault="00775C2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C2E" w:rsidRDefault="00775C2E">
    <w:pPr>
      <w:numPr>
        <w:ilvl w:val="0"/>
        <w:numId w:val="3"/>
      </w:numPr>
      <w:tabs>
        <w:tab w:val="center" w:pos="4680"/>
        <w:tab w:val="right" w:pos="9360"/>
      </w:tabs>
      <w:spacing w:after="0" w:line="240" w:lineRule="auto"/>
    </w:pPr>
    <w:r>
      <w:rPr>
        <w:noProof/>
        <w:lang w:val="sr-Latn-RS"/>
      </w:rPr>
      <mc:AlternateContent>
        <mc:Choice Requires="wps">
          <w:drawing>
            <wp:anchor distT="0" distB="0" distL="0" distR="0" simplePos="0" relativeHeight="251655168" behindDoc="0" locked="0" layoutInCell="1" allowOverlap="1">
              <wp:simplePos x="0" y="0"/>
              <wp:positionH relativeFrom="column">
                <wp:posOffset>7569200</wp:posOffset>
              </wp:positionH>
              <wp:positionV relativeFrom="paragraph">
                <wp:posOffset>0</wp:posOffset>
              </wp:positionV>
              <wp:extent cx="1116330" cy="367030"/>
              <wp:effectExtent l="0" t="0" r="0" b="0"/>
              <wp:wrapNone/>
              <wp:docPr id="1958281372" name="Rectangles 1958281372" descr="Official Use Only"/>
              <wp:cNvGraphicFramePr/>
              <a:graphic xmlns:a="http://schemas.openxmlformats.org/drawingml/2006/main">
                <a:graphicData uri="http://schemas.microsoft.com/office/word/2010/wordprocessingShape">
                  <wps:wsp>
                    <wps:cNvSpPr/>
                    <wps:spPr>
                      <a:xfrm>
                        <a:off x="4792598" y="3601248"/>
                        <a:ext cx="1106805" cy="357505"/>
                      </a:xfrm>
                      <a:prstGeom prst="rect">
                        <a:avLst/>
                      </a:prstGeom>
                      <a:noFill/>
                      <a:ln>
                        <a:noFill/>
                      </a:ln>
                    </wps:spPr>
                    <wps:txbx>
                      <w:txbxContent>
                        <w:p w:rsidR="00775C2E" w:rsidRDefault="00775C2E">
                          <w:pPr>
                            <w:spacing w:after="0" w:line="258" w:lineRule="auto"/>
                          </w:pPr>
                          <w:r>
                            <w:rPr>
                              <w:color w:val="000000"/>
                              <w:sz w:val="20"/>
                            </w:rPr>
                            <w:t>Official Use Only</w:t>
                          </w:r>
                        </w:p>
                      </w:txbxContent>
                    </wps:txbx>
                    <wps:bodyPr spcFirstLastPara="1" wrap="square" lIns="0" tIns="0" rIns="254000" bIns="190500" anchor="b" anchorCtr="0">
                      <a:noAutofit/>
                    </wps:bodyPr>
                  </wps:wsp>
                </a:graphicData>
              </a:graphic>
            </wp:anchor>
          </w:drawing>
        </mc:Choice>
        <mc:Fallback xmlns:w15="http://schemas.microsoft.com/office/word/2012/wordml">
          <w:pict>
            <v:rect id="Rectangles 1958281372" o:spid="_x0000_s1046" alt="Official Use Only" style="position:absolute;left:0;text-align:left;margin-left:596pt;margin-top:0;width:87.9pt;height:28.9pt;z-index:25165516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" filled="f" stroked="f">
              <v:textbox inset="0,0,20pt,15pt">
                <w:txbxContent>
                  <w:p w:rsidR="00B305EE" w:rsidRDefault="00B305EE">
                    <w:pPr>
                      <w:spacing w:after="0" w:line="258" w:lineRule="auto"/>
                    </w:pPr>
                    <w:r>
                      <w:rPr>
                        <w:color w:val="000000"/>
                        <w:sz w:val="20"/>
                      </w:rPr>
                      <w:t>Official Use Only</w:t>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C2E" w:rsidRDefault="00775C2E">
    <w:pPr>
      <w:numPr>
        <w:ilvl w:val="0"/>
        <w:numId w:val="3"/>
      </w:numPr>
      <w:tabs>
        <w:tab w:val="center" w:pos="4680"/>
        <w:tab w:val="right" w:pos="9360"/>
      </w:tabs>
      <w:spacing w:after="0" w:line="240" w:lineRule="auto"/>
    </w:pPr>
    <w:r>
      <w:rPr>
        <w:noProof/>
        <w:lang w:val="sr-Latn-RS"/>
      </w:rPr>
      <mc:AlternateContent>
        <mc:Choice Requires="wps">
          <w:drawing>
            <wp:anchor distT="0" distB="0" distL="0" distR="0" simplePos="0" relativeHeight="251656192" behindDoc="0" locked="0" layoutInCell="1" allowOverlap="1">
              <wp:simplePos x="0" y="0"/>
              <wp:positionH relativeFrom="column">
                <wp:posOffset>7569200</wp:posOffset>
              </wp:positionH>
              <wp:positionV relativeFrom="paragraph">
                <wp:posOffset>0</wp:posOffset>
              </wp:positionV>
              <wp:extent cx="1116330" cy="367030"/>
              <wp:effectExtent l="0" t="0" r="0" b="0"/>
              <wp:wrapNone/>
              <wp:docPr id="1958281369" name="Rectangles 1958281369" descr="Official Use Only"/>
              <wp:cNvGraphicFramePr/>
              <a:graphic xmlns:a="http://schemas.openxmlformats.org/drawingml/2006/main">
                <a:graphicData uri="http://schemas.microsoft.com/office/word/2010/wordprocessingShape">
                  <wps:wsp>
                    <wps:cNvSpPr/>
                    <wps:spPr>
                      <a:xfrm>
                        <a:off x="4792598" y="3601248"/>
                        <a:ext cx="1106805" cy="357505"/>
                      </a:xfrm>
                      <a:prstGeom prst="rect">
                        <a:avLst/>
                      </a:prstGeom>
                      <a:noFill/>
                      <a:ln>
                        <a:noFill/>
                      </a:ln>
                    </wps:spPr>
                    <wps:txbx>
                      <w:txbxContent>
                        <w:p w:rsidR="00775C2E" w:rsidRDefault="00775C2E">
                          <w:pPr>
                            <w:spacing w:after="0" w:line="258" w:lineRule="auto"/>
                          </w:pPr>
                          <w:r>
                            <w:rPr>
                              <w:color w:val="000000"/>
                              <w:sz w:val="20"/>
                            </w:rPr>
                            <w:t>Official Use Only</w:t>
                          </w:r>
                        </w:p>
                      </w:txbxContent>
                    </wps:txbx>
                    <wps:bodyPr spcFirstLastPara="1" wrap="square" lIns="0" tIns="0" rIns="254000" bIns="190500" anchor="b" anchorCtr="0">
                      <a:noAutofit/>
                    </wps:bodyPr>
                  </wps:wsp>
                </a:graphicData>
              </a:graphic>
            </wp:anchor>
          </w:drawing>
        </mc:Choice>
        <mc:Fallback xmlns:w15="http://schemas.microsoft.com/office/word/2012/wordml">
          <w:pict>
            <v:rect id="Rectangles 1958281369" o:spid="_x0000_s1047" alt="Official Use Only" style="position:absolute;left:0;text-align:left;margin-left:596pt;margin-top:0;width:87.9pt;height:28.9pt;z-index:25165619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" filled="f" stroked="f">
              <v:textbox inset="0,0,20pt,15pt">
                <w:txbxContent>
                  <w:p w:rsidR="00B305EE" w:rsidRDefault="00B305EE">
                    <w:pPr>
                      <w:spacing w:after="0" w:line="258" w:lineRule="auto"/>
                    </w:pPr>
                    <w:r>
                      <w:rPr>
                        <w:color w:val="000000"/>
                        <w:sz w:val="20"/>
                      </w:rPr>
                      <w:t>Official Use Only</w:t>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C2E" w:rsidRDefault="00775C2E">
    <w:pPr>
      <w:pBdr>
        <w:top w:val="single" w:sz="4" w:space="1" w:color="D9D9D9"/>
      </w:pBdr>
      <w:tabs>
        <w:tab w:val="center" w:pos="4680"/>
        <w:tab w:val="right" w:pos="9360"/>
      </w:tabs>
      <w:spacing w:after="0" w:line="240" w:lineRule="auto"/>
      <w:ind w:left="1080" w:hanging="360"/>
      <w:jc w:val="right"/>
      <w:rPr>
        <w:b/>
        <w:color w:val="000000"/>
      </w:rPr>
    </w:pPr>
    <w:r>
      <w:rPr>
        <w:color w:val="000000"/>
        <w:sz w:val="20"/>
        <w:szCs w:val="20"/>
      </w:rPr>
      <w:fldChar w:fldCharType="begin"/>
    </w:r>
    <w:r>
      <w:rPr>
        <w:color w:val="000000"/>
        <w:sz w:val="20"/>
        <w:szCs w:val="20"/>
      </w:rPr>
      <w:instrText>PAGE</w:instrText>
    </w:r>
    <w:r>
      <w:rPr>
        <w:color w:val="000000"/>
        <w:sz w:val="20"/>
        <w:szCs w:val="20"/>
      </w:rPr>
      <w:fldChar w:fldCharType="separate"/>
    </w:r>
    <w:r w:rsidR="0075143B">
      <w:rPr>
        <w:noProof/>
        <w:color w:val="000000"/>
        <w:sz w:val="20"/>
        <w:szCs w:val="20"/>
      </w:rPr>
      <w:t>32</w:t>
    </w:r>
    <w:r>
      <w:rPr>
        <w:color w:val="000000"/>
        <w:sz w:val="20"/>
        <w:szCs w:val="20"/>
      </w:rPr>
      <w:fldChar w:fldCharType="end"/>
    </w:r>
    <w:r>
      <w:rPr>
        <w:color w:val="000000"/>
        <w:sz w:val="20"/>
        <w:szCs w:val="20"/>
      </w:rPr>
      <w:t xml:space="preserve"> </w:t>
    </w:r>
    <w:r>
      <w:rPr>
        <w:b/>
        <w:color w:val="318B98"/>
      </w:rPr>
      <w:t>|</w:t>
    </w:r>
    <w:r>
      <w:rPr>
        <w:b/>
        <w:color w:val="000000"/>
      </w:rPr>
      <w:t xml:space="preserve"> </w:t>
    </w:r>
    <w:r>
      <w:rPr>
        <w:noProof/>
        <w:lang w:val="sr-Latn-RS"/>
      </w:rPr>
      <mc:AlternateContent>
        <mc:Choice Requires="wps">
          <w:drawing>
            <wp:anchor distT="0" distB="0" distL="0" distR="0" simplePos="0" relativeHeight="251657216" behindDoc="0" locked="0" layoutInCell="1" allowOverlap="1">
              <wp:simplePos x="0" y="0"/>
              <wp:positionH relativeFrom="column">
                <wp:posOffset>7569200</wp:posOffset>
              </wp:positionH>
              <wp:positionV relativeFrom="paragraph">
                <wp:posOffset>0</wp:posOffset>
              </wp:positionV>
              <wp:extent cx="1116330" cy="367030"/>
              <wp:effectExtent l="0" t="0" r="0" b="0"/>
              <wp:wrapNone/>
              <wp:docPr id="1958281371" name="Rectangles 1958281371" descr="Official Use Only"/>
              <wp:cNvGraphicFramePr/>
              <a:graphic xmlns:a="http://schemas.openxmlformats.org/drawingml/2006/main">
                <a:graphicData uri="http://schemas.microsoft.com/office/word/2010/wordprocessingShape">
                  <wps:wsp>
                    <wps:cNvSpPr/>
                    <wps:spPr>
                      <a:xfrm>
                        <a:off x="4792598" y="3601248"/>
                        <a:ext cx="1106805" cy="357505"/>
                      </a:xfrm>
                      <a:prstGeom prst="rect">
                        <a:avLst/>
                      </a:prstGeom>
                      <a:noFill/>
                      <a:ln>
                        <a:noFill/>
                      </a:ln>
                    </wps:spPr>
                    <wps:txbx>
                      <w:txbxContent>
                        <w:p w:rsidR="00775C2E" w:rsidRDefault="00775C2E">
                          <w:pPr>
                            <w:spacing w:after="0" w:line="258" w:lineRule="auto"/>
                          </w:pPr>
                          <w:r>
                            <w:rPr>
                              <w:color w:val="000000"/>
                              <w:sz w:val="20"/>
                            </w:rPr>
                            <w:t>Official Use Only</w:t>
                          </w:r>
                        </w:p>
                      </w:txbxContent>
                    </wps:txbx>
                    <wps:bodyPr spcFirstLastPara="1" wrap="square" lIns="0" tIns="0" rIns="254000" bIns="190500" anchor="b" anchorCtr="0">
                      <a:noAutofit/>
                    </wps:bodyPr>
                  </wps:wsp>
                </a:graphicData>
              </a:graphic>
            </wp:anchor>
          </w:drawing>
        </mc:Choice>
        <mc:Fallback xmlns:w15="http://schemas.microsoft.com/office/word/2012/wordml">
          <w:pict>
            <v:rect id="Rectangles 1958281371" o:spid="_x0000_s1048" alt="Official Use Only" style="position:absolute;left:0;text-align:left;margin-left:596pt;margin-top:0;width:87.9pt;height:28.9pt;z-index:25165721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" filled="f" stroked="f">
              <v:textbox inset="0,0,20pt,15pt">
                <w:txbxContent>
                  <w:p w:rsidR="00B305EE" w:rsidRDefault="00B305EE">
                    <w:pPr>
                      <w:spacing w:after="0" w:line="258" w:lineRule="auto"/>
                    </w:pPr>
                    <w:r>
                      <w:rPr>
                        <w:color w:val="000000"/>
                        <w:sz w:val="20"/>
                      </w:rPr>
                      <w:t>Official Use Only</w:t>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C2E" w:rsidRDefault="00775C2E">
    <w:pPr>
      <w:numPr>
        <w:ilvl w:val="0"/>
        <w:numId w:val="3"/>
      </w:numPr>
      <w:tabs>
        <w:tab w:val="center" w:pos="4680"/>
        <w:tab w:val="right" w:pos="9360"/>
      </w:tabs>
      <w:spacing w:after="0" w:line="240" w:lineRule="auto"/>
    </w:pPr>
    <w:r>
      <w:rPr>
        <w:noProof/>
        <w:lang w:val="sr-Latn-RS"/>
      </w:rPr>
      <mc:AlternateContent>
        <mc:Choice Requires="wps">
          <w:drawing>
            <wp:anchor distT="0" distB="0" distL="0" distR="0" simplePos="0" relativeHeight="251658240" behindDoc="0" locked="0" layoutInCell="1" allowOverlap="1">
              <wp:simplePos x="0" y="0"/>
              <wp:positionH relativeFrom="column">
                <wp:posOffset>7569200</wp:posOffset>
              </wp:positionH>
              <wp:positionV relativeFrom="paragraph">
                <wp:posOffset>0</wp:posOffset>
              </wp:positionV>
              <wp:extent cx="1116330" cy="367030"/>
              <wp:effectExtent l="0" t="0" r="0" b="0"/>
              <wp:wrapNone/>
              <wp:docPr id="1958281365" name="Rectangles 1958281365" descr="Official Use Only"/>
              <wp:cNvGraphicFramePr/>
              <a:graphic xmlns:a="http://schemas.openxmlformats.org/drawingml/2006/main">
                <a:graphicData uri="http://schemas.microsoft.com/office/word/2010/wordprocessingShape">
                  <wps:wsp>
                    <wps:cNvSpPr/>
                    <wps:spPr>
                      <a:xfrm>
                        <a:off x="4792598" y="3601248"/>
                        <a:ext cx="1106805" cy="357505"/>
                      </a:xfrm>
                      <a:prstGeom prst="rect">
                        <a:avLst/>
                      </a:prstGeom>
                      <a:noFill/>
                      <a:ln>
                        <a:noFill/>
                      </a:ln>
                    </wps:spPr>
                    <wps:txbx>
                      <w:txbxContent>
                        <w:p w:rsidR="00775C2E" w:rsidRDefault="00775C2E">
                          <w:pPr>
                            <w:spacing w:after="0" w:line="258" w:lineRule="auto"/>
                          </w:pPr>
                          <w:r>
                            <w:rPr>
                              <w:color w:val="000000"/>
                              <w:sz w:val="20"/>
                            </w:rPr>
                            <w:t>Official Use Only</w:t>
                          </w:r>
                        </w:p>
                      </w:txbxContent>
                    </wps:txbx>
                    <wps:bodyPr spcFirstLastPara="1" wrap="square" lIns="0" tIns="0" rIns="254000" bIns="190500" anchor="b" anchorCtr="0">
                      <a:noAutofit/>
                    </wps:bodyPr>
                  </wps:wsp>
                </a:graphicData>
              </a:graphic>
            </wp:anchor>
          </w:drawing>
        </mc:Choice>
        <mc:Fallback xmlns:w15="http://schemas.microsoft.com/office/word/2012/wordml">
          <w:pict>
            <v:rect id="Rectangles 1958281365" o:spid="_x0000_s1049" alt="Official Use Only" style="position:absolute;left:0;text-align:left;margin-left:596pt;margin-top:0;width:87.9pt;height:28.9pt;z-index:25165824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" filled="f" stroked="f">
              <v:textbox inset="0,0,20pt,15pt">
                <w:txbxContent>
                  <w:p w:rsidR="00B305EE" w:rsidRDefault="00B305EE">
                    <w:pPr>
                      <w:spacing w:after="0" w:line="258" w:lineRule="auto"/>
                    </w:pPr>
                    <w:r>
                      <w:rPr>
                        <w:color w:val="000000"/>
                        <w:sz w:val="20"/>
                      </w:rPr>
                      <w:t>Official Use Only</w:t>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4E2F" w:rsidRDefault="000D4E2F">
      <w:pPr>
        <w:spacing w:after="0"/>
      </w:pPr>
      <w:r>
        <w:separator/>
      </w:r>
    </w:p>
  </w:footnote>
  <w:footnote w:type="continuationSeparator" w:id="0">
    <w:p w:rsidR="000D4E2F" w:rsidRDefault="000D4E2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C2E" w:rsidRDefault="00775C2E">
    <w:pPr>
      <w:tabs>
        <w:tab w:val="center" w:pos="4680"/>
        <w:tab w:val="right" w:pos="9360"/>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C2E" w:rsidRDefault="00775C2E">
    <w:pPr>
      <w:tabs>
        <w:tab w:val="center" w:pos="4680"/>
        <w:tab w:val="right" w:pos="9360"/>
      </w:tabs>
      <w:spacing w:after="0" w:line="240" w:lineRule="auto"/>
      <w:jc w:val="both"/>
      <w:rPr>
        <w:i/>
        <w:color w:val="318B98"/>
        <w:sz w:val="20"/>
        <w:szCs w:val="20"/>
        <w:u w:val="single"/>
      </w:rPr>
    </w:pPr>
    <w:r>
      <w:rPr>
        <w:i/>
        <w:color w:val="318B98"/>
        <w:sz w:val="20"/>
        <w:szCs w:val="20"/>
        <w:u w:val="singl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left:0;text-align:left;margin-left:0;margin-top:0;width:412.4pt;height:247.45pt;rotation:315;z-index:-251651072;mso-position-horizontal:center;mso-position-horizontal-relative:margin;mso-position-vertical:center;mso-position-vertical-relative:margin;mso-width-relative:page;mso-height-relative:page" fillcolor="silver" stroked="f">
          <v:fill opacity=".5"/>
          <v:textpath style="font-family:&quot;&amp;quot&quot;;font-size:1pt" fitpath="t" string="DRAFT"/>
          <w10:wrap anchorx="margin" anchory="margin"/>
        </v:shape>
      </w:pict>
    </w:r>
    <w:r>
      <w:rPr>
        <w:i/>
        <w:color w:val="318B98"/>
        <w:sz w:val="20"/>
        <w:szCs w:val="20"/>
        <w:u w:val="single"/>
      </w:rPr>
      <w:t>Пројекат развоја локалне инфраструктуре и институционалног јачања локалних самоуправа RS (LIID)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C2E" w:rsidRDefault="00775C2E">
    <w:pPr>
      <w:tabs>
        <w:tab w:val="center" w:pos="4680"/>
        <w:tab w:val="right" w:pos="9360"/>
      </w:tabs>
      <w:spacing w:after="0" w:line="240" w:lineRule="auto"/>
      <w:jc w:val="both"/>
      <w:rPr>
        <w:i/>
        <w:color w:val="318B9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A06512"/>
    <w:multiLevelType w:val="multilevel"/>
    <w:tmpl w:val="90A0651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938C3E04"/>
    <w:multiLevelType w:val="multilevel"/>
    <w:tmpl w:val="938C3E04"/>
    <w:lvl w:ilvl="0">
      <w:start w:val="1"/>
      <w:numFmt w:val="upperLetter"/>
      <w:lvlText w:val="%1."/>
      <w:lvlJc w:val="left"/>
      <w:pPr>
        <w:ind w:left="960" w:hanging="360"/>
      </w:pPr>
      <w:rPr>
        <w:b/>
      </w:rPr>
    </w:lvl>
    <w:lvl w:ilvl="1">
      <w:start w:val="1"/>
      <w:numFmt w:val="lowerLetter"/>
      <w:lvlText w:val="%2."/>
      <w:lvlJc w:val="left"/>
      <w:pPr>
        <w:ind w:left="1680" w:hanging="360"/>
      </w:pPr>
    </w:lvl>
    <w:lvl w:ilvl="2">
      <w:start w:val="1"/>
      <w:numFmt w:val="lowerRoman"/>
      <w:lvlText w:val="%3."/>
      <w:lvlJc w:val="right"/>
      <w:pPr>
        <w:ind w:left="2400" w:hanging="180"/>
      </w:pPr>
    </w:lvl>
    <w:lvl w:ilvl="3">
      <w:start w:val="1"/>
      <w:numFmt w:val="decimal"/>
      <w:lvlText w:val="%4."/>
      <w:lvlJc w:val="left"/>
      <w:pPr>
        <w:ind w:left="3120" w:hanging="360"/>
      </w:pPr>
    </w:lvl>
    <w:lvl w:ilvl="4">
      <w:start w:val="1"/>
      <w:numFmt w:val="lowerLetter"/>
      <w:lvlText w:val="%5."/>
      <w:lvlJc w:val="left"/>
      <w:pPr>
        <w:ind w:left="3840" w:hanging="360"/>
      </w:pPr>
    </w:lvl>
    <w:lvl w:ilvl="5">
      <w:start w:val="1"/>
      <w:numFmt w:val="lowerRoman"/>
      <w:lvlText w:val="%6."/>
      <w:lvlJc w:val="right"/>
      <w:pPr>
        <w:ind w:left="4560" w:hanging="180"/>
      </w:pPr>
    </w:lvl>
    <w:lvl w:ilvl="6">
      <w:start w:val="1"/>
      <w:numFmt w:val="decimal"/>
      <w:lvlText w:val="%7."/>
      <w:lvlJc w:val="left"/>
      <w:pPr>
        <w:ind w:left="5280" w:hanging="360"/>
      </w:pPr>
    </w:lvl>
    <w:lvl w:ilvl="7">
      <w:start w:val="1"/>
      <w:numFmt w:val="lowerLetter"/>
      <w:lvlText w:val="%8."/>
      <w:lvlJc w:val="left"/>
      <w:pPr>
        <w:ind w:left="6000" w:hanging="360"/>
      </w:pPr>
    </w:lvl>
    <w:lvl w:ilvl="8">
      <w:start w:val="1"/>
      <w:numFmt w:val="lowerRoman"/>
      <w:lvlText w:val="%9."/>
      <w:lvlJc w:val="right"/>
      <w:pPr>
        <w:ind w:left="6720" w:hanging="180"/>
      </w:pPr>
    </w:lvl>
  </w:abstractNum>
  <w:abstractNum w:abstractNumId="2">
    <w:nsid w:val="9C1CAE0D"/>
    <w:multiLevelType w:val="multilevel"/>
    <w:tmpl w:val="9C1CAE0D"/>
    <w:lvl w:ilvl="0">
      <w:start w:val="1"/>
      <w:numFmt w:val="bullet"/>
      <w:lvlText w:val="−"/>
      <w:lvlJc w:val="left"/>
      <w:pPr>
        <w:ind w:left="1200" w:hanging="360"/>
      </w:pPr>
      <w:rPr>
        <w:rFonts w:ascii="Noto Sans Symbols" w:eastAsia="Noto Sans Symbols" w:hAnsi="Noto Sans Symbols" w:cs="Noto Sans Symbols"/>
      </w:rPr>
    </w:lvl>
    <w:lvl w:ilvl="1">
      <w:start w:val="1"/>
      <w:numFmt w:val="bullet"/>
      <w:lvlText w:val="o"/>
      <w:lvlJc w:val="left"/>
      <w:pPr>
        <w:ind w:left="1920" w:hanging="360"/>
      </w:pPr>
      <w:rPr>
        <w:rFonts w:ascii="Courier New" w:eastAsia="Courier New" w:hAnsi="Courier New" w:cs="Courier New"/>
      </w:rPr>
    </w:lvl>
    <w:lvl w:ilvl="2">
      <w:start w:val="1"/>
      <w:numFmt w:val="bullet"/>
      <w:lvlText w:val="▪"/>
      <w:lvlJc w:val="left"/>
      <w:pPr>
        <w:ind w:left="2640" w:hanging="360"/>
      </w:pPr>
      <w:rPr>
        <w:rFonts w:ascii="Noto Sans Symbols" w:eastAsia="Noto Sans Symbols" w:hAnsi="Noto Sans Symbols" w:cs="Noto Sans Symbols"/>
      </w:rPr>
    </w:lvl>
    <w:lvl w:ilvl="3">
      <w:start w:val="1"/>
      <w:numFmt w:val="bullet"/>
      <w:lvlText w:val="●"/>
      <w:lvlJc w:val="left"/>
      <w:pPr>
        <w:ind w:left="3360" w:hanging="360"/>
      </w:pPr>
      <w:rPr>
        <w:rFonts w:ascii="Noto Sans Symbols" w:eastAsia="Noto Sans Symbols" w:hAnsi="Noto Sans Symbols" w:cs="Noto Sans Symbols"/>
      </w:rPr>
    </w:lvl>
    <w:lvl w:ilvl="4">
      <w:start w:val="1"/>
      <w:numFmt w:val="bullet"/>
      <w:lvlText w:val="o"/>
      <w:lvlJc w:val="left"/>
      <w:pPr>
        <w:ind w:left="4080" w:hanging="360"/>
      </w:pPr>
      <w:rPr>
        <w:rFonts w:ascii="Courier New" w:eastAsia="Courier New" w:hAnsi="Courier New" w:cs="Courier New"/>
      </w:rPr>
    </w:lvl>
    <w:lvl w:ilvl="5">
      <w:start w:val="1"/>
      <w:numFmt w:val="bullet"/>
      <w:lvlText w:val="▪"/>
      <w:lvlJc w:val="left"/>
      <w:pPr>
        <w:ind w:left="4800" w:hanging="360"/>
      </w:pPr>
      <w:rPr>
        <w:rFonts w:ascii="Noto Sans Symbols" w:eastAsia="Noto Sans Symbols" w:hAnsi="Noto Sans Symbols" w:cs="Noto Sans Symbols"/>
      </w:rPr>
    </w:lvl>
    <w:lvl w:ilvl="6">
      <w:start w:val="1"/>
      <w:numFmt w:val="bullet"/>
      <w:lvlText w:val="●"/>
      <w:lvlJc w:val="left"/>
      <w:pPr>
        <w:ind w:left="5520" w:hanging="360"/>
      </w:pPr>
      <w:rPr>
        <w:rFonts w:ascii="Noto Sans Symbols" w:eastAsia="Noto Sans Symbols" w:hAnsi="Noto Sans Symbols" w:cs="Noto Sans Symbols"/>
      </w:rPr>
    </w:lvl>
    <w:lvl w:ilvl="7">
      <w:start w:val="1"/>
      <w:numFmt w:val="bullet"/>
      <w:lvlText w:val="o"/>
      <w:lvlJc w:val="left"/>
      <w:pPr>
        <w:ind w:left="6240" w:hanging="360"/>
      </w:pPr>
      <w:rPr>
        <w:rFonts w:ascii="Courier New" w:eastAsia="Courier New" w:hAnsi="Courier New" w:cs="Courier New"/>
      </w:rPr>
    </w:lvl>
    <w:lvl w:ilvl="8">
      <w:start w:val="1"/>
      <w:numFmt w:val="bullet"/>
      <w:lvlText w:val="▪"/>
      <w:lvlJc w:val="left"/>
      <w:pPr>
        <w:ind w:left="6960" w:hanging="360"/>
      </w:pPr>
      <w:rPr>
        <w:rFonts w:ascii="Noto Sans Symbols" w:eastAsia="Noto Sans Symbols" w:hAnsi="Noto Sans Symbols" w:cs="Noto Sans Symbols"/>
      </w:rPr>
    </w:lvl>
  </w:abstractNum>
  <w:abstractNum w:abstractNumId="3">
    <w:nsid w:val="A174CBE6"/>
    <w:multiLevelType w:val="multilevel"/>
    <w:tmpl w:val="A174CB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A7E53678"/>
    <w:multiLevelType w:val="multilevel"/>
    <w:tmpl w:val="A7E536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AFD7BC1A"/>
    <w:multiLevelType w:val="multilevel"/>
    <w:tmpl w:val="AFD7BC1A"/>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6">
    <w:nsid w:val="C895E88C"/>
    <w:multiLevelType w:val="multilevel"/>
    <w:tmpl w:val="C895E8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CE6F9888"/>
    <w:multiLevelType w:val="multilevel"/>
    <w:tmpl w:val="CE6F9888"/>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8">
    <w:nsid w:val="CF092B84"/>
    <w:multiLevelType w:val="multilevel"/>
    <w:tmpl w:val="CF092B84"/>
    <w:lvl w:ilvl="0">
      <w:start w:val="2"/>
      <w:numFmt w:val="upperLetter"/>
      <w:pStyle w:val="Footer"/>
      <w:lvlText w:val="%1."/>
      <w:lvlJc w:val="left"/>
      <w:pPr>
        <w:ind w:left="720" w:hanging="360"/>
      </w:pPr>
      <w:rPr>
        <w:b/>
      </w:rPr>
    </w:lvl>
    <w:lvl w:ilvl="1">
      <w:start w:val="1"/>
      <w:numFmt w:val="decimal"/>
      <w:lvlText w:val="%2."/>
      <w:lvlJc w:val="left"/>
      <w:pPr>
        <w:ind w:left="1440" w:hanging="360"/>
      </w:pPr>
      <w:rPr>
        <w:b/>
      </w:r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9">
    <w:nsid w:val="D4055271"/>
    <w:multiLevelType w:val="multilevel"/>
    <w:tmpl w:val="D4055271"/>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nsid w:val="DBA0B06B"/>
    <w:multiLevelType w:val="multilevel"/>
    <w:tmpl w:val="DBA0B06B"/>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E0F350A6"/>
    <w:multiLevelType w:val="multilevel"/>
    <w:tmpl w:val="E0F350A6"/>
    <w:lvl w:ilvl="0">
      <w:start w:val="1"/>
      <w:numFmt w:val="upperLetter"/>
      <w:lvlText w:val="%1."/>
      <w:lvlJc w:val="left"/>
      <w:pPr>
        <w:ind w:left="960" w:hanging="360"/>
      </w:pPr>
      <w:rPr>
        <w:b/>
      </w:rPr>
    </w:lvl>
    <w:lvl w:ilvl="1">
      <w:start w:val="1"/>
      <w:numFmt w:val="lowerLetter"/>
      <w:lvlText w:val="%2."/>
      <w:lvlJc w:val="left"/>
      <w:pPr>
        <w:ind w:left="1680" w:hanging="360"/>
      </w:pPr>
    </w:lvl>
    <w:lvl w:ilvl="2">
      <w:start w:val="1"/>
      <w:numFmt w:val="lowerRoman"/>
      <w:lvlText w:val="%3."/>
      <w:lvlJc w:val="right"/>
      <w:pPr>
        <w:ind w:left="2400" w:hanging="180"/>
      </w:pPr>
    </w:lvl>
    <w:lvl w:ilvl="3">
      <w:start w:val="1"/>
      <w:numFmt w:val="decimal"/>
      <w:lvlText w:val="%4."/>
      <w:lvlJc w:val="left"/>
      <w:pPr>
        <w:ind w:left="3120" w:hanging="360"/>
      </w:pPr>
    </w:lvl>
    <w:lvl w:ilvl="4">
      <w:start w:val="1"/>
      <w:numFmt w:val="lowerLetter"/>
      <w:lvlText w:val="%5."/>
      <w:lvlJc w:val="left"/>
      <w:pPr>
        <w:ind w:left="3840" w:hanging="360"/>
      </w:pPr>
    </w:lvl>
    <w:lvl w:ilvl="5">
      <w:start w:val="1"/>
      <w:numFmt w:val="lowerRoman"/>
      <w:lvlText w:val="%6."/>
      <w:lvlJc w:val="right"/>
      <w:pPr>
        <w:ind w:left="4560" w:hanging="180"/>
      </w:pPr>
    </w:lvl>
    <w:lvl w:ilvl="6">
      <w:start w:val="1"/>
      <w:numFmt w:val="decimal"/>
      <w:lvlText w:val="%7."/>
      <w:lvlJc w:val="left"/>
      <w:pPr>
        <w:ind w:left="5280" w:hanging="360"/>
      </w:pPr>
    </w:lvl>
    <w:lvl w:ilvl="7">
      <w:start w:val="1"/>
      <w:numFmt w:val="lowerLetter"/>
      <w:lvlText w:val="%8."/>
      <w:lvlJc w:val="left"/>
      <w:pPr>
        <w:ind w:left="6000" w:hanging="360"/>
      </w:pPr>
    </w:lvl>
    <w:lvl w:ilvl="8">
      <w:start w:val="1"/>
      <w:numFmt w:val="lowerRoman"/>
      <w:lvlText w:val="%9."/>
      <w:lvlJc w:val="right"/>
      <w:pPr>
        <w:ind w:left="6720" w:hanging="180"/>
      </w:pPr>
    </w:lvl>
  </w:abstractNum>
  <w:abstractNum w:abstractNumId="12">
    <w:nsid w:val="E844E583"/>
    <w:multiLevelType w:val="multilevel"/>
    <w:tmpl w:val="E844E583"/>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13">
    <w:nsid w:val="F60DABB6"/>
    <w:multiLevelType w:val="multilevel"/>
    <w:tmpl w:val="F60DAB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FAB2CEB5"/>
    <w:multiLevelType w:val="multilevel"/>
    <w:tmpl w:val="FAB2CEB5"/>
    <w:lvl w:ilvl="0">
      <w:start w:val="1"/>
      <w:numFmt w:val="decimal"/>
      <w:lvlText w:val="%1."/>
      <w:lvlJc w:val="left"/>
      <w:pPr>
        <w:ind w:left="1260" w:hanging="360"/>
      </w:pPr>
      <w:rPr>
        <w:b/>
      </w:rPr>
    </w:lvl>
    <w:lvl w:ilvl="1">
      <w:start w:val="1"/>
      <w:numFmt w:val="lowerRoman"/>
      <w:lvlText w:val="(%2)"/>
      <w:lvlJc w:val="left"/>
      <w:pPr>
        <w:ind w:left="2340" w:hanging="72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5">
    <w:nsid w:val="0053208E"/>
    <w:multiLevelType w:val="multilevel"/>
    <w:tmpl w:val="0053208E"/>
    <w:lvl w:ilvl="0">
      <w:start w:val="1"/>
      <w:numFmt w:val="upperRoman"/>
      <w:lvlText w:val="%1."/>
      <w:lvlJc w:val="left"/>
      <w:pPr>
        <w:ind w:left="99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nsid w:val="0A62DDE1"/>
    <w:multiLevelType w:val="multilevel"/>
    <w:tmpl w:val="0A62DDE1"/>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1158B947"/>
    <w:multiLevelType w:val="multilevel"/>
    <w:tmpl w:val="1158B947"/>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14EE35AA"/>
    <w:multiLevelType w:val="multilevel"/>
    <w:tmpl w:val="14EE35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nsid w:val="1B3E730D"/>
    <w:multiLevelType w:val="multilevel"/>
    <w:tmpl w:val="1B3E730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258EE141"/>
    <w:multiLevelType w:val="multilevel"/>
    <w:tmpl w:val="258EE141"/>
    <w:lvl w:ilvl="0">
      <w:start w:val="2"/>
      <w:numFmt w:val="upperLetter"/>
      <w:lvlText w:val="%1."/>
      <w:lvlJc w:val="left"/>
      <w:pPr>
        <w:ind w:left="720" w:hanging="360"/>
      </w:pPr>
      <w:rPr>
        <w:b/>
      </w:rPr>
    </w:lvl>
    <w:lvl w:ilvl="1">
      <w:start w:val="1"/>
      <w:numFmt w:val="decimal"/>
      <w:lvlText w:val="%2."/>
      <w:lvlJc w:val="left"/>
      <w:pPr>
        <w:ind w:left="1440" w:hanging="360"/>
      </w:pPr>
      <w:rPr>
        <w:b/>
      </w:r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21">
    <w:nsid w:val="287937EC"/>
    <w:multiLevelType w:val="multilevel"/>
    <w:tmpl w:val="287937EC"/>
    <w:lvl w:ilvl="0">
      <w:start w:val="1"/>
      <w:numFmt w:val="bullet"/>
      <w:lvlText w:val="−"/>
      <w:lvlJc w:val="left"/>
      <w:pPr>
        <w:ind w:left="720" w:hanging="360"/>
      </w:pPr>
      <w:rPr>
        <w:rFonts w:ascii="Noto Sans Symbols" w:eastAsia="Noto Sans Symbols" w:hAnsi="Noto Sans Symbols" w:cs="Noto Sans Symbols"/>
        <w:color w:val="33473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28DD2773"/>
    <w:multiLevelType w:val="multilevel"/>
    <w:tmpl w:val="28DD2773"/>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29713551"/>
    <w:multiLevelType w:val="multilevel"/>
    <w:tmpl w:val="29713551"/>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24">
    <w:nsid w:val="2BE7FDF6"/>
    <w:multiLevelType w:val="multilevel"/>
    <w:tmpl w:val="2BE7FDF6"/>
    <w:lvl w:ilvl="0">
      <w:start w:val="1"/>
      <w:numFmt w:val="bullet"/>
      <w:lvlText w:val="▪"/>
      <w:lvlJc w:val="left"/>
      <w:pPr>
        <w:ind w:left="1029" w:hanging="360"/>
      </w:pPr>
      <w:rPr>
        <w:rFonts w:ascii="Noto Sans Symbols" w:eastAsia="Noto Sans Symbols" w:hAnsi="Noto Sans Symbols" w:cs="Noto Sans Symbols"/>
      </w:rPr>
    </w:lvl>
    <w:lvl w:ilvl="1">
      <w:start w:val="1"/>
      <w:numFmt w:val="bullet"/>
      <w:lvlText w:val="o"/>
      <w:lvlJc w:val="left"/>
      <w:pPr>
        <w:ind w:left="1749" w:hanging="360"/>
      </w:pPr>
      <w:rPr>
        <w:rFonts w:ascii="Courier New" w:eastAsia="Courier New" w:hAnsi="Courier New" w:cs="Courier New"/>
      </w:rPr>
    </w:lvl>
    <w:lvl w:ilvl="2">
      <w:start w:val="1"/>
      <w:numFmt w:val="bullet"/>
      <w:lvlText w:val="▪"/>
      <w:lvlJc w:val="left"/>
      <w:pPr>
        <w:ind w:left="2469" w:hanging="360"/>
      </w:pPr>
      <w:rPr>
        <w:rFonts w:ascii="Noto Sans Symbols" w:eastAsia="Noto Sans Symbols" w:hAnsi="Noto Sans Symbols" w:cs="Noto Sans Symbols"/>
      </w:rPr>
    </w:lvl>
    <w:lvl w:ilvl="3">
      <w:start w:val="1"/>
      <w:numFmt w:val="bullet"/>
      <w:lvlText w:val="●"/>
      <w:lvlJc w:val="left"/>
      <w:pPr>
        <w:ind w:left="3189" w:hanging="360"/>
      </w:pPr>
      <w:rPr>
        <w:rFonts w:ascii="Noto Sans Symbols" w:eastAsia="Noto Sans Symbols" w:hAnsi="Noto Sans Symbols" w:cs="Noto Sans Symbols"/>
      </w:rPr>
    </w:lvl>
    <w:lvl w:ilvl="4">
      <w:start w:val="1"/>
      <w:numFmt w:val="bullet"/>
      <w:lvlText w:val="o"/>
      <w:lvlJc w:val="left"/>
      <w:pPr>
        <w:ind w:left="3909" w:hanging="360"/>
      </w:pPr>
      <w:rPr>
        <w:rFonts w:ascii="Courier New" w:eastAsia="Courier New" w:hAnsi="Courier New" w:cs="Courier New"/>
      </w:rPr>
    </w:lvl>
    <w:lvl w:ilvl="5">
      <w:start w:val="1"/>
      <w:numFmt w:val="bullet"/>
      <w:lvlText w:val="▪"/>
      <w:lvlJc w:val="left"/>
      <w:pPr>
        <w:ind w:left="4629" w:hanging="360"/>
      </w:pPr>
      <w:rPr>
        <w:rFonts w:ascii="Noto Sans Symbols" w:eastAsia="Noto Sans Symbols" w:hAnsi="Noto Sans Symbols" w:cs="Noto Sans Symbols"/>
      </w:rPr>
    </w:lvl>
    <w:lvl w:ilvl="6">
      <w:start w:val="1"/>
      <w:numFmt w:val="bullet"/>
      <w:lvlText w:val="●"/>
      <w:lvlJc w:val="left"/>
      <w:pPr>
        <w:ind w:left="5349" w:hanging="360"/>
      </w:pPr>
      <w:rPr>
        <w:rFonts w:ascii="Noto Sans Symbols" w:eastAsia="Noto Sans Symbols" w:hAnsi="Noto Sans Symbols" w:cs="Noto Sans Symbols"/>
      </w:rPr>
    </w:lvl>
    <w:lvl w:ilvl="7">
      <w:start w:val="1"/>
      <w:numFmt w:val="bullet"/>
      <w:lvlText w:val="o"/>
      <w:lvlJc w:val="left"/>
      <w:pPr>
        <w:ind w:left="6069" w:hanging="360"/>
      </w:pPr>
      <w:rPr>
        <w:rFonts w:ascii="Courier New" w:eastAsia="Courier New" w:hAnsi="Courier New" w:cs="Courier New"/>
      </w:rPr>
    </w:lvl>
    <w:lvl w:ilvl="8">
      <w:start w:val="1"/>
      <w:numFmt w:val="bullet"/>
      <w:lvlText w:val="▪"/>
      <w:lvlJc w:val="left"/>
      <w:pPr>
        <w:ind w:left="6789" w:hanging="360"/>
      </w:pPr>
      <w:rPr>
        <w:rFonts w:ascii="Noto Sans Symbols" w:eastAsia="Noto Sans Symbols" w:hAnsi="Noto Sans Symbols" w:cs="Noto Sans Symbols"/>
      </w:rPr>
    </w:lvl>
  </w:abstractNum>
  <w:abstractNum w:abstractNumId="25">
    <w:nsid w:val="310B012C"/>
    <w:multiLevelType w:val="multilevel"/>
    <w:tmpl w:val="310B012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nsid w:val="433B7535"/>
    <w:multiLevelType w:val="multilevel"/>
    <w:tmpl w:val="433B7535"/>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27">
    <w:nsid w:val="4930D2B7"/>
    <w:multiLevelType w:val="multilevel"/>
    <w:tmpl w:val="4930D2B7"/>
    <w:lvl w:ilvl="0">
      <w:start w:val="1"/>
      <w:numFmt w:val="decimal"/>
      <w:lvlText w:val="%1."/>
      <w:lvlJc w:val="left"/>
      <w:pPr>
        <w:ind w:left="1260" w:hanging="360"/>
      </w:pPr>
      <w:rPr>
        <w:b/>
      </w:rPr>
    </w:lvl>
    <w:lvl w:ilvl="1">
      <w:start w:val="1"/>
      <w:numFmt w:val="lowerRoman"/>
      <w:lvlText w:val="(%2)"/>
      <w:lvlJc w:val="left"/>
      <w:pPr>
        <w:ind w:left="2340" w:hanging="72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28">
    <w:nsid w:val="57FCA096"/>
    <w:multiLevelType w:val="multilevel"/>
    <w:tmpl w:val="57FCA09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59864299"/>
    <w:multiLevelType w:val="hybridMultilevel"/>
    <w:tmpl w:val="3126F32E"/>
    <w:lvl w:ilvl="0" w:tplc="CED6910A">
      <w:numFmt w:val="bullet"/>
      <w:lvlText w:val="-"/>
      <w:lvlJc w:val="left"/>
      <w:pPr>
        <w:ind w:left="1440" w:hanging="721"/>
      </w:pPr>
      <w:rPr>
        <w:rFonts w:ascii="Calibri" w:eastAsia="Calibri" w:hAnsi="Calibri" w:cs="Calibri" w:hint="default"/>
        <w:b w:val="0"/>
        <w:bCs w:val="0"/>
        <w:i w:val="0"/>
        <w:iCs w:val="0"/>
        <w:spacing w:val="0"/>
        <w:w w:val="100"/>
        <w:sz w:val="22"/>
        <w:szCs w:val="22"/>
        <w:lang w:eastAsia="en-US" w:bidi="ar-SA"/>
      </w:rPr>
    </w:lvl>
    <w:lvl w:ilvl="1" w:tplc="93349F58">
      <w:numFmt w:val="bullet"/>
      <w:lvlText w:val="•"/>
      <w:lvlJc w:val="left"/>
      <w:pPr>
        <w:ind w:left="2340" w:hanging="721"/>
      </w:pPr>
      <w:rPr>
        <w:rFonts w:hint="default"/>
        <w:lang w:eastAsia="en-US" w:bidi="ar-SA"/>
      </w:rPr>
    </w:lvl>
    <w:lvl w:ilvl="2" w:tplc="6F78D942">
      <w:numFmt w:val="bullet"/>
      <w:lvlText w:val="•"/>
      <w:lvlJc w:val="left"/>
      <w:pPr>
        <w:ind w:left="3240" w:hanging="721"/>
      </w:pPr>
      <w:rPr>
        <w:rFonts w:hint="default"/>
        <w:lang w:eastAsia="en-US" w:bidi="ar-SA"/>
      </w:rPr>
    </w:lvl>
    <w:lvl w:ilvl="3" w:tplc="46AA6836">
      <w:numFmt w:val="bullet"/>
      <w:lvlText w:val="•"/>
      <w:lvlJc w:val="left"/>
      <w:pPr>
        <w:ind w:left="4140" w:hanging="721"/>
      </w:pPr>
      <w:rPr>
        <w:rFonts w:hint="default"/>
        <w:lang w:eastAsia="en-US" w:bidi="ar-SA"/>
      </w:rPr>
    </w:lvl>
    <w:lvl w:ilvl="4" w:tplc="5D3E7FD2">
      <w:numFmt w:val="bullet"/>
      <w:lvlText w:val="•"/>
      <w:lvlJc w:val="left"/>
      <w:pPr>
        <w:ind w:left="5040" w:hanging="721"/>
      </w:pPr>
      <w:rPr>
        <w:rFonts w:hint="default"/>
        <w:lang w:eastAsia="en-US" w:bidi="ar-SA"/>
      </w:rPr>
    </w:lvl>
    <w:lvl w:ilvl="5" w:tplc="FA2AB0A6">
      <w:numFmt w:val="bullet"/>
      <w:lvlText w:val="•"/>
      <w:lvlJc w:val="left"/>
      <w:pPr>
        <w:ind w:left="5940" w:hanging="721"/>
      </w:pPr>
      <w:rPr>
        <w:rFonts w:hint="default"/>
        <w:lang w:eastAsia="en-US" w:bidi="ar-SA"/>
      </w:rPr>
    </w:lvl>
    <w:lvl w:ilvl="6" w:tplc="4CF6CF5E">
      <w:numFmt w:val="bullet"/>
      <w:lvlText w:val="•"/>
      <w:lvlJc w:val="left"/>
      <w:pPr>
        <w:ind w:left="6840" w:hanging="721"/>
      </w:pPr>
      <w:rPr>
        <w:rFonts w:hint="default"/>
        <w:lang w:eastAsia="en-US" w:bidi="ar-SA"/>
      </w:rPr>
    </w:lvl>
    <w:lvl w:ilvl="7" w:tplc="ED102A2E">
      <w:numFmt w:val="bullet"/>
      <w:lvlText w:val="•"/>
      <w:lvlJc w:val="left"/>
      <w:pPr>
        <w:ind w:left="7740" w:hanging="721"/>
      </w:pPr>
      <w:rPr>
        <w:rFonts w:hint="default"/>
        <w:lang w:eastAsia="en-US" w:bidi="ar-SA"/>
      </w:rPr>
    </w:lvl>
    <w:lvl w:ilvl="8" w:tplc="B3DC7576">
      <w:numFmt w:val="bullet"/>
      <w:lvlText w:val="•"/>
      <w:lvlJc w:val="left"/>
      <w:pPr>
        <w:ind w:left="8640" w:hanging="721"/>
      </w:pPr>
      <w:rPr>
        <w:rFonts w:hint="default"/>
        <w:lang w:eastAsia="en-US" w:bidi="ar-SA"/>
      </w:rPr>
    </w:lvl>
  </w:abstractNum>
  <w:abstractNum w:abstractNumId="30">
    <w:nsid w:val="5B35D829"/>
    <w:multiLevelType w:val="multilevel"/>
    <w:tmpl w:val="5B35D829"/>
    <w:lvl w:ilvl="0">
      <w:start w:val="1"/>
      <w:numFmt w:val="bullet"/>
      <w:lvlText w:val="▪"/>
      <w:lvlJc w:val="left"/>
      <w:pPr>
        <w:ind w:left="720" w:hanging="360"/>
      </w:pPr>
      <w:rPr>
        <w:rFonts w:ascii="Noto Sans Symbols" w:eastAsia="Noto Sans Symbols" w:hAnsi="Noto Sans Symbols" w:cs="Noto Sans Symbols"/>
        <w:color w:val="33473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653C9D03"/>
    <w:multiLevelType w:val="multilevel"/>
    <w:tmpl w:val="653C9D03"/>
    <w:lvl w:ilvl="0">
      <w:start w:val="1"/>
      <w:numFmt w:val="decimal"/>
      <w:lvlText w:val="%1."/>
      <w:lvlJc w:val="left"/>
      <w:pPr>
        <w:ind w:left="720" w:hanging="360"/>
      </w:pPr>
      <w:rPr>
        <w:b/>
        <w:sz w:val="22"/>
        <w:szCs w:val="22"/>
      </w:rPr>
    </w:lvl>
    <w:lvl w:ilvl="1">
      <w:start w:val="2"/>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32">
    <w:nsid w:val="6E9BE51F"/>
    <w:multiLevelType w:val="multilevel"/>
    <w:tmpl w:val="6E9BE51F"/>
    <w:lvl w:ilvl="0">
      <w:start w:val="2"/>
      <w:numFmt w:val="upperLetter"/>
      <w:lvlText w:val="%1."/>
      <w:lvlJc w:val="left"/>
      <w:pPr>
        <w:ind w:left="720" w:hanging="360"/>
      </w:pPr>
      <w:rPr>
        <w:b/>
      </w:rPr>
    </w:lvl>
    <w:lvl w:ilvl="1">
      <w:start w:val="1"/>
      <w:numFmt w:val="decimal"/>
      <w:lvlText w:val="%2."/>
      <w:lvlJc w:val="left"/>
      <w:pPr>
        <w:ind w:left="1440" w:hanging="360"/>
      </w:pPr>
      <w:rPr>
        <w:b/>
      </w:r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num w:numId="1">
    <w:abstractNumId w:val="15"/>
  </w:num>
  <w:num w:numId="2">
    <w:abstractNumId w:val="8"/>
  </w:num>
  <w:num w:numId="3">
    <w:abstractNumId w:val="9"/>
  </w:num>
  <w:num w:numId="4">
    <w:abstractNumId w:val="31"/>
  </w:num>
  <w:num w:numId="5">
    <w:abstractNumId w:val="10"/>
  </w:num>
  <w:num w:numId="6">
    <w:abstractNumId w:val="2"/>
  </w:num>
  <w:num w:numId="7">
    <w:abstractNumId w:val="25"/>
  </w:num>
  <w:num w:numId="8">
    <w:abstractNumId w:val="4"/>
  </w:num>
  <w:num w:numId="9">
    <w:abstractNumId w:val="17"/>
  </w:num>
  <w:num w:numId="10">
    <w:abstractNumId w:val="11"/>
  </w:num>
  <w:num w:numId="11">
    <w:abstractNumId w:val="1"/>
  </w:num>
  <w:num w:numId="12">
    <w:abstractNumId w:val="27"/>
  </w:num>
  <w:num w:numId="13">
    <w:abstractNumId w:val="14"/>
  </w:num>
  <w:num w:numId="14">
    <w:abstractNumId w:val="24"/>
  </w:num>
  <w:num w:numId="15">
    <w:abstractNumId w:val="23"/>
  </w:num>
  <w:num w:numId="16">
    <w:abstractNumId w:val="7"/>
  </w:num>
  <w:num w:numId="17">
    <w:abstractNumId w:val="26"/>
  </w:num>
  <w:num w:numId="18">
    <w:abstractNumId w:val="22"/>
  </w:num>
  <w:num w:numId="19">
    <w:abstractNumId w:val="5"/>
  </w:num>
  <w:num w:numId="20">
    <w:abstractNumId w:val="28"/>
  </w:num>
  <w:num w:numId="21">
    <w:abstractNumId w:val="16"/>
  </w:num>
  <w:num w:numId="22">
    <w:abstractNumId w:val="0"/>
  </w:num>
  <w:num w:numId="23">
    <w:abstractNumId w:val="20"/>
  </w:num>
  <w:num w:numId="24">
    <w:abstractNumId w:val="32"/>
  </w:num>
  <w:num w:numId="25">
    <w:abstractNumId w:val="30"/>
  </w:num>
  <w:num w:numId="26">
    <w:abstractNumId w:val="21"/>
  </w:num>
  <w:num w:numId="27">
    <w:abstractNumId w:val="13"/>
  </w:num>
  <w:num w:numId="28">
    <w:abstractNumId w:val="19"/>
  </w:num>
  <w:num w:numId="29">
    <w:abstractNumId w:val="6"/>
  </w:num>
  <w:num w:numId="30">
    <w:abstractNumId w:val="12"/>
  </w:num>
  <w:num w:numId="31">
    <w:abstractNumId w:val="18"/>
  </w:num>
  <w:num w:numId="32">
    <w:abstractNumId w:val="3"/>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022DE8"/>
    <w:rsid w:val="00022DE8"/>
    <w:rsid w:val="0002569D"/>
    <w:rsid w:val="0005458B"/>
    <w:rsid w:val="00054D9D"/>
    <w:rsid w:val="00063857"/>
    <w:rsid w:val="00091EE3"/>
    <w:rsid w:val="000B0C50"/>
    <w:rsid w:val="000D4E2F"/>
    <w:rsid w:val="001056AD"/>
    <w:rsid w:val="00126B43"/>
    <w:rsid w:val="001364A1"/>
    <w:rsid w:val="00193764"/>
    <w:rsid w:val="001B1344"/>
    <w:rsid w:val="001B4184"/>
    <w:rsid w:val="001E5544"/>
    <w:rsid w:val="002C7B9B"/>
    <w:rsid w:val="00311E84"/>
    <w:rsid w:val="003A45A8"/>
    <w:rsid w:val="0048521A"/>
    <w:rsid w:val="004D69E0"/>
    <w:rsid w:val="0050088D"/>
    <w:rsid w:val="0055477D"/>
    <w:rsid w:val="00582E34"/>
    <w:rsid w:val="005B6B1D"/>
    <w:rsid w:val="00600035"/>
    <w:rsid w:val="00643311"/>
    <w:rsid w:val="006646A1"/>
    <w:rsid w:val="00671718"/>
    <w:rsid w:val="006A0585"/>
    <w:rsid w:val="006D5427"/>
    <w:rsid w:val="006E2300"/>
    <w:rsid w:val="006E79C6"/>
    <w:rsid w:val="00715CC4"/>
    <w:rsid w:val="0075143B"/>
    <w:rsid w:val="00775C2E"/>
    <w:rsid w:val="007805E7"/>
    <w:rsid w:val="00820C02"/>
    <w:rsid w:val="00822356"/>
    <w:rsid w:val="008B3420"/>
    <w:rsid w:val="008E11D1"/>
    <w:rsid w:val="00922947"/>
    <w:rsid w:val="00977394"/>
    <w:rsid w:val="009A1D03"/>
    <w:rsid w:val="009A479A"/>
    <w:rsid w:val="00A03396"/>
    <w:rsid w:val="00A71D4E"/>
    <w:rsid w:val="00A92C07"/>
    <w:rsid w:val="00AD69A3"/>
    <w:rsid w:val="00AE5265"/>
    <w:rsid w:val="00B22F39"/>
    <w:rsid w:val="00B305EE"/>
    <w:rsid w:val="00CA6749"/>
    <w:rsid w:val="00D27EC7"/>
    <w:rsid w:val="00D75EB5"/>
    <w:rsid w:val="00D91556"/>
    <w:rsid w:val="00E4644F"/>
    <w:rsid w:val="00EB2AB2"/>
    <w:rsid w:val="00F9329C"/>
    <w:rsid w:val="147E63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sr-Latn-RS" w:eastAsia="sr-Latn-R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semiHidden="0" w:unhideWhenUsed="0"/>
    <w:lsdException w:name="heading 7" w:qFormat="1"/>
    <w:lsdException w:name="heading 8" w:qFormat="1"/>
    <w:lsdException w:name="heading 9" w:qFormat="1"/>
    <w:lsdException w:name="toc 1" w:uiPriority="39"/>
    <w:lsdException w:name="toc 2" w:uiPriority="39"/>
    <w:lsdException w:name="toc 3" w:uiPriority="39" w:qFormat="1"/>
    <w:lsdException w:name="footnote text" w:uiPriority="99"/>
    <w:lsdException w:name="annotation text" w:uiPriority="99" w:qFormat="1"/>
    <w:lsdException w:name="header" w:uiPriority="99"/>
    <w:lsdException w:name="footer" w:uiPriority="99"/>
    <w:lsdException w:name="caption" w:uiPriority="99" w:qFormat="1"/>
    <w:lsdException w:name="footnote reference" w:uiPriority="99"/>
    <w:lsdException w:name="annotation reference" w:uiPriority="99"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Body Text" w:uiPriority="1"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qFormat="1"/>
    <w:lsdException w:name="Normal Table" w:uiPriority="99"/>
    <w:lsdException w:name="annotation subject" w:uiPriority="99" w:qFormat="1"/>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39" w:unhideWhenUsed="0" w:qFormat="1"/>
    <w:lsdException w:name="Placeholder Text" w:uiPriority="9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1" w:unhideWhenUsed="0" w:qFormat="1"/>
    <w:lsdException w:name="Quote" w:semiHidden="0" w:uiPriority="29" w:unhideWhenUsed="0" w:qFormat="1"/>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sr"/>
    </w:rPr>
  </w:style>
  <w:style w:type="paragraph" w:styleId="Heading1">
    <w:name w:val="heading 1"/>
    <w:next w:val="Normal"/>
    <w:link w:val="Heading1Char"/>
    <w:uiPriority w:val="9"/>
    <w:qFormat/>
    <w:pPr>
      <w:spacing w:before="100" w:beforeAutospacing="1" w:after="100" w:afterAutospacing="1"/>
      <w:ind w:left="360" w:hanging="360"/>
      <w:outlineLvl w:val="0"/>
    </w:pPr>
    <w:rPr>
      <w:rFonts w:eastAsia="Times New Roman" w:cstheme="minorHAnsi"/>
      <w:bCs/>
      <w:color w:val="318B98" w:themeColor="accent5" w:themeShade="BF"/>
      <w:kern w:val="36"/>
      <w:sz w:val="28"/>
      <w:szCs w:val="48"/>
      <w:lang w:val="sr-Cyrl-RS"/>
    </w:rPr>
  </w:style>
  <w:style w:type="paragraph" w:styleId="Heading2">
    <w:name w:val="heading 2"/>
    <w:next w:val="Normal"/>
    <w:link w:val="Heading2Char"/>
    <w:uiPriority w:val="9"/>
    <w:unhideWhenUsed/>
    <w:qFormat/>
    <w:pPr>
      <w:keepNext/>
      <w:keepLines/>
      <w:spacing w:before="120" w:after="120" w:line="259" w:lineRule="auto"/>
      <w:outlineLvl w:val="1"/>
    </w:pPr>
    <w:rPr>
      <w:rFonts w:eastAsiaTheme="majorEastAsia" w:cstheme="majorBidi"/>
      <w:color w:val="318B98" w:themeColor="accent5" w:themeShade="BF"/>
      <w:sz w:val="26"/>
      <w:szCs w:val="26"/>
      <w:lang w:val="sr"/>
    </w:rPr>
  </w:style>
  <w:style w:type="paragraph" w:styleId="Heading3">
    <w:name w:val="heading 3"/>
    <w:next w:val="Normal"/>
    <w:link w:val="Heading3Char"/>
    <w:uiPriority w:val="9"/>
    <w:unhideWhenUsed/>
    <w:qFormat/>
    <w:pPr>
      <w:keepNext/>
      <w:keepLines/>
      <w:spacing w:before="120" w:after="120" w:line="259" w:lineRule="auto"/>
      <w:outlineLvl w:val="2"/>
    </w:pPr>
    <w:rPr>
      <w:rFonts w:eastAsiaTheme="majorEastAsia" w:cstheme="majorBidi"/>
      <w:b/>
      <w:color w:val="318B98" w:themeColor="accent5" w:themeShade="BF"/>
      <w:sz w:val="24"/>
      <w:szCs w:val="24"/>
      <w:u w:val="single"/>
      <w:lang w:val="sr"/>
    </w:rPr>
  </w:style>
  <w:style w:type="paragraph" w:styleId="Heading4">
    <w:name w:val="heading 4"/>
    <w:next w:val="Normal"/>
    <w:link w:val="Heading4Char"/>
    <w:uiPriority w:val="9"/>
    <w:unhideWhenUsed/>
    <w:qFormat/>
    <w:pPr>
      <w:keepNext/>
      <w:keepLines/>
      <w:spacing w:before="40" w:line="259" w:lineRule="auto"/>
      <w:outlineLvl w:val="3"/>
    </w:pPr>
    <w:rPr>
      <w:rFonts w:asciiTheme="majorHAnsi" w:eastAsiaTheme="majorEastAsia" w:hAnsiTheme="majorHAnsi" w:cstheme="majorBidi"/>
      <w:i/>
      <w:iCs/>
      <w:color w:val="3E762A" w:themeColor="accent1" w:themeShade="BF"/>
      <w:sz w:val="22"/>
      <w:szCs w:val="22"/>
      <w:lang w:val="sr"/>
    </w:rPr>
  </w:style>
  <w:style w:type="paragraph" w:styleId="Heading5">
    <w:name w:val="heading 5"/>
    <w:next w:val="Normal"/>
    <w:link w:val="Heading5Char"/>
    <w:uiPriority w:val="9"/>
    <w:semiHidden/>
    <w:unhideWhenUsed/>
    <w:qFormat/>
    <w:pPr>
      <w:keepNext/>
      <w:keepLines/>
      <w:spacing w:before="40" w:line="259" w:lineRule="auto"/>
      <w:outlineLvl w:val="4"/>
    </w:pPr>
    <w:rPr>
      <w:rFonts w:asciiTheme="majorHAnsi" w:eastAsiaTheme="majorEastAsia" w:hAnsiTheme="majorHAnsi" w:cstheme="majorBidi"/>
      <w:color w:val="3E762A" w:themeColor="accent1" w:themeShade="BF"/>
      <w:sz w:val="22"/>
      <w:szCs w:val="22"/>
      <w:lang w:val="sr"/>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paragraph" w:styleId="BodyText">
    <w:name w:val="Body Text"/>
    <w:basedOn w:val="Normal"/>
    <w:link w:val="BodyTextChar"/>
    <w:uiPriority w:val="1"/>
    <w:qFormat/>
    <w:pPr>
      <w:widowControl w:val="0"/>
      <w:autoSpaceDE w:val="0"/>
      <w:autoSpaceDN w:val="0"/>
      <w:spacing w:after="0" w:line="240" w:lineRule="auto"/>
    </w:pPr>
    <w:rPr>
      <w:sz w:val="21"/>
      <w:szCs w:val="21"/>
    </w:rPr>
  </w:style>
  <w:style w:type="paragraph" w:styleId="Caption">
    <w:name w:val="caption"/>
    <w:basedOn w:val="Normal"/>
    <w:link w:val="CaptionChar"/>
    <w:uiPriority w:val="99"/>
    <w:qFormat/>
    <w:pPr>
      <w:suppressLineNumbers/>
      <w:suppressAutoHyphens/>
      <w:spacing w:before="120" w:after="120" w:line="240" w:lineRule="auto"/>
    </w:pPr>
    <w:rPr>
      <w:rFonts w:eastAsia="SimSun" w:cs="Mangal"/>
      <w:iCs/>
      <w:color w:val="00000A"/>
      <w:szCs w:val="24"/>
      <w:lang w:val="sr-Latn-CS" w:eastAsia="ar-SA"/>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800080"/>
      <w:u w:val="single"/>
    </w:rPr>
  </w:style>
  <w:style w:type="paragraph" w:styleId="Footer">
    <w:name w:val="footer"/>
    <w:basedOn w:val="Normal"/>
    <w:link w:val="FooterChar"/>
    <w:uiPriority w:val="99"/>
    <w:unhideWhenUsed/>
    <w:pPr>
      <w:numPr>
        <w:numId w:val="2"/>
      </w:numPr>
      <w:tabs>
        <w:tab w:val="center" w:pos="4680"/>
        <w:tab w:val="right" w:pos="9360"/>
      </w:tabs>
      <w:spacing w:after="0" w:line="240" w:lineRule="auto"/>
    </w:p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000FF"/>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styleId="TableGrid">
    <w:name w:val="Table Grid"/>
    <w:basedOn w:val="TableNormal0"/>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Normal0">
    <w:name w:val="TableNormal"/>
    <w:tblPr>
      <w:tblCellMar>
        <w:top w:w="0" w:type="dxa"/>
        <w:left w:w="0" w:type="dxa"/>
        <w:bottom w:w="0" w:type="dxa"/>
        <w:right w:w="0" w:type="dxa"/>
      </w:tblCellMar>
    </w:tblPr>
  </w:style>
  <w:style w:type="paragraph" w:styleId="Title">
    <w:name w:val="Title"/>
    <w:next w:val="Normal"/>
    <w:link w:val="TitleChar"/>
    <w:uiPriority w:val="10"/>
    <w:qFormat/>
    <w:pPr>
      <w:contextualSpacing/>
    </w:pPr>
    <w:rPr>
      <w:rFonts w:asciiTheme="majorHAnsi" w:eastAsiaTheme="majorEastAsia" w:hAnsiTheme="majorHAnsi" w:cstheme="majorBidi"/>
      <w:spacing w:val="-10"/>
      <w:kern w:val="28"/>
      <w:sz w:val="56"/>
      <w:szCs w:val="56"/>
      <w:lang w:val="sr"/>
    </w:rPr>
  </w:style>
  <w:style w:type="paragraph" w:styleId="TOC1">
    <w:name w:val="toc 1"/>
    <w:basedOn w:val="Normal"/>
    <w:next w:val="Normal"/>
    <w:autoRedefine/>
    <w:uiPriority w:val="39"/>
    <w:unhideWhenUsed/>
    <w:pPr>
      <w:tabs>
        <w:tab w:val="left" w:pos="440"/>
        <w:tab w:val="right" w:leader="dot" w:pos="10070"/>
      </w:tabs>
      <w:spacing w:after="100"/>
      <w:jc w:val="both"/>
    </w:pPr>
  </w:style>
  <w:style w:type="paragraph" w:styleId="TOC2">
    <w:name w:val="toc 2"/>
    <w:basedOn w:val="Normal"/>
    <w:next w:val="Normal"/>
    <w:autoRedefine/>
    <w:uiPriority w:val="39"/>
    <w:unhideWhenUsed/>
    <w:pPr>
      <w:tabs>
        <w:tab w:val="right" w:leader="dot" w:pos="10070"/>
      </w:tabs>
      <w:spacing w:after="100"/>
      <w:ind w:left="220"/>
    </w:pPr>
  </w:style>
  <w:style w:type="paragraph" w:styleId="TOC3">
    <w:name w:val="toc 3"/>
    <w:basedOn w:val="Normal"/>
    <w:next w:val="Normal"/>
    <w:autoRedefine/>
    <w:uiPriority w:val="39"/>
    <w:unhideWhenUsed/>
    <w:qFormat/>
    <w:pPr>
      <w:tabs>
        <w:tab w:val="right" w:leader="dot" w:pos="10070"/>
      </w:tabs>
      <w:spacing w:after="100"/>
      <w:ind w:left="440"/>
      <w:jc w:val="both"/>
    </w:pPr>
  </w:style>
  <w:style w:type="character" w:customStyle="1" w:styleId="Heading1Char">
    <w:name w:val="Heading 1 Char"/>
    <w:basedOn w:val="DefaultParagraphFont"/>
    <w:link w:val="Heading1"/>
    <w:uiPriority w:val="9"/>
    <w:rPr>
      <w:rFonts w:eastAsia="Times New Roman" w:cstheme="minorHAnsi"/>
      <w:bCs/>
      <w:color w:val="318B98" w:themeColor="accent5" w:themeShade="BF"/>
      <w:kern w:val="36"/>
      <w:sz w:val="28"/>
      <w:szCs w:val="48"/>
      <w:lang w:val="sr-Cyrl-RS"/>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Heading2Char">
    <w:name w:val="Heading 2 Char"/>
    <w:basedOn w:val="DefaultParagraphFont"/>
    <w:link w:val="Heading2"/>
    <w:uiPriority w:val="9"/>
    <w:rPr>
      <w:rFonts w:eastAsiaTheme="majorEastAsia" w:cstheme="majorBidi"/>
      <w:color w:val="318B98" w:themeColor="accent5" w:themeShade="BF"/>
      <w:sz w:val="26"/>
      <w:szCs w:val="2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ListParagraph">
    <w:name w:val="List Paragraph"/>
    <w:basedOn w:val="Normal"/>
    <w:link w:val="ListParagraphChar"/>
    <w:uiPriority w:val="1"/>
    <w:qFormat/>
    <w:pPr>
      <w:ind w:left="720"/>
      <w:contextualSpacing/>
    </w:pPr>
  </w:style>
  <w:style w:type="character" w:customStyle="1" w:styleId="material-icons-extended">
    <w:name w:val="material-icons-extended"/>
    <w:basedOn w:val="DefaultParagraphFont"/>
    <w:qFormat/>
  </w:style>
  <w:style w:type="paragraph" w:customStyle="1" w:styleId="Default">
    <w:name w:val="Default"/>
    <w:pPr>
      <w:autoSpaceDE w:val="0"/>
      <w:autoSpaceDN w:val="0"/>
      <w:adjustRightInd w:val="0"/>
    </w:pPr>
    <w:rPr>
      <w:color w:val="000000"/>
      <w:sz w:val="24"/>
      <w:szCs w:val="24"/>
      <w:lang w:val="sr"/>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TOCHeading1">
    <w:name w:val="TOC Heading1"/>
    <w:basedOn w:val="Heading1"/>
    <w:next w:val="Normal"/>
    <w:uiPriority w:val="39"/>
    <w:unhideWhenUsed/>
    <w:qFormat/>
    <w:pPr>
      <w:keepNext/>
      <w:keepLines/>
      <w:spacing w:before="240" w:beforeAutospacing="0" w:after="0" w:afterAutospacing="0" w:line="259" w:lineRule="auto"/>
      <w:ind w:left="0" w:firstLine="0"/>
      <w:outlineLvl w:val="9"/>
    </w:pPr>
    <w:rPr>
      <w:rFonts w:asciiTheme="majorHAnsi" w:eastAsiaTheme="majorEastAsia" w:hAnsiTheme="majorHAnsi" w:cstheme="majorBidi"/>
      <w:b/>
      <w:bCs w:val="0"/>
      <w:color w:val="339933"/>
      <w:kern w:val="0"/>
      <w:sz w:val="32"/>
      <w:szCs w:val="32"/>
    </w:rPr>
  </w:style>
  <w:style w:type="table" w:customStyle="1" w:styleId="GridTable1Light-Accent51">
    <w:name w:val="Grid Table 1 Light - Accent 51"/>
    <w:basedOn w:val="TableNormal0"/>
    <w:uiPriority w:val="46"/>
    <w:qFormat/>
    <w:tblPr>
      <w:tblBorders>
        <w:top w:val="single" w:sz="4" w:space="0" w:color="B6E1E7" w:themeColor="accent5" w:themeTint="66"/>
        <w:left w:val="single" w:sz="4" w:space="0" w:color="B6E1E7" w:themeColor="accent5" w:themeTint="66"/>
        <w:bottom w:val="single" w:sz="4" w:space="0" w:color="B6E1E7" w:themeColor="accent5" w:themeTint="66"/>
        <w:right w:val="single" w:sz="4" w:space="0" w:color="B6E1E7" w:themeColor="accent5" w:themeTint="66"/>
        <w:insideH w:val="single" w:sz="4" w:space="0" w:color="B6E1E7" w:themeColor="accent5" w:themeTint="66"/>
        <w:insideV w:val="single" w:sz="4" w:space="0" w:color="B6E1E7" w:themeColor="accent5" w:themeTint="66"/>
      </w:tblBorders>
      <w:tblCellMar>
        <w:top w:w="0" w:type="dxa"/>
        <w:left w:w="0" w:type="dxa"/>
        <w:bottom w:w="0" w:type="dxa"/>
        <w:right w:w="0" w:type="dxa"/>
      </w:tblCellMar>
    </w:tblPr>
    <w:tblStylePr w:type="firstRow">
      <w:rPr>
        <w:b/>
        <w:bCs/>
      </w:rPr>
      <w:tblPr/>
      <w:tcPr>
        <w:tcBorders>
          <w:bottom w:val="single" w:sz="12" w:space="0" w:color="92D2DB" w:themeColor="accent5" w:themeTint="99"/>
        </w:tcBorders>
      </w:tcPr>
    </w:tblStylePr>
    <w:tblStylePr w:type="lastRow">
      <w:rPr>
        <w:b/>
        <w:bCs/>
      </w:rPr>
      <w:tblPr/>
      <w:tcPr>
        <w:tcBorders>
          <w:top w:val="double" w:sz="2" w:space="0" w:color="92D2DB" w:themeColor="accent5" w:themeTint="99"/>
        </w:tcBorders>
      </w:tcPr>
    </w:tblStylePr>
    <w:tblStylePr w:type="firstCol">
      <w:rPr>
        <w:b/>
        <w:bCs/>
      </w:rPr>
    </w:tblStylePr>
    <w:tblStylePr w:type="lastCol">
      <w:rPr>
        <w:b/>
        <w:bCs/>
      </w:rPr>
    </w:tblStyle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paragraph" w:styleId="NoSpacing">
    <w:name w:val="No Spacing"/>
    <w:link w:val="NoSpacingChar"/>
    <w:uiPriority w:val="1"/>
    <w:qFormat/>
    <w:rPr>
      <w:sz w:val="22"/>
      <w:szCs w:val="22"/>
      <w:lang w:val="en-GB"/>
    </w:rPr>
  </w:style>
  <w:style w:type="character" w:styleId="PlaceholderText">
    <w:name w:val="Placeholder Text"/>
    <w:basedOn w:val="DefaultParagraphFont"/>
    <w:uiPriority w:val="99"/>
    <w:semiHidden/>
    <w:qFormat/>
    <w:rPr>
      <w:color w:val="808080"/>
    </w:rPr>
  </w:style>
  <w:style w:type="paragraph" w:customStyle="1" w:styleId="footnotedescription">
    <w:name w:val="footnote description"/>
    <w:next w:val="Normal"/>
    <w:link w:val="footnotedescriptionChar"/>
    <w:qFormat/>
    <w:pPr>
      <w:spacing w:line="259" w:lineRule="auto"/>
    </w:pPr>
    <w:rPr>
      <w:color w:val="000000"/>
      <w:szCs w:val="22"/>
      <w:lang w:val="sr"/>
    </w:rPr>
  </w:style>
  <w:style w:type="character" w:customStyle="1" w:styleId="footnotedescriptionChar">
    <w:name w:val="footnote description Char"/>
    <w:link w:val="footnotedescription"/>
    <w:rPr>
      <w:rFonts w:ascii="Calibri" w:eastAsia="Calibri" w:hAnsi="Calibri" w:cs="Calibri"/>
      <w:color w:val="000000"/>
      <w:sz w:val="20"/>
    </w:rPr>
  </w:style>
  <w:style w:type="paragraph" w:customStyle="1" w:styleId="Revision1">
    <w:name w:val="Revision1"/>
    <w:hidden/>
    <w:uiPriority w:val="99"/>
    <w:semiHidden/>
    <w:qFormat/>
    <w:rPr>
      <w:sz w:val="22"/>
      <w:szCs w:val="22"/>
      <w:lang w:val="sr"/>
    </w:rPr>
  </w:style>
  <w:style w:type="paragraph" w:customStyle="1" w:styleId="xmsolistparagraph">
    <w:name w:val="x_msolistparagraph"/>
    <w:basedOn w:val="Normal"/>
    <w:qFormat/>
    <w:pPr>
      <w:spacing w:before="100" w:beforeAutospacing="1" w:after="100" w:afterAutospacing="1" w:line="240" w:lineRule="auto"/>
    </w:pPr>
  </w:style>
  <w:style w:type="character" w:customStyle="1" w:styleId="gd">
    <w:name w:val="gd"/>
    <w:basedOn w:val="DefaultParagraphFont"/>
    <w:qFormat/>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Heading3Char">
    <w:name w:val="Heading 3 Char"/>
    <w:basedOn w:val="DefaultParagraphFont"/>
    <w:link w:val="Heading3"/>
    <w:uiPriority w:val="9"/>
    <w:rPr>
      <w:rFonts w:eastAsiaTheme="majorEastAsia" w:cstheme="majorBidi"/>
      <w:b/>
      <w:color w:val="318B98" w:themeColor="accent5" w:themeShade="BF"/>
      <w:sz w:val="24"/>
      <w:szCs w:val="24"/>
      <w:u w:val="single"/>
    </w:rPr>
  </w:style>
  <w:style w:type="paragraph" w:customStyle="1" w:styleId="Style1">
    <w:name w:val="Style1"/>
    <w:basedOn w:val="Heading3"/>
    <w:link w:val="Style1Char"/>
    <w:qFormat/>
    <w:rPr>
      <w:rFonts w:eastAsia="Times New Roman"/>
      <w:b w:val="0"/>
      <w:bCs/>
      <w:i/>
      <w:kern w:val="36"/>
    </w:rPr>
  </w:style>
  <w:style w:type="character" w:customStyle="1" w:styleId="Style1Char">
    <w:name w:val="Style1 Char"/>
    <w:basedOn w:val="Heading3Char"/>
    <w:link w:val="Style1"/>
    <w:rPr>
      <w:rFonts w:ascii="Times New Roman" w:eastAsia="Times New Roman" w:hAnsi="Times New Roman" w:cstheme="majorBidi"/>
      <w:b w:val="0"/>
      <w:bCs/>
      <w:i/>
      <w:color w:val="3E762A" w:themeColor="accent1" w:themeShade="BF"/>
      <w:kern w:val="36"/>
      <w:sz w:val="24"/>
      <w:szCs w:val="24"/>
      <w:u w:val="single"/>
    </w:rPr>
  </w:style>
  <w:style w:type="character" w:customStyle="1" w:styleId="UnresolvedMention3">
    <w:name w:val="Unresolved Mention3"/>
    <w:basedOn w:val="DefaultParagraphFont"/>
    <w:uiPriority w:val="99"/>
    <w:semiHidden/>
    <w:unhideWhenUsed/>
    <w:rPr>
      <w:color w:val="605E5C"/>
      <w:shd w:val="clear" w:color="auto" w:fill="E1DFDD"/>
    </w:rPr>
  </w:style>
  <w:style w:type="paragraph" w:customStyle="1" w:styleId="style17">
    <w:name w:val="style17"/>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vicssslova">
    <w:name w:val="novicssslova"/>
    <w:basedOn w:val="DefaultParagraphFont"/>
  </w:style>
  <w:style w:type="table" w:customStyle="1" w:styleId="GridTable1Light1">
    <w:name w:val="Grid Table 1 Light1"/>
    <w:basedOn w:val="TableNormal0"/>
    <w:uiPriority w:val="46"/>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0" w:type="dxa"/>
        <w:bottom w:w="0" w:type="dxa"/>
        <w:right w:w="0"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2">
    <w:name w:val="Style2"/>
    <w:basedOn w:val="Caption"/>
    <w:link w:val="Style2Char"/>
    <w:qFormat/>
    <w:pPr>
      <w:jc w:val="center"/>
    </w:pPr>
    <w:rPr>
      <w:rFonts w:ascii="Times New Roman" w:hAnsi="Times New Roman" w:cs="Times New Roman"/>
      <w:color w:val="318B98" w:themeColor="accent5" w:themeShade="BF"/>
    </w:rPr>
  </w:style>
  <w:style w:type="character" w:customStyle="1" w:styleId="CaptionChar">
    <w:name w:val="Caption Char"/>
    <w:basedOn w:val="DefaultParagraphFont"/>
    <w:link w:val="Caption"/>
    <w:uiPriority w:val="99"/>
    <w:rPr>
      <w:rFonts w:eastAsia="SimSun" w:cs="Mangal"/>
      <w:iCs/>
      <w:color w:val="00000A"/>
      <w:szCs w:val="24"/>
      <w:lang w:val="sr-Latn-CS" w:eastAsia="ar-SA"/>
    </w:rPr>
  </w:style>
  <w:style w:type="character" w:customStyle="1" w:styleId="Style2Char">
    <w:name w:val="Style2 Char"/>
    <w:basedOn w:val="CaptionChar"/>
    <w:link w:val="Style2"/>
    <w:rPr>
      <w:rFonts w:ascii="Times New Roman" w:eastAsia="SimSun" w:hAnsi="Times New Roman" w:cs="Times New Roman"/>
      <w:iCs/>
      <w:color w:val="318B98" w:themeColor="accent5" w:themeShade="BF"/>
      <w:sz w:val="24"/>
      <w:szCs w:val="24"/>
      <w:lang w:val="sr-Latn-CS" w:eastAsia="ar-SA"/>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character" w:customStyle="1" w:styleId="UnresolvedMention4">
    <w:name w:val="Unresolved Mention4"/>
    <w:basedOn w:val="DefaultParagraphFont"/>
    <w:uiPriority w:val="99"/>
    <w:semiHidden/>
    <w:unhideWhenUsed/>
    <w:qFormat/>
    <w:rPr>
      <w:color w:val="605E5C"/>
      <w:shd w:val="clear" w:color="auto" w:fill="E1DFDD"/>
    </w:rPr>
  </w:style>
  <w:style w:type="table" w:customStyle="1" w:styleId="GridTable1Light-Accent61">
    <w:name w:val="Grid Table 1 Light - Accent 61"/>
    <w:basedOn w:val="TableNormal0"/>
    <w:uiPriority w:val="46"/>
    <w:tblPr>
      <w:tblBorders>
        <w:top w:val="single" w:sz="4" w:space="0" w:color="83DCF8" w:themeColor="accent6" w:themeTint="66"/>
        <w:left w:val="single" w:sz="4" w:space="0" w:color="83DCF8" w:themeColor="accent6" w:themeTint="66"/>
        <w:bottom w:val="single" w:sz="4" w:space="0" w:color="83DCF8" w:themeColor="accent6" w:themeTint="66"/>
        <w:right w:val="single" w:sz="4" w:space="0" w:color="83DCF8" w:themeColor="accent6" w:themeTint="66"/>
        <w:insideH w:val="single" w:sz="4" w:space="0" w:color="83DCF8" w:themeColor="accent6" w:themeTint="66"/>
        <w:insideV w:val="single" w:sz="4" w:space="0" w:color="83DCF8" w:themeColor="accent6" w:themeTint="66"/>
      </w:tblBorders>
      <w:tblCellMar>
        <w:top w:w="0" w:type="dxa"/>
        <w:left w:w="0" w:type="dxa"/>
        <w:bottom w:w="0" w:type="dxa"/>
        <w:right w:w="0" w:type="dxa"/>
      </w:tblCellMar>
    </w:tblPr>
    <w:tblStylePr w:type="firstRow">
      <w:rPr>
        <w:b/>
        <w:bCs/>
      </w:rPr>
      <w:tblPr/>
      <w:tcPr>
        <w:tcBorders>
          <w:bottom w:val="single" w:sz="12" w:space="0" w:color="45CBF5" w:themeColor="accent6" w:themeTint="99"/>
        </w:tcBorders>
      </w:tcPr>
    </w:tblStylePr>
    <w:tblStylePr w:type="lastRow">
      <w:rPr>
        <w:b/>
        <w:bCs/>
      </w:rPr>
      <w:tblPr/>
      <w:tcPr>
        <w:tcBorders>
          <w:top w:val="double" w:sz="2" w:space="0" w:color="45CBF5" w:themeColor="accent6" w:themeTint="99"/>
        </w:tcBorders>
      </w:tcPr>
    </w:tblStylePr>
    <w:tblStylePr w:type="firstCol">
      <w:rPr>
        <w:b/>
        <w:bCs/>
      </w:rPr>
    </w:tblStylePr>
    <w:tblStylePr w:type="lastCol">
      <w:rPr>
        <w:b/>
        <w:bCs/>
      </w:rPr>
    </w:tblStylePr>
  </w:style>
  <w:style w:type="character" w:customStyle="1" w:styleId="auto-style2">
    <w:name w:val="auto-style2"/>
    <w:basedOn w:val="DefaultParagraphFont"/>
  </w:style>
  <w:style w:type="character" w:customStyle="1" w:styleId="UnresolvedMention5">
    <w:name w:val="Unresolved Mention5"/>
    <w:basedOn w:val="DefaultParagraphFont"/>
    <w:uiPriority w:val="99"/>
    <w:semiHidden/>
    <w:unhideWhenUsed/>
    <w:rPr>
      <w:color w:val="605E5C"/>
      <w:shd w:val="clear" w:color="auto" w:fill="E1DFDD"/>
    </w:rPr>
  </w:style>
  <w:style w:type="character" w:customStyle="1" w:styleId="naslovpropisa1">
    <w:name w:val="naslovpropisa1"/>
    <w:basedOn w:val="DefaultParagraphFont"/>
    <w:qFormat/>
  </w:style>
  <w:style w:type="character" w:customStyle="1" w:styleId="naslovpropisa1a">
    <w:name w:val="naslovpropisa1a"/>
    <w:basedOn w:val="DefaultParagraphFont"/>
  </w:style>
  <w:style w:type="character" w:customStyle="1" w:styleId="ListParagraphChar">
    <w:name w:val="List Paragraph Char"/>
    <w:link w:val="ListParagraph"/>
    <w:uiPriority w:val="34"/>
    <w:qFormat/>
    <w:locked/>
  </w:style>
  <w:style w:type="character" w:customStyle="1" w:styleId="FootnoteTextChar">
    <w:name w:val="Footnote Text Char"/>
    <w:basedOn w:val="DefaultParagraphFont"/>
    <w:link w:val="FootnoteText"/>
    <w:uiPriority w:val="99"/>
    <w:semiHidden/>
    <w:rPr>
      <w:sz w:val="20"/>
      <w:szCs w:val="20"/>
    </w:rPr>
  </w:style>
  <w:style w:type="character" w:customStyle="1" w:styleId="UnresolvedMention6">
    <w:name w:val="Unresolved Mention6"/>
    <w:basedOn w:val="DefaultParagraphFont"/>
    <w:uiPriority w:val="99"/>
    <w:semiHidden/>
    <w:unhideWhenUsed/>
    <w:rPr>
      <w:color w:val="605E5C"/>
      <w:shd w:val="clear" w:color="auto" w:fill="E1DFDD"/>
    </w:rPr>
  </w:style>
  <w:style w:type="character" w:customStyle="1" w:styleId="NoSpacingChar">
    <w:name w:val="No Spacing Char"/>
    <w:basedOn w:val="DefaultParagraphFont"/>
    <w:link w:val="NoSpacing"/>
    <w:uiPriority w:val="1"/>
    <w:rPr>
      <w:lang w:val="en-GB"/>
    </w:rPr>
  </w:style>
  <w:style w:type="paragraph" w:customStyle="1" w:styleId="BodyA">
    <w:name w:val="Body A"/>
    <w:pPr>
      <w:spacing w:before="120" w:after="120" w:line="276" w:lineRule="auto"/>
      <w:jc w:val="both"/>
    </w:pPr>
    <w:rPr>
      <w:color w:val="000000"/>
      <w:sz w:val="22"/>
      <w:szCs w:val="22"/>
      <w:u w:color="000000"/>
      <w:lang w:val="sr" w:eastAsia="mk-MK"/>
    </w:rPr>
  </w:style>
  <w:style w:type="character" w:customStyle="1" w:styleId="Hyperlink1">
    <w:name w:val="Hyperlink.1"/>
    <w:rPr>
      <w:rFonts w:ascii="Calibri" w:eastAsia="Calibri" w:hAnsi="Calibri" w:cs="Calibri"/>
      <w:b/>
      <w:bCs/>
      <w:lang w:val="en-US"/>
    </w:rPr>
  </w:style>
  <w:style w:type="table" w:customStyle="1" w:styleId="GridTable7Colorful-Accent51">
    <w:name w:val="Grid Table 7 Colorful - Accent 51"/>
    <w:basedOn w:val="TableNormal0"/>
    <w:uiPriority w:val="52"/>
    <w:rPr>
      <w:color w:val="318B98" w:themeColor="accent5" w:themeShade="BF"/>
    </w:rPr>
    <w:tblPr>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CellMar>
        <w:top w:w="0" w:type="dxa"/>
        <w:left w:w="0" w:type="dxa"/>
        <w:bottom w:w="0" w:type="dxa"/>
        <w:right w:w="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bottom w:val="single" w:sz="4" w:space="0" w:color="92D2DB" w:themeColor="accent5" w:themeTint="99"/>
        </w:tcBorders>
      </w:tcPr>
    </w:tblStylePr>
    <w:tblStylePr w:type="nwCell">
      <w:tblPr/>
      <w:tcPr>
        <w:tcBorders>
          <w:bottom w:val="single" w:sz="4" w:space="0" w:color="92D2DB" w:themeColor="accent5" w:themeTint="99"/>
        </w:tcBorders>
      </w:tcPr>
    </w:tblStylePr>
    <w:tblStylePr w:type="seCell">
      <w:tblPr/>
      <w:tcPr>
        <w:tcBorders>
          <w:top w:val="single" w:sz="4" w:space="0" w:color="92D2DB" w:themeColor="accent5" w:themeTint="99"/>
        </w:tcBorders>
      </w:tcPr>
    </w:tblStylePr>
    <w:tblStylePr w:type="swCell">
      <w:tblPr/>
      <w:tcPr>
        <w:tcBorders>
          <w:top w:val="single" w:sz="4" w:space="0" w:color="92D2DB" w:themeColor="accent5" w:themeTint="99"/>
        </w:tcBorders>
      </w:tcPr>
    </w:tblStylePr>
  </w:style>
  <w:style w:type="table" w:customStyle="1" w:styleId="ListTable1Light-Accent11">
    <w:name w:val="List Table 1 Light - Accent 11"/>
    <w:basedOn w:val="TableNormal0"/>
    <w:uiPriority w:val="46"/>
    <w:tblPr>
      <w:tblCellMar>
        <w:top w:w="0" w:type="dxa"/>
        <w:left w:w="0" w:type="dxa"/>
        <w:bottom w:w="0" w:type="dxa"/>
        <w:right w:w="0" w:type="dxa"/>
      </w:tblCellMar>
    </w:tblPr>
    <w:tblStylePr w:type="firstRow">
      <w:rPr>
        <w:b/>
        <w:bCs/>
      </w:rPr>
      <w:tblPr/>
      <w:tcPr>
        <w:tcBorders>
          <w:bottom w:val="single" w:sz="4" w:space="0" w:color="93D07C" w:themeColor="accent1" w:themeTint="99"/>
        </w:tcBorders>
      </w:tcPr>
    </w:tblStylePr>
    <w:tblStylePr w:type="lastRow">
      <w:rPr>
        <w:b/>
        <w:bCs/>
      </w:rPr>
      <w:tblPr/>
      <w:tcPr>
        <w:tcBorders>
          <w:top w:val="sing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ListTable2-Accent11">
    <w:name w:val="List Table 2 - Accent 11"/>
    <w:basedOn w:val="TableNormal0"/>
    <w:uiPriority w:val="47"/>
    <w:tblPr>
      <w:tblBorders>
        <w:top w:val="single" w:sz="4" w:space="0" w:color="93D07C" w:themeColor="accent1" w:themeTint="99"/>
        <w:bottom w:val="single" w:sz="4" w:space="0" w:color="93D07C" w:themeColor="accent1" w:themeTint="99"/>
        <w:insideH w:val="single" w:sz="4" w:space="0" w:color="93D07C" w:themeColor="accent1" w:themeTint="99"/>
      </w:tblBorders>
      <w:tblCellMar>
        <w:top w:w="0" w:type="dxa"/>
        <w:left w:w="0" w:type="dxa"/>
        <w:bottom w:w="0" w:type="dxa"/>
        <w:right w:w="0"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GridTable2-Accent51">
    <w:name w:val="Grid Table 2 - Accent 51"/>
    <w:basedOn w:val="TableNormal0"/>
    <w:uiPriority w:val="47"/>
    <w:tblPr>
      <w:tblBorders>
        <w:top w:val="single" w:sz="2" w:space="0" w:color="92D2DB" w:themeColor="accent5" w:themeTint="99"/>
        <w:bottom w:val="single" w:sz="2" w:space="0" w:color="92D2DB" w:themeColor="accent5" w:themeTint="99"/>
        <w:insideH w:val="single" w:sz="2" w:space="0" w:color="92D2DB" w:themeColor="accent5" w:themeTint="99"/>
        <w:insideV w:val="single" w:sz="2" w:space="0" w:color="92D2DB" w:themeColor="accent5" w:themeTint="99"/>
      </w:tblBorders>
      <w:tblCellMar>
        <w:top w:w="0" w:type="dxa"/>
        <w:left w:w="0" w:type="dxa"/>
        <w:bottom w:w="0" w:type="dxa"/>
        <w:right w:w="0" w:type="dxa"/>
      </w:tblCellMar>
    </w:tblPr>
    <w:tblStylePr w:type="firstRow">
      <w:rPr>
        <w:b/>
        <w:bCs/>
      </w:rPr>
      <w:tblPr/>
      <w:tcPr>
        <w:tcBorders>
          <w:top w:val="nil"/>
          <w:bottom w:val="single" w:sz="12" w:space="0" w:color="92D2DB" w:themeColor="accent5" w:themeTint="99"/>
          <w:insideH w:val="nil"/>
          <w:insideV w:val="nil"/>
        </w:tcBorders>
        <w:shd w:val="clear" w:color="auto" w:fill="FFFFFF" w:themeFill="background1"/>
      </w:tcPr>
    </w:tblStylePr>
    <w:tblStylePr w:type="lastRow">
      <w:rPr>
        <w:b/>
        <w:bCs/>
      </w:rPr>
      <w:tblPr/>
      <w:tcPr>
        <w:tcBorders>
          <w:top w:val="double" w:sz="2" w:space="0" w:color="92D2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character" w:customStyle="1" w:styleId="BodyTextChar">
    <w:name w:val="Body Text Char"/>
    <w:basedOn w:val="DefaultParagraphFont"/>
    <w:link w:val="BodyText"/>
    <w:uiPriority w:val="1"/>
    <w:rPr>
      <w:rFonts w:ascii="Calibri" w:eastAsia="Calibri" w:hAnsi="Calibri" w:cs="Calibri"/>
      <w:sz w:val="21"/>
      <w:szCs w:val="21"/>
    </w:rPr>
  </w:style>
  <w:style w:type="paragraph" w:customStyle="1" w:styleId="TableParagraph">
    <w:name w:val="Table Paragraph"/>
    <w:basedOn w:val="Normal"/>
    <w:uiPriority w:val="1"/>
    <w:qFormat/>
    <w:pPr>
      <w:widowControl w:val="0"/>
      <w:autoSpaceDE w:val="0"/>
      <w:autoSpaceDN w:val="0"/>
      <w:spacing w:after="0" w:line="240" w:lineRule="auto"/>
      <w:ind w:left="118"/>
    </w:pPr>
  </w:style>
  <w:style w:type="table" w:customStyle="1" w:styleId="GridTable1Light-Accent52">
    <w:name w:val="Grid Table 1 Light - Accent 52"/>
    <w:basedOn w:val="TableNormal0"/>
    <w:uiPriority w:val="46"/>
    <w:tblPr>
      <w:tblBorders>
        <w:top w:val="single" w:sz="4" w:space="0" w:color="B6E1E7" w:themeColor="accent5" w:themeTint="66"/>
        <w:left w:val="single" w:sz="4" w:space="0" w:color="B6E1E7" w:themeColor="accent5" w:themeTint="66"/>
        <w:bottom w:val="single" w:sz="4" w:space="0" w:color="B6E1E7" w:themeColor="accent5" w:themeTint="66"/>
        <w:right w:val="single" w:sz="4" w:space="0" w:color="B6E1E7" w:themeColor="accent5" w:themeTint="66"/>
        <w:insideH w:val="single" w:sz="4" w:space="0" w:color="B6E1E7" w:themeColor="accent5" w:themeTint="66"/>
        <w:insideV w:val="single" w:sz="4" w:space="0" w:color="B6E1E7" w:themeColor="accent5" w:themeTint="66"/>
      </w:tblBorders>
      <w:tblCellMar>
        <w:top w:w="0" w:type="dxa"/>
        <w:left w:w="0" w:type="dxa"/>
        <w:bottom w:w="0" w:type="dxa"/>
        <w:right w:w="0" w:type="dxa"/>
      </w:tblCellMar>
    </w:tblPr>
    <w:tblStylePr w:type="firstRow">
      <w:rPr>
        <w:b/>
        <w:bCs/>
      </w:rPr>
      <w:tblPr/>
      <w:tcPr>
        <w:tcBorders>
          <w:bottom w:val="single" w:sz="12" w:space="0" w:color="92D2DB" w:themeColor="accent5" w:themeTint="99"/>
        </w:tcBorders>
      </w:tcPr>
    </w:tblStylePr>
    <w:tblStylePr w:type="lastRow">
      <w:rPr>
        <w:b/>
        <w:bCs/>
      </w:rPr>
      <w:tblPr/>
      <w:tcPr>
        <w:tcBorders>
          <w:top w:val="double" w:sz="2" w:space="0" w:color="92D2DB" w:themeColor="accent5" w:themeTint="99"/>
        </w:tcBorders>
      </w:tcPr>
    </w:tblStylePr>
    <w:tblStylePr w:type="firstCol">
      <w:rPr>
        <w:b/>
        <w:bCs/>
      </w:rPr>
    </w:tblStylePr>
    <w:tblStylePr w:type="lastCol">
      <w:rPr>
        <w:b/>
        <w:bCs/>
      </w:rPr>
    </w:tblStylePr>
  </w:style>
  <w:style w:type="table" w:customStyle="1" w:styleId="PlainTable11">
    <w:name w:val="Plain Table 11"/>
    <w:basedOn w:val="TableNormal0"/>
    <w:uiPriority w:val="4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0" w:type="dxa"/>
        <w:bottom w:w="0" w:type="dxa"/>
        <w:right w:w="0"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3E762A" w:themeColor="accent1" w:themeShade="BF"/>
    </w:rPr>
  </w:style>
  <w:style w:type="character" w:customStyle="1" w:styleId="font201">
    <w:name w:val="font201"/>
    <w:basedOn w:val="DefaultParagraphFont"/>
    <w:rPr>
      <w:rFonts w:ascii="Arial" w:hAnsi="Arial" w:cs="Arial" w:hint="default"/>
      <w:color w:val="auto"/>
      <w:sz w:val="24"/>
      <w:szCs w:val="24"/>
      <w:u w:val="none"/>
    </w:rPr>
  </w:style>
  <w:style w:type="character" w:customStyle="1" w:styleId="font231">
    <w:name w:val="font231"/>
    <w:basedOn w:val="DefaultParagraphFont"/>
    <w:rPr>
      <w:rFonts w:ascii="Arial" w:hAnsi="Arial" w:cs="Arial" w:hint="default"/>
      <w:color w:val="auto"/>
      <w:sz w:val="28"/>
      <w:szCs w:val="28"/>
      <w:u w:val="none"/>
    </w:rPr>
  </w:style>
  <w:style w:type="character" w:customStyle="1" w:styleId="font541">
    <w:name w:val="font541"/>
    <w:basedOn w:val="DefaultParagraphFont"/>
    <w:rPr>
      <w:rFonts w:ascii="Arial" w:hAnsi="Arial" w:cs="Arial" w:hint="default"/>
      <w:color w:val="auto"/>
      <w:sz w:val="28"/>
      <w:szCs w:val="28"/>
      <w:u w:val="none"/>
    </w:rPr>
  </w:style>
  <w:style w:type="character" w:customStyle="1" w:styleId="font951">
    <w:name w:val="font951"/>
    <w:basedOn w:val="DefaultParagraphFont"/>
    <w:rPr>
      <w:rFonts w:ascii="Arial" w:hAnsi="Arial" w:cs="Arial" w:hint="default"/>
      <w:color w:val="auto"/>
      <w:sz w:val="24"/>
      <w:szCs w:val="24"/>
      <w:u w:val="none"/>
    </w:rPr>
  </w:style>
  <w:style w:type="character" w:customStyle="1" w:styleId="SubtleEmphasis1">
    <w:name w:val="Subtle Emphasis1"/>
    <w:basedOn w:val="DefaultParagraphFont"/>
    <w:uiPriority w:val="19"/>
    <w:qFormat/>
    <w:rPr>
      <w:i/>
      <w:iCs/>
      <w:color w:val="404040" w:themeColor="text1" w:themeTint="BF"/>
    </w:rPr>
  </w:style>
  <w:style w:type="table" w:customStyle="1" w:styleId="TableGridLight1">
    <w:name w:val="Table Grid Light1"/>
    <w:basedOn w:val="TableNormal0"/>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0" w:type="dxa"/>
        <w:bottom w:w="0" w:type="dxa"/>
        <w:right w:w="0" w:type="dxa"/>
      </w:tblCellMar>
    </w:tblPr>
  </w:style>
  <w:style w:type="character" w:customStyle="1" w:styleId="UnresolvedMention">
    <w:name w:val="Unresolved Mention"/>
    <w:basedOn w:val="DefaultParagraphFont"/>
    <w:uiPriority w:val="99"/>
    <w:semiHidden/>
    <w:unhideWhenUsed/>
    <w:rPr>
      <w:color w:val="605E5C"/>
      <w:shd w:val="clear" w:color="auto" w:fill="E1DFDD"/>
    </w:rPr>
  </w:style>
  <w:style w:type="paragraph" w:customStyle="1" w:styleId="odluka-zakon">
    <w:name w:val="odluka-zakon"/>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ar">
    <w:name w:val="centar"/>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o-style1">
    <w:name w:val="auto-style1"/>
    <w:basedOn w:val="DefaultParagraphFont"/>
  </w:style>
  <w:style w:type="character" w:customStyle="1" w:styleId="auto-style3">
    <w:name w:val="auto-style3"/>
    <w:basedOn w:val="DefaultParagraphFont"/>
  </w:style>
  <w:style w:type="table" w:customStyle="1" w:styleId="TableGrid14">
    <w:name w:val="Table Grid14"/>
    <w:basedOn w:val="TableNormal0"/>
    <w:uiPriority w:val="59"/>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3E762A" w:themeColor="accent1" w:themeShade="BF"/>
    </w:rPr>
  </w:style>
  <w:style w:type="character" w:customStyle="1" w:styleId="apple-converted-space">
    <w:name w:val="apple-converted-space"/>
    <w:basedOn w:val="DefaultParagraphFont"/>
  </w:style>
  <w:style w:type="table" w:customStyle="1" w:styleId="Style108">
    <w:name w:val="_Style 108"/>
    <w:basedOn w:val="TableNormal0"/>
    <w:qFormat/>
    <w:tblPr>
      <w:tblCellMar>
        <w:top w:w="15" w:type="dxa"/>
        <w:left w:w="15" w:type="dxa"/>
        <w:bottom w:w="15" w:type="dxa"/>
        <w:right w:w="15" w:type="dxa"/>
      </w:tblCellMar>
    </w:tblPr>
  </w:style>
  <w:style w:type="table" w:customStyle="1" w:styleId="Style109">
    <w:name w:val="_Style 109"/>
    <w:basedOn w:val="TableNormal0"/>
    <w:qFormat/>
    <w:tblPr>
      <w:tblCellMar>
        <w:top w:w="0" w:type="dxa"/>
        <w:left w:w="108" w:type="dxa"/>
        <w:bottom w:w="0" w:type="dxa"/>
        <w:right w:w="108" w:type="dxa"/>
      </w:tblCellMar>
    </w:tblPr>
  </w:style>
  <w:style w:type="table" w:customStyle="1" w:styleId="Style110">
    <w:name w:val="_Style 110"/>
    <w:basedOn w:val="TableNormal0"/>
    <w:qFormat/>
    <w:tblPr>
      <w:tblCellMar>
        <w:top w:w="0" w:type="dxa"/>
        <w:left w:w="0" w:type="dxa"/>
        <w:bottom w:w="0" w:type="dxa"/>
        <w:right w:w="0" w:type="dxa"/>
      </w:tblCellMar>
    </w:tblPr>
  </w:style>
  <w:style w:type="table" w:customStyle="1" w:styleId="Style111">
    <w:name w:val="_Style 111"/>
    <w:basedOn w:val="TableNormal0"/>
    <w:qFormat/>
    <w:tblPr>
      <w:tblCellMar>
        <w:top w:w="0" w:type="dxa"/>
        <w:left w:w="0" w:type="dxa"/>
        <w:bottom w:w="0" w:type="dxa"/>
        <w:right w:w="0" w:type="dxa"/>
      </w:tblCellMar>
    </w:tblPr>
  </w:style>
  <w:style w:type="table" w:customStyle="1" w:styleId="Style112">
    <w:name w:val="_Style 112"/>
    <w:basedOn w:val="TableNormal0"/>
    <w:qFormat/>
    <w:tblPr>
      <w:tblCellMar>
        <w:top w:w="0" w:type="dxa"/>
        <w:left w:w="0" w:type="dxa"/>
        <w:bottom w:w="0" w:type="dxa"/>
        <w:right w:w="0" w:type="dxa"/>
      </w:tblCellMar>
    </w:tblPr>
  </w:style>
  <w:style w:type="table" w:customStyle="1" w:styleId="Style113">
    <w:name w:val="_Style 113"/>
    <w:basedOn w:val="TableNormal0"/>
    <w:qFormat/>
    <w:tblPr>
      <w:tblCellMar>
        <w:top w:w="0" w:type="dxa"/>
        <w:left w:w="101" w:type="dxa"/>
        <w:bottom w:w="0" w:type="dxa"/>
        <w:right w:w="101" w:type="dxa"/>
      </w:tblCellMar>
    </w:tblPr>
    <w:tblStylePr w:type="firstRow">
      <w:rPr>
        <w:b/>
      </w:rPr>
      <w:tblPr/>
      <w:tcPr>
        <w:tcBorders>
          <w:bottom w:val="single" w:sz="12" w:space="0" w:color="92D2DB"/>
        </w:tcBorders>
      </w:tcPr>
    </w:tblStylePr>
    <w:tblStylePr w:type="lastRow">
      <w:rPr>
        <w:b/>
      </w:rPr>
      <w:tblPr/>
      <w:tcPr>
        <w:tcBorders>
          <w:top w:val="single" w:sz="4" w:space="0" w:color="92D2DB"/>
        </w:tcBorders>
      </w:tcPr>
    </w:tblStylePr>
    <w:tblStylePr w:type="firstCol">
      <w:rPr>
        <w:b/>
      </w:rPr>
    </w:tblStylePr>
    <w:tblStylePr w:type="lastCol">
      <w:rPr>
        <w:b/>
      </w:rPr>
    </w:tblStylePr>
  </w:style>
  <w:style w:type="table" w:customStyle="1" w:styleId="Style114">
    <w:name w:val="_Style 114"/>
    <w:basedOn w:val="TableNormal0"/>
    <w:qFormat/>
    <w:tblPr>
      <w:tblCellMar>
        <w:top w:w="0" w:type="dxa"/>
        <w:left w:w="0" w:type="dxa"/>
        <w:bottom w:w="0" w:type="dxa"/>
        <w:right w:w="0" w:type="dxa"/>
      </w:tblCellMar>
    </w:tblPr>
  </w:style>
  <w:style w:type="table" w:customStyle="1" w:styleId="Style115">
    <w:name w:val="_Style 115"/>
    <w:basedOn w:val="TableNormal0"/>
    <w:qFormat/>
    <w:tblPr>
      <w:tblCellMar>
        <w:top w:w="0" w:type="dxa"/>
        <w:left w:w="0" w:type="dxa"/>
        <w:bottom w:w="0" w:type="dxa"/>
        <w:right w:w="0" w:type="dxa"/>
      </w:tblCellMar>
    </w:tblPr>
  </w:style>
  <w:style w:type="table" w:customStyle="1" w:styleId="Style116">
    <w:name w:val="_Style 116"/>
    <w:basedOn w:val="TableNormal0"/>
    <w:qFormat/>
    <w:tblPr>
      <w:tblCellMar>
        <w:top w:w="0" w:type="dxa"/>
        <w:left w:w="108" w:type="dxa"/>
        <w:bottom w:w="0" w:type="dxa"/>
        <w:right w:w="108" w:type="dxa"/>
      </w:tblCellMar>
    </w:tblPr>
  </w:style>
  <w:style w:type="table" w:customStyle="1" w:styleId="Style117">
    <w:name w:val="_Style 117"/>
    <w:basedOn w:val="TableNormal0"/>
    <w:qFormat/>
    <w:tblPr>
      <w:tblCellMar>
        <w:top w:w="0" w:type="dxa"/>
        <w:left w:w="115" w:type="dxa"/>
        <w:bottom w:w="0" w:type="dxa"/>
        <w:right w:w="115" w:type="dxa"/>
      </w:tblCellMar>
    </w:tblPr>
  </w:style>
  <w:style w:type="table" w:customStyle="1" w:styleId="Style118">
    <w:name w:val="_Style 118"/>
    <w:basedOn w:val="TableNormal0"/>
    <w:qFormat/>
    <w:tblPr>
      <w:tblCellMar>
        <w:top w:w="0" w:type="dxa"/>
        <w:left w:w="108" w:type="dxa"/>
        <w:bottom w:w="0" w:type="dxa"/>
        <w:right w:w="108" w:type="dxa"/>
      </w:tblCellMar>
    </w:tblPr>
  </w:style>
  <w:style w:type="table" w:customStyle="1" w:styleId="Style119">
    <w:name w:val="_Style 119"/>
    <w:basedOn w:val="TableNormal0"/>
    <w:qFormat/>
    <w:tblPr>
      <w:tblCellMar>
        <w:top w:w="0" w:type="dxa"/>
        <w:left w:w="108" w:type="dxa"/>
        <w:bottom w:w="0" w:type="dxa"/>
        <w:right w:w="108" w:type="dxa"/>
      </w:tblCellMar>
    </w:tblPr>
  </w:style>
  <w:style w:type="table" w:customStyle="1" w:styleId="Style120">
    <w:name w:val="_Style 120"/>
    <w:basedOn w:val="TableNormal0"/>
    <w:qFormat/>
    <w:pPr>
      <w:jc w:val="center"/>
    </w:pPr>
    <w:tblPr>
      <w:tblCellMar>
        <w:top w:w="57" w:type="dxa"/>
        <w:left w:w="57" w:type="dxa"/>
        <w:bottom w:w="57" w:type="dxa"/>
        <w:right w:w="57"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sr-Latn-RS" w:eastAsia="sr-Latn-R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semiHidden="0" w:unhideWhenUsed="0"/>
    <w:lsdException w:name="heading 7" w:qFormat="1"/>
    <w:lsdException w:name="heading 8" w:qFormat="1"/>
    <w:lsdException w:name="heading 9" w:qFormat="1"/>
    <w:lsdException w:name="toc 1" w:uiPriority="39"/>
    <w:lsdException w:name="toc 2" w:uiPriority="39"/>
    <w:lsdException w:name="toc 3" w:uiPriority="39" w:qFormat="1"/>
    <w:lsdException w:name="footnote text" w:uiPriority="99"/>
    <w:lsdException w:name="annotation text" w:uiPriority="99" w:qFormat="1"/>
    <w:lsdException w:name="header" w:uiPriority="99"/>
    <w:lsdException w:name="footer" w:uiPriority="99"/>
    <w:lsdException w:name="caption" w:uiPriority="99" w:qFormat="1"/>
    <w:lsdException w:name="footnote reference" w:uiPriority="99"/>
    <w:lsdException w:name="annotation reference" w:uiPriority="99"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Body Text" w:uiPriority="1"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qFormat="1"/>
    <w:lsdException w:name="Normal Table" w:uiPriority="99"/>
    <w:lsdException w:name="annotation subject" w:uiPriority="99" w:qFormat="1"/>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39" w:unhideWhenUsed="0" w:qFormat="1"/>
    <w:lsdException w:name="Placeholder Text" w:uiPriority="9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1" w:unhideWhenUsed="0" w:qFormat="1"/>
    <w:lsdException w:name="Quote" w:semiHidden="0" w:uiPriority="29" w:unhideWhenUsed="0" w:qFormat="1"/>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sr"/>
    </w:rPr>
  </w:style>
  <w:style w:type="paragraph" w:styleId="Heading1">
    <w:name w:val="heading 1"/>
    <w:next w:val="Normal"/>
    <w:link w:val="Heading1Char"/>
    <w:uiPriority w:val="9"/>
    <w:qFormat/>
    <w:pPr>
      <w:spacing w:before="100" w:beforeAutospacing="1" w:after="100" w:afterAutospacing="1"/>
      <w:ind w:left="360" w:hanging="360"/>
      <w:outlineLvl w:val="0"/>
    </w:pPr>
    <w:rPr>
      <w:rFonts w:eastAsia="Times New Roman" w:cstheme="minorHAnsi"/>
      <w:bCs/>
      <w:color w:val="318B98" w:themeColor="accent5" w:themeShade="BF"/>
      <w:kern w:val="36"/>
      <w:sz w:val="28"/>
      <w:szCs w:val="48"/>
      <w:lang w:val="sr-Cyrl-RS"/>
    </w:rPr>
  </w:style>
  <w:style w:type="paragraph" w:styleId="Heading2">
    <w:name w:val="heading 2"/>
    <w:next w:val="Normal"/>
    <w:link w:val="Heading2Char"/>
    <w:uiPriority w:val="9"/>
    <w:unhideWhenUsed/>
    <w:qFormat/>
    <w:pPr>
      <w:keepNext/>
      <w:keepLines/>
      <w:spacing w:before="120" w:after="120" w:line="259" w:lineRule="auto"/>
      <w:outlineLvl w:val="1"/>
    </w:pPr>
    <w:rPr>
      <w:rFonts w:eastAsiaTheme="majorEastAsia" w:cstheme="majorBidi"/>
      <w:color w:val="318B98" w:themeColor="accent5" w:themeShade="BF"/>
      <w:sz w:val="26"/>
      <w:szCs w:val="26"/>
      <w:lang w:val="sr"/>
    </w:rPr>
  </w:style>
  <w:style w:type="paragraph" w:styleId="Heading3">
    <w:name w:val="heading 3"/>
    <w:next w:val="Normal"/>
    <w:link w:val="Heading3Char"/>
    <w:uiPriority w:val="9"/>
    <w:unhideWhenUsed/>
    <w:qFormat/>
    <w:pPr>
      <w:keepNext/>
      <w:keepLines/>
      <w:spacing w:before="120" w:after="120" w:line="259" w:lineRule="auto"/>
      <w:outlineLvl w:val="2"/>
    </w:pPr>
    <w:rPr>
      <w:rFonts w:eastAsiaTheme="majorEastAsia" w:cstheme="majorBidi"/>
      <w:b/>
      <w:color w:val="318B98" w:themeColor="accent5" w:themeShade="BF"/>
      <w:sz w:val="24"/>
      <w:szCs w:val="24"/>
      <w:u w:val="single"/>
      <w:lang w:val="sr"/>
    </w:rPr>
  </w:style>
  <w:style w:type="paragraph" w:styleId="Heading4">
    <w:name w:val="heading 4"/>
    <w:next w:val="Normal"/>
    <w:link w:val="Heading4Char"/>
    <w:uiPriority w:val="9"/>
    <w:unhideWhenUsed/>
    <w:qFormat/>
    <w:pPr>
      <w:keepNext/>
      <w:keepLines/>
      <w:spacing w:before="40" w:line="259" w:lineRule="auto"/>
      <w:outlineLvl w:val="3"/>
    </w:pPr>
    <w:rPr>
      <w:rFonts w:asciiTheme="majorHAnsi" w:eastAsiaTheme="majorEastAsia" w:hAnsiTheme="majorHAnsi" w:cstheme="majorBidi"/>
      <w:i/>
      <w:iCs/>
      <w:color w:val="3E762A" w:themeColor="accent1" w:themeShade="BF"/>
      <w:sz w:val="22"/>
      <w:szCs w:val="22"/>
      <w:lang w:val="sr"/>
    </w:rPr>
  </w:style>
  <w:style w:type="paragraph" w:styleId="Heading5">
    <w:name w:val="heading 5"/>
    <w:next w:val="Normal"/>
    <w:link w:val="Heading5Char"/>
    <w:uiPriority w:val="9"/>
    <w:semiHidden/>
    <w:unhideWhenUsed/>
    <w:qFormat/>
    <w:pPr>
      <w:keepNext/>
      <w:keepLines/>
      <w:spacing w:before="40" w:line="259" w:lineRule="auto"/>
      <w:outlineLvl w:val="4"/>
    </w:pPr>
    <w:rPr>
      <w:rFonts w:asciiTheme="majorHAnsi" w:eastAsiaTheme="majorEastAsia" w:hAnsiTheme="majorHAnsi" w:cstheme="majorBidi"/>
      <w:color w:val="3E762A" w:themeColor="accent1" w:themeShade="BF"/>
      <w:sz w:val="22"/>
      <w:szCs w:val="22"/>
      <w:lang w:val="sr"/>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paragraph" w:styleId="BodyText">
    <w:name w:val="Body Text"/>
    <w:basedOn w:val="Normal"/>
    <w:link w:val="BodyTextChar"/>
    <w:uiPriority w:val="1"/>
    <w:qFormat/>
    <w:pPr>
      <w:widowControl w:val="0"/>
      <w:autoSpaceDE w:val="0"/>
      <w:autoSpaceDN w:val="0"/>
      <w:spacing w:after="0" w:line="240" w:lineRule="auto"/>
    </w:pPr>
    <w:rPr>
      <w:sz w:val="21"/>
      <w:szCs w:val="21"/>
    </w:rPr>
  </w:style>
  <w:style w:type="paragraph" w:styleId="Caption">
    <w:name w:val="caption"/>
    <w:basedOn w:val="Normal"/>
    <w:link w:val="CaptionChar"/>
    <w:uiPriority w:val="99"/>
    <w:qFormat/>
    <w:pPr>
      <w:suppressLineNumbers/>
      <w:suppressAutoHyphens/>
      <w:spacing w:before="120" w:after="120" w:line="240" w:lineRule="auto"/>
    </w:pPr>
    <w:rPr>
      <w:rFonts w:eastAsia="SimSun" w:cs="Mangal"/>
      <w:iCs/>
      <w:color w:val="00000A"/>
      <w:szCs w:val="24"/>
      <w:lang w:val="sr-Latn-CS" w:eastAsia="ar-SA"/>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800080"/>
      <w:u w:val="single"/>
    </w:rPr>
  </w:style>
  <w:style w:type="paragraph" w:styleId="Footer">
    <w:name w:val="footer"/>
    <w:basedOn w:val="Normal"/>
    <w:link w:val="FooterChar"/>
    <w:uiPriority w:val="99"/>
    <w:unhideWhenUsed/>
    <w:pPr>
      <w:numPr>
        <w:numId w:val="2"/>
      </w:numPr>
      <w:tabs>
        <w:tab w:val="center" w:pos="4680"/>
        <w:tab w:val="right" w:pos="9360"/>
      </w:tabs>
      <w:spacing w:after="0" w:line="240" w:lineRule="auto"/>
    </w:p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000FF"/>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styleId="TableGrid">
    <w:name w:val="Table Grid"/>
    <w:basedOn w:val="TableNormal0"/>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Normal0">
    <w:name w:val="TableNormal"/>
    <w:tblPr>
      <w:tblCellMar>
        <w:top w:w="0" w:type="dxa"/>
        <w:left w:w="0" w:type="dxa"/>
        <w:bottom w:w="0" w:type="dxa"/>
        <w:right w:w="0" w:type="dxa"/>
      </w:tblCellMar>
    </w:tblPr>
  </w:style>
  <w:style w:type="paragraph" w:styleId="Title">
    <w:name w:val="Title"/>
    <w:next w:val="Normal"/>
    <w:link w:val="TitleChar"/>
    <w:uiPriority w:val="10"/>
    <w:qFormat/>
    <w:pPr>
      <w:contextualSpacing/>
    </w:pPr>
    <w:rPr>
      <w:rFonts w:asciiTheme="majorHAnsi" w:eastAsiaTheme="majorEastAsia" w:hAnsiTheme="majorHAnsi" w:cstheme="majorBidi"/>
      <w:spacing w:val="-10"/>
      <w:kern w:val="28"/>
      <w:sz w:val="56"/>
      <w:szCs w:val="56"/>
      <w:lang w:val="sr"/>
    </w:rPr>
  </w:style>
  <w:style w:type="paragraph" w:styleId="TOC1">
    <w:name w:val="toc 1"/>
    <w:basedOn w:val="Normal"/>
    <w:next w:val="Normal"/>
    <w:autoRedefine/>
    <w:uiPriority w:val="39"/>
    <w:unhideWhenUsed/>
    <w:pPr>
      <w:tabs>
        <w:tab w:val="left" w:pos="440"/>
        <w:tab w:val="right" w:leader="dot" w:pos="10070"/>
      </w:tabs>
      <w:spacing w:after="100"/>
      <w:jc w:val="both"/>
    </w:pPr>
  </w:style>
  <w:style w:type="paragraph" w:styleId="TOC2">
    <w:name w:val="toc 2"/>
    <w:basedOn w:val="Normal"/>
    <w:next w:val="Normal"/>
    <w:autoRedefine/>
    <w:uiPriority w:val="39"/>
    <w:unhideWhenUsed/>
    <w:pPr>
      <w:tabs>
        <w:tab w:val="right" w:leader="dot" w:pos="10070"/>
      </w:tabs>
      <w:spacing w:after="100"/>
      <w:ind w:left="220"/>
    </w:pPr>
  </w:style>
  <w:style w:type="paragraph" w:styleId="TOC3">
    <w:name w:val="toc 3"/>
    <w:basedOn w:val="Normal"/>
    <w:next w:val="Normal"/>
    <w:autoRedefine/>
    <w:uiPriority w:val="39"/>
    <w:unhideWhenUsed/>
    <w:qFormat/>
    <w:pPr>
      <w:tabs>
        <w:tab w:val="right" w:leader="dot" w:pos="10070"/>
      </w:tabs>
      <w:spacing w:after="100"/>
      <w:ind w:left="440"/>
      <w:jc w:val="both"/>
    </w:pPr>
  </w:style>
  <w:style w:type="character" w:customStyle="1" w:styleId="Heading1Char">
    <w:name w:val="Heading 1 Char"/>
    <w:basedOn w:val="DefaultParagraphFont"/>
    <w:link w:val="Heading1"/>
    <w:uiPriority w:val="9"/>
    <w:rPr>
      <w:rFonts w:eastAsia="Times New Roman" w:cstheme="minorHAnsi"/>
      <w:bCs/>
      <w:color w:val="318B98" w:themeColor="accent5" w:themeShade="BF"/>
      <w:kern w:val="36"/>
      <w:sz w:val="28"/>
      <w:szCs w:val="48"/>
      <w:lang w:val="sr-Cyrl-RS"/>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Heading2Char">
    <w:name w:val="Heading 2 Char"/>
    <w:basedOn w:val="DefaultParagraphFont"/>
    <w:link w:val="Heading2"/>
    <w:uiPriority w:val="9"/>
    <w:rPr>
      <w:rFonts w:eastAsiaTheme="majorEastAsia" w:cstheme="majorBidi"/>
      <w:color w:val="318B98" w:themeColor="accent5" w:themeShade="BF"/>
      <w:sz w:val="26"/>
      <w:szCs w:val="2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ListParagraph">
    <w:name w:val="List Paragraph"/>
    <w:basedOn w:val="Normal"/>
    <w:link w:val="ListParagraphChar"/>
    <w:uiPriority w:val="1"/>
    <w:qFormat/>
    <w:pPr>
      <w:ind w:left="720"/>
      <w:contextualSpacing/>
    </w:pPr>
  </w:style>
  <w:style w:type="character" w:customStyle="1" w:styleId="material-icons-extended">
    <w:name w:val="material-icons-extended"/>
    <w:basedOn w:val="DefaultParagraphFont"/>
    <w:qFormat/>
  </w:style>
  <w:style w:type="paragraph" w:customStyle="1" w:styleId="Default">
    <w:name w:val="Default"/>
    <w:pPr>
      <w:autoSpaceDE w:val="0"/>
      <w:autoSpaceDN w:val="0"/>
      <w:adjustRightInd w:val="0"/>
    </w:pPr>
    <w:rPr>
      <w:color w:val="000000"/>
      <w:sz w:val="24"/>
      <w:szCs w:val="24"/>
      <w:lang w:val="sr"/>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TOCHeading1">
    <w:name w:val="TOC Heading1"/>
    <w:basedOn w:val="Heading1"/>
    <w:next w:val="Normal"/>
    <w:uiPriority w:val="39"/>
    <w:unhideWhenUsed/>
    <w:qFormat/>
    <w:pPr>
      <w:keepNext/>
      <w:keepLines/>
      <w:spacing w:before="240" w:beforeAutospacing="0" w:after="0" w:afterAutospacing="0" w:line="259" w:lineRule="auto"/>
      <w:ind w:left="0" w:firstLine="0"/>
      <w:outlineLvl w:val="9"/>
    </w:pPr>
    <w:rPr>
      <w:rFonts w:asciiTheme="majorHAnsi" w:eastAsiaTheme="majorEastAsia" w:hAnsiTheme="majorHAnsi" w:cstheme="majorBidi"/>
      <w:b/>
      <w:bCs w:val="0"/>
      <w:color w:val="339933"/>
      <w:kern w:val="0"/>
      <w:sz w:val="32"/>
      <w:szCs w:val="32"/>
    </w:rPr>
  </w:style>
  <w:style w:type="table" w:customStyle="1" w:styleId="GridTable1Light-Accent51">
    <w:name w:val="Grid Table 1 Light - Accent 51"/>
    <w:basedOn w:val="TableNormal0"/>
    <w:uiPriority w:val="46"/>
    <w:qFormat/>
    <w:tblPr>
      <w:tblBorders>
        <w:top w:val="single" w:sz="4" w:space="0" w:color="B6E1E7" w:themeColor="accent5" w:themeTint="66"/>
        <w:left w:val="single" w:sz="4" w:space="0" w:color="B6E1E7" w:themeColor="accent5" w:themeTint="66"/>
        <w:bottom w:val="single" w:sz="4" w:space="0" w:color="B6E1E7" w:themeColor="accent5" w:themeTint="66"/>
        <w:right w:val="single" w:sz="4" w:space="0" w:color="B6E1E7" w:themeColor="accent5" w:themeTint="66"/>
        <w:insideH w:val="single" w:sz="4" w:space="0" w:color="B6E1E7" w:themeColor="accent5" w:themeTint="66"/>
        <w:insideV w:val="single" w:sz="4" w:space="0" w:color="B6E1E7" w:themeColor="accent5" w:themeTint="66"/>
      </w:tblBorders>
      <w:tblCellMar>
        <w:top w:w="0" w:type="dxa"/>
        <w:left w:w="0" w:type="dxa"/>
        <w:bottom w:w="0" w:type="dxa"/>
        <w:right w:w="0" w:type="dxa"/>
      </w:tblCellMar>
    </w:tblPr>
    <w:tblStylePr w:type="firstRow">
      <w:rPr>
        <w:b/>
        <w:bCs/>
      </w:rPr>
      <w:tblPr/>
      <w:tcPr>
        <w:tcBorders>
          <w:bottom w:val="single" w:sz="12" w:space="0" w:color="92D2DB" w:themeColor="accent5" w:themeTint="99"/>
        </w:tcBorders>
      </w:tcPr>
    </w:tblStylePr>
    <w:tblStylePr w:type="lastRow">
      <w:rPr>
        <w:b/>
        <w:bCs/>
      </w:rPr>
      <w:tblPr/>
      <w:tcPr>
        <w:tcBorders>
          <w:top w:val="double" w:sz="2" w:space="0" w:color="92D2DB" w:themeColor="accent5" w:themeTint="99"/>
        </w:tcBorders>
      </w:tcPr>
    </w:tblStylePr>
    <w:tblStylePr w:type="firstCol">
      <w:rPr>
        <w:b/>
        <w:bCs/>
      </w:rPr>
    </w:tblStylePr>
    <w:tblStylePr w:type="lastCol">
      <w:rPr>
        <w:b/>
        <w:bCs/>
      </w:rPr>
    </w:tblStyle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paragraph" w:styleId="NoSpacing">
    <w:name w:val="No Spacing"/>
    <w:link w:val="NoSpacingChar"/>
    <w:uiPriority w:val="1"/>
    <w:qFormat/>
    <w:rPr>
      <w:sz w:val="22"/>
      <w:szCs w:val="22"/>
      <w:lang w:val="en-GB"/>
    </w:rPr>
  </w:style>
  <w:style w:type="character" w:styleId="PlaceholderText">
    <w:name w:val="Placeholder Text"/>
    <w:basedOn w:val="DefaultParagraphFont"/>
    <w:uiPriority w:val="99"/>
    <w:semiHidden/>
    <w:qFormat/>
    <w:rPr>
      <w:color w:val="808080"/>
    </w:rPr>
  </w:style>
  <w:style w:type="paragraph" w:customStyle="1" w:styleId="footnotedescription">
    <w:name w:val="footnote description"/>
    <w:next w:val="Normal"/>
    <w:link w:val="footnotedescriptionChar"/>
    <w:qFormat/>
    <w:pPr>
      <w:spacing w:line="259" w:lineRule="auto"/>
    </w:pPr>
    <w:rPr>
      <w:color w:val="000000"/>
      <w:szCs w:val="22"/>
      <w:lang w:val="sr"/>
    </w:rPr>
  </w:style>
  <w:style w:type="character" w:customStyle="1" w:styleId="footnotedescriptionChar">
    <w:name w:val="footnote description Char"/>
    <w:link w:val="footnotedescription"/>
    <w:rPr>
      <w:rFonts w:ascii="Calibri" w:eastAsia="Calibri" w:hAnsi="Calibri" w:cs="Calibri"/>
      <w:color w:val="000000"/>
      <w:sz w:val="20"/>
    </w:rPr>
  </w:style>
  <w:style w:type="paragraph" w:customStyle="1" w:styleId="Revision1">
    <w:name w:val="Revision1"/>
    <w:hidden/>
    <w:uiPriority w:val="99"/>
    <w:semiHidden/>
    <w:qFormat/>
    <w:rPr>
      <w:sz w:val="22"/>
      <w:szCs w:val="22"/>
      <w:lang w:val="sr"/>
    </w:rPr>
  </w:style>
  <w:style w:type="paragraph" w:customStyle="1" w:styleId="xmsolistparagraph">
    <w:name w:val="x_msolistparagraph"/>
    <w:basedOn w:val="Normal"/>
    <w:qFormat/>
    <w:pPr>
      <w:spacing w:before="100" w:beforeAutospacing="1" w:after="100" w:afterAutospacing="1" w:line="240" w:lineRule="auto"/>
    </w:pPr>
  </w:style>
  <w:style w:type="character" w:customStyle="1" w:styleId="gd">
    <w:name w:val="gd"/>
    <w:basedOn w:val="DefaultParagraphFont"/>
    <w:qFormat/>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Heading3Char">
    <w:name w:val="Heading 3 Char"/>
    <w:basedOn w:val="DefaultParagraphFont"/>
    <w:link w:val="Heading3"/>
    <w:uiPriority w:val="9"/>
    <w:rPr>
      <w:rFonts w:eastAsiaTheme="majorEastAsia" w:cstheme="majorBidi"/>
      <w:b/>
      <w:color w:val="318B98" w:themeColor="accent5" w:themeShade="BF"/>
      <w:sz w:val="24"/>
      <w:szCs w:val="24"/>
      <w:u w:val="single"/>
    </w:rPr>
  </w:style>
  <w:style w:type="paragraph" w:customStyle="1" w:styleId="Style1">
    <w:name w:val="Style1"/>
    <w:basedOn w:val="Heading3"/>
    <w:link w:val="Style1Char"/>
    <w:qFormat/>
    <w:rPr>
      <w:rFonts w:eastAsia="Times New Roman"/>
      <w:b w:val="0"/>
      <w:bCs/>
      <w:i/>
      <w:kern w:val="36"/>
    </w:rPr>
  </w:style>
  <w:style w:type="character" w:customStyle="1" w:styleId="Style1Char">
    <w:name w:val="Style1 Char"/>
    <w:basedOn w:val="Heading3Char"/>
    <w:link w:val="Style1"/>
    <w:rPr>
      <w:rFonts w:ascii="Times New Roman" w:eastAsia="Times New Roman" w:hAnsi="Times New Roman" w:cstheme="majorBidi"/>
      <w:b w:val="0"/>
      <w:bCs/>
      <w:i/>
      <w:color w:val="3E762A" w:themeColor="accent1" w:themeShade="BF"/>
      <w:kern w:val="36"/>
      <w:sz w:val="24"/>
      <w:szCs w:val="24"/>
      <w:u w:val="single"/>
    </w:rPr>
  </w:style>
  <w:style w:type="character" w:customStyle="1" w:styleId="UnresolvedMention3">
    <w:name w:val="Unresolved Mention3"/>
    <w:basedOn w:val="DefaultParagraphFont"/>
    <w:uiPriority w:val="99"/>
    <w:semiHidden/>
    <w:unhideWhenUsed/>
    <w:rPr>
      <w:color w:val="605E5C"/>
      <w:shd w:val="clear" w:color="auto" w:fill="E1DFDD"/>
    </w:rPr>
  </w:style>
  <w:style w:type="paragraph" w:customStyle="1" w:styleId="style17">
    <w:name w:val="style17"/>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vicssslova">
    <w:name w:val="novicssslova"/>
    <w:basedOn w:val="DefaultParagraphFont"/>
  </w:style>
  <w:style w:type="table" w:customStyle="1" w:styleId="GridTable1Light1">
    <w:name w:val="Grid Table 1 Light1"/>
    <w:basedOn w:val="TableNormal0"/>
    <w:uiPriority w:val="46"/>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0" w:type="dxa"/>
        <w:bottom w:w="0" w:type="dxa"/>
        <w:right w:w="0"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2">
    <w:name w:val="Style2"/>
    <w:basedOn w:val="Caption"/>
    <w:link w:val="Style2Char"/>
    <w:qFormat/>
    <w:pPr>
      <w:jc w:val="center"/>
    </w:pPr>
    <w:rPr>
      <w:rFonts w:ascii="Times New Roman" w:hAnsi="Times New Roman" w:cs="Times New Roman"/>
      <w:color w:val="318B98" w:themeColor="accent5" w:themeShade="BF"/>
    </w:rPr>
  </w:style>
  <w:style w:type="character" w:customStyle="1" w:styleId="CaptionChar">
    <w:name w:val="Caption Char"/>
    <w:basedOn w:val="DefaultParagraphFont"/>
    <w:link w:val="Caption"/>
    <w:uiPriority w:val="99"/>
    <w:rPr>
      <w:rFonts w:eastAsia="SimSun" w:cs="Mangal"/>
      <w:iCs/>
      <w:color w:val="00000A"/>
      <w:szCs w:val="24"/>
      <w:lang w:val="sr-Latn-CS" w:eastAsia="ar-SA"/>
    </w:rPr>
  </w:style>
  <w:style w:type="character" w:customStyle="1" w:styleId="Style2Char">
    <w:name w:val="Style2 Char"/>
    <w:basedOn w:val="CaptionChar"/>
    <w:link w:val="Style2"/>
    <w:rPr>
      <w:rFonts w:ascii="Times New Roman" w:eastAsia="SimSun" w:hAnsi="Times New Roman" w:cs="Times New Roman"/>
      <w:iCs/>
      <w:color w:val="318B98" w:themeColor="accent5" w:themeShade="BF"/>
      <w:sz w:val="24"/>
      <w:szCs w:val="24"/>
      <w:lang w:val="sr-Latn-CS" w:eastAsia="ar-SA"/>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character" w:customStyle="1" w:styleId="UnresolvedMention4">
    <w:name w:val="Unresolved Mention4"/>
    <w:basedOn w:val="DefaultParagraphFont"/>
    <w:uiPriority w:val="99"/>
    <w:semiHidden/>
    <w:unhideWhenUsed/>
    <w:qFormat/>
    <w:rPr>
      <w:color w:val="605E5C"/>
      <w:shd w:val="clear" w:color="auto" w:fill="E1DFDD"/>
    </w:rPr>
  </w:style>
  <w:style w:type="table" w:customStyle="1" w:styleId="GridTable1Light-Accent61">
    <w:name w:val="Grid Table 1 Light - Accent 61"/>
    <w:basedOn w:val="TableNormal0"/>
    <w:uiPriority w:val="46"/>
    <w:tblPr>
      <w:tblBorders>
        <w:top w:val="single" w:sz="4" w:space="0" w:color="83DCF8" w:themeColor="accent6" w:themeTint="66"/>
        <w:left w:val="single" w:sz="4" w:space="0" w:color="83DCF8" w:themeColor="accent6" w:themeTint="66"/>
        <w:bottom w:val="single" w:sz="4" w:space="0" w:color="83DCF8" w:themeColor="accent6" w:themeTint="66"/>
        <w:right w:val="single" w:sz="4" w:space="0" w:color="83DCF8" w:themeColor="accent6" w:themeTint="66"/>
        <w:insideH w:val="single" w:sz="4" w:space="0" w:color="83DCF8" w:themeColor="accent6" w:themeTint="66"/>
        <w:insideV w:val="single" w:sz="4" w:space="0" w:color="83DCF8" w:themeColor="accent6" w:themeTint="66"/>
      </w:tblBorders>
      <w:tblCellMar>
        <w:top w:w="0" w:type="dxa"/>
        <w:left w:w="0" w:type="dxa"/>
        <w:bottom w:w="0" w:type="dxa"/>
        <w:right w:w="0" w:type="dxa"/>
      </w:tblCellMar>
    </w:tblPr>
    <w:tblStylePr w:type="firstRow">
      <w:rPr>
        <w:b/>
        <w:bCs/>
      </w:rPr>
      <w:tblPr/>
      <w:tcPr>
        <w:tcBorders>
          <w:bottom w:val="single" w:sz="12" w:space="0" w:color="45CBF5" w:themeColor="accent6" w:themeTint="99"/>
        </w:tcBorders>
      </w:tcPr>
    </w:tblStylePr>
    <w:tblStylePr w:type="lastRow">
      <w:rPr>
        <w:b/>
        <w:bCs/>
      </w:rPr>
      <w:tblPr/>
      <w:tcPr>
        <w:tcBorders>
          <w:top w:val="double" w:sz="2" w:space="0" w:color="45CBF5" w:themeColor="accent6" w:themeTint="99"/>
        </w:tcBorders>
      </w:tcPr>
    </w:tblStylePr>
    <w:tblStylePr w:type="firstCol">
      <w:rPr>
        <w:b/>
        <w:bCs/>
      </w:rPr>
    </w:tblStylePr>
    <w:tblStylePr w:type="lastCol">
      <w:rPr>
        <w:b/>
        <w:bCs/>
      </w:rPr>
    </w:tblStylePr>
  </w:style>
  <w:style w:type="character" w:customStyle="1" w:styleId="auto-style2">
    <w:name w:val="auto-style2"/>
    <w:basedOn w:val="DefaultParagraphFont"/>
  </w:style>
  <w:style w:type="character" w:customStyle="1" w:styleId="UnresolvedMention5">
    <w:name w:val="Unresolved Mention5"/>
    <w:basedOn w:val="DefaultParagraphFont"/>
    <w:uiPriority w:val="99"/>
    <w:semiHidden/>
    <w:unhideWhenUsed/>
    <w:rPr>
      <w:color w:val="605E5C"/>
      <w:shd w:val="clear" w:color="auto" w:fill="E1DFDD"/>
    </w:rPr>
  </w:style>
  <w:style w:type="character" w:customStyle="1" w:styleId="naslovpropisa1">
    <w:name w:val="naslovpropisa1"/>
    <w:basedOn w:val="DefaultParagraphFont"/>
    <w:qFormat/>
  </w:style>
  <w:style w:type="character" w:customStyle="1" w:styleId="naslovpropisa1a">
    <w:name w:val="naslovpropisa1a"/>
    <w:basedOn w:val="DefaultParagraphFont"/>
  </w:style>
  <w:style w:type="character" w:customStyle="1" w:styleId="ListParagraphChar">
    <w:name w:val="List Paragraph Char"/>
    <w:link w:val="ListParagraph"/>
    <w:uiPriority w:val="34"/>
    <w:qFormat/>
    <w:locked/>
  </w:style>
  <w:style w:type="character" w:customStyle="1" w:styleId="FootnoteTextChar">
    <w:name w:val="Footnote Text Char"/>
    <w:basedOn w:val="DefaultParagraphFont"/>
    <w:link w:val="FootnoteText"/>
    <w:uiPriority w:val="99"/>
    <w:semiHidden/>
    <w:rPr>
      <w:sz w:val="20"/>
      <w:szCs w:val="20"/>
    </w:rPr>
  </w:style>
  <w:style w:type="character" w:customStyle="1" w:styleId="UnresolvedMention6">
    <w:name w:val="Unresolved Mention6"/>
    <w:basedOn w:val="DefaultParagraphFont"/>
    <w:uiPriority w:val="99"/>
    <w:semiHidden/>
    <w:unhideWhenUsed/>
    <w:rPr>
      <w:color w:val="605E5C"/>
      <w:shd w:val="clear" w:color="auto" w:fill="E1DFDD"/>
    </w:rPr>
  </w:style>
  <w:style w:type="character" w:customStyle="1" w:styleId="NoSpacingChar">
    <w:name w:val="No Spacing Char"/>
    <w:basedOn w:val="DefaultParagraphFont"/>
    <w:link w:val="NoSpacing"/>
    <w:uiPriority w:val="1"/>
    <w:rPr>
      <w:lang w:val="en-GB"/>
    </w:rPr>
  </w:style>
  <w:style w:type="paragraph" w:customStyle="1" w:styleId="BodyA">
    <w:name w:val="Body A"/>
    <w:pPr>
      <w:spacing w:before="120" w:after="120" w:line="276" w:lineRule="auto"/>
      <w:jc w:val="both"/>
    </w:pPr>
    <w:rPr>
      <w:color w:val="000000"/>
      <w:sz w:val="22"/>
      <w:szCs w:val="22"/>
      <w:u w:color="000000"/>
      <w:lang w:val="sr" w:eastAsia="mk-MK"/>
    </w:rPr>
  </w:style>
  <w:style w:type="character" w:customStyle="1" w:styleId="Hyperlink1">
    <w:name w:val="Hyperlink.1"/>
    <w:rPr>
      <w:rFonts w:ascii="Calibri" w:eastAsia="Calibri" w:hAnsi="Calibri" w:cs="Calibri"/>
      <w:b/>
      <w:bCs/>
      <w:lang w:val="en-US"/>
    </w:rPr>
  </w:style>
  <w:style w:type="table" w:customStyle="1" w:styleId="GridTable7Colorful-Accent51">
    <w:name w:val="Grid Table 7 Colorful - Accent 51"/>
    <w:basedOn w:val="TableNormal0"/>
    <w:uiPriority w:val="52"/>
    <w:rPr>
      <w:color w:val="318B98" w:themeColor="accent5" w:themeShade="BF"/>
    </w:rPr>
    <w:tblPr>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CellMar>
        <w:top w:w="0" w:type="dxa"/>
        <w:left w:w="0" w:type="dxa"/>
        <w:bottom w:w="0" w:type="dxa"/>
        <w:right w:w="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bottom w:val="single" w:sz="4" w:space="0" w:color="92D2DB" w:themeColor="accent5" w:themeTint="99"/>
        </w:tcBorders>
      </w:tcPr>
    </w:tblStylePr>
    <w:tblStylePr w:type="nwCell">
      <w:tblPr/>
      <w:tcPr>
        <w:tcBorders>
          <w:bottom w:val="single" w:sz="4" w:space="0" w:color="92D2DB" w:themeColor="accent5" w:themeTint="99"/>
        </w:tcBorders>
      </w:tcPr>
    </w:tblStylePr>
    <w:tblStylePr w:type="seCell">
      <w:tblPr/>
      <w:tcPr>
        <w:tcBorders>
          <w:top w:val="single" w:sz="4" w:space="0" w:color="92D2DB" w:themeColor="accent5" w:themeTint="99"/>
        </w:tcBorders>
      </w:tcPr>
    </w:tblStylePr>
    <w:tblStylePr w:type="swCell">
      <w:tblPr/>
      <w:tcPr>
        <w:tcBorders>
          <w:top w:val="single" w:sz="4" w:space="0" w:color="92D2DB" w:themeColor="accent5" w:themeTint="99"/>
        </w:tcBorders>
      </w:tcPr>
    </w:tblStylePr>
  </w:style>
  <w:style w:type="table" w:customStyle="1" w:styleId="ListTable1Light-Accent11">
    <w:name w:val="List Table 1 Light - Accent 11"/>
    <w:basedOn w:val="TableNormal0"/>
    <w:uiPriority w:val="46"/>
    <w:tblPr>
      <w:tblCellMar>
        <w:top w:w="0" w:type="dxa"/>
        <w:left w:w="0" w:type="dxa"/>
        <w:bottom w:w="0" w:type="dxa"/>
        <w:right w:w="0" w:type="dxa"/>
      </w:tblCellMar>
    </w:tblPr>
    <w:tblStylePr w:type="firstRow">
      <w:rPr>
        <w:b/>
        <w:bCs/>
      </w:rPr>
      <w:tblPr/>
      <w:tcPr>
        <w:tcBorders>
          <w:bottom w:val="single" w:sz="4" w:space="0" w:color="93D07C" w:themeColor="accent1" w:themeTint="99"/>
        </w:tcBorders>
      </w:tcPr>
    </w:tblStylePr>
    <w:tblStylePr w:type="lastRow">
      <w:rPr>
        <w:b/>
        <w:bCs/>
      </w:rPr>
      <w:tblPr/>
      <w:tcPr>
        <w:tcBorders>
          <w:top w:val="sing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ListTable2-Accent11">
    <w:name w:val="List Table 2 - Accent 11"/>
    <w:basedOn w:val="TableNormal0"/>
    <w:uiPriority w:val="47"/>
    <w:tblPr>
      <w:tblBorders>
        <w:top w:val="single" w:sz="4" w:space="0" w:color="93D07C" w:themeColor="accent1" w:themeTint="99"/>
        <w:bottom w:val="single" w:sz="4" w:space="0" w:color="93D07C" w:themeColor="accent1" w:themeTint="99"/>
        <w:insideH w:val="single" w:sz="4" w:space="0" w:color="93D07C" w:themeColor="accent1" w:themeTint="99"/>
      </w:tblBorders>
      <w:tblCellMar>
        <w:top w:w="0" w:type="dxa"/>
        <w:left w:w="0" w:type="dxa"/>
        <w:bottom w:w="0" w:type="dxa"/>
        <w:right w:w="0"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GridTable2-Accent51">
    <w:name w:val="Grid Table 2 - Accent 51"/>
    <w:basedOn w:val="TableNormal0"/>
    <w:uiPriority w:val="47"/>
    <w:tblPr>
      <w:tblBorders>
        <w:top w:val="single" w:sz="2" w:space="0" w:color="92D2DB" w:themeColor="accent5" w:themeTint="99"/>
        <w:bottom w:val="single" w:sz="2" w:space="0" w:color="92D2DB" w:themeColor="accent5" w:themeTint="99"/>
        <w:insideH w:val="single" w:sz="2" w:space="0" w:color="92D2DB" w:themeColor="accent5" w:themeTint="99"/>
        <w:insideV w:val="single" w:sz="2" w:space="0" w:color="92D2DB" w:themeColor="accent5" w:themeTint="99"/>
      </w:tblBorders>
      <w:tblCellMar>
        <w:top w:w="0" w:type="dxa"/>
        <w:left w:w="0" w:type="dxa"/>
        <w:bottom w:w="0" w:type="dxa"/>
        <w:right w:w="0" w:type="dxa"/>
      </w:tblCellMar>
    </w:tblPr>
    <w:tblStylePr w:type="firstRow">
      <w:rPr>
        <w:b/>
        <w:bCs/>
      </w:rPr>
      <w:tblPr/>
      <w:tcPr>
        <w:tcBorders>
          <w:top w:val="nil"/>
          <w:bottom w:val="single" w:sz="12" w:space="0" w:color="92D2DB" w:themeColor="accent5" w:themeTint="99"/>
          <w:insideH w:val="nil"/>
          <w:insideV w:val="nil"/>
        </w:tcBorders>
        <w:shd w:val="clear" w:color="auto" w:fill="FFFFFF" w:themeFill="background1"/>
      </w:tcPr>
    </w:tblStylePr>
    <w:tblStylePr w:type="lastRow">
      <w:rPr>
        <w:b/>
        <w:bCs/>
      </w:rPr>
      <w:tblPr/>
      <w:tcPr>
        <w:tcBorders>
          <w:top w:val="double" w:sz="2" w:space="0" w:color="92D2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character" w:customStyle="1" w:styleId="BodyTextChar">
    <w:name w:val="Body Text Char"/>
    <w:basedOn w:val="DefaultParagraphFont"/>
    <w:link w:val="BodyText"/>
    <w:uiPriority w:val="1"/>
    <w:rPr>
      <w:rFonts w:ascii="Calibri" w:eastAsia="Calibri" w:hAnsi="Calibri" w:cs="Calibri"/>
      <w:sz w:val="21"/>
      <w:szCs w:val="21"/>
    </w:rPr>
  </w:style>
  <w:style w:type="paragraph" w:customStyle="1" w:styleId="TableParagraph">
    <w:name w:val="Table Paragraph"/>
    <w:basedOn w:val="Normal"/>
    <w:uiPriority w:val="1"/>
    <w:qFormat/>
    <w:pPr>
      <w:widowControl w:val="0"/>
      <w:autoSpaceDE w:val="0"/>
      <w:autoSpaceDN w:val="0"/>
      <w:spacing w:after="0" w:line="240" w:lineRule="auto"/>
      <w:ind w:left="118"/>
    </w:pPr>
  </w:style>
  <w:style w:type="table" w:customStyle="1" w:styleId="GridTable1Light-Accent52">
    <w:name w:val="Grid Table 1 Light - Accent 52"/>
    <w:basedOn w:val="TableNormal0"/>
    <w:uiPriority w:val="46"/>
    <w:tblPr>
      <w:tblBorders>
        <w:top w:val="single" w:sz="4" w:space="0" w:color="B6E1E7" w:themeColor="accent5" w:themeTint="66"/>
        <w:left w:val="single" w:sz="4" w:space="0" w:color="B6E1E7" w:themeColor="accent5" w:themeTint="66"/>
        <w:bottom w:val="single" w:sz="4" w:space="0" w:color="B6E1E7" w:themeColor="accent5" w:themeTint="66"/>
        <w:right w:val="single" w:sz="4" w:space="0" w:color="B6E1E7" w:themeColor="accent5" w:themeTint="66"/>
        <w:insideH w:val="single" w:sz="4" w:space="0" w:color="B6E1E7" w:themeColor="accent5" w:themeTint="66"/>
        <w:insideV w:val="single" w:sz="4" w:space="0" w:color="B6E1E7" w:themeColor="accent5" w:themeTint="66"/>
      </w:tblBorders>
      <w:tblCellMar>
        <w:top w:w="0" w:type="dxa"/>
        <w:left w:w="0" w:type="dxa"/>
        <w:bottom w:w="0" w:type="dxa"/>
        <w:right w:w="0" w:type="dxa"/>
      </w:tblCellMar>
    </w:tblPr>
    <w:tblStylePr w:type="firstRow">
      <w:rPr>
        <w:b/>
        <w:bCs/>
      </w:rPr>
      <w:tblPr/>
      <w:tcPr>
        <w:tcBorders>
          <w:bottom w:val="single" w:sz="12" w:space="0" w:color="92D2DB" w:themeColor="accent5" w:themeTint="99"/>
        </w:tcBorders>
      </w:tcPr>
    </w:tblStylePr>
    <w:tblStylePr w:type="lastRow">
      <w:rPr>
        <w:b/>
        <w:bCs/>
      </w:rPr>
      <w:tblPr/>
      <w:tcPr>
        <w:tcBorders>
          <w:top w:val="double" w:sz="2" w:space="0" w:color="92D2DB" w:themeColor="accent5" w:themeTint="99"/>
        </w:tcBorders>
      </w:tcPr>
    </w:tblStylePr>
    <w:tblStylePr w:type="firstCol">
      <w:rPr>
        <w:b/>
        <w:bCs/>
      </w:rPr>
    </w:tblStylePr>
    <w:tblStylePr w:type="lastCol">
      <w:rPr>
        <w:b/>
        <w:bCs/>
      </w:rPr>
    </w:tblStylePr>
  </w:style>
  <w:style w:type="table" w:customStyle="1" w:styleId="PlainTable11">
    <w:name w:val="Plain Table 11"/>
    <w:basedOn w:val="TableNormal0"/>
    <w:uiPriority w:val="4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0" w:type="dxa"/>
        <w:bottom w:w="0" w:type="dxa"/>
        <w:right w:w="0"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3E762A" w:themeColor="accent1" w:themeShade="BF"/>
    </w:rPr>
  </w:style>
  <w:style w:type="character" w:customStyle="1" w:styleId="font201">
    <w:name w:val="font201"/>
    <w:basedOn w:val="DefaultParagraphFont"/>
    <w:rPr>
      <w:rFonts w:ascii="Arial" w:hAnsi="Arial" w:cs="Arial" w:hint="default"/>
      <w:color w:val="auto"/>
      <w:sz w:val="24"/>
      <w:szCs w:val="24"/>
      <w:u w:val="none"/>
    </w:rPr>
  </w:style>
  <w:style w:type="character" w:customStyle="1" w:styleId="font231">
    <w:name w:val="font231"/>
    <w:basedOn w:val="DefaultParagraphFont"/>
    <w:rPr>
      <w:rFonts w:ascii="Arial" w:hAnsi="Arial" w:cs="Arial" w:hint="default"/>
      <w:color w:val="auto"/>
      <w:sz w:val="28"/>
      <w:szCs w:val="28"/>
      <w:u w:val="none"/>
    </w:rPr>
  </w:style>
  <w:style w:type="character" w:customStyle="1" w:styleId="font541">
    <w:name w:val="font541"/>
    <w:basedOn w:val="DefaultParagraphFont"/>
    <w:rPr>
      <w:rFonts w:ascii="Arial" w:hAnsi="Arial" w:cs="Arial" w:hint="default"/>
      <w:color w:val="auto"/>
      <w:sz w:val="28"/>
      <w:szCs w:val="28"/>
      <w:u w:val="none"/>
    </w:rPr>
  </w:style>
  <w:style w:type="character" w:customStyle="1" w:styleId="font951">
    <w:name w:val="font951"/>
    <w:basedOn w:val="DefaultParagraphFont"/>
    <w:rPr>
      <w:rFonts w:ascii="Arial" w:hAnsi="Arial" w:cs="Arial" w:hint="default"/>
      <w:color w:val="auto"/>
      <w:sz w:val="24"/>
      <w:szCs w:val="24"/>
      <w:u w:val="none"/>
    </w:rPr>
  </w:style>
  <w:style w:type="character" w:customStyle="1" w:styleId="SubtleEmphasis1">
    <w:name w:val="Subtle Emphasis1"/>
    <w:basedOn w:val="DefaultParagraphFont"/>
    <w:uiPriority w:val="19"/>
    <w:qFormat/>
    <w:rPr>
      <w:i/>
      <w:iCs/>
      <w:color w:val="404040" w:themeColor="text1" w:themeTint="BF"/>
    </w:rPr>
  </w:style>
  <w:style w:type="table" w:customStyle="1" w:styleId="TableGridLight1">
    <w:name w:val="Table Grid Light1"/>
    <w:basedOn w:val="TableNormal0"/>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0" w:type="dxa"/>
        <w:bottom w:w="0" w:type="dxa"/>
        <w:right w:w="0" w:type="dxa"/>
      </w:tblCellMar>
    </w:tblPr>
  </w:style>
  <w:style w:type="character" w:customStyle="1" w:styleId="UnresolvedMention">
    <w:name w:val="Unresolved Mention"/>
    <w:basedOn w:val="DefaultParagraphFont"/>
    <w:uiPriority w:val="99"/>
    <w:semiHidden/>
    <w:unhideWhenUsed/>
    <w:rPr>
      <w:color w:val="605E5C"/>
      <w:shd w:val="clear" w:color="auto" w:fill="E1DFDD"/>
    </w:rPr>
  </w:style>
  <w:style w:type="paragraph" w:customStyle="1" w:styleId="odluka-zakon">
    <w:name w:val="odluka-zakon"/>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ar">
    <w:name w:val="centar"/>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o-style1">
    <w:name w:val="auto-style1"/>
    <w:basedOn w:val="DefaultParagraphFont"/>
  </w:style>
  <w:style w:type="character" w:customStyle="1" w:styleId="auto-style3">
    <w:name w:val="auto-style3"/>
    <w:basedOn w:val="DefaultParagraphFont"/>
  </w:style>
  <w:style w:type="table" w:customStyle="1" w:styleId="TableGrid14">
    <w:name w:val="Table Grid14"/>
    <w:basedOn w:val="TableNormal0"/>
    <w:uiPriority w:val="59"/>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3E762A" w:themeColor="accent1" w:themeShade="BF"/>
    </w:rPr>
  </w:style>
  <w:style w:type="character" w:customStyle="1" w:styleId="apple-converted-space">
    <w:name w:val="apple-converted-space"/>
    <w:basedOn w:val="DefaultParagraphFont"/>
  </w:style>
  <w:style w:type="table" w:customStyle="1" w:styleId="Style108">
    <w:name w:val="_Style 108"/>
    <w:basedOn w:val="TableNormal0"/>
    <w:qFormat/>
    <w:tblPr>
      <w:tblCellMar>
        <w:top w:w="15" w:type="dxa"/>
        <w:left w:w="15" w:type="dxa"/>
        <w:bottom w:w="15" w:type="dxa"/>
        <w:right w:w="15" w:type="dxa"/>
      </w:tblCellMar>
    </w:tblPr>
  </w:style>
  <w:style w:type="table" w:customStyle="1" w:styleId="Style109">
    <w:name w:val="_Style 109"/>
    <w:basedOn w:val="TableNormal0"/>
    <w:qFormat/>
    <w:tblPr>
      <w:tblCellMar>
        <w:top w:w="0" w:type="dxa"/>
        <w:left w:w="108" w:type="dxa"/>
        <w:bottom w:w="0" w:type="dxa"/>
        <w:right w:w="108" w:type="dxa"/>
      </w:tblCellMar>
    </w:tblPr>
  </w:style>
  <w:style w:type="table" w:customStyle="1" w:styleId="Style110">
    <w:name w:val="_Style 110"/>
    <w:basedOn w:val="TableNormal0"/>
    <w:qFormat/>
    <w:tblPr>
      <w:tblCellMar>
        <w:top w:w="0" w:type="dxa"/>
        <w:left w:w="0" w:type="dxa"/>
        <w:bottom w:w="0" w:type="dxa"/>
        <w:right w:w="0" w:type="dxa"/>
      </w:tblCellMar>
    </w:tblPr>
  </w:style>
  <w:style w:type="table" w:customStyle="1" w:styleId="Style111">
    <w:name w:val="_Style 111"/>
    <w:basedOn w:val="TableNormal0"/>
    <w:qFormat/>
    <w:tblPr>
      <w:tblCellMar>
        <w:top w:w="0" w:type="dxa"/>
        <w:left w:w="0" w:type="dxa"/>
        <w:bottom w:w="0" w:type="dxa"/>
        <w:right w:w="0" w:type="dxa"/>
      </w:tblCellMar>
    </w:tblPr>
  </w:style>
  <w:style w:type="table" w:customStyle="1" w:styleId="Style112">
    <w:name w:val="_Style 112"/>
    <w:basedOn w:val="TableNormal0"/>
    <w:qFormat/>
    <w:tblPr>
      <w:tblCellMar>
        <w:top w:w="0" w:type="dxa"/>
        <w:left w:w="0" w:type="dxa"/>
        <w:bottom w:w="0" w:type="dxa"/>
        <w:right w:w="0" w:type="dxa"/>
      </w:tblCellMar>
    </w:tblPr>
  </w:style>
  <w:style w:type="table" w:customStyle="1" w:styleId="Style113">
    <w:name w:val="_Style 113"/>
    <w:basedOn w:val="TableNormal0"/>
    <w:qFormat/>
    <w:tblPr>
      <w:tblCellMar>
        <w:top w:w="0" w:type="dxa"/>
        <w:left w:w="101" w:type="dxa"/>
        <w:bottom w:w="0" w:type="dxa"/>
        <w:right w:w="101" w:type="dxa"/>
      </w:tblCellMar>
    </w:tblPr>
    <w:tblStylePr w:type="firstRow">
      <w:rPr>
        <w:b/>
      </w:rPr>
      <w:tblPr/>
      <w:tcPr>
        <w:tcBorders>
          <w:bottom w:val="single" w:sz="12" w:space="0" w:color="92D2DB"/>
        </w:tcBorders>
      </w:tcPr>
    </w:tblStylePr>
    <w:tblStylePr w:type="lastRow">
      <w:rPr>
        <w:b/>
      </w:rPr>
      <w:tblPr/>
      <w:tcPr>
        <w:tcBorders>
          <w:top w:val="single" w:sz="4" w:space="0" w:color="92D2DB"/>
        </w:tcBorders>
      </w:tcPr>
    </w:tblStylePr>
    <w:tblStylePr w:type="firstCol">
      <w:rPr>
        <w:b/>
      </w:rPr>
    </w:tblStylePr>
    <w:tblStylePr w:type="lastCol">
      <w:rPr>
        <w:b/>
      </w:rPr>
    </w:tblStylePr>
  </w:style>
  <w:style w:type="table" w:customStyle="1" w:styleId="Style114">
    <w:name w:val="_Style 114"/>
    <w:basedOn w:val="TableNormal0"/>
    <w:qFormat/>
    <w:tblPr>
      <w:tblCellMar>
        <w:top w:w="0" w:type="dxa"/>
        <w:left w:w="0" w:type="dxa"/>
        <w:bottom w:w="0" w:type="dxa"/>
        <w:right w:w="0" w:type="dxa"/>
      </w:tblCellMar>
    </w:tblPr>
  </w:style>
  <w:style w:type="table" w:customStyle="1" w:styleId="Style115">
    <w:name w:val="_Style 115"/>
    <w:basedOn w:val="TableNormal0"/>
    <w:qFormat/>
    <w:tblPr>
      <w:tblCellMar>
        <w:top w:w="0" w:type="dxa"/>
        <w:left w:w="0" w:type="dxa"/>
        <w:bottom w:w="0" w:type="dxa"/>
        <w:right w:w="0" w:type="dxa"/>
      </w:tblCellMar>
    </w:tblPr>
  </w:style>
  <w:style w:type="table" w:customStyle="1" w:styleId="Style116">
    <w:name w:val="_Style 116"/>
    <w:basedOn w:val="TableNormal0"/>
    <w:qFormat/>
    <w:tblPr>
      <w:tblCellMar>
        <w:top w:w="0" w:type="dxa"/>
        <w:left w:w="108" w:type="dxa"/>
        <w:bottom w:w="0" w:type="dxa"/>
        <w:right w:w="108" w:type="dxa"/>
      </w:tblCellMar>
    </w:tblPr>
  </w:style>
  <w:style w:type="table" w:customStyle="1" w:styleId="Style117">
    <w:name w:val="_Style 117"/>
    <w:basedOn w:val="TableNormal0"/>
    <w:qFormat/>
    <w:tblPr>
      <w:tblCellMar>
        <w:top w:w="0" w:type="dxa"/>
        <w:left w:w="115" w:type="dxa"/>
        <w:bottom w:w="0" w:type="dxa"/>
        <w:right w:w="115" w:type="dxa"/>
      </w:tblCellMar>
    </w:tblPr>
  </w:style>
  <w:style w:type="table" w:customStyle="1" w:styleId="Style118">
    <w:name w:val="_Style 118"/>
    <w:basedOn w:val="TableNormal0"/>
    <w:qFormat/>
    <w:tblPr>
      <w:tblCellMar>
        <w:top w:w="0" w:type="dxa"/>
        <w:left w:w="108" w:type="dxa"/>
        <w:bottom w:w="0" w:type="dxa"/>
        <w:right w:w="108" w:type="dxa"/>
      </w:tblCellMar>
    </w:tblPr>
  </w:style>
  <w:style w:type="table" w:customStyle="1" w:styleId="Style119">
    <w:name w:val="_Style 119"/>
    <w:basedOn w:val="TableNormal0"/>
    <w:qFormat/>
    <w:tblPr>
      <w:tblCellMar>
        <w:top w:w="0" w:type="dxa"/>
        <w:left w:w="108" w:type="dxa"/>
        <w:bottom w:w="0" w:type="dxa"/>
        <w:right w:w="108" w:type="dxa"/>
      </w:tblCellMar>
    </w:tblPr>
  </w:style>
  <w:style w:type="table" w:customStyle="1" w:styleId="Style120">
    <w:name w:val="_Style 120"/>
    <w:basedOn w:val="TableNormal0"/>
    <w:qFormat/>
    <w:pPr>
      <w:jc w:val="center"/>
    </w:pPr>
    <w:tblPr>
      <w:tblCellMar>
        <w:top w:w="57" w:type="dxa"/>
        <w:left w:w="57" w:type="dxa"/>
        <w:bottom w:w="57"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hyperlink" Target="https://www.kosjeric.rs/projekat-razvoja-lokalne-infrastrukture-i-institucionalnog-razvoja-liid/" TargetMode="External"/><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www.kosjeric.rs/projekat-razvoja-lokalne-infrastrukture-i-institucionalnog-razvoja-liid/" TargetMode="External"/><Relationship Id="rId34" Type="http://schemas.openxmlformats.org/officeDocument/2006/relationships/image" Target="media/image2.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yperlink" Target="https://www.kosjeric.rs/projekat-razvoja-lokalne-infrastrukture-i-institucionalnog-razvoja-liid/" TargetMode="External"/><Relationship Id="rId33" Type="http://schemas.openxmlformats.org/officeDocument/2006/relationships/hyperlink" Target="mailto:zalbe.liid@mgsi.gov.rs"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mgsi.gov.rs/" TargetMode="Externa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a3.geosrbija.rs/" TargetMode="External"/><Relationship Id="rId32" Type="http://schemas.openxmlformats.org/officeDocument/2006/relationships/footer" Target="footer12.xml"/><Relationship Id="rId37" Type="http://schemas.openxmlformats.org/officeDocument/2006/relationships/footer" Target="footer15.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hyperlink" Target="http://spomenicikulture.mi.sanu.ac.rs/mapa.php?ops=70491" TargetMode="External"/><Relationship Id="rId28" Type="http://schemas.openxmlformats.org/officeDocument/2006/relationships/footer" Target="footer8.xml"/><Relationship Id="rId36" Type="http://schemas.openxmlformats.org/officeDocument/2006/relationships/footer" Target="footer14.xml"/><Relationship Id="rId10" Type="http://schemas.openxmlformats.org/officeDocument/2006/relationships/image" Target="media/image1.png"/><Relationship Id="rId19" Type="http://schemas.openxmlformats.org/officeDocument/2006/relationships/footer" Target="footer6.xml"/><Relationship Id="rId31" Type="http://schemas.openxmlformats.org/officeDocument/2006/relationships/footer" Target="footer1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s://www.kosjeric.rs/projekat-razvoja-lokalne-infrastrukture-i-institucionalnog-razvoja-liid/" TargetMode="External"/><Relationship Id="rId27" Type="http://schemas.openxmlformats.org/officeDocument/2006/relationships/footer" Target="footer7.xml"/><Relationship Id="rId30" Type="http://schemas.openxmlformats.org/officeDocument/2006/relationships/footer" Target="footer10.xml"/><Relationship Id="rId35" Type="http://schemas.openxmlformats.org/officeDocument/2006/relationships/footer" Target="footer13.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49"/>
    <customShpInfo spid="_x0000_s1026" textRotate="1"/>
  </customShpExt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ZIHxJsWyXr+0vzMLp3gEJMehO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</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11828</Words>
  <Characters>67420</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NACELNIK</cp:lastModifiedBy>
  <cp:revision>4</cp:revision>
  <dcterms:created xsi:type="dcterms:W3CDTF">2026-05-05T12:42:00Z</dcterms:created>
  <dcterms:modified xsi:type="dcterms:W3CDTF">2026-05-05T12:54:00Z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c746557,3699dec7,6926a38d,6082e420,2e9f396c,bbe449e,2442476a,2dda996f,6673384d,71dfedaa,290debf4,337351e1,74b90090,44ce3025,1acf88b4</vt:lpwstr>
  </property>
  <property fmtid="{D5CDD505-2E9C-101B-9397-08002B2CF9AE}" pid="3" name="ClassificationContentMarkingFooterFontProps">
    <vt:lpwstr>#000000,10,Calibri</vt:lpwstr>
  </property>
  <property fmtid="{D5CDD505-2E9C-101B-9397-08002B2CF9AE}" pid="4" name="ClassificationContentMarkingFooterText">
    <vt:lpwstr>Official Use Only</vt:lpwstr>
  </property>
  <property fmtid="{D5CDD505-2E9C-101B-9397-08002B2CF9AE}" pid="5" name="MSIP_Label_f1bf45b6-5649-4236-82a3-f45024cd282e_Enabled">
    <vt:lpwstr>true</vt:lpwstr>
  </property>
  <property fmtid="{D5CDD505-2E9C-101B-9397-08002B2CF9AE}" pid="6" name="MSIP_Label_f1bf45b6-5649-4236-82a3-f45024cd282e_SetDate">
    <vt:lpwstr>2025-06-11T08:59:26Z</vt:lpwstr>
  </property>
  <property fmtid="{D5CDD505-2E9C-101B-9397-08002B2CF9AE}" pid="7" name="MSIP_Label_f1bf45b6-5649-4236-82a3-f45024cd282e_Method">
    <vt:lpwstr>Standard</vt:lpwstr>
  </property>
  <property fmtid="{D5CDD505-2E9C-101B-9397-08002B2CF9AE}" pid="8" name="MSIP_Label_f1bf45b6-5649-4236-82a3-f45024cd282e_Name">
    <vt:lpwstr>Official Use Only</vt:lpwstr>
  </property>
  <property fmtid="{D5CDD505-2E9C-101B-9397-08002B2CF9AE}" pid="9" name="MSIP_Label_f1bf45b6-5649-4236-82a3-f45024cd282e_SiteId">
    <vt:lpwstr>31a2fec0-266b-4c67-b56e-2796d8f59c36</vt:lpwstr>
  </property>
  <property fmtid="{D5CDD505-2E9C-101B-9397-08002B2CF9AE}" pid="10" name="MSIP_Label_f1bf45b6-5649-4236-82a3-f45024cd282e_ActionId">
    <vt:lpwstr>9230194c-c47f-4b39-b99d-6956dee0a78b</vt:lpwstr>
  </property>
  <property fmtid="{D5CDD505-2E9C-101B-9397-08002B2CF9AE}" pid="11" name="MSIP_Label_f1bf45b6-5649-4236-82a3-f45024cd282e_ContentBits">
    <vt:lpwstr>2</vt:lpwstr>
  </property>
  <property fmtid="{D5CDD505-2E9C-101B-9397-08002B2CF9AE}" pid="12" name="MSIP_Label_f1bf45b6-5649-4236-82a3-f45024cd282e_Tag">
    <vt:lpwstr>10, 3, 0, 1</vt:lpwstr>
  </property>
  <property fmtid="{D5CDD505-2E9C-101B-9397-08002B2CF9AE}" pid="13" name="KSOProductBuildVer">
    <vt:lpwstr>1033-12.2.0.22549</vt:lpwstr>
  </property>
  <property fmtid="{D5CDD505-2E9C-101B-9397-08002B2CF9AE}" pid="14" name="ICV">
    <vt:lpwstr>DE41A3A9E8FC4AC6BC056C53BB7EC755_12</vt:lpwstr>
  </property>
</Properties>
</file>