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C6D9F1"/>
        <w:ind w:hanging="993"/>
        <w:jc w:val="center"/>
        <w:rPr>
          <w:b/>
          <w:bCs/>
          <w:i/>
          <w:iCs/>
          <w:lang w:val="sr-Cyrl-CS"/>
        </w:rPr>
      </w:pPr>
      <w:r>
        <w:rPr>
          <w:b/>
          <w:bCs/>
          <w:i/>
          <w:iCs/>
        </w:rPr>
        <w:t xml:space="preserve">ОБРАЗАЦ  </w:t>
      </w:r>
      <w:r>
        <w:rPr>
          <w:b/>
          <w:bCs/>
          <w:i/>
          <w:iCs/>
          <w:lang w:val="sr-Cyrl-CS"/>
        </w:rPr>
        <w:t xml:space="preserve">СТРУКТУРЕ ЦЕНЕ </w:t>
      </w:r>
    </w:p>
    <w:p>
      <w:pPr>
        <w:shd w:val="clear" w:color="auto" w:fill="C6D9F1"/>
        <w:ind w:hanging="993"/>
        <w:jc w:val="center"/>
        <w:rPr>
          <w:b/>
          <w:bCs/>
          <w:i/>
          <w:iCs/>
          <w:lang w:val="sr-Cyrl-CS"/>
        </w:rPr>
      </w:pPr>
      <w:r>
        <w:rPr>
          <w:b/>
          <w:bCs/>
          <w:iCs/>
          <w:lang w:val="sr-Cyrl-CS"/>
        </w:rPr>
        <w:t>са упутством како да се попуни</w:t>
      </w:r>
    </w:p>
    <w:p>
      <w:pPr>
        <w:ind w:hanging="993"/>
        <w:jc w:val="center"/>
        <w:rPr>
          <w:b/>
          <w:iCs/>
          <w:lang w:val="sl-SI"/>
        </w:rPr>
      </w:pPr>
      <w:r>
        <w:rPr>
          <w:b/>
          <w:iCs/>
          <w:lang w:val="sr-Cyrl-CS"/>
        </w:rPr>
        <w:t xml:space="preserve">Набавка </w:t>
      </w:r>
      <w:r>
        <w:rPr>
          <w:b/>
          <w:iCs/>
          <w:lang w:val="sl-SI"/>
        </w:rPr>
        <w:t>индустријске соли за зимско одржавање путева</w:t>
      </w:r>
    </w:p>
    <w:p>
      <w:pPr>
        <w:ind w:hanging="993"/>
        <w:jc w:val="center"/>
        <w:rPr>
          <w:b/>
          <w:bCs/>
          <w:i/>
          <w:iCs/>
        </w:rPr>
      </w:pPr>
    </w:p>
    <w:tbl>
      <w:tblPr>
        <w:tblW w:w="1502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417"/>
        <w:gridCol w:w="1985"/>
        <w:gridCol w:w="1984"/>
        <w:gridCol w:w="1985"/>
        <w:gridCol w:w="1701"/>
      </w:tblGrid>
      <w:tr>
        <w:tc>
          <w:tcPr>
            <w:tcW w:w="5955" w:type="dxa"/>
            <w:shd w:val="clear" w:color="auto" w:fill="auto"/>
          </w:tcPr>
          <w:p>
            <w:pPr>
              <w:pStyle w:val="TableContents"/>
              <w:rPr>
                <w:lang w:val="sr-Cyrl-CS"/>
              </w:rPr>
            </w:pPr>
            <w:r>
              <w:t xml:space="preserve"> 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Предмет ЈН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Количина</w:t>
            </w:r>
          </w:p>
          <w:p>
            <w:pPr>
              <w:pStyle w:val="TableContents"/>
              <w:jc w:val="center"/>
            </w:pPr>
            <w:r>
              <w:rPr>
                <w:lang w:val="sr-Cyrl-RS"/>
              </w:rPr>
              <w:t>(</w:t>
            </w:r>
            <w:r>
              <w:t>t</w:t>
            </w:r>
            <w:r>
              <w:rPr>
                <w:lang w:val="sr-Cyrl-R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Јединична цена,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без ПДВ-а</w:t>
            </w:r>
          </w:p>
          <w:p>
            <w:pPr>
              <w:pStyle w:val="TableContents"/>
              <w:jc w:val="center"/>
            </w:pPr>
            <w:r>
              <w:t>(</w:t>
            </w:r>
            <w:r>
              <w:rPr>
                <w:lang w:val="sr-Cyrl-RS"/>
              </w:rPr>
              <w:t>дин/</w:t>
            </w:r>
            <w:r>
              <w:t>t)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Јединична цена,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са ПДВ-ом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t>(</w:t>
            </w:r>
            <w:r>
              <w:rPr>
                <w:lang w:val="sr-Cyrl-RS"/>
              </w:rPr>
              <w:t>дин/</w:t>
            </w:r>
            <w:r>
              <w:t>t)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Укупна цена,  без ПДВ-а </w:t>
            </w:r>
          </w:p>
          <w:p>
            <w:pPr>
              <w:pStyle w:val="TableContents"/>
              <w:jc w:val="center"/>
              <w:rPr>
                <w:lang w:val="sr-Cyrl-RS"/>
              </w:rPr>
            </w:pPr>
            <w:r>
              <w:t>(</w:t>
            </w:r>
            <w:r>
              <w:rPr>
                <w:lang w:val="sr-Cyrl-RS"/>
              </w:rPr>
              <w:t>динара)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Укупна цена, са ПДВ-ом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t>(</w:t>
            </w:r>
            <w:r>
              <w:rPr>
                <w:lang w:val="sr-Cyrl-RS"/>
              </w:rPr>
              <w:t>динара)</w:t>
            </w:r>
          </w:p>
        </w:tc>
      </w:tr>
      <w:tr>
        <w:trPr>
          <w:trHeight w:val="291"/>
        </w:trPr>
        <w:tc>
          <w:tcPr>
            <w:tcW w:w="595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 (2</w:t>
            </w:r>
            <w:r>
              <w:rPr>
                <w:lang w:val="en-US"/>
              </w:rPr>
              <w:t>x3</w:t>
            </w:r>
            <w:r>
              <w:rPr>
                <w:lang w:val="sr-Cyrl-RS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TableContents"/>
              <w:jc w:val="center"/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6 (2</w:t>
            </w:r>
            <w:r>
              <w:rPr>
                <w:lang w:val="en-US"/>
              </w:rPr>
              <w:t>x</w:t>
            </w:r>
            <w:r>
              <w:rPr>
                <w:lang w:val="sr-Cyrl-RS"/>
              </w:rPr>
              <w:t>4)</w:t>
            </w:r>
          </w:p>
        </w:tc>
      </w:tr>
      <w:tr>
        <w:trPr>
          <w:trHeight w:val="4702"/>
        </w:trPr>
        <w:tc>
          <w:tcPr>
            <w:tcW w:w="5955" w:type="dxa"/>
            <w:shd w:val="clear" w:color="auto" w:fill="auto"/>
          </w:tcPr>
          <w:p>
            <w:pPr>
              <w:pStyle w:val="TableContents"/>
              <w:rPr>
                <w:i/>
                <w:iCs/>
                <w:lang w:val="sr-Cyrl-RS"/>
              </w:rPr>
            </w:pPr>
            <w:r>
              <w:rPr>
                <w:bCs/>
                <w:lang w:val="sr-Cyrl-CS"/>
              </w:rPr>
              <w:t xml:space="preserve">Испорука индустријске соли за посипање путева у џамбо врећама 1000/1, </w:t>
            </w:r>
            <w:r>
              <w:rPr>
                <w:bCs/>
                <w:lang w:val="en-GB"/>
              </w:rPr>
              <w:t>FCO</w:t>
            </w:r>
            <w:r>
              <w:rPr>
                <w:bCs/>
                <w:lang w:val="sr-Cyrl-CS"/>
              </w:rPr>
              <w:t xml:space="preserve"> магацин наручиоца</w:t>
            </w:r>
            <w:r>
              <w:rPr>
                <w:i/>
                <w:iCs/>
                <w:lang w:val="sr-Cyrl-RS"/>
              </w:rPr>
              <w:t>.</w:t>
            </w:r>
          </w:p>
          <w:p>
            <w:pPr>
              <w:pStyle w:val="TableContents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Индустријска со мора испуњавати следеће стандардне норме квалитета:</w:t>
            </w:r>
          </w:p>
          <w:p>
            <w:pPr>
              <w:pStyle w:val="TableContents"/>
              <w:rPr>
                <w:iCs/>
                <w:lang w:val="sr-Cyrl-R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5"/>
              <w:gridCol w:w="2551"/>
            </w:tblGrid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Предмет испитивања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Нормирани стандарди</w:t>
                  </w:r>
                </w:p>
              </w:tc>
            </w:tr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</w:rPr>
                  </w:pPr>
                  <w:r>
                    <w:rPr>
                      <w:iCs/>
                      <w:lang w:val="sr-Cyrl-RS"/>
                    </w:rPr>
                    <w:t>Садражај</w:t>
                  </w:r>
                  <w:r>
                    <w:rPr>
                      <w:iCs/>
                    </w:rPr>
                    <w:t xml:space="preserve"> NaCl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98%</w:t>
                  </w:r>
                </w:p>
              </w:tc>
            </w:tr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Садржај нерастворљиве материје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spacing w:line="360" w:lineRule="auto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0,14%</w:t>
                  </w:r>
                </w:p>
              </w:tc>
            </w:tr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Садржај влаге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до 3,5%</w:t>
                  </w:r>
                </w:p>
              </w:tc>
            </w:tr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  <w:vertAlign w:val="superscript"/>
                    </w:rPr>
                  </w:pPr>
                  <w:r>
                    <w:rPr>
                      <w:iCs/>
                      <w:lang w:val="sr-Cyrl-RS"/>
                    </w:rPr>
                    <w:t>Садржај</w:t>
                  </w:r>
                  <w:r>
                    <w:rPr>
                      <w:iCs/>
                    </w:rPr>
                    <w:t xml:space="preserve"> Mg</w:t>
                  </w:r>
                  <w:r>
                    <w:rPr>
                      <w:iCs/>
                      <w:vertAlign w:val="superscript"/>
                    </w:rPr>
                    <w:t>++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0,12%</w:t>
                  </w:r>
                </w:p>
              </w:tc>
            </w:tr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  <w:vertAlign w:val="subscript"/>
                    </w:rPr>
                  </w:pPr>
                  <w:r>
                    <w:rPr>
                      <w:iCs/>
                      <w:lang w:val="sr-Cyrl-RS"/>
                    </w:rPr>
                    <w:t>Садржај</w:t>
                  </w:r>
                  <w:r>
                    <w:rPr>
                      <w:iCs/>
                    </w:rPr>
                    <w:t xml:space="preserve"> SO</w:t>
                  </w:r>
                  <w:r>
                    <w:rPr>
                      <w:iCs/>
                      <w:vertAlign w:val="subscript"/>
                    </w:rPr>
                    <w:t>4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0,7%</w:t>
                  </w:r>
                </w:p>
              </w:tc>
            </w:tr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  <w:vertAlign w:val="superscript"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Садржај</w:t>
                  </w:r>
                  <w:r>
                    <w:rPr>
                      <w:iCs/>
                    </w:rPr>
                    <w:t xml:space="preserve"> Ca</w:t>
                  </w:r>
                  <w:r>
                    <w:rPr>
                      <w:iCs/>
                      <w:vertAlign w:val="superscript"/>
                    </w:rPr>
                    <w:t>++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0,10%</w:t>
                  </w:r>
                </w:p>
              </w:tc>
            </w:tr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Гранулометријски састав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1-7</w:t>
                  </w:r>
                  <w:r>
                    <w:rPr>
                      <w:iCs/>
                    </w:rPr>
                    <w:t>mm</w:t>
                  </w:r>
                </w:p>
              </w:tc>
            </w:tr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 xml:space="preserve">Боја 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бела</w:t>
                  </w:r>
                </w:p>
              </w:tc>
            </w:tr>
          </w:tbl>
          <w:p>
            <w:pPr>
              <w:pStyle w:val="TableContents"/>
              <w:rPr>
                <w:iCs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</w:p>
          <w:p>
            <w:pPr>
              <w:pStyle w:val="TableContents"/>
              <w:jc w:val="center"/>
              <w:rPr>
                <w:lang w:val="sr-Cyrl-CS"/>
              </w:rPr>
            </w:pPr>
          </w:p>
          <w:p>
            <w:pPr>
              <w:pStyle w:val="TableContents"/>
              <w:rPr>
                <w:lang w:val="sr-Cyrl-CS"/>
              </w:rPr>
            </w:pPr>
            <w:r>
              <w:rPr>
                <w:lang w:val="sr-Cyrl-CS"/>
              </w:rPr>
              <w:t xml:space="preserve">     </w:t>
            </w:r>
          </w:p>
          <w:p>
            <w:pPr>
              <w:pStyle w:val="TableContents"/>
              <w:rPr>
                <w:lang w:val="sr-Cyrl-CS"/>
              </w:rPr>
            </w:pPr>
          </w:p>
          <w:p>
            <w:pPr>
              <w:pStyle w:val="TableContents"/>
              <w:rPr>
                <w:lang w:val="sr-Cyrl-CS"/>
              </w:rPr>
            </w:pPr>
          </w:p>
          <w:p>
            <w:pPr>
              <w:pStyle w:val="TableContents"/>
              <w:rPr>
                <w:lang w:val="sr-Cyrl-CS"/>
              </w:rPr>
            </w:pPr>
          </w:p>
          <w:p>
            <w:pPr>
              <w:pStyle w:val="TableContents"/>
              <w:rPr>
                <w:lang w:val="sr-Cyrl-CS"/>
              </w:rPr>
            </w:pPr>
          </w:p>
          <w:p>
            <w:pPr>
              <w:pStyle w:val="TableContents"/>
              <w:jc w:val="center"/>
            </w:pPr>
            <w:r>
              <w:rPr>
                <w:lang w:val="en-GB"/>
              </w:rPr>
              <w:t>50</w:t>
            </w:r>
            <w:bookmarkStart w:id="0" w:name="_GoBack"/>
            <w:bookmarkEnd w:id="0"/>
            <w:r>
              <w:t>t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>
            <w:pPr>
              <w:pStyle w:val="TableContents"/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TableContents"/>
              <w:snapToGrid w:val="0"/>
              <w:jc w:val="center"/>
            </w:pPr>
          </w:p>
        </w:tc>
      </w:tr>
    </w:tbl>
    <w:p>
      <w:pPr>
        <w:ind w:left="360"/>
        <w:jc w:val="both"/>
        <w:rPr>
          <w:b/>
          <w:bCs/>
          <w:iCs/>
          <w:u w:val="single"/>
          <w:lang w:val="sl-SI"/>
        </w:rPr>
      </w:pPr>
    </w:p>
    <w:p>
      <w:pPr>
        <w:ind w:left="360"/>
        <w:jc w:val="both"/>
        <w:rPr>
          <w:bCs/>
          <w:iCs/>
          <w:color w:val="002060"/>
          <w:sz w:val="22"/>
          <w:szCs w:val="22"/>
          <w:lang w:val="sr-Cyrl-RS"/>
        </w:rPr>
      </w:pPr>
      <w:r>
        <w:rPr>
          <w:b/>
          <w:bCs/>
          <w:iCs/>
          <w:sz w:val="22"/>
          <w:szCs w:val="22"/>
          <w:u w:val="single"/>
        </w:rPr>
        <w:t xml:space="preserve">Упутство за попуњавање обрасца структуре цене: </w:t>
      </w:r>
    </w:p>
    <w:p>
      <w:pPr>
        <w:pStyle w:val="ListParagraph"/>
        <w:tabs>
          <w:tab w:val="left" w:pos="90"/>
        </w:tabs>
        <w:ind w:left="0"/>
        <w:jc w:val="both"/>
        <w:rPr>
          <w:bCs/>
          <w:iCs/>
          <w:sz w:val="22"/>
          <w:szCs w:val="22"/>
          <w:lang w:val="sr-Cyrl-CS"/>
        </w:rPr>
      </w:pPr>
      <w:r>
        <w:rPr>
          <w:bCs/>
          <w:iCs/>
          <w:sz w:val="22"/>
          <w:szCs w:val="22"/>
        </w:rPr>
        <w:t>Понуђач треба да попун</w:t>
      </w:r>
      <w:r>
        <w:rPr>
          <w:bCs/>
          <w:iCs/>
          <w:sz w:val="22"/>
          <w:szCs w:val="22"/>
          <w:lang w:val="sr-Cyrl-CS"/>
        </w:rPr>
        <w:t>и</w:t>
      </w:r>
      <w:r>
        <w:rPr>
          <w:bCs/>
          <w:iCs/>
          <w:sz w:val="22"/>
          <w:szCs w:val="22"/>
        </w:rPr>
        <w:t xml:space="preserve"> образац структуре цене </w:t>
      </w:r>
      <w:r>
        <w:rPr>
          <w:bCs/>
          <w:iCs/>
          <w:sz w:val="22"/>
          <w:szCs w:val="22"/>
          <w:lang w:val="sr-Cyrl-CS"/>
        </w:rPr>
        <w:t>на следећи начин</w:t>
      </w:r>
      <w:r>
        <w:rPr>
          <w:bCs/>
          <w:iCs/>
          <w:sz w:val="22"/>
          <w:szCs w:val="22"/>
        </w:rPr>
        <w:t>:</w:t>
      </w:r>
    </w:p>
    <w:p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sz w:val="22"/>
          <w:szCs w:val="22"/>
          <w:lang w:val="sr-Cyrl-CS"/>
        </w:rPr>
      </w:pPr>
      <w:r>
        <w:rPr>
          <w:bCs/>
          <w:iCs/>
          <w:sz w:val="22"/>
          <w:szCs w:val="22"/>
          <w:lang w:val="sr-Cyrl-CS"/>
        </w:rPr>
        <w:t xml:space="preserve">у колони </w:t>
      </w:r>
      <w:r>
        <w:rPr>
          <w:bCs/>
          <w:iCs/>
          <w:sz w:val="22"/>
          <w:szCs w:val="22"/>
        </w:rPr>
        <w:t>3 уписати колико износи јединична цена</w:t>
      </w:r>
      <w:r>
        <w:rPr>
          <w:bCs/>
          <w:iCs/>
          <w:sz w:val="22"/>
          <w:szCs w:val="22"/>
          <w:lang w:val="sr-Cyrl-RS"/>
        </w:rPr>
        <w:t>,</w:t>
      </w:r>
      <w:r>
        <w:rPr>
          <w:bCs/>
          <w:iCs/>
          <w:sz w:val="22"/>
          <w:szCs w:val="22"/>
        </w:rPr>
        <w:t xml:space="preserve"> без ПДВ-а</w:t>
      </w:r>
      <w:r>
        <w:rPr>
          <w:bCs/>
          <w:iCs/>
          <w:sz w:val="22"/>
          <w:szCs w:val="22"/>
          <w:lang w:val="sr-Cyrl-RS"/>
        </w:rPr>
        <w:t>,</w:t>
      </w:r>
      <w:r>
        <w:rPr>
          <w:bCs/>
          <w:iCs/>
          <w:sz w:val="22"/>
          <w:szCs w:val="22"/>
        </w:rPr>
        <w:t xml:space="preserve"> за тражени предмет набавке;</w:t>
      </w:r>
    </w:p>
    <w:p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sz w:val="22"/>
          <w:szCs w:val="22"/>
          <w:lang w:val="sr-Cyrl-RS"/>
        </w:rPr>
      </w:pPr>
      <w:r>
        <w:rPr>
          <w:bCs/>
          <w:iCs/>
          <w:sz w:val="22"/>
          <w:szCs w:val="22"/>
          <w:lang w:val="sr-Cyrl-CS"/>
        </w:rPr>
        <w:t xml:space="preserve">у колони </w:t>
      </w:r>
      <w:r>
        <w:rPr>
          <w:bCs/>
          <w:iCs/>
          <w:sz w:val="22"/>
          <w:szCs w:val="22"/>
        </w:rPr>
        <w:t>4 уписати колико износи</w:t>
      </w:r>
      <w:r>
        <w:rPr>
          <w:bCs/>
          <w:iCs/>
          <w:sz w:val="22"/>
          <w:szCs w:val="22"/>
          <w:lang w:val="sr-Cyrl-RS"/>
        </w:rPr>
        <w:t xml:space="preserve"> јединична цена, са ПДВ</w:t>
      </w:r>
      <w:r>
        <w:rPr>
          <w:bCs/>
          <w:iCs/>
          <w:sz w:val="22"/>
          <w:szCs w:val="22"/>
        </w:rPr>
        <w:t>-</w:t>
      </w:r>
      <w:r>
        <w:rPr>
          <w:bCs/>
          <w:iCs/>
          <w:sz w:val="22"/>
          <w:szCs w:val="22"/>
          <w:lang w:val="sr-Cyrl-RS"/>
        </w:rPr>
        <w:t xml:space="preserve">ом, </w:t>
      </w:r>
      <w:r>
        <w:rPr>
          <w:bCs/>
          <w:iCs/>
          <w:sz w:val="22"/>
          <w:szCs w:val="22"/>
        </w:rPr>
        <w:t>за тражени предмет набавке;</w:t>
      </w:r>
    </w:p>
    <w:p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color w:val="auto"/>
          <w:sz w:val="22"/>
          <w:szCs w:val="22"/>
          <w:lang w:val="sr-Cyrl-CS"/>
        </w:rPr>
      </w:pPr>
      <w:r>
        <w:rPr>
          <w:bCs/>
          <w:iCs/>
          <w:sz w:val="22"/>
          <w:szCs w:val="22"/>
          <w:lang w:val="sr-Cyrl-RS"/>
        </w:rPr>
        <w:t xml:space="preserve">у колони 5 уписати </w:t>
      </w:r>
      <w:r>
        <w:rPr>
          <w:bCs/>
          <w:iCs/>
          <w:sz w:val="22"/>
          <w:szCs w:val="22"/>
        </w:rPr>
        <w:t>укупн</w:t>
      </w:r>
      <w:r>
        <w:rPr>
          <w:bCs/>
          <w:iCs/>
          <w:sz w:val="22"/>
          <w:szCs w:val="22"/>
          <w:lang w:val="sr-Cyrl-RS"/>
        </w:rPr>
        <w:t>у</w:t>
      </w:r>
      <w:r>
        <w:rPr>
          <w:bCs/>
          <w:iCs/>
          <w:sz w:val="22"/>
          <w:szCs w:val="22"/>
        </w:rPr>
        <w:t xml:space="preserve"> цен</w:t>
      </w:r>
      <w:r>
        <w:rPr>
          <w:bCs/>
          <w:iCs/>
          <w:sz w:val="22"/>
          <w:szCs w:val="22"/>
          <w:lang w:val="sr-Cyrl-RS"/>
        </w:rPr>
        <w:t>у,</w:t>
      </w:r>
      <w:r>
        <w:rPr>
          <w:bCs/>
          <w:iCs/>
          <w:sz w:val="22"/>
          <w:szCs w:val="22"/>
        </w:rPr>
        <w:t xml:space="preserve"> без ПДВ-а</w:t>
      </w:r>
      <w:r>
        <w:rPr>
          <w:bCs/>
          <w:iCs/>
          <w:sz w:val="22"/>
          <w:szCs w:val="22"/>
          <w:lang w:val="sr-Cyrl-RS"/>
        </w:rPr>
        <w:t>,</w:t>
      </w:r>
      <w:r>
        <w:rPr>
          <w:bCs/>
          <w:iCs/>
          <w:sz w:val="22"/>
          <w:szCs w:val="22"/>
        </w:rPr>
        <w:t xml:space="preserve"> за тражени предмет набавке и то тако што ће помножити јединичну цену</w:t>
      </w:r>
      <w:r>
        <w:rPr>
          <w:bCs/>
          <w:iCs/>
          <w:sz w:val="22"/>
          <w:szCs w:val="22"/>
          <w:lang w:val="sr-Cyrl-RS"/>
        </w:rPr>
        <w:t>,</w:t>
      </w:r>
      <w:r>
        <w:rPr>
          <w:bCs/>
          <w:iCs/>
          <w:sz w:val="22"/>
          <w:szCs w:val="22"/>
        </w:rPr>
        <w:t xml:space="preserve"> без ПДВ-а (наведену у колони 3) са траженим количинама (које су наведене у </w:t>
      </w:r>
      <w:r>
        <w:rPr>
          <w:bCs/>
          <w:iCs/>
          <w:color w:val="auto"/>
          <w:sz w:val="22"/>
          <w:szCs w:val="22"/>
        </w:rPr>
        <w:t>колони 2);</w:t>
      </w:r>
      <w:r>
        <w:rPr>
          <w:bCs/>
          <w:iCs/>
          <w:color w:val="auto"/>
          <w:sz w:val="22"/>
          <w:szCs w:val="22"/>
          <w:lang w:val="sr-Cyrl-RS"/>
        </w:rPr>
        <w:t xml:space="preserve"> На крају уписати укупну цену предмета набавке, </w:t>
      </w:r>
      <w:r>
        <w:rPr>
          <w:bCs/>
          <w:iCs/>
          <w:color w:val="auto"/>
          <w:sz w:val="22"/>
          <w:szCs w:val="22"/>
        </w:rPr>
        <w:t>без ПДВ-а</w:t>
      </w:r>
      <w:r>
        <w:rPr>
          <w:bCs/>
          <w:iCs/>
          <w:color w:val="auto"/>
          <w:sz w:val="22"/>
          <w:szCs w:val="22"/>
          <w:lang w:val="sr-Cyrl-RS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  <w:lang w:val="sr-Cyrl-CS"/>
        </w:rPr>
        <w:t xml:space="preserve">у колони </w:t>
      </w:r>
      <w:r>
        <w:rPr>
          <w:bCs/>
          <w:iCs/>
          <w:color w:val="auto"/>
          <w:sz w:val="22"/>
          <w:szCs w:val="22"/>
        </w:rPr>
        <w:t>6 уписати колико износи укупна цена</w:t>
      </w:r>
      <w:r>
        <w:rPr>
          <w:bCs/>
          <w:iCs/>
          <w:color w:val="auto"/>
          <w:sz w:val="22"/>
          <w:szCs w:val="22"/>
          <w:lang w:val="sr-Cyrl-RS"/>
        </w:rPr>
        <w:t>,</w:t>
      </w:r>
      <w:r>
        <w:rPr>
          <w:bCs/>
          <w:iCs/>
          <w:color w:val="auto"/>
          <w:sz w:val="22"/>
          <w:szCs w:val="22"/>
        </w:rPr>
        <w:t xml:space="preserve"> са ПДВ-ом</w:t>
      </w:r>
      <w:r>
        <w:rPr>
          <w:bCs/>
          <w:iCs/>
          <w:color w:val="auto"/>
          <w:sz w:val="22"/>
          <w:szCs w:val="22"/>
          <w:lang w:val="sr-Cyrl-RS"/>
        </w:rPr>
        <w:t>,</w:t>
      </w:r>
      <w:r>
        <w:rPr>
          <w:bCs/>
          <w:iCs/>
          <w:color w:val="auto"/>
          <w:sz w:val="22"/>
          <w:szCs w:val="22"/>
        </w:rPr>
        <w:t xml:space="preserve"> за тражени предмет набавке и то тако што ће помножити јединичну цену</w:t>
      </w:r>
      <w:r>
        <w:rPr>
          <w:bCs/>
          <w:iCs/>
          <w:color w:val="auto"/>
          <w:sz w:val="22"/>
          <w:szCs w:val="22"/>
          <w:lang w:val="sr-Cyrl-RS"/>
        </w:rPr>
        <w:t>,</w:t>
      </w:r>
      <w:r>
        <w:rPr>
          <w:bCs/>
          <w:iCs/>
          <w:color w:val="auto"/>
          <w:sz w:val="22"/>
          <w:szCs w:val="22"/>
        </w:rPr>
        <w:t xml:space="preserve"> </w:t>
      </w:r>
      <w:r>
        <w:rPr>
          <w:bCs/>
          <w:iCs/>
          <w:color w:val="auto"/>
          <w:sz w:val="22"/>
          <w:szCs w:val="22"/>
          <w:lang w:val="sr-Cyrl-RS"/>
        </w:rPr>
        <w:t>са</w:t>
      </w:r>
      <w:r>
        <w:rPr>
          <w:bCs/>
          <w:iCs/>
          <w:color w:val="auto"/>
          <w:sz w:val="22"/>
          <w:szCs w:val="22"/>
        </w:rPr>
        <w:t xml:space="preserve"> ПДВ-</w:t>
      </w:r>
      <w:r>
        <w:rPr>
          <w:bCs/>
          <w:iCs/>
          <w:color w:val="auto"/>
          <w:sz w:val="22"/>
          <w:szCs w:val="22"/>
          <w:lang w:val="sr-Cyrl-RS"/>
        </w:rPr>
        <w:t>ом</w:t>
      </w:r>
      <w:r>
        <w:rPr>
          <w:bCs/>
          <w:iCs/>
          <w:color w:val="auto"/>
          <w:sz w:val="22"/>
          <w:szCs w:val="22"/>
        </w:rPr>
        <w:t xml:space="preserve"> (наведену у колони </w:t>
      </w:r>
      <w:r>
        <w:rPr>
          <w:bCs/>
          <w:iCs/>
          <w:color w:val="auto"/>
          <w:sz w:val="22"/>
          <w:szCs w:val="22"/>
          <w:lang w:val="sr-Cyrl-RS"/>
        </w:rPr>
        <w:t>4</w:t>
      </w:r>
      <w:r>
        <w:rPr>
          <w:bCs/>
          <w:iCs/>
          <w:color w:val="auto"/>
          <w:sz w:val="22"/>
          <w:szCs w:val="22"/>
        </w:rPr>
        <w:t>) са траженим количинама (које су наведене у колони 2);</w:t>
      </w:r>
      <w:r>
        <w:rPr>
          <w:bCs/>
          <w:iCs/>
          <w:color w:val="auto"/>
          <w:sz w:val="22"/>
          <w:szCs w:val="22"/>
          <w:lang w:val="sr-Cyrl-RS"/>
        </w:rPr>
        <w:t xml:space="preserve"> На крају уписати укупну цену предмета набавке, са</w:t>
      </w:r>
      <w:r>
        <w:rPr>
          <w:bCs/>
          <w:iCs/>
          <w:color w:val="auto"/>
          <w:sz w:val="22"/>
          <w:szCs w:val="22"/>
        </w:rPr>
        <w:t xml:space="preserve"> ПДВ-</w:t>
      </w:r>
      <w:r>
        <w:rPr>
          <w:bCs/>
          <w:iCs/>
          <w:color w:val="auto"/>
          <w:sz w:val="22"/>
          <w:szCs w:val="22"/>
          <w:lang w:val="sr-Cyrl-RS"/>
        </w:rPr>
        <w:t>ом.</w:t>
      </w:r>
    </w:p>
    <w:p>
      <w:pPr>
        <w:pStyle w:val="ListParagraph"/>
        <w:tabs>
          <w:tab w:val="left" w:pos="90"/>
        </w:tabs>
        <w:jc w:val="both"/>
        <w:rPr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>
        <w:tc>
          <w:tcPr>
            <w:tcW w:w="3080" w:type="dxa"/>
            <w:shd w:val="clear" w:color="auto" w:fill="auto"/>
            <w:vAlign w:val="center"/>
          </w:tcPr>
          <w:p>
            <w:pPr>
              <w:pStyle w:val="BodyText2"/>
              <w:spacing w:line="100" w:lineRule="atLeast"/>
              <w:jc w:val="center"/>
            </w:pPr>
            <w:r>
              <w:t>Датум: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pStyle w:val="BodyText2"/>
              <w:spacing w:line="100" w:lineRule="atLeast"/>
              <w:jc w:val="center"/>
            </w:pP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pStyle w:val="BodyText2"/>
              <w:spacing w:line="100" w:lineRule="atLeast"/>
              <w:jc w:val="center"/>
            </w:pPr>
            <w:r>
              <w:t xml:space="preserve">   Потпис понуђача</w:t>
            </w:r>
          </w:p>
        </w:tc>
      </w:tr>
    </w:tbl>
    <w:p/>
    <w:sectPr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77B1A-CEED-4C8A-88F0-49267E21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eastAsia="Arial Unicode MS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eastAsia="Arial Unicode MS"/>
      <w:color w:val="000000"/>
      <w:kern w:val="1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2021-11-24T14:18:00Z</cp:lastPrinted>
  <dcterms:created xsi:type="dcterms:W3CDTF">2016-10-31T13:47:00Z</dcterms:created>
  <dcterms:modified xsi:type="dcterms:W3CDTF">2026-01-12T13:34:00Z</dcterms:modified>
</cp:coreProperties>
</file>