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C6D9F1"/>
        <w:jc w:val="center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  <w:lang w:val="sr-Cyrl-RS"/>
        </w:rPr>
        <w:t>НАЧИН ВРЕДНОВАЊА П</w:t>
      </w:r>
      <w:r>
        <w:rPr>
          <w:b/>
          <w:bCs/>
          <w:i/>
          <w:iCs/>
          <w:color w:val="auto"/>
        </w:rPr>
        <w:t>ОНУДЕ</w:t>
      </w:r>
    </w:p>
    <w:p>
      <w:pPr>
        <w:jc w:val="center"/>
        <w:rPr>
          <w:b/>
          <w:lang w:val="sr-Cyrl-CS"/>
        </w:rPr>
      </w:pPr>
    </w:p>
    <w:p>
      <w:pPr>
        <w:spacing w:line="240" w:lineRule="auto"/>
        <w:jc w:val="center"/>
        <w:rPr>
          <w:b/>
          <w:color w:val="FF0000"/>
          <w:sz w:val="23"/>
          <w:szCs w:val="23"/>
          <w:lang w:val="sr-Cyrl-RS"/>
        </w:rPr>
      </w:pPr>
      <w:r>
        <w:rPr>
          <w:b/>
          <w:iCs/>
          <w:color w:val="FF0000"/>
          <w:sz w:val="23"/>
          <w:szCs w:val="23"/>
          <w:lang w:val="ru-RU"/>
        </w:rPr>
        <w:t xml:space="preserve">Набавка услуга израде </w:t>
      </w:r>
      <w:r>
        <w:rPr>
          <w:b/>
          <w:iCs/>
          <w:color w:val="FF0000"/>
          <w:sz w:val="23"/>
          <w:szCs w:val="23"/>
          <w:lang w:val="ru-RU"/>
        </w:rPr>
        <w:t xml:space="preserve">Анализе стања постојећег система смањења ризика од катастрофа и управљања ванредним ситуацијама за </w:t>
      </w:r>
      <w:r>
        <w:rPr>
          <w:rFonts w:eastAsia="TimesNewRomanPSMT"/>
          <w:b/>
          <w:bCs/>
          <w:color w:val="FF0000"/>
          <w:sz w:val="23"/>
          <w:szCs w:val="23"/>
          <w:lang w:val="sr-Cyrl-RS"/>
        </w:rPr>
        <w:t>општину Косјерић као јединицу локалне самоуправе</w:t>
      </w:r>
      <w:bookmarkStart w:id="0" w:name="_GoBack"/>
      <w:bookmarkEnd w:id="0"/>
    </w:p>
    <w:p>
      <w:pPr>
        <w:spacing w:line="240" w:lineRule="auto"/>
        <w:jc w:val="center"/>
        <w:rPr>
          <w:color w:val="auto"/>
          <w:sz w:val="23"/>
          <w:szCs w:val="23"/>
          <w:lang w:val="sr-Cyrl-RS"/>
        </w:rPr>
      </w:pPr>
    </w:p>
    <w:p>
      <w:pPr>
        <w:spacing w:line="240" w:lineRule="auto"/>
        <w:jc w:val="center"/>
      </w:pPr>
      <w:r>
        <w:rPr>
          <w:color w:val="auto"/>
          <w:sz w:val="23"/>
          <w:szCs w:val="23"/>
          <w:lang w:val="sr-Cyrl-RS"/>
        </w:rPr>
        <w:t>К</w:t>
      </w:r>
      <w:r>
        <w:rPr>
          <w:lang w:val="sr-Cyrl-CS"/>
        </w:rPr>
        <w:t xml:space="preserve">ритеријум за избор најповољнијег понуђача је </w:t>
      </w:r>
      <w:r>
        <w:t>„</w:t>
      </w:r>
      <w:r>
        <w:rPr>
          <w:lang w:val="sr-Cyrl-CS"/>
        </w:rPr>
        <w:t>економски најповољнија понуда</w:t>
      </w:r>
      <w:r>
        <w:t>“</w:t>
      </w:r>
    </w:p>
    <w:p>
      <w:pPr>
        <w:jc w:val="both"/>
        <w:rPr>
          <w:lang w:val="sr-Cyrl-CS"/>
        </w:rPr>
      </w:pPr>
    </w:p>
    <w:p>
      <w:pPr>
        <w:jc w:val="both"/>
      </w:pPr>
      <w:r>
        <w:t xml:space="preserve">           </w:t>
      </w:r>
      <w:r>
        <w:rPr>
          <w:lang w:val="sr-Cyrl-CS"/>
        </w:rPr>
        <w:t>Вредновање и рангирање понуда заснива се на следећим критеријумима</w:t>
      </w:r>
      <w:r>
        <w:t>:</w:t>
      </w:r>
    </w:p>
    <w:p>
      <w:pPr>
        <w:jc w:val="both"/>
        <w:rPr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998"/>
        <w:gridCol w:w="1557"/>
        <w:gridCol w:w="1406"/>
      </w:tblGrid>
      <w:tr>
        <w:trPr>
          <w:trHeight w:val="630"/>
        </w:trPr>
        <w:tc>
          <w:tcPr>
            <w:tcW w:w="851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Редни број</w:t>
            </w:r>
          </w:p>
        </w:tc>
        <w:tc>
          <w:tcPr>
            <w:tcW w:w="4998" w:type="dxa"/>
          </w:tcPr>
          <w:p>
            <w:pPr>
              <w:jc w:val="center"/>
              <w:rPr>
                <w:lang w:val="sr-Cyrl-CS"/>
              </w:rPr>
            </w:pPr>
          </w:p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Назив критеријума</w:t>
            </w:r>
          </w:p>
        </w:tc>
        <w:tc>
          <w:tcPr>
            <w:tcW w:w="1557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Ознака критеријума</w:t>
            </w:r>
          </w:p>
        </w:tc>
        <w:tc>
          <w:tcPr>
            <w:tcW w:w="1406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Број пондера</w:t>
            </w:r>
          </w:p>
        </w:tc>
      </w:tr>
      <w:tr>
        <w:trPr>
          <w:trHeight w:val="365"/>
        </w:trPr>
        <w:tc>
          <w:tcPr>
            <w:tcW w:w="851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4998" w:type="dxa"/>
            <w:vAlign w:val="center"/>
          </w:tcPr>
          <w:p>
            <w:pPr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>Понуђена цена</w:t>
            </w:r>
          </w:p>
        </w:tc>
        <w:tc>
          <w:tcPr>
            <w:tcW w:w="1557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Ц</w:t>
            </w:r>
          </w:p>
        </w:tc>
        <w:tc>
          <w:tcPr>
            <w:tcW w:w="140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lang w:val="sr-Cyrl-RS"/>
              </w:rPr>
              <w:t>80</w:t>
            </w:r>
          </w:p>
        </w:tc>
      </w:tr>
      <w:tr>
        <w:trPr>
          <w:trHeight w:val="467"/>
        </w:trPr>
        <w:tc>
          <w:tcPr>
            <w:tcW w:w="851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4998" w:type="dxa"/>
            <w:vAlign w:val="center"/>
          </w:tcPr>
          <w:p>
            <w:pPr>
              <w:spacing w:line="240" w:lineRule="auto"/>
              <w:rPr>
                <w:lang w:val="sr-Cyrl-RS"/>
              </w:rPr>
            </w:pPr>
            <w:r>
              <w:rPr>
                <w:lang w:val="sr-Cyrl-CS"/>
              </w:rPr>
              <w:t xml:space="preserve">Рок за извршење услуга </w:t>
            </w:r>
          </w:p>
        </w:tc>
        <w:tc>
          <w:tcPr>
            <w:tcW w:w="1557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РИ</w:t>
            </w:r>
          </w:p>
        </w:tc>
        <w:tc>
          <w:tcPr>
            <w:tcW w:w="1406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</w:t>
            </w:r>
          </w:p>
        </w:tc>
      </w:tr>
      <w:tr>
        <w:trPr>
          <w:trHeight w:val="440"/>
        </w:trPr>
        <w:tc>
          <w:tcPr>
            <w:tcW w:w="7406" w:type="dxa"/>
            <w:gridSpan w:val="3"/>
          </w:tcPr>
          <w:p>
            <w:pPr>
              <w:jc w:val="right"/>
              <w:rPr>
                <w:lang w:val="sr-Cyrl-CS"/>
              </w:rPr>
            </w:pPr>
            <w:r>
              <w:t xml:space="preserve">      </w:t>
            </w:r>
            <w:r>
              <w:rPr>
                <w:lang w:val="sr-Cyrl-CS"/>
              </w:rPr>
              <w:t>УКУПНО</w:t>
            </w:r>
          </w:p>
        </w:tc>
        <w:tc>
          <w:tcPr>
            <w:tcW w:w="1406" w:type="dxa"/>
          </w:tcPr>
          <w:p>
            <w:pPr>
              <w:jc w:val="center"/>
            </w:pPr>
            <w:r>
              <w:t>100</w:t>
            </w:r>
          </w:p>
        </w:tc>
      </w:tr>
    </w:tbl>
    <w:p>
      <w:pPr>
        <w:rPr>
          <w:b/>
          <w:u w:val="single"/>
          <w:lang w:val="sr-Cyrl-CS"/>
        </w:rPr>
      </w:pPr>
    </w:p>
    <w:p>
      <w:pPr>
        <w:rPr>
          <w:b/>
          <w:u w:val="single"/>
          <w:lang w:val="sr-Cyrl-CS"/>
        </w:rPr>
      </w:pPr>
    </w:p>
    <w:p>
      <w:pPr>
        <w:jc w:val="both"/>
        <w:rPr>
          <w:b/>
          <w:lang w:val="sr-Cyrl-CS"/>
        </w:rPr>
      </w:pPr>
      <w:r>
        <w:rPr>
          <w:b/>
        </w:rPr>
        <w:t>1.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>Цена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      минимална понуђена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>
      <w:pPr>
        <w:jc w:val="center"/>
        <w:rPr>
          <w:b/>
          <w:lang w:val="sr-Cyrl-RS"/>
        </w:rPr>
      </w:pP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 xml:space="preserve"> ––––––––––––––––––––––––––-----</w:t>
      </w:r>
      <w:r>
        <w:rPr>
          <w:b/>
        </w:rPr>
        <w:t>------</w:t>
      </w:r>
      <w:r>
        <w:rPr>
          <w:b/>
          <w:lang w:val="sr-Cyrl-CS"/>
        </w:rPr>
        <w:t xml:space="preserve"> </w:t>
      </w:r>
      <w:r>
        <w:rPr>
          <w:b/>
        </w:rPr>
        <w:t xml:space="preserve">x </w:t>
      </w:r>
      <w:r>
        <w:rPr>
          <w:b/>
          <w:lang w:val="sr-Cyrl-RS"/>
        </w:rPr>
        <w:t>8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         разматрана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>
      <w:pPr>
        <w:rPr>
          <w:b/>
          <w:lang w:val="sr-Cyrl-RS"/>
        </w:rPr>
      </w:pPr>
    </w:p>
    <w:p>
      <w:pPr>
        <w:rPr>
          <w:b/>
          <w:lang w:val="sr-Cyrl-RS"/>
        </w:rPr>
      </w:pPr>
    </w:p>
    <w:p>
      <w:pPr>
        <w:rPr>
          <w:b/>
          <w:lang w:val="sr-Cyrl-RS"/>
        </w:rPr>
      </w:pPr>
      <w:r>
        <w:rPr>
          <w:b/>
          <w:lang w:val="sr-Cyrl-RS"/>
        </w:rPr>
        <w:t>2. РИ= Р</w:t>
      </w:r>
      <w:r>
        <w:rPr>
          <w:b/>
          <w:lang w:val="sr-Cyrl-CS"/>
        </w:rPr>
        <w:t xml:space="preserve">ок за </w:t>
      </w:r>
      <w:r>
        <w:rPr>
          <w:b/>
          <w:lang w:val="sr-Cyrl-RS"/>
        </w:rPr>
        <w:t>извршење услуга</w:t>
      </w:r>
    </w:p>
    <w:p>
      <w:pPr>
        <w:rPr>
          <w:b/>
          <w:lang w:val="sr-Cyrl-CS"/>
        </w:rPr>
      </w:pPr>
    </w:p>
    <w:p>
      <w:pPr>
        <w:rPr>
          <w:b/>
        </w:rPr>
      </w:pPr>
      <w:r>
        <w:rPr>
          <w:b/>
          <w:lang w:val="sr-Cyrl-RS"/>
        </w:rPr>
        <w:tab/>
        <w:t xml:space="preserve">                    </w:t>
      </w:r>
      <w:r>
        <w:rPr>
          <w:b/>
          <w:lang w:val="sr-Cyrl-CS"/>
        </w:rPr>
        <w:t xml:space="preserve">минималн понуђени рок </w:t>
      </w:r>
      <w:r>
        <w:rPr>
          <w:b/>
        </w:rPr>
        <w:t>(</w:t>
      </w:r>
      <w:r>
        <w:rPr>
          <w:b/>
          <w:lang w:val="sr-Cyrl-CS"/>
        </w:rPr>
        <w:t>календарски дан</w:t>
      </w:r>
      <w:r>
        <w:rPr>
          <w:b/>
        </w:rPr>
        <w:t>)</w:t>
      </w:r>
    </w:p>
    <w:p>
      <w:pPr>
        <w:jc w:val="center"/>
        <w:rPr>
          <w:b/>
          <w:lang w:val="sr-Cyrl-RS"/>
        </w:rPr>
      </w:pPr>
      <w:r>
        <w:rPr>
          <w:b/>
          <w:lang w:val="sr-Cyrl-CS"/>
        </w:rPr>
        <w:t>РИ</w:t>
      </w:r>
      <w:r>
        <w:rPr>
          <w:b/>
        </w:rPr>
        <w:t>=</w:t>
      </w:r>
      <w:r>
        <w:rPr>
          <w:b/>
          <w:lang w:val="sr-Cyrl-CS"/>
        </w:rPr>
        <w:t xml:space="preserve"> ––––––––––––––––––––––––––------------------------ </w:t>
      </w:r>
      <w:r>
        <w:rPr>
          <w:b/>
        </w:rPr>
        <w:t xml:space="preserve">x </w:t>
      </w:r>
      <w:r>
        <w:rPr>
          <w:b/>
          <w:lang w:val="sr-Cyrl-RS"/>
        </w:rPr>
        <w:t>2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   разматрани рок </w:t>
      </w:r>
      <w:r>
        <w:rPr>
          <w:b/>
        </w:rPr>
        <w:t>(</w:t>
      </w:r>
      <w:r>
        <w:rPr>
          <w:b/>
          <w:lang w:val="sr-Cyrl-CS"/>
        </w:rPr>
        <w:t>календарски дан</w:t>
      </w:r>
      <w:r>
        <w:rPr>
          <w:b/>
        </w:rPr>
        <w:t>)</w:t>
      </w:r>
    </w:p>
    <w:p>
      <w:pPr>
        <w:rPr>
          <w:b/>
          <w:lang w:val="sr-Cyrl-RS"/>
        </w:rPr>
      </w:pPr>
    </w:p>
    <w:p>
      <w:pPr>
        <w:rPr>
          <w:lang w:val="sr-Cyrl-CS"/>
        </w:rPr>
      </w:pPr>
    </w:p>
    <w:p>
      <w:pPr>
        <w:ind w:right="-828"/>
        <w:jc w:val="both"/>
        <w:rPr>
          <w:b/>
          <w:lang w:val="sr-Cyrl-CS"/>
        </w:rPr>
      </w:pPr>
    </w:p>
    <w:p>
      <w:pPr>
        <w:ind w:right="-828"/>
        <w:jc w:val="both"/>
        <w:rPr>
          <w:bCs/>
          <w:i/>
          <w:iCs/>
          <w:color w:val="auto"/>
          <w:lang w:val="sr-Cyrl-RS"/>
        </w:rPr>
      </w:pPr>
      <w:r>
        <w:rPr>
          <w:b/>
          <w:lang w:val="sr-Cyrl-CS"/>
        </w:rPr>
        <w:t>У случају истог броја пондера, предност ће имати понуђач који је понудио нижу цену.</w:t>
      </w:r>
    </w:p>
    <w:p/>
    <w:sectPr>
      <w:pgSz w:w="11906" w:h="16838"/>
      <w:pgMar w:top="1417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A179F"/>
    <w:multiLevelType w:val="hybridMultilevel"/>
    <w:tmpl w:val="133E9682"/>
    <w:lvl w:ilvl="0" w:tplc="3BB8584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29AC2-B9A0-4038-BC88-67E728BB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</cp:revision>
  <cp:lastPrinted>2021-05-12T07:50:00Z</cp:lastPrinted>
  <dcterms:created xsi:type="dcterms:W3CDTF">2021-05-24T11:53:00Z</dcterms:created>
  <dcterms:modified xsi:type="dcterms:W3CDTF">2026-01-19T09:44:00Z</dcterms:modified>
</cp:coreProperties>
</file>