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lang w:val="sr-Cyrl-RS"/>
        </w:rPr>
      </w:pPr>
    </w:p>
    <w:p>
      <w:pPr>
        <w:spacing w:line="240" w:lineRule="auto"/>
        <w:jc w:val="center"/>
        <w:rPr>
          <w:b/>
          <w:bCs/>
          <w:lang w:val="sr-Cyrl-RS"/>
        </w:rPr>
      </w:pPr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 xml:space="preserve">КРИТЕРИЈУМА ЗА КВАЛИТАТИВНИ ИЗБОР ПРИВРЕДНОГ СУБЈЕКТА ИЗ ЧЛАНА 111. СТАВА 1. И ЧЛАНА 114. </w:t>
      </w:r>
    </w:p>
    <w:p>
      <w:pPr>
        <w:tabs>
          <w:tab w:val="left" w:pos="1005"/>
        </w:tabs>
        <w:spacing w:line="240" w:lineRule="auto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ЗАКОНА О ЈАВНИМ НАБАВКАМА </w:t>
      </w:r>
    </w:p>
    <w:p>
      <w:pPr>
        <w:jc w:val="center"/>
        <w:rPr>
          <w:b/>
          <w:bCs/>
          <w:lang w:val="sr-Cyrl-RS"/>
        </w:rPr>
      </w:pPr>
    </w:p>
    <w:p>
      <w:pPr>
        <w:jc w:val="both"/>
      </w:pPr>
      <w:r>
        <w:t xml:space="preserve">У складу са чланом </w:t>
      </w:r>
      <w:r>
        <w:rPr>
          <w:lang w:val="sr-Cyrl-RS"/>
        </w:rPr>
        <w:t>111.</w:t>
      </w:r>
      <w:r>
        <w:t xml:space="preserve"> став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и 114.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t xml:space="preserve">, 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</w:p>
    <w:p>
      <w:pPr>
        <w:jc w:val="center"/>
        <w:rPr>
          <w:b/>
        </w:rPr>
      </w:pPr>
      <w:r>
        <w:rPr>
          <w:b/>
        </w:rPr>
        <w:t>И З Ј А В У</w:t>
      </w:r>
    </w:p>
    <w:p>
      <w:pPr>
        <w:jc w:val="center"/>
      </w:pPr>
    </w:p>
    <w:p>
      <w:pPr>
        <w:ind w:firstLine="708"/>
        <w:jc w:val="both"/>
        <w:rPr>
          <w:iCs/>
          <w:lang w:val="sr-Cyrl-RS"/>
        </w:rPr>
      </w:pPr>
      <w:r>
        <w:rPr>
          <w:lang w:val="sr-Cyrl-CS"/>
        </w:rPr>
        <w:t>П</w:t>
      </w:r>
      <w:r>
        <w:t>онуђач</w:t>
      </w:r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_________________________________________________________________ </w:t>
      </w:r>
      <w:r>
        <w:rPr>
          <w:i/>
          <w:iCs/>
        </w:rPr>
        <w:t>[</w:t>
      </w:r>
      <w:r>
        <w:rPr>
          <w:i/>
        </w:rPr>
        <w:t xml:space="preserve">навести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>у поступку набавке</w:t>
      </w:r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44546A" w:themeColor="text2"/>
          <w:lang w:val="sr-Cyrl-CS"/>
        </w:rPr>
        <w:t xml:space="preserve">члана 27. став 1. тачка 1) и члана 91. Закона о јавним набавкама </w:t>
      </w:r>
      <w:r>
        <w:rPr>
          <w:b/>
          <w:color w:val="44546A" w:themeColor="text2"/>
          <w:lang w:val="sr-Cyrl-CS"/>
        </w:rPr>
        <w:t>(</w:t>
      </w:r>
      <w:r>
        <w:rPr>
          <w:color w:val="44546A" w:themeColor="text2"/>
          <w:lang w:val="sr-Cyrl-CS"/>
        </w:rPr>
        <w:t>„Службени гласник РС“</w:t>
      </w:r>
      <w:r>
        <w:rPr>
          <w:color w:val="44546A" w:themeColor="text2"/>
        </w:rPr>
        <w:t>,</w:t>
      </w:r>
      <w:r>
        <w:rPr>
          <w:color w:val="44546A" w:themeColor="text2"/>
          <w:lang w:val="sr-Cyrl-CS"/>
        </w:rPr>
        <w:t xml:space="preserve"> број </w:t>
      </w:r>
      <w:r>
        <w:rPr>
          <w:color w:val="44546A" w:themeColor="text2"/>
        </w:rPr>
        <w:t>91/2019</w:t>
      </w:r>
      <w:r>
        <w:rPr>
          <w:color w:val="44546A" w:themeColor="text2"/>
          <w:lang w:val="sr-Cyrl-RS"/>
        </w:rPr>
        <w:t xml:space="preserve"> и 92/2023</w:t>
      </w:r>
      <w:r>
        <w:rPr>
          <w:color w:val="44546A" w:themeColor="text2"/>
          <w:lang w:val="sr-Cyrl-CS"/>
        </w:rPr>
        <w:t>) - н</w:t>
      </w:r>
      <w:r>
        <w:rPr>
          <w:lang w:val="sr-Cyrl-CS"/>
        </w:rPr>
        <w:t>а</w:t>
      </w:r>
      <w:r>
        <w:t>бавк</w:t>
      </w:r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iCs/>
          <w:color w:val="FF0000"/>
          <w:lang w:val="ru-RU"/>
        </w:rPr>
        <w:t xml:space="preserve">услуга </w:t>
      </w:r>
      <w:r>
        <w:rPr>
          <w:color w:val="FF0000"/>
          <w:lang w:val="sr-Cyrl-RS"/>
        </w:rPr>
        <w:t>израде Плана превентивних мера безбедности и здравља на раду и Плана управљања опадом од грађења и рушења за радове на реконструкцији и изградњи водоводне мреже за триторију општине Косјерић</w:t>
      </w:r>
      <w:r>
        <w:rPr>
          <w:color w:val="FF0000"/>
          <w:lang w:val="sr-Cyrl-RS"/>
        </w:rPr>
        <w:t>:</w:t>
      </w:r>
    </w:p>
    <w:p>
      <w:pPr>
        <w:ind w:left="-142"/>
        <w:jc w:val="both"/>
        <w:rPr>
          <w:lang w:val="sr-Cyrl-RS"/>
        </w:rPr>
      </w:pPr>
    </w:p>
    <w:p>
      <w:pPr>
        <w:pStyle w:val="ListParagraph"/>
        <w:numPr>
          <w:ilvl w:val="0"/>
          <w:numId w:val="5"/>
        </w:numPr>
        <w:spacing w:line="240" w:lineRule="auto"/>
        <w:ind w:left="426" w:firstLine="0"/>
        <w:jc w:val="both"/>
      </w:pPr>
      <w:r>
        <w:rPr>
          <w:lang w:val="sr-Cyrl-RS"/>
        </w:rPr>
        <w:t>Испуњава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</w:t>
      </w:r>
      <w:r>
        <w:t>;</w:t>
      </w:r>
      <w:r>
        <w:rPr>
          <w:lang w:val="sr-Cyrl-CS"/>
        </w:rPr>
        <w:t xml:space="preserve"> </w:t>
      </w:r>
      <w:r>
        <w:rPr>
          <w:lang w:val="sr-Cyrl-RS"/>
        </w:rPr>
        <w:t xml:space="preserve"> </w:t>
      </w:r>
    </w:p>
    <w:p>
      <w:pPr>
        <w:spacing w:line="240" w:lineRule="auto"/>
        <w:jc w:val="both"/>
      </w:pPr>
    </w:p>
    <w:p>
      <w:pPr>
        <w:pStyle w:val="ListParagraph"/>
        <w:numPr>
          <w:ilvl w:val="0"/>
          <w:numId w:val="5"/>
        </w:numPr>
        <w:spacing w:line="240" w:lineRule="auto"/>
        <w:ind w:left="426" w:firstLine="0"/>
        <w:jc w:val="both"/>
      </w:pPr>
      <w:r>
        <w:rPr>
          <w:lang w:val="sr-Cyrl-RS"/>
        </w:rPr>
        <w:t>Испуњава критеријуме за избор привредног субјекта</w:t>
      </w:r>
      <w:r>
        <w:t>,</w:t>
      </w:r>
      <w:r>
        <w:rPr>
          <w:lang w:val="sr-Cyrl-RS"/>
        </w:rPr>
        <w:t xml:space="preserve"> из члана 115. става 2.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92/2023), и то:</w:t>
      </w:r>
    </w:p>
    <w:p>
      <w:pPr>
        <w:tabs>
          <w:tab w:val="left" w:pos="709"/>
        </w:tabs>
        <w:spacing w:line="240" w:lineRule="auto"/>
        <w:jc w:val="both"/>
      </w:pPr>
    </w:p>
    <w:p>
      <w:pPr>
        <w:pStyle w:val="ListParagraph"/>
        <w:numPr>
          <w:ilvl w:val="1"/>
          <w:numId w:val="5"/>
        </w:numPr>
        <w:tabs>
          <w:tab w:val="left" w:pos="709"/>
        </w:tabs>
        <w:spacing w:line="240" w:lineRule="auto"/>
        <w:jc w:val="both"/>
        <w:rPr>
          <w:color w:val="auto"/>
          <w:lang w:val="sr-Cyrl-CS"/>
        </w:rPr>
      </w:pPr>
      <w:r>
        <w:rPr>
          <w:lang w:val="sr-Cyrl-RS"/>
        </w:rPr>
        <w:t xml:space="preserve"> Понуђач мора да поседује лиценцу за израду планова </w:t>
      </w:r>
      <w:r>
        <w:rPr>
          <w:color w:val="auto"/>
          <w:lang w:val="sr-Cyrl-RS"/>
        </w:rPr>
        <w:t>превентивних мера безбедности и здравља на раду</w:t>
      </w:r>
      <w:r>
        <w:rPr>
          <w:lang w:val="sr-Cyrl-RS"/>
        </w:rPr>
        <w:t>.</w:t>
      </w:r>
    </w:p>
    <w:p>
      <w:pPr>
        <w:pStyle w:val="ListParagraph"/>
        <w:tabs>
          <w:tab w:val="left" w:pos="709"/>
        </w:tabs>
        <w:spacing w:line="240" w:lineRule="auto"/>
        <w:ind w:left="1846"/>
        <w:jc w:val="both"/>
        <w:rPr>
          <w:color w:val="auto"/>
          <w:lang w:val="sr-Cyrl-CS"/>
        </w:rPr>
      </w:pPr>
    </w:p>
    <w:p>
      <w:pPr>
        <w:pStyle w:val="ListParagraph"/>
        <w:tabs>
          <w:tab w:val="left" w:pos="709"/>
        </w:tabs>
        <w:spacing w:line="240" w:lineRule="auto"/>
        <w:ind w:left="1846"/>
        <w:jc w:val="both"/>
        <w:rPr>
          <w:color w:val="auto"/>
          <w:u w:val="single"/>
          <w:lang w:val="sr-Cyrl-CS"/>
        </w:rPr>
      </w:pPr>
      <w:r>
        <w:rPr>
          <w:color w:val="auto"/>
          <w:u w:val="single"/>
          <w:lang w:val="sr-Cyrl-CS"/>
        </w:rPr>
        <w:t>Доказ: Понуђач је дужан доставити неоверену фотокопију</w:t>
      </w:r>
      <w:bookmarkStart w:id="0" w:name="_GoBack"/>
      <w:bookmarkEnd w:id="0"/>
      <w:r>
        <w:rPr>
          <w:color w:val="auto"/>
          <w:u w:val="single"/>
          <w:lang w:val="sr-Cyrl-CS"/>
        </w:rPr>
        <w:t xml:space="preserve"> лиценце.</w:t>
      </w:r>
    </w:p>
    <w:p>
      <w:pPr>
        <w:pStyle w:val="ListParagraph"/>
        <w:tabs>
          <w:tab w:val="left" w:pos="709"/>
        </w:tabs>
        <w:spacing w:line="240" w:lineRule="auto"/>
        <w:ind w:left="1846"/>
        <w:jc w:val="both"/>
        <w:rPr>
          <w:color w:val="auto"/>
          <w:lang w:val="sr-Cyrl-CS"/>
        </w:rPr>
      </w:pPr>
    </w:p>
    <w:p>
      <w:pPr>
        <w:pStyle w:val="ListParagraph"/>
        <w:tabs>
          <w:tab w:val="left" w:pos="709"/>
        </w:tabs>
        <w:spacing w:line="240" w:lineRule="auto"/>
        <w:ind w:left="1843"/>
        <w:jc w:val="both"/>
        <w:rPr>
          <w:lang w:val="sr-Cyrl-RS"/>
        </w:rPr>
      </w:pPr>
    </w:p>
    <w:p>
      <w:r>
        <w:rPr>
          <w:lang w:val="sr-Cyrl-RS"/>
        </w:rPr>
        <w:t xml:space="preserve">    </w:t>
      </w:r>
      <w:r>
        <w:t xml:space="preserve">Место:_____________   </w:t>
      </w:r>
    </w:p>
    <w:p>
      <w:r>
        <w:t xml:space="preserve">                                                 </w:t>
      </w:r>
      <w:r>
        <w:rPr>
          <w:lang w:val="sr-Cyrl-RS"/>
        </w:rPr>
        <w:t xml:space="preserve">                                                                      </w:t>
      </w:r>
      <w:r>
        <w:t xml:space="preserve"> Понуђач:</w:t>
      </w:r>
    </w:p>
    <w:p>
      <w:pPr>
        <w:rPr>
          <w:b/>
          <w:bCs/>
          <w:i/>
          <w:color w:val="auto"/>
        </w:rPr>
      </w:pPr>
      <w:r>
        <w:rPr>
          <w:lang w:val="sr-Cyrl-RS"/>
        </w:rPr>
        <w:t xml:space="preserve">    </w:t>
      </w:r>
      <w:r>
        <w:t xml:space="preserve">Датум:_____________                     </w:t>
      </w:r>
      <w:r>
        <w:rPr>
          <w:lang w:val="sr-Cyrl-RS"/>
        </w:rPr>
        <w:t xml:space="preserve">                                            </w:t>
      </w:r>
      <w:r>
        <w:t xml:space="preserve">                         </w:t>
      </w:r>
    </w:p>
    <w:p>
      <w:pPr>
        <w:pStyle w:val="ListParagraph"/>
        <w:tabs>
          <w:tab w:val="left" w:pos="1005"/>
        </w:tabs>
        <w:spacing w:after="120"/>
        <w:ind w:left="644"/>
        <w:jc w:val="both"/>
        <w:rPr>
          <w:bCs/>
          <w:iCs/>
          <w:color w:val="auto"/>
          <w:lang w:val="sr-Cyrl-RS"/>
        </w:rPr>
      </w:pPr>
    </w:p>
    <w:sectPr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BBE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BA57759"/>
    <w:multiLevelType w:val="hybridMultilevel"/>
    <w:tmpl w:val="4EDCE2B4"/>
    <w:lvl w:ilvl="0" w:tplc="821CFD3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8233DF"/>
    <w:multiLevelType w:val="hybridMultilevel"/>
    <w:tmpl w:val="BF0E1D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50D6"/>
    <w:multiLevelType w:val="hybridMultilevel"/>
    <w:tmpl w:val="6C486A70"/>
    <w:lvl w:ilvl="0" w:tplc="D92A985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7114D3D"/>
    <w:multiLevelType w:val="hybridMultilevel"/>
    <w:tmpl w:val="976CA6FC"/>
    <w:lvl w:ilvl="0" w:tplc="664007F4">
      <w:start w:val="1"/>
      <w:numFmt w:val="decimal"/>
      <w:lvlText w:val="%1."/>
      <w:lvlJc w:val="left"/>
      <w:pPr>
        <w:ind w:left="2206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2926" w:hanging="360"/>
      </w:pPr>
    </w:lvl>
    <w:lvl w:ilvl="2" w:tplc="241A001B" w:tentative="1">
      <w:start w:val="1"/>
      <w:numFmt w:val="lowerRoman"/>
      <w:lvlText w:val="%3."/>
      <w:lvlJc w:val="right"/>
      <w:pPr>
        <w:ind w:left="3646" w:hanging="180"/>
      </w:pPr>
    </w:lvl>
    <w:lvl w:ilvl="3" w:tplc="241A000F" w:tentative="1">
      <w:start w:val="1"/>
      <w:numFmt w:val="decimal"/>
      <w:lvlText w:val="%4."/>
      <w:lvlJc w:val="left"/>
      <w:pPr>
        <w:ind w:left="4366" w:hanging="360"/>
      </w:pPr>
    </w:lvl>
    <w:lvl w:ilvl="4" w:tplc="241A0019" w:tentative="1">
      <w:start w:val="1"/>
      <w:numFmt w:val="lowerLetter"/>
      <w:lvlText w:val="%5."/>
      <w:lvlJc w:val="left"/>
      <w:pPr>
        <w:ind w:left="5086" w:hanging="360"/>
      </w:pPr>
    </w:lvl>
    <w:lvl w:ilvl="5" w:tplc="241A001B" w:tentative="1">
      <w:start w:val="1"/>
      <w:numFmt w:val="lowerRoman"/>
      <w:lvlText w:val="%6."/>
      <w:lvlJc w:val="right"/>
      <w:pPr>
        <w:ind w:left="5806" w:hanging="180"/>
      </w:pPr>
    </w:lvl>
    <w:lvl w:ilvl="6" w:tplc="241A000F" w:tentative="1">
      <w:start w:val="1"/>
      <w:numFmt w:val="decimal"/>
      <w:lvlText w:val="%7."/>
      <w:lvlJc w:val="left"/>
      <w:pPr>
        <w:ind w:left="6526" w:hanging="360"/>
      </w:pPr>
    </w:lvl>
    <w:lvl w:ilvl="7" w:tplc="241A0019" w:tentative="1">
      <w:start w:val="1"/>
      <w:numFmt w:val="lowerLetter"/>
      <w:lvlText w:val="%8."/>
      <w:lvlJc w:val="left"/>
      <w:pPr>
        <w:ind w:left="7246" w:hanging="360"/>
      </w:pPr>
    </w:lvl>
    <w:lvl w:ilvl="8" w:tplc="241A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7" w15:restartNumberingAfterBreak="0">
    <w:nsid w:val="3A440F9F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9350E4"/>
    <w:multiLevelType w:val="hybridMultilevel"/>
    <w:tmpl w:val="EE8C180E"/>
    <w:lvl w:ilvl="0" w:tplc="241A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9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A942719"/>
    <w:multiLevelType w:val="hybridMultilevel"/>
    <w:tmpl w:val="3A960648"/>
    <w:lvl w:ilvl="0" w:tplc="241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661B5EB4"/>
    <w:multiLevelType w:val="hybridMultilevel"/>
    <w:tmpl w:val="1ADCB51E"/>
    <w:lvl w:ilvl="0" w:tplc="EFA66BC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0F524F"/>
    <w:multiLevelType w:val="multilevel"/>
    <w:tmpl w:val="88127E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267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4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71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52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71163916"/>
    <w:multiLevelType w:val="hybridMultilevel"/>
    <w:tmpl w:val="23A4D418"/>
    <w:lvl w:ilvl="0" w:tplc="98C43A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7AC53787"/>
    <w:multiLevelType w:val="hybridMultilevel"/>
    <w:tmpl w:val="ED06A9F6"/>
    <w:lvl w:ilvl="0" w:tplc="241A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8DB86-FFE9-4B9D-BDAC-293ADD28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pPr>
      <w:suppressAutoHyphens w:val="0"/>
      <w:spacing w:after="160" w:line="240" w:lineRule="auto"/>
      <w:jc w:val="both"/>
    </w:pPr>
    <w:rPr>
      <w:rFonts w:eastAsia="Times New Roman"/>
      <w:color w:val="auto"/>
      <w:kern w:val="0"/>
      <w:szCs w:val="20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2021-05-12T07:51:00Z</cp:lastPrinted>
  <dcterms:created xsi:type="dcterms:W3CDTF">2021-05-24T11:53:00Z</dcterms:created>
  <dcterms:modified xsi:type="dcterms:W3CDTF">2025-11-06T13:38:00Z</dcterms:modified>
</cp:coreProperties>
</file>