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Набавка услуга израде Студије оправданости уступања комуналне делатности зоохигијене за територију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општине Косјерић</w:t>
      </w:r>
    </w:p>
    <w:p>
      <w:pPr>
        <w:pStyle w:val="normal0"/>
        <w:shd w:val="clear" w:color="auto" w:fill="FFFFFF"/>
        <w:spacing w:before="0" w:beforeAutospacing="0" w:after="150" w:afterAutospacing="0"/>
      </w:pPr>
    </w:p>
    <w:p>
      <w:pPr>
        <w:pStyle w:val="normal0"/>
        <w:shd w:val="clear" w:color="auto" w:fill="FFFFFF"/>
        <w:spacing w:before="0" w:beforeAutospacing="0" w:after="150" w:afterAutospacing="0"/>
        <w:jc w:val="both"/>
      </w:pPr>
      <w:r>
        <w:rPr>
          <w:iCs/>
          <w:lang w:val="ru-RU"/>
        </w:rPr>
        <w:t>Студиј</w:t>
      </w:r>
      <w:r>
        <w:rPr>
          <w:iCs/>
          <w:lang w:val="ru-RU"/>
        </w:rPr>
        <w:t>а</w:t>
      </w:r>
      <w:r>
        <w:rPr>
          <w:iCs/>
          <w:lang w:val="ru-RU"/>
        </w:rPr>
        <w:t xml:space="preserve"> оправданости уступања комуналне делатности зоохигијене за територију </w:t>
      </w:r>
      <w:r>
        <w:rPr>
          <w:rFonts w:eastAsia="TimesNewRomanPSMT"/>
          <w:bCs/>
          <w:lang w:val="sr-Cyrl-RS"/>
        </w:rPr>
        <w:t>општине Косјерић</w:t>
      </w:r>
      <w:r>
        <w:rPr>
          <w:rFonts w:eastAsia="TimesNewRomanPSMT"/>
          <w:bCs/>
          <w:lang w:val="sr-Cyrl-RS"/>
        </w:rPr>
        <w:t xml:space="preserve"> се израђујеу сврху обављања комуналне делатности зоохигијене на територији општине Косјерић, као и поштовања </w:t>
      </w:r>
      <w:bookmarkStart w:id="0" w:name="_GoBack"/>
      <w:bookmarkEnd w:id="0"/>
      <w:r>
        <w:rPr>
          <w:rFonts w:eastAsia="TimesNewRomanPSMT"/>
          <w:bCs/>
          <w:lang w:val="sr-Cyrl-RS"/>
        </w:rPr>
        <w:t>законске регулативе, која регулише обављање ове комуналне делатности.</w:t>
      </w:r>
    </w:p>
    <w:p>
      <w:pPr>
        <w:pStyle w:val="normal0"/>
        <w:spacing w:before="0" w:beforeAutospacing="0" w:after="150" w:afterAutospacing="0" w:line="360" w:lineRule="atLeast"/>
        <w:jc w:val="both"/>
      </w:pPr>
      <w:r>
        <w:rPr>
          <w:lang w:val="sr-Cyrl-RS"/>
        </w:rPr>
        <w:t xml:space="preserve">На основу члана 10. став 5. Закона о комуналним делатностима („Службени гласник РС“, број 88/2011, 104/2016, 95/2018 и 94/2024), </w:t>
      </w:r>
      <w:r>
        <w:t xml:space="preserve">Студија оправданости </w:t>
      </w:r>
      <w:r>
        <w:rPr>
          <w:lang w:val="sr-Cyrl-RS"/>
        </w:rPr>
        <w:t>треба да</w:t>
      </w:r>
      <w:r>
        <w:t xml:space="preserve"> </w:t>
      </w:r>
      <w:r>
        <w:t>садржи: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</w:pPr>
      <w:r>
        <w:t>д</w:t>
      </w:r>
      <w:r>
        <w:t>етаљан приказ затеченог стања у</w:t>
      </w:r>
      <w:r>
        <w:t xml:space="preserve"> комуналној делатности</w:t>
      </w:r>
      <w:r>
        <w:rPr>
          <w:lang w:val="sr-Cyrl-RS"/>
        </w:rPr>
        <w:t xml:space="preserve"> зоохигијене</w:t>
      </w:r>
      <w:r>
        <w:t>;</w:t>
      </w:r>
      <w:r>
        <w:t xml:space="preserve"> 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</w:pPr>
      <w:r>
        <w:t>финансијску анализу с</w:t>
      </w:r>
      <w:r>
        <w:t>а предрачуном потребних улагања;</w:t>
      </w:r>
      <w:r>
        <w:t xml:space="preserve"> 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</w:pPr>
      <w:r>
        <w:t xml:space="preserve">изворе финансирања и претходну финансијску оцену оправданости </w:t>
      </w:r>
      <w:r>
        <w:rPr>
          <w:lang w:val="sr-Cyrl-RS"/>
        </w:rPr>
        <w:t>уступања</w:t>
      </w:r>
      <w:r>
        <w:t xml:space="preserve"> обављања комуналне делатности</w:t>
      </w:r>
      <w:r>
        <w:rPr>
          <w:lang w:val="sr-Cyrl-RS"/>
        </w:rPr>
        <w:t xml:space="preserve"> зоохигијене</w:t>
      </w:r>
      <w:r>
        <w:t>;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</w:pPr>
      <w:r>
        <w:t>анализу тржишта за комуналну делатност</w:t>
      </w:r>
      <w:r>
        <w:rPr>
          <w:lang w:val="sr-Cyrl-RS"/>
        </w:rPr>
        <w:t xml:space="preserve"> </w:t>
      </w:r>
      <w:r>
        <w:rPr>
          <w:lang w:val="sr-Cyrl-RS"/>
        </w:rPr>
        <w:t>зоохигијене</w:t>
      </w:r>
      <w:r>
        <w:t>;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</w:pPr>
      <w:r>
        <w:t>детаљни приказ економски оправданих и правн</w:t>
      </w:r>
      <w:r>
        <w:rPr>
          <w:lang w:val="sr-Cyrl-RS"/>
        </w:rPr>
        <w:t xml:space="preserve">е заснованости уступања </w:t>
      </w:r>
      <w:r>
        <w:t>обављања комуналне делатности</w:t>
      </w:r>
      <w:r>
        <w:rPr>
          <w:lang w:val="sr-Cyrl-RS"/>
        </w:rPr>
        <w:t xml:space="preserve"> </w:t>
      </w:r>
      <w:r>
        <w:rPr>
          <w:lang w:val="sr-Cyrl-RS"/>
        </w:rPr>
        <w:t>зоохигијене</w:t>
      </w:r>
      <w:r>
        <w:t>;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  <w:jc w:val="both"/>
      </w:pPr>
      <w:r>
        <w:t xml:space="preserve">детаљно образложење </w:t>
      </w:r>
      <w:r>
        <w:rPr>
          <w:lang w:val="sr-Cyrl-RS"/>
        </w:rPr>
        <w:t>уступања</w:t>
      </w:r>
      <w:r>
        <w:t xml:space="preserve"> обављања комуналне делатности</w:t>
      </w:r>
      <w:r>
        <w:rPr>
          <w:lang w:val="sr-Cyrl-RS"/>
        </w:rPr>
        <w:t xml:space="preserve"> </w:t>
      </w:r>
      <w:r>
        <w:rPr>
          <w:lang w:val="sr-Cyrl-RS"/>
        </w:rPr>
        <w:t>зоохигијене</w:t>
      </w:r>
      <w:r>
        <w:t xml:space="preserve"> са освртом на предности и недостатке </w:t>
      </w:r>
      <w:r>
        <w:rPr>
          <w:lang w:val="sr-Cyrl-RS"/>
        </w:rPr>
        <w:t>уступања</w:t>
      </w:r>
      <w:r>
        <w:t>, посебно у односу на дос</w:t>
      </w:r>
      <w:r>
        <w:t xml:space="preserve">адашњи </w:t>
      </w:r>
      <w:r>
        <w:rPr>
          <w:lang w:val="sr-Cyrl-RS"/>
        </w:rPr>
        <w:t>начин</w:t>
      </w:r>
      <w:r>
        <w:t xml:space="preserve"> обављања </w:t>
      </w:r>
      <w:r>
        <w:rPr>
          <w:lang w:val="sr-Cyrl-RS"/>
        </w:rPr>
        <w:t xml:space="preserve">те </w:t>
      </w:r>
      <w:r>
        <w:t>комуналне делатности;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</w:pPr>
      <w:r>
        <w:t xml:space="preserve">очекиване резултате предложеног </w:t>
      </w:r>
      <w:r>
        <w:rPr>
          <w:lang w:val="sr-Cyrl-RS"/>
        </w:rPr>
        <w:t>уступања</w:t>
      </w:r>
      <w:r>
        <w:t>, као и предуслове за постизање тих резултата;</w:t>
      </w:r>
    </w:p>
    <w:p>
      <w:pPr>
        <w:pStyle w:val="normal0"/>
        <w:numPr>
          <w:ilvl w:val="0"/>
          <w:numId w:val="1"/>
        </w:numPr>
        <w:spacing w:before="0" w:beforeAutospacing="0" w:after="150" w:afterAutospacing="0" w:line="360" w:lineRule="atLeast"/>
        <w:jc w:val="both"/>
      </w:pPr>
      <w:r>
        <w:rPr>
          <w:lang w:val="sr-Cyrl-RS"/>
        </w:rPr>
        <w:t>анализа индентификованих</w:t>
      </w:r>
      <w:r>
        <w:t xml:space="preserve"> ризика и предлога за њихово отклањање, односно предупређивање.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9AF"/>
    <w:multiLevelType w:val="hybridMultilevel"/>
    <w:tmpl w:val="B53E82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2E4D-D977-4E12-973E-A5D23551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2025-05-09T10:38:00Z</dcterms:created>
  <dcterms:modified xsi:type="dcterms:W3CDTF">2025-05-09T11:01:00Z</dcterms:modified>
</cp:coreProperties>
</file>