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tabs>
          <w:tab w:val="left" w:pos="1005"/>
        </w:tabs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Набавка намештаја и опреме за ПУ „Олга Грбић“  из Косјерића, намењених пружању подршке спровођењу мера попула</w:t>
      </w:r>
      <w:bookmarkStart w:id="0" w:name="_GoBack"/>
      <w:bookmarkEnd w:id="0"/>
      <w:r>
        <w:rPr>
          <w:b/>
          <w:lang w:val="sr-Cyrl-CS"/>
        </w:rPr>
        <w:t xml:space="preserve">ционе политке и подршке у области породице и деце у Републици Србији за 2024. годину </w:t>
      </w: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2023-04-07T12:55:00Z</cp:lastPrinted>
  <dcterms:created xsi:type="dcterms:W3CDTF">2020-07-21T10:04:00Z</dcterms:created>
  <dcterms:modified xsi:type="dcterms:W3CDTF">2024-09-09T12:31:00Z</dcterms:modified>
</cp:coreProperties>
</file>