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2E40E" w14:textId="15EFFDD4" w:rsidR="00E01730" w:rsidRPr="00CD18B1" w:rsidRDefault="00E01730" w:rsidP="00A21389">
      <w:pPr>
        <w:spacing w:after="120" w:line="240" w:lineRule="auto"/>
        <w:rPr>
          <w:rFonts w:ascii="Tahoma" w:hAnsi="Tahoma" w:cs="Tahoma"/>
        </w:rPr>
      </w:pPr>
      <w:r w:rsidRPr="00CD18B1">
        <w:rPr>
          <w:rFonts w:ascii="Tahoma" w:hAnsi="Tahoma" w:cs="Tahoma"/>
          <w:noProof/>
          <w:color w:val="002060"/>
          <w:sz w:val="72"/>
          <w:szCs w:val="72"/>
        </w:rPr>
        <w:drawing>
          <wp:anchor distT="0" distB="0" distL="114300" distR="114300" simplePos="0" relativeHeight="251658242" behindDoc="0" locked="0" layoutInCell="1" allowOverlap="1" wp14:anchorId="089C10AB" wp14:editId="3D4B3C16">
            <wp:simplePos x="0" y="0"/>
            <wp:positionH relativeFrom="column">
              <wp:posOffset>3422650</wp:posOffset>
            </wp:positionH>
            <wp:positionV relativeFrom="paragraph">
              <wp:posOffset>104775</wp:posOffset>
            </wp:positionV>
            <wp:extent cx="3013308" cy="514350"/>
            <wp:effectExtent l="0" t="0" r="0" b="0"/>
            <wp:wrapNone/>
            <wp:docPr id="21" name="Picture 21" descr="A picture containing text, font, screenshot,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font, screenshot, electric blu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3308" cy="514350"/>
                    </a:xfrm>
                    <a:prstGeom prst="rect">
                      <a:avLst/>
                    </a:prstGeom>
                    <a:noFill/>
                  </pic:spPr>
                </pic:pic>
              </a:graphicData>
            </a:graphic>
            <wp14:sizeRelH relativeFrom="margin">
              <wp14:pctWidth>0</wp14:pctWidth>
            </wp14:sizeRelH>
            <wp14:sizeRelV relativeFrom="margin">
              <wp14:pctHeight>0</wp14:pctHeight>
            </wp14:sizeRelV>
          </wp:anchor>
        </w:drawing>
      </w:r>
      <w:r w:rsidRPr="00CD18B1">
        <w:rPr>
          <w:rFonts w:ascii="Tahoma" w:hAnsi="Tahoma" w:cs="Tahoma"/>
          <w:noProof/>
          <w:color w:val="002060"/>
          <w:sz w:val="72"/>
          <w:szCs w:val="72"/>
        </w:rPr>
        <w:drawing>
          <wp:anchor distT="0" distB="0" distL="114300" distR="114300" simplePos="0" relativeHeight="251658241" behindDoc="0" locked="0" layoutInCell="1" allowOverlap="1" wp14:anchorId="105ED16A" wp14:editId="209497F7">
            <wp:simplePos x="0" y="0"/>
            <wp:positionH relativeFrom="margin">
              <wp:posOffset>-175260</wp:posOffset>
            </wp:positionH>
            <wp:positionV relativeFrom="paragraph">
              <wp:posOffset>-635</wp:posOffset>
            </wp:positionV>
            <wp:extent cx="1480835" cy="676275"/>
            <wp:effectExtent l="0" t="0" r="5080" b="0"/>
            <wp:wrapNone/>
            <wp:docPr id="20" name="Picture 20" descr="A picture containing text, emblem, symbol,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emblem, symbol,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0835" cy="676275"/>
                    </a:xfrm>
                    <a:prstGeom prst="rect">
                      <a:avLst/>
                    </a:prstGeom>
                    <a:noFill/>
                  </pic:spPr>
                </pic:pic>
              </a:graphicData>
            </a:graphic>
            <wp14:sizeRelH relativeFrom="margin">
              <wp14:pctWidth>0</wp14:pctWidth>
            </wp14:sizeRelH>
            <wp14:sizeRelV relativeFrom="margin">
              <wp14:pctHeight>0</wp14:pctHeight>
            </wp14:sizeRelV>
          </wp:anchor>
        </w:drawing>
      </w:r>
    </w:p>
    <w:p w14:paraId="0D23E32D" w14:textId="6883E128" w:rsidR="00E01730" w:rsidRPr="00CD18B1" w:rsidRDefault="00E01730" w:rsidP="00A21389">
      <w:pPr>
        <w:spacing w:after="120" w:line="240" w:lineRule="auto"/>
        <w:rPr>
          <w:rFonts w:ascii="Tahoma" w:hAnsi="Tahoma" w:cs="Tahoma"/>
        </w:rPr>
      </w:pPr>
      <w:bookmarkStart w:id="0" w:name="_Hlk135564138"/>
      <w:bookmarkEnd w:id="0"/>
    </w:p>
    <w:p w14:paraId="34CEF304" w14:textId="05000A71" w:rsidR="00E01730" w:rsidRPr="00CD18B1" w:rsidRDefault="00E01730" w:rsidP="00A21389">
      <w:pPr>
        <w:spacing w:after="120" w:line="240" w:lineRule="auto"/>
        <w:rPr>
          <w:rFonts w:ascii="Tahoma" w:hAnsi="Tahoma" w:cs="Tahoma"/>
        </w:rPr>
      </w:pPr>
    </w:p>
    <w:p w14:paraId="024DA6BD" w14:textId="5961E63E" w:rsidR="00E01730" w:rsidRPr="00CD18B1" w:rsidRDefault="00E01730" w:rsidP="00A21389">
      <w:pPr>
        <w:spacing w:after="120" w:line="240" w:lineRule="auto"/>
        <w:rPr>
          <w:rFonts w:ascii="Tahoma" w:hAnsi="Tahoma" w:cs="Tahoma"/>
        </w:rPr>
      </w:pPr>
    </w:p>
    <w:p w14:paraId="780262AB" w14:textId="3830374D" w:rsidR="00E01730" w:rsidRPr="00CD18B1" w:rsidRDefault="00E01730" w:rsidP="00A21389">
      <w:pPr>
        <w:spacing w:after="120" w:line="240" w:lineRule="auto"/>
        <w:rPr>
          <w:rFonts w:ascii="Tahoma" w:hAnsi="Tahoma" w:cs="Tahoma"/>
        </w:rPr>
      </w:pPr>
    </w:p>
    <w:p w14:paraId="0E903B4E" w14:textId="0568138D" w:rsidR="00E01730" w:rsidRPr="00CD18B1" w:rsidRDefault="00E01730" w:rsidP="00A21389">
      <w:pPr>
        <w:spacing w:after="120" w:line="240" w:lineRule="auto"/>
        <w:rPr>
          <w:rFonts w:ascii="Tahoma" w:hAnsi="Tahoma" w:cs="Tahoma"/>
        </w:rPr>
      </w:pPr>
    </w:p>
    <w:p w14:paraId="4E3FC938" w14:textId="1BCAC58C" w:rsidR="00E01730" w:rsidRPr="00CD18B1" w:rsidRDefault="00A15079" w:rsidP="00A21389">
      <w:pPr>
        <w:spacing w:after="120" w:line="240" w:lineRule="auto"/>
        <w:rPr>
          <w:rFonts w:ascii="Tahoma" w:hAnsi="Tahoma" w:cs="Tahoma"/>
        </w:rPr>
      </w:pPr>
      <w:r w:rsidRPr="00CD18B1">
        <w:rPr>
          <w:rFonts w:ascii="Tahoma" w:hAnsi="Tahoma" w:cs="Tahoma"/>
          <w:noProof/>
        </w:rPr>
        <w:drawing>
          <wp:anchor distT="0" distB="0" distL="114300" distR="114300" simplePos="0" relativeHeight="251678724" behindDoc="0" locked="0" layoutInCell="1" allowOverlap="1" wp14:anchorId="0264BB8C" wp14:editId="666B0DD0">
            <wp:simplePos x="0" y="0"/>
            <wp:positionH relativeFrom="margin">
              <wp:posOffset>1661160</wp:posOffset>
            </wp:positionH>
            <wp:positionV relativeFrom="paragraph">
              <wp:posOffset>13335</wp:posOffset>
            </wp:positionV>
            <wp:extent cx="2385060" cy="2385060"/>
            <wp:effectExtent l="0" t="0" r="0" b="0"/>
            <wp:wrapNone/>
            <wp:docPr id="1605907109" name="Picture 1" descr="A blue shield with red white and blue flags and a crown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7109" name="Picture 1" descr="A blue shield with red white and blue flags and a crown and a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5060" cy="2385060"/>
                    </a:xfrm>
                    <a:prstGeom prst="rect">
                      <a:avLst/>
                    </a:prstGeom>
                  </pic:spPr>
                </pic:pic>
              </a:graphicData>
            </a:graphic>
            <wp14:sizeRelH relativeFrom="margin">
              <wp14:pctWidth>0</wp14:pctWidth>
            </wp14:sizeRelH>
            <wp14:sizeRelV relativeFrom="margin">
              <wp14:pctHeight>0</wp14:pctHeight>
            </wp14:sizeRelV>
          </wp:anchor>
        </w:drawing>
      </w:r>
    </w:p>
    <w:p w14:paraId="001757CB" w14:textId="7EBAAF49" w:rsidR="00E01730" w:rsidRPr="00CD18B1" w:rsidRDefault="00E01730" w:rsidP="00A21389">
      <w:pPr>
        <w:spacing w:after="120" w:line="240" w:lineRule="auto"/>
        <w:rPr>
          <w:rFonts w:ascii="Tahoma" w:hAnsi="Tahoma" w:cs="Tahoma"/>
        </w:rPr>
      </w:pPr>
    </w:p>
    <w:p w14:paraId="1A8FB02F" w14:textId="06655B03" w:rsidR="00E01730" w:rsidRPr="00CD18B1" w:rsidRDefault="00E01730" w:rsidP="00A21389">
      <w:pPr>
        <w:spacing w:after="120" w:line="240" w:lineRule="auto"/>
        <w:rPr>
          <w:rFonts w:ascii="Tahoma" w:hAnsi="Tahoma" w:cs="Tahoma"/>
        </w:rPr>
      </w:pPr>
    </w:p>
    <w:p w14:paraId="1566BFB6" w14:textId="10C87985" w:rsidR="00E01730" w:rsidRPr="00CD18B1" w:rsidRDefault="00E01730" w:rsidP="00A21389">
      <w:pPr>
        <w:spacing w:after="120" w:line="240" w:lineRule="auto"/>
        <w:rPr>
          <w:rFonts w:ascii="Tahoma" w:hAnsi="Tahoma" w:cs="Tahoma"/>
        </w:rPr>
      </w:pPr>
    </w:p>
    <w:p w14:paraId="21D578F0" w14:textId="162B5072" w:rsidR="00E01730" w:rsidRPr="00CD18B1" w:rsidRDefault="00E01730" w:rsidP="00A21389">
      <w:pPr>
        <w:spacing w:after="120" w:line="240" w:lineRule="auto"/>
        <w:rPr>
          <w:rFonts w:ascii="Tahoma" w:hAnsi="Tahoma" w:cs="Tahoma"/>
        </w:rPr>
      </w:pPr>
    </w:p>
    <w:p w14:paraId="54B7EC81" w14:textId="77777777" w:rsidR="00A15079" w:rsidRPr="00CD18B1" w:rsidRDefault="00A15079" w:rsidP="00A21389">
      <w:pPr>
        <w:spacing w:after="120" w:line="240" w:lineRule="auto"/>
        <w:rPr>
          <w:rFonts w:ascii="Tahoma" w:hAnsi="Tahoma" w:cs="Tahoma"/>
        </w:rPr>
      </w:pPr>
    </w:p>
    <w:p w14:paraId="1F873F19" w14:textId="77777777" w:rsidR="00A15079" w:rsidRPr="00CD18B1" w:rsidRDefault="00A15079" w:rsidP="00A21389">
      <w:pPr>
        <w:spacing w:after="120" w:line="240" w:lineRule="auto"/>
        <w:rPr>
          <w:rFonts w:ascii="Tahoma" w:hAnsi="Tahoma" w:cs="Tahoma"/>
        </w:rPr>
      </w:pPr>
    </w:p>
    <w:p w14:paraId="7EF44703" w14:textId="77777777" w:rsidR="00A15079" w:rsidRPr="00CD18B1" w:rsidRDefault="00A15079" w:rsidP="00A21389">
      <w:pPr>
        <w:spacing w:after="120" w:line="240" w:lineRule="auto"/>
        <w:rPr>
          <w:rFonts w:ascii="Tahoma" w:hAnsi="Tahoma" w:cs="Tahoma"/>
        </w:rPr>
      </w:pPr>
    </w:p>
    <w:p w14:paraId="6BA5A79D" w14:textId="77777777" w:rsidR="00A15079" w:rsidRPr="00CD18B1" w:rsidRDefault="00A15079" w:rsidP="00A21389">
      <w:pPr>
        <w:spacing w:after="120" w:line="240" w:lineRule="auto"/>
        <w:rPr>
          <w:rFonts w:ascii="Tahoma" w:hAnsi="Tahoma" w:cs="Tahoma"/>
        </w:rPr>
      </w:pPr>
    </w:p>
    <w:p w14:paraId="4BAF37B4" w14:textId="77777777" w:rsidR="00A15079" w:rsidRPr="00CD18B1" w:rsidRDefault="00A15079" w:rsidP="00A21389">
      <w:pPr>
        <w:spacing w:after="120" w:line="240" w:lineRule="auto"/>
        <w:rPr>
          <w:rFonts w:ascii="Tahoma" w:hAnsi="Tahoma" w:cs="Tahoma"/>
        </w:rPr>
      </w:pPr>
    </w:p>
    <w:p w14:paraId="32ADA360" w14:textId="77777777" w:rsidR="00A15079" w:rsidRPr="00CD18B1" w:rsidRDefault="00A15079" w:rsidP="00593305">
      <w:pPr>
        <w:pStyle w:val="Heading2"/>
        <w:rPr>
          <w:rFonts w:cs="Tahoma"/>
        </w:rPr>
      </w:pPr>
    </w:p>
    <w:p w14:paraId="4923B7C6" w14:textId="0A89DCC8" w:rsidR="00E01730" w:rsidRPr="00CD18B1" w:rsidRDefault="00E01730" w:rsidP="00D03406">
      <w:pPr>
        <w:spacing w:after="120" w:line="240" w:lineRule="auto"/>
        <w:jc w:val="center"/>
        <w:rPr>
          <w:rFonts w:ascii="Tahoma" w:hAnsi="Tahoma" w:cs="Tahoma"/>
          <w:color w:val="004F88"/>
          <w:sz w:val="28"/>
          <w:szCs w:val="28"/>
        </w:rPr>
      </w:pPr>
      <w:r w:rsidRPr="00CD18B1">
        <w:rPr>
          <w:rStyle w:val="Heading3Char"/>
          <w:rFonts w:cs="Tahoma"/>
          <w:sz w:val="72"/>
          <w:szCs w:val="72"/>
        </w:rPr>
        <w:t xml:space="preserve">План развоја </w:t>
      </w:r>
      <w:r w:rsidR="007D6A44" w:rsidRPr="00CD18B1">
        <w:rPr>
          <w:rStyle w:val="Heading3Char"/>
          <w:rFonts w:cs="Tahoma"/>
          <w:sz w:val="72"/>
          <w:szCs w:val="72"/>
        </w:rPr>
        <w:t xml:space="preserve">општине </w:t>
      </w:r>
      <w:r w:rsidR="00BD05C5" w:rsidRPr="00CD18B1">
        <w:rPr>
          <w:rStyle w:val="Heading3Char"/>
          <w:rFonts w:cs="Tahoma"/>
          <w:sz w:val="72"/>
          <w:szCs w:val="72"/>
        </w:rPr>
        <w:t>Косјерић</w:t>
      </w:r>
      <w:r w:rsidRPr="00CD18B1">
        <w:rPr>
          <w:rStyle w:val="Heading3Char"/>
          <w:rFonts w:cs="Tahoma"/>
          <w:sz w:val="72"/>
          <w:szCs w:val="72"/>
        </w:rPr>
        <w:t xml:space="preserve"> 202</w:t>
      </w:r>
      <w:r w:rsidR="007D6A44" w:rsidRPr="00CD18B1">
        <w:rPr>
          <w:rStyle w:val="Heading3Char"/>
          <w:rFonts w:cs="Tahoma"/>
          <w:sz w:val="72"/>
          <w:szCs w:val="72"/>
        </w:rPr>
        <w:t>4</w:t>
      </w:r>
      <w:r w:rsidRPr="00CD18B1">
        <w:rPr>
          <w:rStyle w:val="Heading3Char"/>
          <w:rFonts w:cs="Tahoma"/>
          <w:sz w:val="72"/>
          <w:szCs w:val="72"/>
        </w:rPr>
        <w:t>-203</w:t>
      </w:r>
      <w:r w:rsidR="007555E1" w:rsidRPr="00CD18B1">
        <w:rPr>
          <w:rStyle w:val="Heading3Char"/>
          <w:rFonts w:cs="Tahoma"/>
          <w:sz w:val="72"/>
          <w:szCs w:val="72"/>
        </w:rPr>
        <w:t>1</w:t>
      </w:r>
      <w:r w:rsidR="00D03406" w:rsidRPr="00CD18B1">
        <w:rPr>
          <w:rFonts w:ascii="Tahoma" w:hAnsi="Tahoma" w:cs="Tahoma"/>
          <w:color w:val="004F88"/>
          <w:sz w:val="72"/>
          <w:szCs w:val="72"/>
        </w:rPr>
        <w:t>.</w:t>
      </w:r>
    </w:p>
    <w:p w14:paraId="7DE6A437" w14:textId="77777777" w:rsidR="008D2C15" w:rsidRPr="00CD18B1" w:rsidRDefault="008D2C15" w:rsidP="00A21389">
      <w:pPr>
        <w:spacing w:after="120" w:line="240" w:lineRule="auto"/>
        <w:rPr>
          <w:rFonts w:ascii="Tahoma" w:hAnsi="Tahoma" w:cs="Tahoma"/>
          <w:sz w:val="28"/>
          <w:szCs w:val="28"/>
          <w:lang w:val="sr-Cyrl-RS"/>
        </w:rPr>
      </w:pPr>
    </w:p>
    <w:p w14:paraId="131C4A00" w14:textId="77777777" w:rsidR="008D2C15" w:rsidRPr="00CD18B1" w:rsidRDefault="008D2C15" w:rsidP="00A21389">
      <w:pPr>
        <w:spacing w:after="120" w:line="240" w:lineRule="auto"/>
        <w:rPr>
          <w:rFonts w:ascii="Tahoma" w:hAnsi="Tahoma" w:cs="Tahoma"/>
          <w:sz w:val="28"/>
          <w:szCs w:val="28"/>
          <w:lang w:val="sr-Cyrl-RS"/>
        </w:rPr>
      </w:pPr>
    </w:p>
    <w:p w14:paraId="6D624141" w14:textId="77777777" w:rsidR="008D2C15" w:rsidRPr="00CD18B1" w:rsidRDefault="008D2C15" w:rsidP="00A21389">
      <w:pPr>
        <w:spacing w:after="120" w:line="240" w:lineRule="auto"/>
        <w:rPr>
          <w:rFonts w:ascii="Tahoma" w:hAnsi="Tahoma" w:cs="Tahoma"/>
          <w:sz w:val="28"/>
          <w:szCs w:val="28"/>
          <w:lang w:val="sr-Cyrl-RS"/>
        </w:rPr>
      </w:pPr>
    </w:p>
    <w:p w14:paraId="3B62CF56" w14:textId="77777777" w:rsidR="008D2C15" w:rsidRPr="00CD18B1" w:rsidRDefault="008D2C15" w:rsidP="00A21389">
      <w:pPr>
        <w:spacing w:after="120" w:line="240" w:lineRule="auto"/>
        <w:rPr>
          <w:rFonts w:ascii="Tahoma" w:hAnsi="Tahoma" w:cs="Tahoma"/>
          <w:sz w:val="28"/>
          <w:szCs w:val="28"/>
          <w:lang w:val="sr-Cyrl-RS"/>
        </w:rPr>
      </w:pPr>
    </w:p>
    <w:p w14:paraId="463BD134" w14:textId="77777777" w:rsidR="008D2C15" w:rsidRPr="00CD18B1" w:rsidRDefault="008D2C15" w:rsidP="00A21389">
      <w:pPr>
        <w:spacing w:after="120" w:line="240" w:lineRule="auto"/>
        <w:rPr>
          <w:rFonts w:ascii="Tahoma" w:hAnsi="Tahoma" w:cs="Tahoma"/>
          <w:sz w:val="28"/>
          <w:szCs w:val="28"/>
          <w:lang w:val="sr-Cyrl-RS"/>
        </w:rPr>
      </w:pPr>
    </w:p>
    <w:p w14:paraId="7A4DF201" w14:textId="77777777" w:rsidR="00E01730" w:rsidRPr="00CD18B1" w:rsidRDefault="00E01730" w:rsidP="00A21389">
      <w:pPr>
        <w:spacing w:after="120" w:line="240" w:lineRule="auto"/>
        <w:rPr>
          <w:rFonts w:ascii="Tahoma" w:hAnsi="Tahoma" w:cs="Tahoma"/>
          <w:sz w:val="28"/>
          <w:szCs w:val="28"/>
        </w:rPr>
      </w:pPr>
    </w:p>
    <w:p w14:paraId="1B4A10B8" w14:textId="56FD1AFF" w:rsidR="00E01730" w:rsidRPr="00CD18B1" w:rsidRDefault="00766E72" w:rsidP="00A21389">
      <w:pPr>
        <w:spacing w:after="120" w:line="240" w:lineRule="auto"/>
        <w:jc w:val="center"/>
        <w:rPr>
          <w:rFonts w:ascii="Tahoma" w:hAnsi="Tahoma" w:cs="Tahoma"/>
          <w:color w:val="002060"/>
          <w:sz w:val="24"/>
          <w:szCs w:val="24"/>
          <w:lang w:val="sr-Cyrl-RS"/>
        </w:rPr>
      </w:pPr>
      <w:r w:rsidRPr="00CD18B1">
        <w:rPr>
          <w:rFonts w:ascii="Tahoma" w:hAnsi="Tahoma" w:cs="Tahoma"/>
          <w:color w:val="002060"/>
          <w:sz w:val="24"/>
          <w:szCs w:val="24"/>
          <w:lang w:val="sr-Cyrl-RS"/>
        </w:rPr>
        <w:t>Косјерић</w:t>
      </w:r>
      <w:r w:rsidR="00E01730" w:rsidRPr="00CD18B1">
        <w:rPr>
          <w:rFonts w:ascii="Tahoma" w:hAnsi="Tahoma" w:cs="Tahoma"/>
          <w:color w:val="002060"/>
          <w:sz w:val="24"/>
          <w:szCs w:val="24"/>
          <w:lang w:val="sr-Cyrl-RS"/>
        </w:rPr>
        <w:t>, 202</w:t>
      </w:r>
      <w:r w:rsidR="007555E1" w:rsidRPr="00CD18B1">
        <w:rPr>
          <w:rFonts w:ascii="Tahoma" w:hAnsi="Tahoma" w:cs="Tahoma"/>
          <w:color w:val="002060"/>
          <w:sz w:val="24"/>
          <w:szCs w:val="24"/>
          <w:lang w:val="sr-Cyrl-RS"/>
        </w:rPr>
        <w:t>4</w:t>
      </w:r>
      <w:r w:rsidR="00E01730" w:rsidRPr="00CD18B1">
        <w:rPr>
          <w:rFonts w:ascii="Tahoma" w:hAnsi="Tahoma" w:cs="Tahoma"/>
          <w:color w:val="002060"/>
          <w:sz w:val="24"/>
          <w:szCs w:val="24"/>
          <w:lang w:val="sr-Cyrl-RS"/>
        </w:rPr>
        <w:t>. године</w:t>
      </w:r>
    </w:p>
    <w:p w14:paraId="03701C2B" w14:textId="78C01CCD" w:rsidR="00E01730" w:rsidRPr="00CD18B1" w:rsidRDefault="004437A7" w:rsidP="00A21389">
      <w:pPr>
        <w:spacing w:after="120" w:line="240" w:lineRule="auto"/>
        <w:jc w:val="center"/>
        <w:rPr>
          <w:rFonts w:ascii="Tahoma" w:hAnsi="Tahoma" w:cs="Tahoma"/>
          <w:color w:val="002060"/>
          <w:sz w:val="24"/>
          <w:szCs w:val="24"/>
          <w:lang w:val="sr-Cyrl-RS"/>
        </w:rPr>
      </w:pPr>
      <w:r w:rsidRPr="00CD18B1">
        <w:rPr>
          <w:rFonts w:ascii="Tahoma" w:hAnsi="Tahoma" w:cs="Tahoma"/>
          <w:noProof/>
          <w:sz w:val="28"/>
          <w:szCs w:val="28"/>
        </w:rPr>
        <w:drawing>
          <wp:anchor distT="0" distB="0" distL="114300" distR="114300" simplePos="0" relativeHeight="251658240" behindDoc="0" locked="0" layoutInCell="1" allowOverlap="1" wp14:anchorId="6094635F" wp14:editId="54455925">
            <wp:simplePos x="0" y="0"/>
            <wp:positionH relativeFrom="margin">
              <wp:posOffset>4777740</wp:posOffset>
            </wp:positionH>
            <wp:positionV relativeFrom="paragraph">
              <wp:posOffset>10160</wp:posOffset>
            </wp:positionV>
            <wp:extent cx="1306830" cy="518160"/>
            <wp:effectExtent l="0" t="0" r="0" b="0"/>
            <wp:wrapNone/>
            <wp:docPr id="1514003921" name="Picture 15140039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medium confidence"/>
                    <pic:cNvPicPr>
                      <a:picLocks noChangeAspect="1" noChangeArrowheads="1"/>
                    </pic:cNvPicPr>
                  </pic:nvPicPr>
                  <pic:blipFill rotWithShape="1">
                    <a:blip r:embed="rId11">
                      <a:extLst>
                        <a:ext uri="{28A0092B-C50C-407E-A947-70E740481C1C}">
                          <a14:useLocalDpi xmlns:a14="http://schemas.microsoft.com/office/drawing/2010/main" val="0"/>
                        </a:ext>
                      </a:extLst>
                    </a:blip>
                    <a:srcRect l="22573" b="-4616"/>
                    <a:stretch/>
                  </pic:blipFill>
                  <pic:spPr bwMode="auto">
                    <a:xfrm>
                      <a:off x="0" y="0"/>
                      <a:ext cx="1306830" cy="518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730" w:rsidRPr="00CD18B1">
        <w:rPr>
          <w:rFonts w:ascii="Tahoma" w:hAnsi="Tahoma" w:cs="Tahoma"/>
          <w:noProof/>
          <w:sz w:val="28"/>
          <w:szCs w:val="28"/>
        </w:rPr>
        <w:drawing>
          <wp:anchor distT="0" distB="0" distL="114300" distR="114300" simplePos="0" relativeHeight="251658244" behindDoc="0" locked="0" layoutInCell="1" allowOverlap="1" wp14:anchorId="3871DFFF" wp14:editId="03AB0E4F">
            <wp:simplePos x="0" y="0"/>
            <wp:positionH relativeFrom="margin">
              <wp:posOffset>-76200</wp:posOffset>
            </wp:positionH>
            <wp:positionV relativeFrom="paragraph">
              <wp:posOffset>120015</wp:posOffset>
            </wp:positionV>
            <wp:extent cx="1749425" cy="341630"/>
            <wp:effectExtent l="0" t="0" r="3175" b="1270"/>
            <wp:wrapNone/>
            <wp:docPr id="1997126057" name="Picture 1997126057" descr="A picture containing font, graphics, logo, electric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font, graphics, logo, electric blu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341630"/>
                    </a:xfrm>
                    <a:prstGeom prst="rect">
                      <a:avLst/>
                    </a:prstGeom>
                    <a:noFill/>
                  </pic:spPr>
                </pic:pic>
              </a:graphicData>
            </a:graphic>
          </wp:anchor>
        </w:drawing>
      </w:r>
    </w:p>
    <w:p w14:paraId="7EF54F5F" w14:textId="77777777" w:rsidR="00E01730" w:rsidRPr="00CD18B1" w:rsidRDefault="00E01730" w:rsidP="00A21389">
      <w:pPr>
        <w:spacing w:after="120" w:line="240" w:lineRule="auto"/>
        <w:rPr>
          <w:rFonts w:ascii="Tahoma" w:hAnsi="Tahoma" w:cs="Tahoma"/>
        </w:rPr>
      </w:pPr>
    </w:p>
    <w:p w14:paraId="21AC4056" w14:textId="77777777" w:rsidR="00766E72" w:rsidRDefault="00766E72" w:rsidP="00A21389">
      <w:pPr>
        <w:spacing w:after="120" w:line="240" w:lineRule="auto"/>
        <w:jc w:val="center"/>
        <w:rPr>
          <w:rFonts w:ascii="Tahoma" w:hAnsi="Tahoma" w:cs="Tahoma"/>
          <w:b/>
          <w:color w:val="1F3864" w:themeColor="accent1" w:themeShade="80"/>
        </w:rPr>
      </w:pPr>
    </w:p>
    <w:p w14:paraId="659E61A6" w14:textId="77777777" w:rsidR="00C24662" w:rsidRPr="00C24662" w:rsidRDefault="00C24662" w:rsidP="00A21389">
      <w:pPr>
        <w:spacing w:after="120" w:line="240" w:lineRule="auto"/>
        <w:jc w:val="center"/>
        <w:rPr>
          <w:rFonts w:ascii="Tahoma" w:hAnsi="Tahoma" w:cs="Tahoma"/>
          <w:b/>
          <w:color w:val="1F3864" w:themeColor="accent1" w:themeShade="80"/>
        </w:rPr>
      </w:pPr>
    </w:p>
    <w:p w14:paraId="6266D366" w14:textId="39C227DA" w:rsidR="007B4E4A" w:rsidRPr="00CD18B1" w:rsidRDefault="007B4E4A" w:rsidP="00A21389">
      <w:pPr>
        <w:pStyle w:val="TOC1"/>
        <w:tabs>
          <w:tab w:val="right" w:leader="dot" w:pos="9350"/>
        </w:tabs>
        <w:spacing w:after="120" w:line="240" w:lineRule="auto"/>
        <w:rPr>
          <w:rFonts w:ascii="Tahoma" w:hAnsi="Tahoma" w:cs="Tahoma"/>
          <w:sz w:val="28"/>
          <w:szCs w:val="28"/>
          <w:lang w:val="sr-Cyrl-RS"/>
        </w:rPr>
      </w:pPr>
      <w:r w:rsidRPr="00CD18B1">
        <w:rPr>
          <w:rFonts w:ascii="Tahoma" w:hAnsi="Tahoma" w:cs="Tahoma"/>
          <w:sz w:val="28"/>
          <w:szCs w:val="28"/>
          <w:lang w:val="sr-Cyrl-RS"/>
        </w:rPr>
        <w:lastRenderedPageBreak/>
        <w:t>САДРЖАЈ:</w:t>
      </w:r>
    </w:p>
    <w:p w14:paraId="57A26B26" w14:textId="702187EE" w:rsidR="00351838" w:rsidRDefault="007B4E4A">
      <w:pPr>
        <w:pStyle w:val="TOC1"/>
        <w:tabs>
          <w:tab w:val="right" w:leader="dot" w:pos="9350"/>
        </w:tabs>
        <w:rPr>
          <w:rFonts w:asciiTheme="minorHAnsi" w:eastAsiaTheme="minorEastAsia" w:hAnsiTheme="minorHAnsi" w:cstheme="minorBidi"/>
          <w:noProof/>
          <w:kern w:val="2"/>
          <w:sz w:val="24"/>
          <w:szCs w:val="24"/>
        </w:rPr>
      </w:pPr>
      <w:r w:rsidRPr="00CD18B1">
        <w:rPr>
          <w:rFonts w:ascii="Tahoma" w:hAnsi="Tahoma" w:cs="Tahoma"/>
        </w:rPr>
        <w:fldChar w:fldCharType="begin"/>
      </w:r>
      <w:r w:rsidRPr="00CD18B1">
        <w:rPr>
          <w:rFonts w:ascii="Tahoma" w:hAnsi="Tahoma" w:cs="Tahoma"/>
        </w:rPr>
        <w:instrText xml:space="preserve"> TOC \o "1-2" \h \z \u </w:instrText>
      </w:r>
      <w:r w:rsidRPr="00CD18B1">
        <w:rPr>
          <w:rFonts w:ascii="Tahoma" w:hAnsi="Tahoma" w:cs="Tahoma"/>
        </w:rPr>
        <w:fldChar w:fldCharType="separate"/>
      </w:r>
      <w:hyperlink w:anchor="_Toc169006093" w:history="1">
        <w:r w:rsidR="00351838" w:rsidRPr="00B57D3B">
          <w:rPr>
            <w:rStyle w:val="Hyperlink"/>
            <w:rFonts w:cs="Tahoma"/>
            <w:noProof/>
          </w:rPr>
          <w:t>УВОДНА РЕЧ ПРЕДСЕДНИКА ОПШТИНЕ</w:t>
        </w:r>
        <w:r w:rsidR="00351838">
          <w:rPr>
            <w:noProof/>
            <w:webHidden/>
          </w:rPr>
          <w:tab/>
        </w:r>
        <w:r w:rsidR="00351838">
          <w:rPr>
            <w:noProof/>
            <w:webHidden/>
          </w:rPr>
          <w:fldChar w:fldCharType="begin"/>
        </w:r>
        <w:r w:rsidR="00351838">
          <w:rPr>
            <w:noProof/>
            <w:webHidden/>
          </w:rPr>
          <w:instrText xml:space="preserve"> PAGEREF _Toc169006093 \h </w:instrText>
        </w:r>
        <w:r w:rsidR="00351838">
          <w:rPr>
            <w:noProof/>
            <w:webHidden/>
          </w:rPr>
        </w:r>
        <w:r w:rsidR="00351838">
          <w:rPr>
            <w:noProof/>
            <w:webHidden/>
          </w:rPr>
          <w:fldChar w:fldCharType="separate"/>
        </w:r>
        <w:r w:rsidR="00351838">
          <w:rPr>
            <w:noProof/>
            <w:webHidden/>
          </w:rPr>
          <w:t>3</w:t>
        </w:r>
        <w:r w:rsidR="00351838">
          <w:rPr>
            <w:noProof/>
            <w:webHidden/>
          </w:rPr>
          <w:fldChar w:fldCharType="end"/>
        </w:r>
      </w:hyperlink>
    </w:p>
    <w:p w14:paraId="0CF567CD" w14:textId="652BE80D" w:rsidR="00351838" w:rsidRDefault="00351838">
      <w:pPr>
        <w:pStyle w:val="TOC1"/>
        <w:tabs>
          <w:tab w:val="right" w:leader="dot" w:pos="9350"/>
        </w:tabs>
        <w:rPr>
          <w:rFonts w:asciiTheme="minorHAnsi" w:eastAsiaTheme="minorEastAsia" w:hAnsiTheme="minorHAnsi" w:cstheme="minorBidi"/>
          <w:noProof/>
          <w:kern w:val="2"/>
          <w:sz w:val="24"/>
          <w:szCs w:val="24"/>
        </w:rPr>
      </w:pPr>
      <w:hyperlink w:anchor="_Toc169006094" w:history="1">
        <w:r w:rsidRPr="00B57D3B">
          <w:rPr>
            <w:rStyle w:val="Hyperlink"/>
            <w:rFonts w:cs="Tahoma"/>
            <w:noProof/>
          </w:rPr>
          <w:t>ЛИСТА СКРАЋЕНИЦА</w:t>
        </w:r>
        <w:r>
          <w:rPr>
            <w:noProof/>
            <w:webHidden/>
          </w:rPr>
          <w:tab/>
        </w:r>
        <w:r>
          <w:rPr>
            <w:noProof/>
            <w:webHidden/>
          </w:rPr>
          <w:fldChar w:fldCharType="begin"/>
        </w:r>
        <w:r>
          <w:rPr>
            <w:noProof/>
            <w:webHidden/>
          </w:rPr>
          <w:instrText xml:space="preserve"> PAGEREF _Toc169006094 \h </w:instrText>
        </w:r>
        <w:r>
          <w:rPr>
            <w:noProof/>
            <w:webHidden/>
          </w:rPr>
        </w:r>
        <w:r>
          <w:rPr>
            <w:noProof/>
            <w:webHidden/>
          </w:rPr>
          <w:fldChar w:fldCharType="separate"/>
        </w:r>
        <w:r>
          <w:rPr>
            <w:noProof/>
            <w:webHidden/>
          </w:rPr>
          <w:t>4</w:t>
        </w:r>
        <w:r>
          <w:rPr>
            <w:noProof/>
            <w:webHidden/>
          </w:rPr>
          <w:fldChar w:fldCharType="end"/>
        </w:r>
      </w:hyperlink>
    </w:p>
    <w:p w14:paraId="3D9BD287" w14:textId="1B13BE6A" w:rsidR="00351838" w:rsidRDefault="00351838">
      <w:pPr>
        <w:pStyle w:val="TOC1"/>
        <w:tabs>
          <w:tab w:val="left" w:pos="440"/>
          <w:tab w:val="right" w:leader="dot" w:pos="9350"/>
        </w:tabs>
        <w:rPr>
          <w:rFonts w:asciiTheme="minorHAnsi" w:eastAsiaTheme="minorEastAsia" w:hAnsiTheme="minorHAnsi" w:cstheme="minorBidi"/>
          <w:noProof/>
          <w:kern w:val="2"/>
          <w:sz w:val="24"/>
          <w:szCs w:val="24"/>
        </w:rPr>
      </w:pPr>
      <w:hyperlink w:anchor="_Toc169006095" w:history="1">
        <w:r w:rsidRPr="00B57D3B">
          <w:rPr>
            <w:rStyle w:val="Hyperlink"/>
            <w:rFonts w:cs="Tahoma"/>
            <w:noProof/>
          </w:rPr>
          <w:t>1.</w:t>
        </w:r>
        <w:r>
          <w:rPr>
            <w:rFonts w:asciiTheme="minorHAnsi" w:eastAsiaTheme="minorEastAsia" w:hAnsiTheme="minorHAnsi" w:cstheme="minorBidi"/>
            <w:noProof/>
            <w:kern w:val="2"/>
            <w:sz w:val="24"/>
            <w:szCs w:val="24"/>
          </w:rPr>
          <w:tab/>
        </w:r>
        <w:r w:rsidRPr="00B57D3B">
          <w:rPr>
            <w:rStyle w:val="Hyperlink"/>
            <w:rFonts w:cs="Tahoma"/>
            <w:noProof/>
          </w:rPr>
          <w:t>УВОД</w:t>
        </w:r>
        <w:r>
          <w:rPr>
            <w:noProof/>
            <w:webHidden/>
          </w:rPr>
          <w:tab/>
        </w:r>
        <w:r>
          <w:rPr>
            <w:noProof/>
            <w:webHidden/>
          </w:rPr>
          <w:fldChar w:fldCharType="begin"/>
        </w:r>
        <w:r>
          <w:rPr>
            <w:noProof/>
            <w:webHidden/>
          </w:rPr>
          <w:instrText xml:space="preserve"> PAGEREF _Toc169006095 \h </w:instrText>
        </w:r>
        <w:r>
          <w:rPr>
            <w:noProof/>
            <w:webHidden/>
          </w:rPr>
        </w:r>
        <w:r>
          <w:rPr>
            <w:noProof/>
            <w:webHidden/>
          </w:rPr>
          <w:fldChar w:fldCharType="separate"/>
        </w:r>
        <w:r>
          <w:rPr>
            <w:noProof/>
            <w:webHidden/>
          </w:rPr>
          <w:t>5</w:t>
        </w:r>
        <w:r>
          <w:rPr>
            <w:noProof/>
            <w:webHidden/>
          </w:rPr>
          <w:fldChar w:fldCharType="end"/>
        </w:r>
      </w:hyperlink>
    </w:p>
    <w:p w14:paraId="1DE86195" w14:textId="20ABDB09"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096" w:history="1">
        <w:r w:rsidRPr="00B57D3B">
          <w:rPr>
            <w:rStyle w:val="Hyperlink"/>
            <w:rFonts w:cs="Tahoma"/>
            <w:noProof/>
            <w:lang w:val="sr-Cyrl-RS"/>
          </w:rPr>
          <w:t>1.1.</w:t>
        </w:r>
        <w:r>
          <w:rPr>
            <w:rFonts w:asciiTheme="minorHAnsi" w:eastAsiaTheme="minorEastAsia" w:hAnsiTheme="minorHAnsi" w:cstheme="minorBidi"/>
            <w:noProof/>
            <w:kern w:val="2"/>
            <w:sz w:val="24"/>
            <w:szCs w:val="24"/>
          </w:rPr>
          <w:tab/>
        </w:r>
        <w:r w:rsidRPr="00B57D3B">
          <w:rPr>
            <w:rStyle w:val="Hyperlink"/>
            <w:rFonts w:cs="Tahoma"/>
            <w:noProof/>
            <w:lang w:val="sr-Cyrl-RS"/>
          </w:rPr>
          <w:t>Процес израде Плана развоја општине Косјерић 2024-2031.</w:t>
        </w:r>
        <w:r>
          <w:rPr>
            <w:noProof/>
            <w:webHidden/>
          </w:rPr>
          <w:tab/>
        </w:r>
        <w:r>
          <w:rPr>
            <w:noProof/>
            <w:webHidden/>
          </w:rPr>
          <w:fldChar w:fldCharType="begin"/>
        </w:r>
        <w:r>
          <w:rPr>
            <w:noProof/>
            <w:webHidden/>
          </w:rPr>
          <w:instrText xml:space="preserve"> PAGEREF _Toc169006096 \h </w:instrText>
        </w:r>
        <w:r>
          <w:rPr>
            <w:noProof/>
            <w:webHidden/>
          </w:rPr>
        </w:r>
        <w:r>
          <w:rPr>
            <w:noProof/>
            <w:webHidden/>
          </w:rPr>
          <w:fldChar w:fldCharType="separate"/>
        </w:r>
        <w:r>
          <w:rPr>
            <w:noProof/>
            <w:webHidden/>
          </w:rPr>
          <w:t>6</w:t>
        </w:r>
        <w:r>
          <w:rPr>
            <w:noProof/>
            <w:webHidden/>
          </w:rPr>
          <w:fldChar w:fldCharType="end"/>
        </w:r>
      </w:hyperlink>
    </w:p>
    <w:p w14:paraId="76F4511D" w14:textId="70BAAA6D" w:rsidR="00351838" w:rsidRDefault="00351838">
      <w:pPr>
        <w:pStyle w:val="TOC1"/>
        <w:tabs>
          <w:tab w:val="left" w:pos="440"/>
          <w:tab w:val="right" w:leader="dot" w:pos="9350"/>
        </w:tabs>
        <w:rPr>
          <w:rFonts w:asciiTheme="minorHAnsi" w:eastAsiaTheme="minorEastAsia" w:hAnsiTheme="minorHAnsi" w:cstheme="minorBidi"/>
          <w:noProof/>
          <w:kern w:val="2"/>
          <w:sz w:val="24"/>
          <w:szCs w:val="24"/>
        </w:rPr>
      </w:pPr>
      <w:hyperlink w:anchor="_Toc169006097" w:history="1">
        <w:r w:rsidRPr="00B57D3B">
          <w:rPr>
            <w:rStyle w:val="Hyperlink"/>
            <w:rFonts w:cs="Tahoma"/>
            <w:noProof/>
          </w:rPr>
          <w:t>2.</w:t>
        </w:r>
        <w:r>
          <w:rPr>
            <w:rFonts w:asciiTheme="minorHAnsi" w:eastAsiaTheme="minorEastAsia" w:hAnsiTheme="minorHAnsi" w:cstheme="minorBidi"/>
            <w:noProof/>
            <w:kern w:val="2"/>
            <w:sz w:val="24"/>
            <w:szCs w:val="24"/>
          </w:rPr>
          <w:tab/>
        </w:r>
        <w:r w:rsidRPr="00B57D3B">
          <w:rPr>
            <w:rStyle w:val="Hyperlink"/>
            <w:rFonts w:cs="Tahoma"/>
            <w:noProof/>
          </w:rPr>
          <w:t>АНАЛИЗА ПОСТОЈЕЋЕГ СТАЊА - извод</w:t>
        </w:r>
        <w:r>
          <w:rPr>
            <w:noProof/>
            <w:webHidden/>
          </w:rPr>
          <w:tab/>
        </w:r>
        <w:r>
          <w:rPr>
            <w:noProof/>
            <w:webHidden/>
          </w:rPr>
          <w:fldChar w:fldCharType="begin"/>
        </w:r>
        <w:r>
          <w:rPr>
            <w:noProof/>
            <w:webHidden/>
          </w:rPr>
          <w:instrText xml:space="preserve"> PAGEREF _Toc169006097 \h </w:instrText>
        </w:r>
        <w:r>
          <w:rPr>
            <w:noProof/>
            <w:webHidden/>
          </w:rPr>
        </w:r>
        <w:r>
          <w:rPr>
            <w:noProof/>
            <w:webHidden/>
          </w:rPr>
          <w:fldChar w:fldCharType="separate"/>
        </w:r>
        <w:r>
          <w:rPr>
            <w:noProof/>
            <w:webHidden/>
          </w:rPr>
          <w:t>10</w:t>
        </w:r>
        <w:r>
          <w:rPr>
            <w:noProof/>
            <w:webHidden/>
          </w:rPr>
          <w:fldChar w:fldCharType="end"/>
        </w:r>
      </w:hyperlink>
    </w:p>
    <w:p w14:paraId="15D8CA63" w14:textId="6A1E0161"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098" w:history="1">
        <w:r w:rsidRPr="00B57D3B">
          <w:rPr>
            <w:rStyle w:val="Hyperlink"/>
            <w:rFonts w:cs="Tahoma"/>
            <w:noProof/>
            <w:lang w:val="sr-Cyrl-RS"/>
          </w:rPr>
          <w:t>2.1.</w:t>
        </w:r>
        <w:r>
          <w:rPr>
            <w:rFonts w:asciiTheme="minorHAnsi" w:eastAsiaTheme="minorEastAsia" w:hAnsiTheme="minorHAnsi" w:cstheme="minorBidi"/>
            <w:noProof/>
            <w:kern w:val="2"/>
            <w:sz w:val="24"/>
            <w:szCs w:val="24"/>
          </w:rPr>
          <w:tab/>
        </w:r>
        <w:r w:rsidRPr="00B57D3B">
          <w:rPr>
            <w:rStyle w:val="Hyperlink"/>
            <w:rFonts w:cs="Tahoma"/>
            <w:noProof/>
            <w:lang w:val="sr-Cyrl-RS"/>
          </w:rPr>
          <w:t>Географски положај</w:t>
        </w:r>
        <w:r>
          <w:rPr>
            <w:noProof/>
            <w:webHidden/>
          </w:rPr>
          <w:tab/>
        </w:r>
        <w:r>
          <w:rPr>
            <w:noProof/>
            <w:webHidden/>
          </w:rPr>
          <w:fldChar w:fldCharType="begin"/>
        </w:r>
        <w:r>
          <w:rPr>
            <w:noProof/>
            <w:webHidden/>
          </w:rPr>
          <w:instrText xml:space="preserve"> PAGEREF _Toc169006098 \h </w:instrText>
        </w:r>
        <w:r>
          <w:rPr>
            <w:noProof/>
            <w:webHidden/>
          </w:rPr>
        </w:r>
        <w:r>
          <w:rPr>
            <w:noProof/>
            <w:webHidden/>
          </w:rPr>
          <w:fldChar w:fldCharType="separate"/>
        </w:r>
        <w:r>
          <w:rPr>
            <w:noProof/>
            <w:webHidden/>
          </w:rPr>
          <w:t>10</w:t>
        </w:r>
        <w:r>
          <w:rPr>
            <w:noProof/>
            <w:webHidden/>
          </w:rPr>
          <w:fldChar w:fldCharType="end"/>
        </w:r>
      </w:hyperlink>
    </w:p>
    <w:p w14:paraId="38D8ED64" w14:textId="5A7E29C8"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099" w:history="1">
        <w:r w:rsidRPr="00B57D3B">
          <w:rPr>
            <w:rStyle w:val="Hyperlink"/>
            <w:rFonts w:cs="Tahoma"/>
            <w:noProof/>
            <w:lang w:val="sr-Cyrl-RS"/>
          </w:rPr>
          <w:t>2.2.</w:t>
        </w:r>
        <w:r>
          <w:rPr>
            <w:rFonts w:asciiTheme="minorHAnsi" w:eastAsiaTheme="minorEastAsia" w:hAnsiTheme="minorHAnsi" w:cstheme="minorBidi"/>
            <w:noProof/>
            <w:kern w:val="2"/>
            <w:sz w:val="24"/>
            <w:szCs w:val="24"/>
          </w:rPr>
          <w:tab/>
        </w:r>
        <w:r w:rsidRPr="00B57D3B">
          <w:rPr>
            <w:rStyle w:val="Hyperlink"/>
            <w:rFonts w:cs="Tahoma"/>
            <w:noProof/>
            <w:lang w:val="sr-Cyrl-RS"/>
          </w:rPr>
          <w:t>Демографрафске карактеристике и трендови</w:t>
        </w:r>
        <w:r>
          <w:rPr>
            <w:noProof/>
            <w:webHidden/>
          </w:rPr>
          <w:tab/>
        </w:r>
        <w:r>
          <w:rPr>
            <w:noProof/>
            <w:webHidden/>
          </w:rPr>
          <w:fldChar w:fldCharType="begin"/>
        </w:r>
        <w:r>
          <w:rPr>
            <w:noProof/>
            <w:webHidden/>
          </w:rPr>
          <w:instrText xml:space="preserve"> PAGEREF _Toc169006099 \h </w:instrText>
        </w:r>
        <w:r>
          <w:rPr>
            <w:noProof/>
            <w:webHidden/>
          </w:rPr>
        </w:r>
        <w:r>
          <w:rPr>
            <w:noProof/>
            <w:webHidden/>
          </w:rPr>
          <w:fldChar w:fldCharType="separate"/>
        </w:r>
        <w:r>
          <w:rPr>
            <w:noProof/>
            <w:webHidden/>
          </w:rPr>
          <w:t>10</w:t>
        </w:r>
        <w:r>
          <w:rPr>
            <w:noProof/>
            <w:webHidden/>
          </w:rPr>
          <w:fldChar w:fldCharType="end"/>
        </w:r>
      </w:hyperlink>
    </w:p>
    <w:p w14:paraId="7517DC5B" w14:textId="4BC7537A"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0" w:history="1">
        <w:r w:rsidRPr="00B57D3B">
          <w:rPr>
            <w:rStyle w:val="Hyperlink"/>
            <w:rFonts w:cs="Tahoma"/>
            <w:noProof/>
            <w:lang w:val="sr-Cyrl-RS"/>
          </w:rPr>
          <w:t>2.3.</w:t>
        </w:r>
        <w:r>
          <w:rPr>
            <w:rFonts w:asciiTheme="minorHAnsi" w:eastAsiaTheme="minorEastAsia" w:hAnsiTheme="minorHAnsi" w:cstheme="minorBidi"/>
            <w:noProof/>
            <w:kern w:val="2"/>
            <w:sz w:val="24"/>
            <w:szCs w:val="24"/>
          </w:rPr>
          <w:tab/>
        </w:r>
        <w:r w:rsidRPr="00B57D3B">
          <w:rPr>
            <w:rStyle w:val="Hyperlink"/>
            <w:rFonts w:cs="Tahoma"/>
            <w:noProof/>
            <w:lang w:val="sr-Cyrl-RS"/>
          </w:rPr>
          <w:t>Образовање</w:t>
        </w:r>
        <w:r>
          <w:rPr>
            <w:noProof/>
            <w:webHidden/>
          </w:rPr>
          <w:tab/>
        </w:r>
        <w:r>
          <w:rPr>
            <w:noProof/>
            <w:webHidden/>
          </w:rPr>
          <w:fldChar w:fldCharType="begin"/>
        </w:r>
        <w:r>
          <w:rPr>
            <w:noProof/>
            <w:webHidden/>
          </w:rPr>
          <w:instrText xml:space="preserve"> PAGEREF _Toc169006100 \h </w:instrText>
        </w:r>
        <w:r>
          <w:rPr>
            <w:noProof/>
            <w:webHidden/>
          </w:rPr>
        </w:r>
        <w:r>
          <w:rPr>
            <w:noProof/>
            <w:webHidden/>
          </w:rPr>
          <w:fldChar w:fldCharType="separate"/>
        </w:r>
        <w:r>
          <w:rPr>
            <w:noProof/>
            <w:webHidden/>
          </w:rPr>
          <w:t>11</w:t>
        </w:r>
        <w:r>
          <w:rPr>
            <w:noProof/>
            <w:webHidden/>
          </w:rPr>
          <w:fldChar w:fldCharType="end"/>
        </w:r>
      </w:hyperlink>
    </w:p>
    <w:p w14:paraId="2F6D96C1" w14:textId="1B5FA27A"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1" w:history="1">
        <w:r w:rsidRPr="00B57D3B">
          <w:rPr>
            <w:rStyle w:val="Hyperlink"/>
            <w:rFonts w:cs="Tahoma"/>
            <w:noProof/>
            <w:lang w:val="sr-Cyrl-RS"/>
          </w:rPr>
          <w:t>2.4.</w:t>
        </w:r>
        <w:r>
          <w:rPr>
            <w:rFonts w:asciiTheme="minorHAnsi" w:eastAsiaTheme="minorEastAsia" w:hAnsiTheme="minorHAnsi" w:cstheme="minorBidi"/>
            <w:noProof/>
            <w:kern w:val="2"/>
            <w:sz w:val="24"/>
            <w:szCs w:val="24"/>
          </w:rPr>
          <w:tab/>
        </w:r>
        <w:r w:rsidRPr="00B57D3B">
          <w:rPr>
            <w:rStyle w:val="Hyperlink"/>
            <w:rFonts w:cs="Tahoma"/>
            <w:noProof/>
            <w:lang w:val="sr-Cyrl-RS"/>
          </w:rPr>
          <w:t>Туризам</w:t>
        </w:r>
        <w:r>
          <w:rPr>
            <w:noProof/>
            <w:webHidden/>
          </w:rPr>
          <w:tab/>
        </w:r>
        <w:r>
          <w:rPr>
            <w:noProof/>
            <w:webHidden/>
          </w:rPr>
          <w:fldChar w:fldCharType="begin"/>
        </w:r>
        <w:r>
          <w:rPr>
            <w:noProof/>
            <w:webHidden/>
          </w:rPr>
          <w:instrText xml:space="preserve"> PAGEREF _Toc169006101 \h </w:instrText>
        </w:r>
        <w:r>
          <w:rPr>
            <w:noProof/>
            <w:webHidden/>
          </w:rPr>
        </w:r>
        <w:r>
          <w:rPr>
            <w:noProof/>
            <w:webHidden/>
          </w:rPr>
          <w:fldChar w:fldCharType="separate"/>
        </w:r>
        <w:r>
          <w:rPr>
            <w:noProof/>
            <w:webHidden/>
          </w:rPr>
          <w:t>13</w:t>
        </w:r>
        <w:r>
          <w:rPr>
            <w:noProof/>
            <w:webHidden/>
          </w:rPr>
          <w:fldChar w:fldCharType="end"/>
        </w:r>
      </w:hyperlink>
    </w:p>
    <w:p w14:paraId="1A3D4228" w14:textId="50D0C608"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2" w:history="1">
        <w:r w:rsidRPr="00B57D3B">
          <w:rPr>
            <w:rStyle w:val="Hyperlink"/>
            <w:rFonts w:cs="Tahoma"/>
            <w:noProof/>
            <w:lang w:val="sr-Cyrl-RS"/>
          </w:rPr>
          <w:t>2.5.</w:t>
        </w:r>
        <w:r>
          <w:rPr>
            <w:rFonts w:asciiTheme="minorHAnsi" w:eastAsiaTheme="minorEastAsia" w:hAnsiTheme="minorHAnsi" w:cstheme="minorBidi"/>
            <w:noProof/>
            <w:kern w:val="2"/>
            <w:sz w:val="24"/>
            <w:szCs w:val="24"/>
          </w:rPr>
          <w:tab/>
        </w:r>
        <w:r w:rsidRPr="00B57D3B">
          <w:rPr>
            <w:rStyle w:val="Hyperlink"/>
            <w:rFonts w:cs="Tahoma"/>
            <w:noProof/>
            <w:lang w:val="sr-Cyrl-RS"/>
          </w:rPr>
          <w:t>Пољопривреда и шумарство</w:t>
        </w:r>
        <w:r>
          <w:rPr>
            <w:noProof/>
            <w:webHidden/>
          </w:rPr>
          <w:tab/>
        </w:r>
        <w:r>
          <w:rPr>
            <w:noProof/>
            <w:webHidden/>
          </w:rPr>
          <w:fldChar w:fldCharType="begin"/>
        </w:r>
        <w:r>
          <w:rPr>
            <w:noProof/>
            <w:webHidden/>
          </w:rPr>
          <w:instrText xml:space="preserve"> PAGEREF _Toc169006102 \h </w:instrText>
        </w:r>
        <w:r>
          <w:rPr>
            <w:noProof/>
            <w:webHidden/>
          </w:rPr>
        </w:r>
        <w:r>
          <w:rPr>
            <w:noProof/>
            <w:webHidden/>
          </w:rPr>
          <w:fldChar w:fldCharType="separate"/>
        </w:r>
        <w:r>
          <w:rPr>
            <w:noProof/>
            <w:webHidden/>
          </w:rPr>
          <w:t>14</w:t>
        </w:r>
        <w:r>
          <w:rPr>
            <w:noProof/>
            <w:webHidden/>
          </w:rPr>
          <w:fldChar w:fldCharType="end"/>
        </w:r>
      </w:hyperlink>
    </w:p>
    <w:p w14:paraId="3B1FBC6B" w14:textId="428C12DE"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3" w:history="1">
        <w:r w:rsidRPr="00B57D3B">
          <w:rPr>
            <w:rStyle w:val="Hyperlink"/>
            <w:rFonts w:cs="Tahoma"/>
            <w:noProof/>
            <w:lang w:val="sr-Cyrl-RS"/>
          </w:rPr>
          <w:t>2.6.</w:t>
        </w:r>
        <w:r>
          <w:rPr>
            <w:rFonts w:asciiTheme="minorHAnsi" w:eastAsiaTheme="minorEastAsia" w:hAnsiTheme="minorHAnsi" w:cstheme="minorBidi"/>
            <w:noProof/>
            <w:kern w:val="2"/>
            <w:sz w:val="24"/>
            <w:szCs w:val="24"/>
          </w:rPr>
          <w:tab/>
        </w:r>
        <w:r w:rsidRPr="00B57D3B">
          <w:rPr>
            <w:rStyle w:val="Hyperlink"/>
            <w:rFonts w:cs="Tahoma"/>
            <w:noProof/>
            <w:lang w:val="sr-Cyrl-RS"/>
          </w:rPr>
          <w:t>Привреда</w:t>
        </w:r>
        <w:r>
          <w:rPr>
            <w:noProof/>
            <w:webHidden/>
          </w:rPr>
          <w:tab/>
        </w:r>
        <w:r>
          <w:rPr>
            <w:noProof/>
            <w:webHidden/>
          </w:rPr>
          <w:fldChar w:fldCharType="begin"/>
        </w:r>
        <w:r>
          <w:rPr>
            <w:noProof/>
            <w:webHidden/>
          </w:rPr>
          <w:instrText xml:space="preserve"> PAGEREF _Toc169006103 \h </w:instrText>
        </w:r>
        <w:r>
          <w:rPr>
            <w:noProof/>
            <w:webHidden/>
          </w:rPr>
        </w:r>
        <w:r>
          <w:rPr>
            <w:noProof/>
            <w:webHidden/>
          </w:rPr>
          <w:fldChar w:fldCharType="separate"/>
        </w:r>
        <w:r>
          <w:rPr>
            <w:noProof/>
            <w:webHidden/>
          </w:rPr>
          <w:t>15</w:t>
        </w:r>
        <w:r>
          <w:rPr>
            <w:noProof/>
            <w:webHidden/>
          </w:rPr>
          <w:fldChar w:fldCharType="end"/>
        </w:r>
      </w:hyperlink>
    </w:p>
    <w:p w14:paraId="4B8C1E13" w14:textId="3D575902"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4" w:history="1">
        <w:r w:rsidRPr="00B57D3B">
          <w:rPr>
            <w:rStyle w:val="Hyperlink"/>
            <w:rFonts w:cs="Tahoma"/>
            <w:noProof/>
          </w:rPr>
          <w:t>2.7.</w:t>
        </w:r>
        <w:r>
          <w:rPr>
            <w:rFonts w:asciiTheme="minorHAnsi" w:eastAsiaTheme="minorEastAsia" w:hAnsiTheme="minorHAnsi" w:cstheme="minorBidi"/>
            <w:noProof/>
            <w:kern w:val="2"/>
            <w:sz w:val="24"/>
            <w:szCs w:val="24"/>
          </w:rPr>
          <w:tab/>
        </w:r>
        <w:r w:rsidRPr="00B57D3B">
          <w:rPr>
            <w:rStyle w:val="Hyperlink"/>
            <w:rFonts w:cs="Tahoma"/>
            <w:noProof/>
            <w:lang w:val="sr-Cyrl-RS"/>
          </w:rPr>
          <w:t>Стање на тржишту рада</w:t>
        </w:r>
        <w:r>
          <w:rPr>
            <w:noProof/>
            <w:webHidden/>
          </w:rPr>
          <w:tab/>
        </w:r>
        <w:r>
          <w:rPr>
            <w:noProof/>
            <w:webHidden/>
          </w:rPr>
          <w:fldChar w:fldCharType="begin"/>
        </w:r>
        <w:r>
          <w:rPr>
            <w:noProof/>
            <w:webHidden/>
          </w:rPr>
          <w:instrText xml:space="preserve"> PAGEREF _Toc169006104 \h </w:instrText>
        </w:r>
        <w:r>
          <w:rPr>
            <w:noProof/>
            <w:webHidden/>
          </w:rPr>
        </w:r>
        <w:r>
          <w:rPr>
            <w:noProof/>
            <w:webHidden/>
          </w:rPr>
          <w:fldChar w:fldCharType="separate"/>
        </w:r>
        <w:r>
          <w:rPr>
            <w:noProof/>
            <w:webHidden/>
          </w:rPr>
          <w:t>16</w:t>
        </w:r>
        <w:r>
          <w:rPr>
            <w:noProof/>
            <w:webHidden/>
          </w:rPr>
          <w:fldChar w:fldCharType="end"/>
        </w:r>
      </w:hyperlink>
    </w:p>
    <w:p w14:paraId="596AAA80" w14:textId="2B3ED698"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5" w:history="1">
        <w:r w:rsidRPr="00B57D3B">
          <w:rPr>
            <w:rStyle w:val="Hyperlink"/>
            <w:rFonts w:cs="Tahoma"/>
            <w:noProof/>
            <w:lang w:val="sr-Cyrl-RS"/>
          </w:rPr>
          <w:t>2.8.</w:t>
        </w:r>
        <w:r>
          <w:rPr>
            <w:rFonts w:asciiTheme="minorHAnsi" w:eastAsiaTheme="minorEastAsia" w:hAnsiTheme="minorHAnsi" w:cstheme="minorBidi"/>
            <w:noProof/>
            <w:kern w:val="2"/>
            <w:sz w:val="24"/>
            <w:szCs w:val="24"/>
          </w:rPr>
          <w:tab/>
        </w:r>
        <w:r w:rsidRPr="00B57D3B">
          <w:rPr>
            <w:rStyle w:val="Hyperlink"/>
            <w:rFonts w:cs="Tahoma"/>
            <w:noProof/>
            <w:lang w:val="sr-Cyrl-RS"/>
          </w:rPr>
          <w:t>Урбанизам и инфраструктура</w:t>
        </w:r>
        <w:r>
          <w:rPr>
            <w:noProof/>
            <w:webHidden/>
          </w:rPr>
          <w:tab/>
        </w:r>
        <w:r>
          <w:rPr>
            <w:noProof/>
            <w:webHidden/>
          </w:rPr>
          <w:fldChar w:fldCharType="begin"/>
        </w:r>
        <w:r>
          <w:rPr>
            <w:noProof/>
            <w:webHidden/>
          </w:rPr>
          <w:instrText xml:space="preserve"> PAGEREF _Toc169006105 \h </w:instrText>
        </w:r>
        <w:r>
          <w:rPr>
            <w:noProof/>
            <w:webHidden/>
          </w:rPr>
        </w:r>
        <w:r>
          <w:rPr>
            <w:noProof/>
            <w:webHidden/>
          </w:rPr>
          <w:fldChar w:fldCharType="separate"/>
        </w:r>
        <w:r>
          <w:rPr>
            <w:noProof/>
            <w:webHidden/>
          </w:rPr>
          <w:t>17</w:t>
        </w:r>
        <w:r>
          <w:rPr>
            <w:noProof/>
            <w:webHidden/>
          </w:rPr>
          <w:fldChar w:fldCharType="end"/>
        </w:r>
      </w:hyperlink>
    </w:p>
    <w:p w14:paraId="6C1BC40B" w14:textId="5CC46EDE"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6" w:history="1">
        <w:r w:rsidRPr="00B57D3B">
          <w:rPr>
            <w:rStyle w:val="Hyperlink"/>
            <w:rFonts w:cs="Tahoma"/>
            <w:noProof/>
            <w:lang w:val="sr-Cyrl-RS"/>
          </w:rPr>
          <w:t>2.9.</w:t>
        </w:r>
        <w:r>
          <w:rPr>
            <w:rFonts w:asciiTheme="minorHAnsi" w:eastAsiaTheme="minorEastAsia" w:hAnsiTheme="minorHAnsi" w:cstheme="minorBidi"/>
            <w:noProof/>
            <w:kern w:val="2"/>
            <w:sz w:val="24"/>
            <w:szCs w:val="24"/>
          </w:rPr>
          <w:tab/>
        </w:r>
        <w:r w:rsidRPr="00B57D3B">
          <w:rPr>
            <w:rStyle w:val="Hyperlink"/>
            <w:rFonts w:cs="Tahoma"/>
            <w:noProof/>
            <w:lang w:val="sr-Cyrl-RS"/>
          </w:rPr>
          <w:t>Заштита животне средине</w:t>
        </w:r>
        <w:r>
          <w:rPr>
            <w:noProof/>
            <w:webHidden/>
          </w:rPr>
          <w:tab/>
        </w:r>
        <w:r>
          <w:rPr>
            <w:noProof/>
            <w:webHidden/>
          </w:rPr>
          <w:fldChar w:fldCharType="begin"/>
        </w:r>
        <w:r>
          <w:rPr>
            <w:noProof/>
            <w:webHidden/>
          </w:rPr>
          <w:instrText xml:space="preserve"> PAGEREF _Toc169006106 \h </w:instrText>
        </w:r>
        <w:r>
          <w:rPr>
            <w:noProof/>
            <w:webHidden/>
          </w:rPr>
        </w:r>
        <w:r>
          <w:rPr>
            <w:noProof/>
            <w:webHidden/>
          </w:rPr>
          <w:fldChar w:fldCharType="separate"/>
        </w:r>
        <w:r>
          <w:rPr>
            <w:noProof/>
            <w:webHidden/>
          </w:rPr>
          <w:t>21</w:t>
        </w:r>
        <w:r>
          <w:rPr>
            <w:noProof/>
            <w:webHidden/>
          </w:rPr>
          <w:fldChar w:fldCharType="end"/>
        </w:r>
      </w:hyperlink>
    </w:p>
    <w:p w14:paraId="003CC825" w14:textId="53077427" w:rsidR="00351838" w:rsidRDefault="00351838">
      <w:pPr>
        <w:pStyle w:val="TOC2"/>
        <w:tabs>
          <w:tab w:val="left" w:pos="960"/>
          <w:tab w:val="right" w:leader="dot" w:pos="9350"/>
        </w:tabs>
        <w:rPr>
          <w:rFonts w:asciiTheme="minorHAnsi" w:eastAsiaTheme="minorEastAsia" w:hAnsiTheme="minorHAnsi" w:cstheme="minorBidi"/>
          <w:noProof/>
          <w:kern w:val="2"/>
          <w:sz w:val="24"/>
          <w:szCs w:val="24"/>
        </w:rPr>
      </w:pPr>
      <w:hyperlink w:anchor="_Toc169006107" w:history="1">
        <w:r w:rsidRPr="00B57D3B">
          <w:rPr>
            <w:rStyle w:val="Hyperlink"/>
            <w:rFonts w:cs="Tahoma"/>
            <w:noProof/>
            <w:lang w:val="sr-Cyrl-RS"/>
          </w:rPr>
          <w:t>2.10.</w:t>
        </w:r>
        <w:r>
          <w:rPr>
            <w:rFonts w:asciiTheme="minorHAnsi" w:eastAsiaTheme="minorEastAsia" w:hAnsiTheme="minorHAnsi" w:cstheme="minorBidi"/>
            <w:noProof/>
            <w:kern w:val="2"/>
            <w:sz w:val="24"/>
            <w:szCs w:val="24"/>
          </w:rPr>
          <w:tab/>
        </w:r>
        <w:r w:rsidRPr="00B57D3B">
          <w:rPr>
            <w:rStyle w:val="Hyperlink"/>
            <w:rFonts w:cs="Tahoma"/>
            <w:noProof/>
            <w:lang w:val="sr-Cyrl-RS"/>
          </w:rPr>
          <w:t>Друштвени развој</w:t>
        </w:r>
        <w:r>
          <w:rPr>
            <w:noProof/>
            <w:webHidden/>
          </w:rPr>
          <w:tab/>
        </w:r>
        <w:r>
          <w:rPr>
            <w:noProof/>
            <w:webHidden/>
          </w:rPr>
          <w:fldChar w:fldCharType="begin"/>
        </w:r>
        <w:r>
          <w:rPr>
            <w:noProof/>
            <w:webHidden/>
          </w:rPr>
          <w:instrText xml:space="preserve"> PAGEREF _Toc169006107 \h </w:instrText>
        </w:r>
        <w:r>
          <w:rPr>
            <w:noProof/>
            <w:webHidden/>
          </w:rPr>
        </w:r>
        <w:r>
          <w:rPr>
            <w:noProof/>
            <w:webHidden/>
          </w:rPr>
          <w:fldChar w:fldCharType="separate"/>
        </w:r>
        <w:r>
          <w:rPr>
            <w:noProof/>
            <w:webHidden/>
          </w:rPr>
          <w:t>22</w:t>
        </w:r>
        <w:r>
          <w:rPr>
            <w:noProof/>
            <w:webHidden/>
          </w:rPr>
          <w:fldChar w:fldCharType="end"/>
        </w:r>
      </w:hyperlink>
    </w:p>
    <w:p w14:paraId="36D6E784" w14:textId="4FDFB977" w:rsidR="00351838" w:rsidRDefault="00351838">
      <w:pPr>
        <w:pStyle w:val="TOC1"/>
        <w:tabs>
          <w:tab w:val="left" w:pos="440"/>
          <w:tab w:val="right" w:leader="dot" w:pos="9350"/>
        </w:tabs>
        <w:rPr>
          <w:rFonts w:asciiTheme="minorHAnsi" w:eastAsiaTheme="minorEastAsia" w:hAnsiTheme="minorHAnsi" w:cstheme="minorBidi"/>
          <w:noProof/>
          <w:kern w:val="2"/>
          <w:sz w:val="24"/>
          <w:szCs w:val="24"/>
        </w:rPr>
      </w:pPr>
      <w:hyperlink w:anchor="_Toc169006108" w:history="1">
        <w:r w:rsidRPr="00B57D3B">
          <w:rPr>
            <w:rStyle w:val="Hyperlink"/>
            <w:rFonts w:cs="Tahoma"/>
            <w:noProof/>
          </w:rPr>
          <w:t>3.</w:t>
        </w:r>
        <w:r>
          <w:rPr>
            <w:rFonts w:asciiTheme="minorHAnsi" w:eastAsiaTheme="minorEastAsia" w:hAnsiTheme="minorHAnsi" w:cstheme="minorBidi"/>
            <w:noProof/>
            <w:kern w:val="2"/>
            <w:sz w:val="24"/>
            <w:szCs w:val="24"/>
          </w:rPr>
          <w:tab/>
        </w:r>
        <w:r w:rsidRPr="00B57D3B">
          <w:rPr>
            <w:rStyle w:val="Hyperlink"/>
            <w:rFonts w:cs="Tahoma"/>
            <w:noProof/>
          </w:rPr>
          <w:t>ВИЗИЈА ОПШТИНЕ КОСЈЕРИЋ</w:t>
        </w:r>
        <w:r>
          <w:rPr>
            <w:noProof/>
            <w:webHidden/>
          </w:rPr>
          <w:tab/>
        </w:r>
        <w:r>
          <w:rPr>
            <w:noProof/>
            <w:webHidden/>
          </w:rPr>
          <w:fldChar w:fldCharType="begin"/>
        </w:r>
        <w:r>
          <w:rPr>
            <w:noProof/>
            <w:webHidden/>
          </w:rPr>
          <w:instrText xml:space="preserve"> PAGEREF _Toc169006108 \h </w:instrText>
        </w:r>
        <w:r>
          <w:rPr>
            <w:noProof/>
            <w:webHidden/>
          </w:rPr>
        </w:r>
        <w:r>
          <w:rPr>
            <w:noProof/>
            <w:webHidden/>
          </w:rPr>
          <w:fldChar w:fldCharType="separate"/>
        </w:r>
        <w:r>
          <w:rPr>
            <w:noProof/>
            <w:webHidden/>
          </w:rPr>
          <w:t>26</w:t>
        </w:r>
        <w:r>
          <w:rPr>
            <w:noProof/>
            <w:webHidden/>
          </w:rPr>
          <w:fldChar w:fldCharType="end"/>
        </w:r>
      </w:hyperlink>
    </w:p>
    <w:p w14:paraId="6D7C9602" w14:textId="31012ED2" w:rsidR="00351838" w:rsidRDefault="00351838">
      <w:pPr>
        <w:pStyle w:val="TOC1"/>
        <w:tabs>
          <w:tab w:val="left" w:pos="440"/>
          <w:tab w:val="right" w:leader="dot" w:pos="9350"/>
        </w:tabs>
        <w:rPr>
          <w:rFonts w:asciiTheme="minorHAnsi" w:eastAsiaTheme="minorEastAsia" w:hAnsiTheme="minorHAnsi" w:cstheme="minorBidi"/>
          <w:noProof/>
          <w:kern w:val="2"/>
          <w:sz w:val="24"/>
          <w:szCs w:val="24"/>
        </w:rPr>
      </w:pPr>
      <w:hyperlink w:anchor="_Toc169006109" w:history="1">
        <w:r w:rsidRPr="00B57D3B">
          <w:rPr>
            <w:rStyle w:val="Hyperlink"/>
            <w:rFonts w:cs="Tahoma"/>
            <w:noProof/>
          </w:rPr>
          <w:t>4.</w:t>
        </w:r>
        <w:r>
          <w:rPr>
            <w:rFonts w:asciiTheme="minorHAnsi" w:eastAsiaTheme="minorEastAsia" w:hAnsiTheme="minorHAnsi" w:cstheme="minorBidi"/>
            <w:noProof/>
            <w:kern w:val="2"/>
            <w:sz w:val="24"/>
            <w:szCs w:val="24"/>
          </w:rPr>
          <w:tab/>
        </w:r>
        <w:r w:rsidRPr="00B57D3B">
          <w:rPr>
            <w:rStyle w:val="Hyperlink"/>
            <w:rFonts w:cs="Tahoma"/>
            <w:noProof/>
          </w:rPr>
          <w:t>ПРИОРИТЕТНИ ЦИЉЕВИ И МЕРЕ ЗА ПОСТИЗАЊЕ ПРИОРИТЕТНИХ ЦИЉЕВА</w:t>
        </w:r>
        <w:r>
          <w:rPr>
            <w:noProof/>
            <w:webHidden/>
          </w:rPr>
          <w:tab/>
        </w:r>
        <w:r>
          <w:rPr>
            <w:noProof/>
            <w:webHidden/>
          </w:rPr>
          <w:fldChar w:fldCharType="begin"/>
        </w:r>
        <w:r>
          <w:rPr>
            <w:noProof/>
            <w:webHidden/>
          </w:rPr>
          <w:instrText xml:space="preserve"> PAGEREF _Toc169006109 \h </w:instrText>
        </w:r>
        <w:r>
          <w:rPr>
            <w:noProof/>
            <w:webHidden/>
          </w:rPr>
        </w:r>
        <w:r>
          <w:rPr>
            <w:noProof/>
            <w:webHidden/>
          </w:rPr>
          <w:fldChar w:fldCharType="separate"/>
        </w:r>
        <w:r>
          <w:rPr>
            <w:noProof/>
            <w:webHidden/>
          </w:rPr>
          <w:t>27</w:t>
        </w:r>
        <w:r>
          <w:rPr>
            <w:noProof/>
            <w:webHidden/>
          </w:rPr>
          <w:fldChar w:fldCharType="end"/>
        </w:r>
      </w:hyperlink>
    </w:p>
    <w:p w14:paraId="5F93B7E5" w14:textId="57FDF5B0" w:rsidR="00351838" w:rsidRDefault="00351838">
      <w:pPr>
        <w:pStyle w:val="TOC2"/>
        <w:tabs>
          <w:tab w:val="right" w:leader="dot" w:pos="9350"/>
        </w:tabs>
        <w:rPr>
          <w:rFonts w:asciiTheme="minorHAnsi" w:eastAsiaTheme="minorEastAsia" w:hAnsiTheme="minorHAnsi" w:cstheme="minorBidi"/>
          <w:noProof/>
          <w:kern w:val="2"/>
          <w:sz w:val="24"/>
          <w:szCs w:val="24"/>
        </w:rPr>
      </w:pPr>
      <w:hyperlink w:anchor="_Toc169006110" w:history="1">
        <w:r w:rsidRPr="00B57D3B">
          <w:rPr>
            <w:rStyle w:val="Hyperlink"/>
            <w:rFonts w:cs="Tahoma"/>
            <w:noProof/>
            <w:lang w:val="sr-Cyrl-RS"/>
          </w:rPr>
          <w:t xml:space="preserve">4.1. </w:t>
        </w:r>
        <w:r w:rsidRPr="00B57D3B">
          <w:rPr>
            <w:rStyle w:val="Hyperlink"/>
            <w:rFonts w:cs="Tahoma"/>
            <w:noProof/>
          </w:rPr>
          <w:t xml:space="preserve">ВЕЗА ПРИОРИТЕТНИХ ЦИЉЕВА </w:t>
        </w:r>
        <w:r w:rsidRPr="00B57D3B">
          <w:rPr>
            <w:rStyle w:val="Hyperlink"/>
            <w:rFonts w:cs="Tahoma"/>
            <w:noProof/>
            <w:lang w:val="sr-Cyrl-RS"/>
          </w:rPr>
          <w:t>ОПШТИНЕ КОСЈЕРИЋ</w:t>
        </w:r>
        <w:r w:rsidRPr="00B57D3B">
          <w:rPr>
            <w:rStyle w:val="Hyperlink"/>
            <w:rFonts w:cs="Tahoma"/>
            <w:noProof/>
          </w:rPr>
          <w:t>, ЦИЉЕВА ОДРЖИВОГ РАЗВОЈА И ПРЕГОВАРАЧКИХ ПОГЛАВЉА СА ЕУ</w:t>
        </w:r>
        <w:r>
          <w:rPr>
            <w:noProof/>
            <w:webHidden/>
          </w:rPr>
          <w:tab/>
        </w:r>
        <w:r>
          <w:rPr>
            <w:noProof/>
            <w:webHidden/>
          </w:rPr>
          <w:fldChar w:fldCharType="begin"/>
        </w:r>
        <w:r>
          <w:rPr>
            <w:noProof/>
            <w:webHidden/>
          </w:rPr>
          <w:instrText xml:space="preserve"> PAGEREF _Toc169006110 \h </w:instrText>
        </w:r>
        <w:r>
          <w:rPr>
            <w:noProof/>
            <w:webHidden/>
          </w:rPr>
        </w:r>
        <w:r>
          <w:rPr>
            <w:noProof/>
            <w:webHidden/>
          </w:rPr>
          <w:fldChar w:fldCharType="separate"/>
        </w:r>
        <w:r>
          <w:rPr>
            <w:noProof/>
            <w:webHidden/>
          </w:rPr>
          <w:t>29</w:t>
        </w:r>
        <w:r>
          <w:rPr>
            <w:noProof/>
            <w:webHidden/>
          </w:rPr>
          <w:fldChar w:fldCharType="end"/>
        </w:r>
      </w:hyperlink>
    </w:p>
    <w:p w14:paraId="4102BF0F" w14:textId="240D9A9C" w:rsidR="00351838" w:rsidRDefault="00351838">
      <w:pPr>
        <w:pStyle w:val="TOC2"/>
        <w:tabs>
          <w:tab w:val="right" w:leader="dot" w:pos="9350"/>
        </w:tabs>
        <w:rPr>
          <w:rFonts w:asciiTheme="minorHAnsi" w:eastAsiaTheme="minorEastAsia" w:hAnsiTheme="minorHAnsi" w:cstheme="minorBidi"/>
          <w:noProof/>
          <w:kern w:val="2"/>
          <w:sz w:val="24"/>
          <w:szCs w:val="24"/>
        </w:rPr>
      </w:pPr>
      <w:hyperlink w:anchor="_Toc169006111" w:history="1">
        <w:r w:rsidRPr="00B57D3B">
          <w:rPr>
            <w:rStyle w:val="Hyperlink"/>
            <w:rFonts w:cs="Tahoma"/>
            <w:noProof/>
            <w:lang w:val="sr-Cyrl-RS"/>
          </w:rPr>
          <w:t>4.2. РАЗВОЈНИ ПРАВАЦ: Локални економски развој</w:t>
        </w:r>
        <w:r>
          <w:rPr>
            <w:noProof/>
            <w:webHidden/>
          </w:rPr>
          <w:tab/>
        </w:r>
        <w:r>
          <w:rPr>
            <w:noProof/>
            <w:webHidden/>
          </w:rPr>
          <w:fldChar w:fldCharType="begin"/>
        </w:r>
        <w:r>
          <w:rPr>
            <w:noProof/>
            <w:webHidden/>
          </w:rPr>
          <w:instrText xml:space="preserve"> PAGEREF _Toc169006111 \h </w:instrText>
        </w:r>
        <w:r>
          <w:rPr>
            <w:noProof/>
            <w:webHidden/>
          </w:rPr>
        </w:r>
        <w:r>
          <w:rPr>
            <w:noProof/>
            <w:webHidden/>
          </w:rPr>
          <w:fldChar w:fldCharType="separate"/>
        </w:r>
        <w:r>
          <w:rPr>
            <w:noProof/>
            <w:webHidden/>
          </w:rPr>
          <w:t>34</w:t>
        </w:r>
        <w:r>
          <w:rPr>
            <w:noProof/>
            <w:webHidden/>
          </w:rPr>
          <w:fldChar w:fldCharType="end"/>
        </w:r>
      </w:hyperlink>
    </w:p>
    <w:p w14:paraId="21686763" w14:textId="6DFA4018" w:rsidR="00351838" w:rsidRDefault="00351838">
      <w:pPr>
        <w:pStyle w:val="TOC2"/>
        <w:tabs>
          <w:tab w:val="right" w:leader="dot" w:pos="9350"/>
        </w:tabs>
        <w:rPr>
          <w:rFonts w:asciiTheme="minorHAnsi" w:eastAsiaTheme="minorEastAsia" w:hAnsiTheme="minorHAnsi" w:cstheme="minorBidi"/>
          <w:noProof/>
          <w:kern w:val="2"/>
          <w:sz w:val="24"/>
          <w:szCs w:val="24"/>
        </w:rPr>
      </w:pPr>
      <w:hyperlink w:anchor="_Toc169006112" w:history="1">
        <w:r w:rsidRPr="00B57D3B">
          <w:rPr>
            <w:rStyle w:val="Hyperlink"/>
            <w:rFonts w:cs="Tahoma"/>
            <w:noProof/>
            <w:lang w:val="sr-Cyrl-RS"/>
          </w:rPr>
          <w:t>4.3. РАЗВОЈНИ ПРАВАЦ: Друштвени развој</w:t>
        </w:r>
        <w:r>
          <w:rPr>
            <w:noProof/>
            <w:webHidden/>
          </w:rPr>
          <w:tab/>
        </w:r>
        <w:r>
          <w:rPr>
            <w:noProof/>
            <w:webHidden/>
          </w:rPr>
          <w:fldChar w:fldCharType="begin"/>
        </w:r>
        <w:r>
          <w:rPr>
            <w:noProof/>
            <w:webHidden/>
          </w:rPr>
          <w:instrText xml:space="preserve"> PAGEREF _Toc169006112 \h </w:instrText>
        </w:r>
        <w:r>
          <w:rPr>
            <w:noProof/>
            <w:webHidden/>
          </w:rPr>
        </w:r>
        <w:r>
          <w:rPr>
            <w:noProof/>
            <w:webHidden/>
          </w:rPr>
          <w:fldChar w:fldCharType="separate"/>
        </w:r>
        <w:r>
          <w:rPr>
            <w:noProof/>
            <w:webHidden/>
          </w:rPr>
          <w:t>43</w:t>
        </w:r>
        <w:r>
          <w:rPr>
            <w:noProof/>
            <w:webHidden/>
          </w:rPr>
          <w:fldChar w:fldCharType="end"/>
        </w:r>
      </w:hyperlink>
    </w:p>
    <w:p w14:paraId="3D52F8A3" w14:textId="18AFBBFE" w:rsidR="00351838" w:rsidRDefault="00351838">
      <w:pPr>
        <w:pStyle w:val="TOC2"/>
        <w:tabs>
          <w:tab w:val="right" w:leader="dot" w:pos="9350"/>
        </w:tabs>
        <w:rPr>
          <w:rFonts w:asciiTheme="minorHAnsi" w:eastAsiaTheme="minorEastAsia" w:hAnsiTheme="minorHAnsi" w:cstheme="minorBidi"/>
          <w:noProof/>
          <w:kern w:val="2"/>
          <w:sz w:val="24"/>
          <w:szCs w:val="24"/>
        </w:rPr>
      </w:pPr>
      <w:hyperlink w:anchor="_Toc169006113" w:history="1">
        <w:r w:rsidRPr="00B57D3B">
          <w:rPr>
            <w:rStyle w:val="Hyperlink"/>
            <w:rFonts w:cs="Tahoma"/>
            <w:noProof/>
          </w:rPr>
          <w:t>4.</w:t>
        </w:r>
        <w:r w:rsidRPr="00B57D3B">
          <w:rPr>
            <w:rStyle w:val="Hyperlink"/>
            <w:rFonts w:cs="Tahoma"/>
            <w:noProof/>
            <w:lang w:val="sr-Cyrl-RS"/>
          </w:rPr>
          <w:t>4</w:t>
        </w:r>
        <w:r w:rsidRPr="00B57D3B">
          <w:rPr>
            <w:rStyle w:val="Hyperlink"/>
            <w:rFonts w:cs="Tahoma"/>
            <w:noProof/>
          </w:rPr>
          <w:t xml:space="preserve">. </w:t>
        </w:r>
        <w:r w:rsidRPr="00B57D3B">
          <w:rPr>
            <w:rStyle w:val="Hyperlink"/>
            <w:rFonts w:cs="Tahoma"/>
            <w:noProof/>
            <w:lang w:val="sr-Cyrl-RS"/>
          </w:rPr>
          <w:t>РАЗВОЈНИ ПРАВАЦ:</w:t>
        </w:r>
        <w:r w:rsidRPr="00B57D3B">
          <w:rPr>
            <w:rStyle w:val="Hyperlink"/>
            <w:rFonts w:cs="Tahoma"/>
            <w:noProof/>
          </w:rPr>
          <w:t xml:space="preserve"> </w:t>
        </w:r>
        <w:r w:rsidRPr="00B57D3B">
          <w:rPr>
            <w:rStyle w:val="Hyperlink"/>
            <w:rFonts w:cs="Tahoma"/>
            <w:noProof/>
            <w:lang w:val="sr-Cyrl-RS"/>
          </w:rPr>
          <w:t>Урбани развој</w:t>
        </w:r>
        <w:r>
          <w:rPr>
            <w:noProof/>
            <w:webHidden/>
          </w:rPr>
          <w:tab/>
        </w:r>
        <w:r>
          <w:rPr>
            <w:noProof/>
            <w:webHidden/>
          </w:rPr>
          <w:fldChar w:fldCharType="begin"/>
        </w:r>
        <w:r>
          <w:rPr>
            <w:noProof/>
            <w:webHidden/>
          </w:rPr>
          <w:instrText xml:space="preserve"> PAGEREF _Toc169006113 \h </w:instrText>
        </w:r>
        <w:r>
          <w:rPr>
            <w:noProof/>
            <w:webHidden/>
          </w:rPr>
        </w:r>
        <w:r>
          <w:rPr>
            <w:noProof/>
            <w:webHidden/>
          </w:rPr>
          <w:fldChar w:fldCharType="separate"/>
        </w:r>
        <w:r>
          <w:rPr>
            <w:noProof/>
            <w:webHidden/>
          </w:rPr>
          <w:t>49</w:t>
        </w:r>
        <w:r>
          <w:rPr>
            <w:noProof/>
            <w:webHidden/>
          </w:rPr>
          <w:fldChar w:fldCharType="end"/>
        </w:r>
      </w:hyperlink>
    </w:p>
    <w:p w14:paraId="33195D7B" w14:textId="7DA109B6" w:rsidR="00351838" w:rsidRDefault="00351838">
      <w:pPr>
        <w:pStyle w:val="TOC1"/>
        <w:tabs>
          <w:tab w:val="left" w:pos="440"/>
          <w:tab w:val="right" w:leader="dot" w:pos="9350"/>
        </w:tabs>
        <w:rPr>
          <w:rFonts w:asciiTheme="minorHAnsi" w:eastAsiaTheme="minorEastAsia" w:hAnsiTheme="minorHAnsi" w:cstheme="minorBidi"/>
          <w:noProof/>
          <w:kern w:val="2"/>
          <w:sz w:val="24"/>
          <w:szCs w:val="24"/>
        </w:rPr>
      </w:pPr>
      <w:hyperlink w:anchor="_Toc169006114" w:history="1">
        <w:r w:rsidRPr="00B57D3B">
          <w:rPr>
            <w:rStyle w:val="Hyperlink"/>
            <w:rFonts w:cs="Tahoma"/>
            <w:noProof/>
          </w:rPr>
          <w:t>4.</w:t>
        </w:r>
        <w:r>
          <w:rPr>
            <w:rFonts w:asciiTheme="minorHAnsi" w:eastAsiaTheme="minorEastAsia" w:hAnsiTheme="minorHAnsi" w:cstheme="minorBidi"/>
            <w:noProof/>
            <w:kern w:val="2"/>
            <w:sz w:val="24"/>
            <w:szCs w:val="24"/>
          </w:rPr>
          <w:tab/>
        </w:r>
        <w:r w:rsidRPr="00B57D3B">
          <w:rPr>
            <w:rStyle w:val="Hyperlink"/>
            <w:rFonts w:cs="Tahoma"/>
            <w:noProof/>
          </w:rPr>
          <w:t>Оквир за спровођење, праћење спровођења, извештавање и вредновање</w:t>
        </w:r>
        <w:r>
          <w:rPr>
            <w:noProof/>
            <w:webHidden/>
          </w:rPr>
          <w:tab/>
        </w:r>
        <w:r>
          <w:rPr>
            <w:noProof/>
            <w:webHidden/>
          </w:rPr>
          <w:fldChar w:fldCharType="begin"/>
        </w:r>
        <w:r>
          <w:rPr>
            <w:noProof/>
            <w:webHidden/>
          </w:rPr>
          <w:instrText xml:space="preserve"> PAGEREF _Toc169006114 \h </w:instrText>
        </w:r>
        <w:r>
          <w:rPr>
            <w:noProof/>
            <w:webHidden/>
          </w:rPr>
        </w:r>
        <w:r>
          <w:rPr>
            <w:noProof/>
            <w:webHidden/>
          </w:rPr>
          <w:fldChar w:fldCharType="separate"/>
        </w:r>
        <w:r>
          <w:rPr>
            <w:noProof/>
            <w:webHidden/>
          </w:rPr>
          <w:t>58</w:t>
        </w:r>
        <w:r>
          <w:rPr>
            <w:noProof/>
            <w:webHidden/>
          </w:rPr>
          <w:fldChar w:fldCharType="end"/>
        </w:r>
      </w:hyperlink>
    </w:p>
    <w:p w14:paraId="6F241079" w14:textId="0A2BD96C" w:rsidR="00351838" w:rsidRDefault="00351838">
      <w:pPr>
        <w:pStyle w:val="TOC1"/>
        <w:tabs>
          <w:tab w:val="right" w:leader="dot" w:pos="9350"/>
        </w:tabs>
        <w:rPr>
          <w:rFonts w:asciiTheme="minorHAnsi" w:eastAsiaTheme="minorEastAsia" w:hAnsiTheme="minorHAnsi" w:cstheme="minorBidi"/>
          <w:noProof/>
          <w:kern w:val="2"/>
          <w:sz w:val="24"/>
          <w:szCs w:val="24"/>
        </w:rPr>
      </w:pPr>
      <w:hyperlink w:anchor="_Toc169006115" w:history="1">
        <w:r w:rsidRPr="00B57D3B">
          <w:rPr>
            <w:rStyle w:val="Hyperlink"/>
            <w:rFonts w:cs="Tahoma"/>
            <w:noProof/>
          </w:rPr>
          <w:t>6. Прилози</w:t>
        </w:r>
        <w:r>
          <w:rPr>
            <w:noProof/>
            <w:webHidden/>
          </w:rPr>
          <w:tab/>
        </w:r>
        <w:r>
          <w:rPr>
            <w:noProof/>
            <w:webHidden/>
          </w:rPr>
          <w:fldChar w:fldCharType="begin"/>
        </w:r>
        <w:r>
          <w:rPr>
            <w:noProof/>
            <w:webHidden/>
          </w:rPr>
          <w:instrText xml:space="preserve"> PAGEREF _Toc169006115 \h </w:instrText>
        </w:r>
        <w:r>
          <w:rPr>
            <w:noProof/>
            <w:webHidden/>
          </w:rPr>
        </w:r>
        <w:r>
          <w:rPr>
            <w:noProof/>
            <w:webHidden/>
          </w:rPr>
          <w:fldChar w:fldCharType="separate"/>
        </w:r>
        <w:r>
          <w:rPr>
            <w:noProof/>
            <w:webHidden/>
          </w:rPr>
          <w:t>60</w:t>
        </w:r>
        <w:r>
          <w:rPr>
            <w:noProof/>
            <w:webHidden/>
          </w:rPr>
          <w:fldChar w:fldCharType="end"/>
        </w:r>
      </w:hyperlink>
    </w:p>
    <w:p w14:paraId="5F6518D8" w14:textId="5598D529" w:rsidR="00E01730" w:rsidRPr="00CD18B1" w:rsidRDefault="007B4E4A" w:rsidP="00A21389">
      <w:pPr>
        <w:spacing w:after="120" w:line="240" w:lineRule="auto"/>
        <w:rPr>
          <w:rFonts w:ascii="Tahoma" w:hAnsi="Tahoma" w:cs="Tahoma"/>
        </w:rPr>
      </w:pPr>
      <w:r w:rsidRPr="00CD18B1">
        <w:rPr>
          <w:rFonts w:ascii="Tahoma" w:hAnsi="Tahoma" w:cs="Tahoma"/>
        </w:rPr>
        <w:fldChar w:fldCharType="end"/>
      </w:r>
    </w:p>
    <w:p w14:paraId="4476F27B" w14:textId="77777777" w:rsidR="00E01730" w:rsidRPr="00CD18B1" w:rsidRDefault="00E01730" w:rsidP="00A21389">
      <w:pPr>
        <w:spacing w:after="120" w:line="240" w:lineRule="auto"/>
        <w:rPr>
          <w:rFonts w:ascii="Tahoma" w:hAnsi="Tahoma" w:cs="Tahoma"/>
        </w:rPr>
      </w:pPr>
    </w:p>
    <w:p w14:paraId="2241349F" w14:textId="77777777" w:rsidR="00E01730" w:rsidRPr="00CD18B1" w:rsidRDefault="00E01730" w:rsidP="00A21389">
      <w:pPr>
        <w:spacing w:after="120" w:line="240" w:lineRule="auto"/>
        <w:rPr>
          <w:rFonts w:ascii="Tahoma" w:hAnsi="Tahoma" w:cs="Tahoma"/>
        </w:rPr>
      </w:pPr>
    </w:p>
    <w:p w14:paraId="3A8C8CBB" w14:textId="77777777" w:rsidR="00E01730" w:rsidRPr="00CD18B1" w:rsidRDefault="00E01730" w:rsidP="00A21389">
      <w:pPr>
        <w:spacing w:after="120" w:line="240" w:lineRule="auto"/>
        <w:rPr>
          <w:rFonts w:ascii="Tahoma" w:hAnsi="Tahoma" w:cs="Tahoma"/>
        </w:rPr>
      </w:pPr>
    </w:p>
    <w:p w14:paraId="3CFFBB06" w14:textId="77777777" w:rsidR="00E01730" w:rsidRPr="00CD18B1" w:rsidRDefault="00E01730" w:rsidP="00A21389">
      <w:pPr>
        <w:spacing w:after="120" w:line="240" w:lineRule="auto"/>
        <w:rPr>
          <w:rFonts w:ascii="Tahoma" w:hAnsi="Tahoma" w:cs="Tahoma"/>
        </w:rPr>
      </w:pPr>
    </w:p>
    <w:p w14:paraId="39B6ADE5" w14:textId="77777777" w:rsidR="00E01730" w:rsidRPr="00CD18B1" w:rsidRDefault="00E01730" w:rsidP="00A21389">
      <w:pPr>
        <w:spacing w:after="120" w:line="240" w:lineRule="auto"/>
        <w:rPr>
          <w:rFonts w:ascii="Tahoma" w:hAnsi="Tahoma" w:cs="Tahoma"/>
        </w:rPr>
      </w:pPr>
    </w:p>
    <w:p w14:paraId="303A066E" w14:textId="77777777" w:rsidR="00E01730" w:rsidRPr="00CD18B1" w:rsidRDefault="00E01730" w:rsidP="00A21389">
      <w:pPr>
        <w:spacing w:after="120" w:line="240" w:lineRule="auto"/>
        <w:rPr>
          <w:rFonts w:ascii="Tahoma" w:hAnsi="Tahoma" w:cs="Tahoma"/>
        </w:rPr>
      </w:pPr>
    </w:p>
    <w:p w14:paraId="3D157471" w14:textId="77777777" w:rsidR="00E01730" w:rsidRPr="00CD18B1" w:rsidRDefault="00E01730" w:rsidP="00A21389">
      <w:pPr>
        <w:spacing w:after="120" w:line="240" w:lineRule="auto"/>
        <w:rPr>
          <w:rFonts w:ascii="Tahoma" w:hAnsi="Tahoma" w:cs="Tahoma"/>
        </w:rPr>
      </w:pPr>
    </w:p>
    <w:p w14:paraId="52D2CD3C" w14:textId="4E14C2C4" w:rsidR="00E01730" w:rsidRPr="00CD18B1" w:rsidRDefault="00E01730" w:rsidP="00A21389">
      <w:pPr>
        <w:pStyle w:val="Heading1"/>
        <w:spacing w:after="120" w:line="240" w:lineRule="auto"/>
        <w:rPr>
          <w:rFonts w:cs="Tahoma"/>
          <w:sz w:val="24"/>
          <w:szCs w:val="24"/>
        </w:rPr>
      </w:pPr>
      <w:bookmarkStart w:id="1" w:name="_Toc135401290"/>
      <w:bookmarkStart w:id="2" w:name="_Toc169006093"/>
      <w:r w:rsidRPr="00CD18B1">
        <w:rPr>
          <w:rFonts w:cs="Tahoma"/>
          <w:sz w:val="24"/>
          <w:szCs w:val="24"/>
        </w:rPr>
        <w:lastRenderedPageBreak/>
        <w:t xml:space="preserve">УВОДНА РЕЧ </w:t>
      </w:r>
      <w:bookmarkEnd w:id="1"/>
      <w:r w:rsidR="008C085F" w:rsidRPr="00CD18B1">
        <w:rPr>
          <w:rFonts w:cs="Tahoma"/>
          <w:sz w:val="24"/>
          <w:szCs w:val="24"/>
        </w:rPr>
        <w:t>ПРЕДСЕДНИКА ОПШТИНЕ</w:t>
      </w:r>
      <w:bookmarkEnd w:id="2"/>
    </w:p>
    <w:p w14:paraId="7C184AB7" w14:textId="77777777" w:rsidR="00E01730" w:rsidRPr="00CD18B1" w:rsidRDefault="00E01730" w:rsidP="00A21389">
      <w:pPr>
        <w:spacing w:after="120" w:line="240" w:lineRule="auto"/>
        <w:rPr>
          <w:rFonts w:ascii="Tahoma" w:hAnsi="Tahoma" w:cs="Tahoma"/>
        </w:rPr>
      </w:pPr>
    </w:p>
    <w:p w14:paraId="676464A5" w14:textId="77777777" w:rsidR="00365444" w:rsidRPr="00CD18B1" w:rsidRDefault="00365444" w:rsidP="00A21389">
      <w:pPr>
        <w:spacing w:after="120" w:line="240" w:lineRule="auto"/>
        <w:rPr>
          <w:rFonts w:ascii="Tahoma" w:hAnsi="Tahoma" w:cs="Tahoma"/>
        </w:rPr>
      </w:pPr>
    </w:p>
    <w:p w14:paraId="78967848" w14:textId="77777777" w:rsidR="00365444" w:rsidRPr="00CD18B1" w:rsidRDefault="00365444" w:rsidP="00A21389">
      <w:pPr>
        <w:spacing w:after="120" w:line="240" w:lineRule="auto"/>
        <w:rPr>
          <w:rFonts w:ascii="Tahoma" w:hAnsi="Tahoma" w:cs="Tahoma"/>
        </w:rPr>
      </w:pPr>
    </w:p>
    <w:p w14:paraId="491AE249" w14:textId="77777777" w:rsidR="00365444" w:rsidRPr="00CD18B1" w:rsidRDefault="00365444" w:rsidP="00A21389">
      <w:pPr>
        <w:spacing w:after="120" w:line="240" w:lineRule="auto"/>
        <w:rPr>
          <w:rFonts w:ascii="Tahoma" w:hAnsi="Tahoma" w:cs="Tahoma"/>
        </w:rPr>
      </w:pPr>
    </w:p>
    <w:p w14:paraId="5A7C2EE4" w14:textId="77777777" w:rsidR="00365444" w:rsidRPr="00CD18B1" w:rsidRDefault="00365444" w:rsidP="00A21389">
      <w:pPr>
        <w:spacing w:after="120" w:line="240" w:lineRule="auto"/>
        <w:rPr>
          <w:rFonts w:ascii="Tahoma" w:hAnsi="Tahoma" w:cs="Tahoma"/>
        </w:rPr>
      </w:pPr>
    </w:p>
    <w:p w14:paraId="02AA93E4" w14:textId="77777777" w:rsidR="00365444" w:rsidRPr="00CD18B1" w:rsidRDefault="00365444" w:rsidP="00A21389">
      <w:pPr>
        <w:spacing w:after="120" w:line="240" w:lineRule="auto"/>
        <w:rPr>
          <w:rFonts w:ascii="Tahoma" w:hAnsi="Tahoma" w:cs="Tahoma"/>
        </w:rPr>
      </w:pPr>
    </w:p>
    <w:p w14:paraId="223D01E2" w14:textId="77777777" w:rsidR="00365444" w:rsidRPr="00CD18B1" w:rsidRDefault="00365444" w:rsidP="00A21389">
      <w:pPr>
        <w:spacing w:after="120" w:line="240" w:lineRule="auto"/>
        <w:rPr>
          <w:rFonts w:ascii="Tahoma" w:hAnsi="Tahoma" w:cs="Tahoma"/>
        </w:rPr>
      </w:pPr>
    </w:p>
    <w:p w14:paraId="149FF71B" w14:textId="77777777" w:rsidR="00365444" w:rsidRPr="00CD18B1" w:rsidRDefault="00365444" w:rsidP="00A21389">
      <w:pPr>
        <w:spacing w:after="120" w:line="240" w:lineRule="auto"/>
        <w:rPr>
          <w:rFonts w:ascii="Tahoma" w:hAnsi="Tahoma" w:cs="Tahoma"/>
        </w:rPr>
      </w:pPr>
    </w:p>
    <w:p w14:paraId="01B1863A" w14:textId="77777777" w:rsidR="00365444" w:rsidRPr="00CD18B1" w:rsidRDefault="00365444" w:rsidP="00A21389">
      <w:pPr>
        <w:spacing w:after="120" w:line="240" w:lineRule="auto"/>
        <w:rPr>
          <w:rFonts w:ascii="Tahoma" w:hAnsi="Tahoma" w:cs="Tahoma"/>
        </w:rPr>
      </w:pPr>
    </w:p>
    <w:p w14:paraId="7F487CEC" w14:textId="77777777" w:rsidR="00365444" w:rsidRPr="00CD18B1" w:rsidRDefault="00365444" w:rsidP="00A21389">
      <w:pPr>
        <w:spacing w:after="120" w:line="240" w:lineRule="auto"/>
        <w:rPr>
          <w:rFonts w:ascii="Tahoma" w:hAnsi="Tahoma" w:cs="Tahoma"/>
        </w:rPr>
      </w:pPr>
    </w:p>
    <w:p w14:paraId="22DA78EE" w14:textId="77777777" w:rsidR="00365444" w:rsidRPr="00CD18B1" w:rsidRDefault="00365444" w:rsidP="00A21389">
      <w:pPr>
        <w:spacing w:after="120" w:line="240" w:lineRule="auto"/>
        <w:rPr>
          <w:rFonts w:ascii="Tahoma" w:hAnsi="Tahoma" w:cs="Tahoma"/>
        </w:rPr>
      </w:pPr>
    </w:p>
    <w:p w14:paraId="5E87B21E" w14:textId="77777777" w:rsidR="00365444" w:rsidRPr="00CD18B1" w:rsidRDefault="00365444" w:rsidP="00A21389">
      <w:pPr>
        <w:spacing w:after="120" w:line="240" w:lineRule="auto"/>
        <w:rPr>
          <w:rFonts w:ascii="Tahoma" w:hAnsi="Tahoma" w:cs="Tahoma"/>
        </w:rPr>
      </w:pPr>
    </w:p>
    <w:p w14:paraId="3C7190AE" w14:textId="77777777" w:rsidR="00365444" w:rsidRPr="00CD18B1" w:rsidRDefault="00365444" w:rsidP="00A21389">
      <w:pPr>
        <w:spacing w:after="120" w:line="240" w:lineRule="auto"/>
        <w:rPr>
          <w:rFonts w:ascii="Tahoma" w:hAnsi="Tahoma" w:cs="Tahoma"/>
        </w:rPr>
      </w:pPr>
    </w:p>
    <w:p w14:paraId="7C3F88DD" w14:textId="77777777" w:rsidR="00365444" w:rsidRPr="00CD18B1" w:rsidRDefault="00365444" w:rsidP="00A21389">
      <w:pPr>
        <w:spacing w:after="120" w:line="240" w:lineRule="auto"/>
        <w:rPr>
          <w:rFonts w:ascii="Tahoma" w:hAnsi="Tahoma" w:cs="Tahoma"/>
        </w:rPr>
      </w:pPr>
    </w:p>
    <w:p w14:paraId="41F16BE6" w14:textId="77777777" w:rsidR="00365444" w:rsidRPr="00CD18B1" w:rsidRDefault="00365444" w:rsidP="00A21389">
      <w:pPr>
        <w:spacing w:after="120" w:line="240" w:lineRule="auto"/>
        <w:rPr>
          <w:rFonts w:ascii="Tahoma" w:hAnsi="Tahoma" w:cs="Tahoma"/>
        </w:rPr>
      </w:pPr>
    </w:p>
    <w:p w14:paraId="55F5E5DC" w14:textId="77777777" w:rsidR="00365444" w:rsidRPr="00CD18B1" w:rsidRDefault="00365444" w:rsidP="00A21389">
      <w:pPr>
        <w:spacing w:after="120" w:line="240" w:lineRule="auto"/>
        <w:rPr>
          <w:rFonts w:ascii="Tahoma" w:hAnsi="Tahoma" w:cs="Tahoma"/>
        </w:rPr>
      </w:pPr>
    </w:p>
    <w:p w14:paraId="4AF7391A" w14:textId="77777777" w:rsidR="00E01730" w:rsidRPr="00CD18B1" w:rsidRDefault="00E01730" w:rsidP="00A21389">
      <w:pPr>
        <w:spacing w:after="120" w:line="240" w:lineRule="auto"/>
        <w:rPr>
          <w:rFonts w:ascii="Tahoma" w:hAnsi="Tahoma" w:cs="Tahoma"/>
        </w:rPr>
      </w:pPr>
    </w:p>
    <w:p w14:paraId="09568692" w14:textId="77777777" w:rsidR="00E01730" w:rsidRPr="00CD18B1" w:rsidRDefault="00E01730" w:rsidP="00A21389">
      <w:pPr>
        <w:spacing w:after="120" w:line="240" w:lineRule="auto"/>
        <w:rPr>
          <w:rFonts w:ascii="Tahoma" w:hAnsi="Tahoma" w:cs="Tahoma"/>
        </w:rPr>
      </w:pPr>
    </w:p>
    <w:p w14:paraId="577546A2" w14:textId="77777777" w:rsidR="00E01730" w:rsidRPr="00CD18B1" w:rsidRDefault="00E01730" w:rsidP="00A21389">
      <w:pPr>
        <w:spacing w:after="120" w:line="240" w:lineRule="auto"/>
        <w:rPr>
          <w:rFonts w:ascii="Tahoma" w:hAnsi="Tahoma" w:cs="Tahoma"/>
        </w:rPr>
      </w:pPr>
    </w:p>
    <w:p w14:paraId="4923AC83" w14:textId="77777777" w:rsidR="00E01730" w:rsidRPr="00CD18B1" w:rsidRDefault="00E01730" w:rsidP="00A21389">
      <w:pPr>
        <w:spacing w:after="120" w:line="240" w:lineRule="auto"/>
        <w:rPr>
          <w:rFonts w:ascii="Tahoma" w:hAnsi="Tahoma" w:cs="Tahoma"/>
        </w:rPr>
      </w:pPr>
    </w:p>
    <w:p w14:paraId="789DFA7F" w14:textId="77777777" w:rsidR="00E01730" w:rsidRPr="00CD18B1" w:rsidRDefault="00E01730" w:rsidP="00A21389">
      <w:pPr>
        <w:spacing w:after="120" w:line="240" w:lineRule="auto"/>
        <w:rPr>
          <w:rFonts w:ascii="Tahoma" w:hAnsi="Tahoma" w:cs="Tahoma"/>
        </w:rPr>
      </w:pPr>
    </w:p>
    <w:p w14:paraId="5F9FE354" w14:textId="77777777" w:rsidR="00E01730" w:rsidRPr="00CD18B1" w:rsidRDefault="00E01730" w:rsidP="00A21389">
      <w:pPr>
        <w:spacing w:after="120" w:line="240" w:lineRule="auto"/>
        <w:rPr>
          <w:rFonts w:ascii="Tahoma" w:hAnsi="Tahoma" w:cs="Tahoma"/>
        </w:rPr>
      </w:pPr>
    </w:p>
    <w:p w14:paraId="13E0FDD6" w14:textId="77777777" w:rsidR="00E01730" w:rsidRPr="00CD18B1" w:rsidRDefault="00E01730" w:rsidP="00A21389">
      <w:pPr>
        <w:spacing w:after="120" w:line="240" w:lineRule="auto"/>
        <w:rPr>
          <w:rFonts w:ascii="Tahoma" w:hAnsi="Tahoma" w:cs="Tahoma"/>
        </w:rPr>
      </w:pPr>
    </w:p>
    <w:p w14:paraId="3976B8EF" w14:textId="77777777" w:rsidR="00E01730" w:rsidRPr="00CD18B1" w:rsidRDefault="00E01730" w:rsidP="00A21389">
      <w:pPr>
        <w:spacing w:after="120" w:line="240" w:lineRule="auto"/>
        <w:rPr>
          <w:rFonts w:ascii="Tahoma" w:hAnsi="Tahoma" w:cs="Tahoma"/>
        </w:rPr>
      </w:pPr>
    </w:p>
    <w:p w14:paraId="1AA17986" w14:textId="77777777" w:rsidR="00E01730" w:rsidRPr="00CD18B1" w:rsidRDefault="00E01730" w:rsidP="00A21389">
      <w:pPr>
        <w:spacing w:after="120" w:line="240" w:lineRule="auto"/>
        <w:rPr>
          <w:rFonts w:ascii="Tahoma" w:hAnsi="Tahoma" w:cs="Tahoma"/>
        </w:rPr>
      </w:pPr>
    </w:p>
    <w:p w14:paraId="3FBFD535" w14:textId="77777777" w:rsidR="00E01730" w:rsidRPr="00CD18B1" w:rsidRDefault="00E01730" w:rsidP="00A21389">
      <w:pPr>
        <w:spacing w:after="120" w:line="240" w:lineRule="auto"/>
        <w:rPr>
          <w:rFonts w:ascii="Tahoma" w:hAnsi="Tahoma" w:cs="Tahoma"/>
        </w:rPr>
      </w:pPr>
    </w:p>
    <w:p w14:paraId="3D632FB1" w14:textId="77777777" w:rsidR="00E01730" w:rsidRPr="00CD18B1" w:rsidRDefault="00E01730" w:rsidP="00A21389">
      <w:pPr>
        <w:spacing w:after="120" w:line="240" w:lineRule="auto"/>
        <w:rPr>
          <w:rFonts w:ascii="Tahoma" w:hAnsi="Tahoma" w:cs="Tahoma"/>
        </w:rPr>
      </w:pPr>
    </w:p>
    <w:p w14:paraId="2129602F" w14:textId="77777777" w:rsidR="00E01730" w:rsidRPr="00CD18B1" w:rsidRDefault="00E01730" w:rsidP="00A21389">
      <w:pPr>
        <w:spacing w:after="120" w:line="240" w:lineRule="auto"/>
        <w:rPr>
          <w:rFonts w:ascii="Tahoma" w:hAnsi="Tahoma" w:cs="Tahoma"/>
        </w:rPr>
      </w:pPr>
    </w:p>
    <w:p w14:paraId="4B5BBE78" w14:textId="77777777" w:rsidR="00E01730" w:rsidRPr="00CD18B1" w:rsidRDefault="00E01730" w:rsidP="00A21389">
      <w:pPr>
        <w:spacing w:after="120" w:line="240" w:lineRule="auto"/>
        <w:rPr>
          <w:rFonts w:ascii="Tahoma" w:hAnsi="Tahoma" w:cs="Tahoma"/>
        </w:rPr>
      </w:pPr>
    </w:p>
    <w:p w14:paraId="19A6E1CE" w14:textId="77777777" w:rsidR="00E01730" w:rsidRPr="00CD18B1" w:rsidRDefault="00E01730" w:rsidP="00A21389">
      <w:pPr>
        <w:spacing w:after="120" w:line="240" w:lineRule="auto"/>
        <w:rPr>
          <w:rFonts w:ascii="Tahoma" w:hAnsi="Tahoma" w:cs="Tahoma"/>
        </w:rPr>
      </w:pPr>
    </w:p>
    <w:p w14:paraId="29DFF10F" w14:textId="77777777" w:rsidR="00365444" w:rsidRPr="00CD18B1" w:rsidRDefault="00365444" w:rsidP="00A21389">
      <w:pPr>
        <w:spacing w:after="120" w:line="240" w:lineRule="auto"/>
        <w:rPr>
          <w:rFonts w:ascii="Tahoma" w:hAnsi="Tahoma" w:cs="Tahoma"/>
        </w:rPr>
      </w:pPr>
    </w:p>
    <w:p w14:paraId="46CF4C36" w14:textId="77777777" w:rsidR="00E01730" w:rsidRPr="00CD18B1" w:rsidRDefault="00E01730" w:rsidP="00A21389">
      <w:pPr>
        <w:pStyle w:val="Heading1"/>
        <w:spacing w:after="120" w:line="240" w:lineRule="auto"/>
        <w:rPr>
          <w:rFonts w:cs="Tahoma"/>
        </w:rPr>
      </w:pPr>
      <w:bookmarkStart w:id="3" w:name="_Toc135401291"/>
      <w:bookmarkStart w:id="4" w:name="_Toc169006094"/>
      <w:r w:rsidRPr="00CD18B1">
        <w:rPr>
          <w:rFonts w:cs="Tahoma"/>
        </w:rPr>
        <w:lastRenderedPageBreak/>
        <w:t>ЛИСТА СКРАЋЕНИЦА</w:t>
      </w:r>
      <w:bookmarkEnd w:id="3"/>
      <w:bookmarkEnd w:id="4"/>
    </w:p>
    <w:tbl>
      <w:tblPr>
        <w:tblStyle w:val="TableGrid"/>
        <w:tblW w:w="0" w:type="auto"/>
        <w:tblLook w:val="04A0" w:firstRow="1" w:lastRow="0" w:firstColumn="1" w:lastColumn="0" w:noHBand="0" w:noVBand="1"/>
      </w:tblPr>
      <w:tblGrid>
        <w:gridCol w:w="1255"/>
        <w:gridCol w:w="8095"/>
      </w:tblGrid>
      <w:tr w:rsidR="00E01730" w:rsidRPr="00CD18B1" w14:paraId="31B7FD9F"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9AB7F26"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СКГО</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3398BE0"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Стална конференција градова и општина</w:t>
            </w:r>
          </w:p>
        </w:tc>
      </w:tr>
      <w:tr w:rsidR="00E01730" w:rsidRPr="00CD18B1" w14:paraId="7349EB30"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A899027"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ЕУ</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6C2EBE"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Европска унија</w:t>
            </w:r>
          </w:p>
        </w:tc>
      </w:tr>
      <w:tr w:rsidR="00E01730" w:rsidRPr="00CD18B1" w14:paraId="7DACBF6F"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5D08B2B"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ИПА</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77DED7" w14:textId="77777777" w:rsidR="00E01730" w:rsidRPr="00CD18B1" w:rsidRDefault="00E01730" w:rsidP="00A21389">
            <w:pPr>
              <w:spacing w:after="120"/>
              <w:rPr>
                <w:rFonts w:ascii="Tahoma" w:hAnsi="Tahoma" w:cs="Tahoma"/>
              </w:rPr>
            </w:pPr>
            <w:r w:rsidRPr="00CD18B1">
              <w:rPr>
                <w:rFonts w:ascii="Tahoma" w:hAnsi="Tahoma" w:cs="Tahoma"/>
                <w:lang w:val="sr-Cyrl-RS"/>
              </w:rPr>
              <w:t>Инструмент за претприступну помоћ (</w:t>
            </w:r>
            <w:r w:rsidRPr="00CD18B1">
              <w:rPr>
                <w:rFonts w:ascii="Tahoma" w:hAnsi="Tahoma" w:cs="Tahoma"/>
                <w:color w:val="202122"/>
                <w:shd w:val="clear" w:color="auto" w:fill="FFFFFF"/>
              </w:rPr>
              <w:t>Instrument for Pre-Accession Assistance</w:t>
            </w:r>
            <w:r w:rsidRPr="00CD18B1">
              <w:rPr>
                <w:rFonts w:ascii="Tahoma" w:hAnsi="Tahoma" w:cs="Tahoma"/>
                <w:color w:val="202122"/>
                <w:shd w:val="clear" w:color="auto" w:fill="FFFFFF"/>
                <w:lang w:val="sr-Cyrl-RS"/>
              </w:rPr>
              <w:t>)</w:t>
            </w:r>
          </w:p>
        </w:tc>
      </w:tr>
      <w:tr w:rsidR="00E01730" w:rsidRPr="00CD18B1" w14:paraId="788CF757"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73903A7"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ЈЛС</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4E011A"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Јединица локалне самоуправе</w:t>
            </w:r>
          </w:p>
        </w:tc>
      </w:tr>
      <w:tr w:rsidR="00E01730" w:rsidRPr="00CD18B1" w14:paraId="513F3CEF"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2F9CDF3"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ЗПС</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45EBB2B"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Закон о планском систему</w:t>
            </w:r>
          </w:p>
        </w:tc>
      </w:tr>
      <w:tr w:rsidR="00E01730" w:rsidRPr="00CD18B1" w14:paraId="762DE698"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116E46"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ЛЕР</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C037E9"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Локални економски развој</w:t>
            </w:r>
          </w:p>
        </w:tc>
      </w:tr>
      <w:tr w:rsidR="00E01730" w:rsidRPr="00CD18B1" w14:paraId="7DEE3F2B"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9F45D36" w14:textId="3C62F39C" w:rsidR="00E01730" w:rsidRPr="00CD18B1" w:rsidRDefault="00B463BA" w:rsidP="00A21389">
            <w:pPr>
              <w:spacing w:after="120"/>
              <w:rPr>
                <w:rFonts w:ascii="Tahoma" w:hAnsi="Tahoma" w:cs="Tahoma"/>
                <w:lang w:val="sr-Cyrl-RS"/>
              </w:rPr>
            </w:pPr>
            <w:r>
              <w:rPr>
                <w:rFonts w:ascii="Tahoma" w:hAnsi="Tahoma" w:cs="Tahoma"/>
                <w:lang w:val="sr-Cyrl-RS"/>
              </w:rPr>
              <w:t>РРА</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EA8D489" w14:textId="4F94DBF2" w:rsidR="00E01730" w:rsidRPr="00CD18B1" w:rsidRDefault="00B463BA" w:rsidP="00A21389">
            <w:pPr>
              <w:spacing w:after="120"/>
              <w:rPr>
                <w:rFonts w:ascii="Tahoma" w:hAnsi="Tahoma" w:cs="Tahoma"/>
                <w:lang w:val="sr-Cyrl-RS"/>
              </w:rPr>
            </w:pPr>
            <w:r>
              <w:rPr>
                <w:rFonts w:ascii="Tahoma" w:hAnsi="Tahoma" w:cs="Tahoma"/>
                <w:lang w:val="sr-Cyrl-RS"/>
              </w:rPr>
              <w:t>Регионална развојна агенција</w:t>
            </w:r>
          </w:p>
        </w:tc>
      </w:tr>
      <w:tr w:rsidR="00E01730" w:rsidRPr="00CD18B1" w14:paraId="7EE13F7F"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FA45B0" w14:textId="71BB3ACC" w:rsidR="00E01730" w:rsidRPr="00CD18B1" w:rsidRDefault="00C77354" w:rsidP="00A21389">
            <w:pPr>
              <w:spacing w:after="120"/>
              <w:rPr>
                <w:rFonts w:ascii="Tahoma" w:hAnsi="Tahoma" w:cs="Tahoma"/>
                <w:lang w:val="sr-Cyrl-RS"/>
              </w:rPr>
            </w:pPr>
            <w:r w:rsidRPr="00CD18B1">
              <w:rPr>
                <w:rFonts w:ascii="Tahoma" w:hAnsi="Tahoma" w:cs="Tahoma"/>
                <w:lang w:val="sr-Cyrl-RS"/>
              </w:rPr>
              <w:t>КЈП</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504E87" w14:textId="059BCE47" w:rsidR="00E01730" w:rsidRPr="00CD18B1" w:rsidRDefault="00C77354" w:rsidP="00A21389">
            <w:pPr>
              <w:spacing w:after="120"/>
              <w:rPr>
                <w:rFonts w:ascii="Tahoma" w:hAnsi="Tahoma" w:cs="Tahoma"/>
                <w:lang w:val="sr-Cyrl-RS"/>
              </w:rPr>
            </w:pPr>
            <w:r w:rsidRPr="00CD18B1">
              <w:rPr>
                <w:rFonts w:ascii="Tahoma" w:hAnsi="Tahoma" w:cs="Tahoma"/>
                <w:lang w:val="sr-Cyrl-RS"/>
              </w:rPr>
              <w:t>Комунално јавно предузеће</w:t>
            </w:r>
          </w:p>
        </w:tc>
      </w:tr>
      <w:tr w:rsidR="00E01730" w:rsidRPr="00CD18B1" w14:paraId="26C45C7C"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4DDCA8"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РЗС</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016D3B4" w14:textId="77777777" w:rsidR="00E01730" w:rsidRPr="00CD18B1" w:rsidRDefault="00E01730" w:rsidP="00A21389">
            <w:pPr>
              <w:spacing w:after="120"/>
              <w:rPr>
                <w:rFonts w:ascii="Tahoma" w:hAnsi="Tahoma" w:cs="Tahoma"/>
                <w:lang w:val="sr-Cyrl-RS"/>
              </w:rPr>
            </w:pPr>
            <w:r w:rsidRPr="00CD18B1">
              <w:rPr>
                <w:rFonts w:ascii="Tahoma" w:hAnsi="Tahoma" w:cs="Tahoma"/>
                <w:lang w:val="sr-Cyrl-RS"/>
              </w:rPr>
              <w:t>Републички завод за статистику</w:t>
            </w:r>
          </w:p>
        </w:tc>
      </w:tr>
      <w:tr w:rsidR="00E01730" w:rsidRPr="00CD18B1" w14:paraId="7CCA5640"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61CCE72" w14:textId="6FB7EF0B" w:rsidR="00E01730" w:rsidRPr="00E11C9D" w:rsidRDefault="00BC773A" w:rsidP="00A21389">
            <w:pPr>
              <w:spacing w:after="120"/>
              <w:rPr>
                <w:rFonts w:ascii="Tahoma" w:hAnsi="Tahoma" w:cs="Tahoma"/>
              </w:rPr>
            </w:pPr>
            <w:r w:rsidRPr="00CD18B1">
              <w:rPr>
                <w:rFonts w:ascii="Tahoma" w:hAnsi="Tahoma" w:cs="Tahoma"/>
                <w:lang w:val="sr-Cyrl-RS"/>
              </w:rPr>
              <w:t>ЦОР</w:t>
            </w:r>
            <w:r w:rsidR="00E11C9D">
              <w:rPr>
                <w:rFonts w:ascii="Tahoma" w:hAnsi="Tahoma" w:cs="Tahoma"/>
              </w:rPr>
              <w:t xml:space="preserve"> - SDG</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E86DB1B" w14:textId="77777777" w:rsidR="00E01730" w:rsidRDefault="00BC773A" w:rsidP="00A21389">
            <w:pPr>
              <w:spacing w:after="120"/>
              <w:rPr>
                <w:rFonts w:ascii="Tahoma" w:hAnsi="Tahoma" w:cs="Tahoma"/>
              </w:rPr>
            </w:pPr>
            <w:r w:rsidRPr="00CD18B1">
              <w:rPr>
                <w:rFonts w:ascii="Tahoma" w:hAnsi="Tahoma" w:cs="Tahoma"/>
                <w:lang w:val="sr-Cyrl-RS"/>
              </w:rPr>
              <w:t>Циљеви одрживог развоја</w:t>
            </w:r>
          </w:p>
          <w:p w14:paraId="2A28DD9B" w14:textId="17C102A8" w:rsidR="00E11C9D" w:rsidRPr="00E11C9D" w:rsidRDefault="00E11C9D" w:rsidP="00A21389">
            <w:pPr>
              <w:spacing w:after="120"/>
              <w:rPr>
                <w:rFonts w:ascii="Tahoma" w:hAnsi="Tahoma" w:cs="Tahoma"/>
              </w:rPr>
            </w:pPr>
            <w:r>
              <w:rPr>
                <w:rFonts w:ascii="Tahoma" w:hAnsi="Tahoma" w:cs="Tahoma"/>
              </w:rPr>
              <w:t>Sustainable development goals</w:t>
            </w:r>
          </w:p>
        </w:tc>
      </w:tr>
      <w:tr w:rsidR="00E01730" w:rsidRPr="00CD18B1" w14:paraId="3DD1AA81"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95BD85F" w14:textId="590A51BE" w:rsidR="00E01730" w:rsidRPr="00CD18B1" w:rsidRDefault="004C3E11" w:rsidP="00A21389">
            <w:pPr>
              <w:spacing w:after="120"/>
              <w:rPr>
                <w:rFonts w:ascii="Tahoma" w:hAnsi="Tahoma" w:cs="Tahoma"/>
                <w:lang w:val="sr-Cyrl-RS"/>
              </w:rPr>
            </w:pPr>
            <w:r w:rsidRPr="00CD18B1">
              <w:rPr>
                <w:rFonts w:ascii="Tahoma" w:hAnsi="Tahoma" w:cs="Tahoma"/>
                <w:lang w:val="sr-Cyrl-RS"/>
              </w:rPr>
              <w:t>ППОВ</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88AFEB" w14:textId="3A00969F" w:rsidR="00E01730" w:rsidRPr="00CD18B1" w:rsidRDefault="004C3E11" w:rsidP="00A21389">
            <w:pPr>
              <w:spacing w:after="120"/>
              <w:rPr>
                <w:rFonts w:ascii="Tahoma" w:hAnsi="Tahoma" w:cs="Tahoma"/>
                <w:lang w:val="sr-Cyrl-RS"/>
              </w:rPr>
            </w:pPr>
            <w:r w:rsidRPr="00CD18B1">
              <w:rPr>
                <w:rFonts w:ascii="Tahoma" w:hAnsi="Tahoma" w:cs="Tahoma"/>
                <w:lang w:val="sr-Cyrl-RS"/>
              </w:rPr>
              <w:t>Постројење за пречишћавање отпадних вода</w:t>
            </w:r>
          </w:p>
        </w:tc>
      </w:tr>
      <w:tr w:rsidR="004C3E11" w:rsidRPr="00CD18B1" w14:paraId="1227F0CE"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8B689A" w14:textId="28D3042F" w:rsidR="004C3E11" w:rsidRPr="00CD18B1" w:rsidRDefault="004C3E11" w:rsidP="00A21389">
            <w:pPr>
              <w:spacing w:after="120"/>
              <w:rPr>
                <w:rFonts w:ascii="Tahoma" w:hAnsi="Tahoma" w:cs="Tahoma"/>
                <w:lang w:val="sr-Cyrl-RS"/>
              </w:rPr>
            </w:pPr>
            <w:r w:rsidRPr="00CD18B1">
              <w:rPr>
                <w:rFonts w:ascii="Tahoma" w:hAnsi="Tahoma" w:cs="Tahoma"/>
                <w:lang w:val="sr-Cyrl-RS"/>
              </w:rPr>
              <w:t>ПОВ</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1389139" w14:textId="56EF0B12" w:rsidR="004C3E11" w:rsidRPr="00CD18B1" w:rsidRDefault="004C3E11" w:rsidP="00A21389">
            <w:pPr>
              <w:spacing w:after="120"/>
              <w:rPr>
                <w:rFonts w:ascii="Tahoma" w:hAnsi="Tahoma" w:cs="Tahoma"/>
                <w:lang w:val="sr-Cyrl-RS"/>
              </w:rPr>
            </w:pPr>
            <w:r w:rsidRPr="00CD18B1">
              <w:rPr>
                <w:rFonts w:ascii="Tahoma" w:hAnsi="Tahoma" w:cs="Tahoma"/>
                <w:lang w:val="sr-Cyrl-RS"/>
              </w:rPr>
              <w:t>Предшколско образовање и васпитање</w:t>
            </w:r>
          </w:p>
        </w:tc>
      </w:tr>
      <w:tr w:rsidR="004C3E11" w:rsidRPr="00CD18B1" w14:paraId="0709AA50"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43D09E4" w14:textId="13D39AF4" w:rsidR="004C3E11" w:rsidRPr="00CD18B1" w:rsidRDefault="004C3E11" w:rsidP="00A21389">
            <w:pPr>
              <w:spacing w:after="120"/>
              <w:rPr>
                <w:rFonts w:ascii="Tahoma" w:hAnsi="Tahoma" w:cs="Tahoma"/>
                <w:lang w:val="sr-Cyrl-RS"/>
              </w:rPr>
            </w:pPr>
            <w:r w:rsidRPr="00CD18B1">
              <w:rPr>
                <w:rFonts w:ascii="Tahoma" w:hAnsi="Tahoma" w:cs="Tahoma"/>
                <w:lang w:val="sr-Cyrl-RS"/>
              </w:rPr>
              <w:t>ППП</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4B17606" w14:textId="2943CF29" w:rsidR="004C3E11" w:rsidRPr="00CD18B1" w:rsidRDefault="00A73E08" w:rsidP="00A21389">
            <w:pPr>
              <w:spacing w:after="120"/>
              <w:rPr>
                <w:rFonts w:ascii="Tahoma" w:hAnsi="Tahoma" w:cs="Tahoma"/>
                <w:lang w:val="sr-Cyrl-RS"/>
              </w:rPr>
            </w:pPr>
            <w:r w:rsidRPr="00CD18B1">
              <w:rPr>
                <w:rFonts w:ascii="Tahoma" w:hAnsi="Tahoma" w:cs="Tahoma"/>
                <w:lang w:val="sr-Cyrl-RS"/>
              </w:rPr>
              <w:t>Припремни предшколски програм</w:t>
            </w:r>
          </w:p>
        </w:tc>
      </w:tr>
      <w:tr w:rsidR="00501D57" w:rsidRPr="00CD18B1" w14:paraId="46033C00"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46CD9FC" w14:textId="5D8A0346" w:rsidR="00501D57" w:rsidRPr="004314AD" w:rsidRDefault="004314AD" w:rsidP="00A21389">
            <w:pPr>
              <w:spacing w:after="120"/>
              <w:rPr>
                <w:rFonts w:ascii="Tahoma" w:hAnsi="Tahoma" w:cs="Tahoma"/>
              </w:rPr>
            </w:pPr>
            <w:r>
              <w:rPr>
                <w:rFonts w:ascii="Tahoma" w:hAnsi="Tahoma" w:cs="Tahoma"/>
              </w:rPr>
              <w:t>SWOT</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EF3474E" w14:textId="0669C041" w:rsidR="00501D57" w:rsidRPr="006C0C92" w:rsidRDefault="006C0C92" w:rsidP="00A21389">
            <w:pPr>
              <w:spacing w:after="120"/>
              <w:rPr>
                <w:rFonts w:ascii="Tahoma" w:hAnsi="Tahoma" w:cs="Tahoma"/>
                <w:lang w:val="sr-Cyrl-RS"/>
              </w:rPr>
            </w:pPr>
            <w:r>
              <w:rPr>
                <w:rFonts w:ascii="Tahoma" w:hAnsi="Tahoma" w:cs="Tahoma"/>
                <w:color w:val="202124"/>
                <w:shd w:val="clear" w:color="auto" w:fill="FFFFFF"/>
              </w:rPr>
              <w:t>S</w:t>
            </w:r>
            <w:r w:rsidRPr="006C0C92">
              <w:rPr>
                <w:rFonts w:ascii="Tahoma" w:hAnsi="Tahoma" w:cs="Tahoma"/>
                <w:color w:val="202124"/>
                <w:shd w:val="clear" w:color="auto" w:fill="FFFFFF"/>
              </w:rPr>
              <w:t>trengths, weaknesses, opportunities, and threats</w:t>
            </w:r>
            <w:r>
              <w:rPr>
                <w:rFonts w:ascii="Tahoma" w:hAnsi="Tahoma" w:cs="Tahoma"/>
                <w:color w:val="202124"/>
                <w:shd w:val="clear" w:color="auto" w:fill="FFFFFF"/>
              </w:rPr>
              <w:t xml:space="preserve"> </w:t>
            </w:r>
            <w:r>
              <w:rPr>
                <w:rFonts w:ascii="Tahoma" w:hAnsi="Tahoma" w:cs="Tahoma"/>
                <w:color w:val="202124"/>
                <w:shd w:val="clear" w:color="auto" w:fill="FFFFFF"/>
                <w:lang w:val="sr-Cyrl-RS"/>
              </w:rPr>
              <w:t xml:space="preserve">(Снаге, слабости, </w:t>
            </w:r>
            <w:r w:rsidR="004D38F7">
              <w:rPr>
                <w:rFonts w:ascii="Tahoma" w:hAnsi="Tahoma" w:cs="Tahoma"/>
                <w:color w:val="202124"/>
                <w:shd w:val="clear" w:color="auto" w:fill="FFFFFF"/>
                <w:lang w:val="sr-Cyrl-RS"/>
              </w:rPr>
              <w:t>прилике и претње)</w:t>
            </w:r>
          </w:p>
        </w:tc>
      </w:tr>
      <w:tr w:rsidR="00501D57" w:rsidRPr="00CD18B1" w14:paraId="0B7A6F70"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BBB9186" w14:textId="2A806B74" w:rsidR="00501D57" w:rsidRPr="004314AD" w:rsidRDefault="004314AD" w:rsidP="00A21389">
            <w:pPr>
              <w:spacing w:after="120"/>
              <w:rPr>
                <w:rFonts w:ascii="Tahoma" w:hAnsi="Tahoma" w:cs="Tahoma"/>
                <w:lang w:val="sr-Cyrl-RS"/>
              </w:rPr>
            </w:pPr>
            <w:r>
              <w:rPr>
                <w:rFonts w:ascii="Tahoma" w:hAnsi="Tahoma" w:cs="Tahoma"/>
                <w:lang w:val="sr-Cyrl-RS"/>
              </w:rPr>
              <w:t>РСД</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5CAADCD" w14:textId="3705AC03" w:rsidR="00501D57" w:rsidRPr="00736B77" w:rsidRDefault="00736B77" w:rsidP="00A21389">
            <w:pPr>
              <w:spacing w:after="120"/>
              <w:rPr>
                <w:rFonts w:ascii="Tahoma" w:hAnsi="Tahoma" w:cs="Tahoma"/>
                <w:lang w:val="sr-Cyrl-RS"/>
              </w:rPr>
            </w:pPr>
            <w:r>
              <w:rPr>
                <w:rFonts w:ascii="Tahoma" w:hAnsi="Tahoma" w:cs="Tahoma"/>
                <w:lang w:val="sr-Cyrl-RS"/>
              </w:rPr>
              <w:t>Српски динар</w:t>
            </w:r>
          </w:p>
        </w:tc>
      </w:tr>
      <w:tr w:rsidR="00501D57" w:rsidRPr="00CD18B1" w14:paraId="6C5D0B19"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AB6C959" w14:textId="76A48D30" w:rsidR="00501D57" w:rsidRPr="00CD18B1" w:rsidRDefault="00A73E08" w:rsidP="00A21389">
            <w:pPr>
              <w:spacing w:after="120"/>
              <w:rPr>
                <w:rFonts w:ascii="Tahoma" w:hAnsi="Tahoma" w:cs="Tahoma"/>
                <w:lang w:val="sr-Cyrl-RS"/>
              </w:rPr>
            </w:pPr>
            <w:r w:rsidRPr="00CD18B1">
              <w:rPr>
                <w:rFonts w:ascii="Tahoma" w:hAnsi="Tahoma" w:cs="Tahoma"/>
                <w:lang w:val="sr-Cyrl-RS"/>
              </w:rPr>
              <w:t>ЈКП</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574774" w14:textId="40365FFF" w:rsidR="00501D57" w:rsidRPr="00CD18B1" w:rsidRDefault="00A73E08" w:rsidP="00A21389">
            <w:pPr>
              <w:spacing w:after="120"/>
              <w:rPr>
                <w:rFonts w:ascii="Tahoma" w:hAnsi="Tahoma" w:cs="Tahoma"/>
                <w:lang w:val="sr-Cyrl-RS"/>
              </w:rPr>
            </w:pPr>
            <w:r w:rsidRPr="00CD18B1">
              <w:rPr>
                <w:rFonts w:ascii="Tahoma" w:hAnsi="Tahoma" w:cs="Tahoma"/>
                <w:lang w:val="sr-Cyrl-RS"/>
              </w:rPr>
              <w:t>Јавно комунално предузеће</w:t>
            </w:r>
          </w:p>
        </w:tc>
      </w:tr>
      <w:tr w:rsidR="00A73E08" w:rsidRPr="00CD18B1" w14:paraId="0B4AED13"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3FC288A" w14:textId="1EE2ADF7" w:rsidR="00A73E08" w:rsidRPr="00CD18B1" w:rsidRDefault="00736B77" w:rsidP="00A21389">
            <w:pPr>
              <w:spacing w:after="120"/>
              <w:rPr>
                <w:rFonts w:ascii="Tahoma" w:hAnsi="Tahoma" w:cs="Tahoma"/>
                <w:lang w:val="sr-Cyrl-RS"/>
              </w:rPr>
            </w:pPr>
            <w:r>
              <w:rPr>
                <w:rFonts w:ascii="Tahoma" w:hAnsi="Tahoma" w:cs="Tahoma"/>
                <w:lang w:val="sr-Cyrl-RS"/>
              </w:rPr>
              <w:t>ТС</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BABDD04" w14:textId="24A89FAA" w:rsidR="00A73E08" w:rsidRPr="00CD18B1" w:rsidRDefault="00736B77" w:rsidP="00A21389">
            <w:pPr>
              <w:spacing w:after="120"/>
              <w:rPr>
                <w:rFonts w:ascii="Tahoma" w:hAnsi="Tahoma" w:cs="Tahoma"/>
                <w:lang w:val="sr-Cyrl-RS"/>
              </w:rPr>
            </w:pPr>
            <w:r>
              <w:rPr>
                <w:rFonts w:ascii="Tahoma" w:hAnsi="Tahoma" w:cs="Tahoma"/>
                <w:lang w:val="sr-Cyrl-RS"/>
              </w:rPr>
              <w:t>Трафо станица</w:t>
            </w:r>
          </w:p>
        </w:tc>
      </w:tr>
      <w:tr w:rsidR="00A73E08" w:rsidRPr="00CD18B1" w14:paraId="1235A9B2"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DA1B7EE" w14:textId="35DD9690" w:rsidR="00A73E08" w:rsidRPr="00CD18B1" w:rsidRDefault="003F5D6F" w:rsidP="00A21389">
            <w:pPr>
              <w:spacing w:after="120"/>
              <w:rPr>
                <w:rFonts w:ascii="Tahoma" w:hAnsi="Tahoma" w:cs="Tahoma"/>
                <w:lang w:val="sr-Cyrl-RS"/>
              </w:rPr>
            </w:pPr>
            <w:r w:rsidRPr="00CD18B1">
              <w:rPr>
                <w:rFonts w:ascii="Tahoma" w:hAnsi="Tahoma" w:cs="Tahoma"/>
                <w:lang w:val="sr-Cyrl-RS"/>
              </w:rPr>
              <w:t>НСП</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1A0B70" w14:textId="4628EBD9" w:rsidR="00A73E08" w:rsidRPr="00CD18B1" w:rsidRDefault="003F5D6F" w:rsidP="00A21389">
            <w:pPr>
              <w:spacing w:after="120"/>
              <w:rPr>
                <w:rFonts w:ascii="Tahoma" w:hAnsi="Tahoma" w:cs="Tahoma"/>
                <w:lang w:val="sr-Cyrl-RS"/>
              </w:rPr>
            </w:pPr>
            <w:r w:rsidRPr="00CD18B1">
              <w:rPr>
                <w:rFonts w:ascii="Tahoma" w:hAnsi="Tahoma" w:cs="Tahoma"/>
                <w:lang w:val="sr-Cyrl-RS"/>
              </w:rPr>
              <w:t>Новчана социјална помоћ</w:t>
            </w:r>
          </w:p>
        </w:tc>
      </w:tr>
      <w:tr w:rsidR="00A73E08" w:rsidRPr="00CD18B1" w14:paraId="445CD4CC"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FCBA820" w14:textId="5A0B1076" w:rsidR="00A73E08" w:rsidRPr="00CD18B1" w:rsidRDefault="003F5D6F" w:rsidP="00A21389">
            <w:pPr>
              <w:spacing w:after="120"/>
              <w:rPr>
                <w:rFonts w:ascii="Tahoma" w:hAnsi="Tahoma" w:cs="Tahoma"/>
                <w:lang w:val="sr-Cyrl-RS"/>
              </w:rPr>
            </w:pPr>
            <w:r w:rsidRPr="00CD18B1">
              <w:rPr>
                <w:rFonts w:ascii="Tahoma" w:hAnsi="Tahoma" w:cs="Tahoma"/>
                <w:lang w:val="sr-Cyrl-RS"/>
              </w:rPr>
              <w:t>ДД</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FD8ED2" w14:textId="350F0677" w:rsidR="00A73E08" w:rsidRPr="00CD18B1" w:rsidRDefault="003F5D6F" w:rsidP="00A21389">
            <w:pPr>
              <w:spacing w:after="120"/>
              <w:rPr>
                <w:rFonts w:ascii="Tahoma" w:hAnsi="Tahoma" w:cs="Tahoma"/>
                <w:lang w:val="sr-Cyrl-RS"/>
              </w:rPr>
            </w:pPr>
            <w:r w:rsidRPr="00CD18B1">
              <w:rPr>
                <w:rFonts w:ascii="Tahoma" w:hAnsi="Tahoma" w:cs="Tahoma"/>
                <w:lang w:val="sr-Cyrl-RS"/>
              </w:rPr>
              <w:t>Дечији додатак</w:t>
            </w:r>
          </w:p>
        </w:tc>
      </w:tr>
      <w:tr w:rsidR="00A73E08" w:rsidRPr="00CD18B1" w14:paraId="631B2D44"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72B48D8" w14:textId="1E2D8018" w:rsidR="00A73E08" w:rsidRPr="00CD18B1" w:rsidRDefault="00736B77" w:rsidP="00A21389">
            <w:pPr>
              <w:spacing w:after="120"/>
              <w:rPr>
                <w:rFonts w:ascii="Tahoma" w:hAnsi="Tahoma" w:cs="Tahoma"/>
                <w:lang w:val="sr-Cyrl-RS"/>
              </w:rPr>
            </w:pPr>
            <w:r>
              <w:rPr>
                <w:rFonts w:ascii="Tahoma" w:hAnsi="Tahoma" w:cs="Tahoma"/>
                <w:lang w:val="sr-Cyrl-RS"/>
              </w:rPr>
              <w:t>ППО</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296828E" w14:textId="6EA8ACEC" w:rsidR="00A73E08" w:rsidRPr="00CD18B1" w:rsidRDefault="00736B77" w:rsidP="00A21389">
            <w:pPr>
              <w:spacing w:after="120"/>
              <w:rPr>
                <w:rFonts w:ascii="Tahoma" w:hAnsi="Tahoma" w:cs="Tahoma"/>
                <w:lang w:val="sr-Cyrl-RS"/>
              </w:rPr>
            </w:pPr>
            <w:r>
              <w:rPr>
                <w:rFonts w:ascii="Tahoma" w:hAnsi="Tahoma" w:cs="Tahoma"/>
                <w:lang w:val="sr-Cyrl-RS"/>
              </w:rPr>
              <w:t>Просторни план општине</w:t>
            </w:r>
          </w:p>
        </w:tc>
      </w:tr>
      <w:tr w:rsidR="00BB154A" w:rsidRPr="00CD18B1" w14:paraId="192095DB"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CA817DF" w14:textId="081659B0" w:rsidR="00BB154A" w:rsidRPr="00AA1F99" w:rsidRDefault="00AA1F99" w:rsidP="00A21389">
            <w:pPr>
              <w:spacing w:after="120"/>
              <w:rPr>
                <w:rFonts w:ascii="Tahoma" w:hAnsi="Tahoma" w:cs="Tahoma"/>
              </w:rPr>
            </w:pPr>
            <w:r>
              <w:rPr>
                <w:rFonts w:ascii="Tahoma" w:hAnsi="Tahoma" w:cs="Tahoma"/>
              </w:rPr>
              <w:t>PM</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7A8931C" w14:textId="6887FCEF" w:rsidR="00BB154A" w:rsidRPr="00E11C9D" w:rsidRDefault="00E6150D" w:rsidP="00A21389">
            <w:pPr>
              <w:spacing w:after="120"/>
              <w:rPr>
                <w:rFonts w:ascii="Tahoma" w:hAnsi="Tahoma" w:cs="Tahoma"/>
                <w:lang w:val="sr-Cyrl-RS"/>
              </w:rPr>
            </w:pPr>
            <w:r w:rsidRPr="00E6150D">
              <w:rPr>
                <w:rFonts w:ascii="Tahoma" w:hAnsi="Tahoma" w:cs="Tahoma"/>
                <w:color w:val="202124"/>
                <w:shd w:val="clear" w:color="auto" w:fill="FFFFFF"/>
              </w:rPr>
              <w:t>Particulate matter</w:t>
            </w:r>
            <w:r>
              <w:rPr>
                <w:rFonts w:ascii="Tahoma" w:hAnsi="Tahoma" w:cs="Tahoma"/>
                <w:color w:val="202124"/>
                <w:shd w:val="clear" w:color="auto" w:fill="FFFFFF"/>
              </w:rPr>
              <w:t xml:space="preserve"> </w:t>
            </w:r>
            <w:r w:rsidR="00E11C9D">
              <w:rPr>
                <w:rFonts w:ascii="Tahoma" w:hAnsi="Tahoma" w:cs="Tahoma"/>
                <w:color w:val="202124"/>
                <w:shd w:val="clear" w:color="auto" w:fill="FFFFFF"/>
              </w:rPr>
              <w:t>(</w:t>
            </w:r>
            <w:r w:rsidR="00E11C9D">
              <w:rPr>
                <w:rFonts w:ascii="Tahoma" w:hAnsi="Tahoma" w:cs="Tahoma"/>
                <w:color w:val="202124"/>
                <w:shd w:val="clear" w:color="auto" w:fill="FFFFFF"/>
                <w:lang w:val="sr-Cyrl-RS"/>
              </w:rPr>
              <w:t>суспендоване честице)</w:t>
            </w:r>
          </w:p>
        </w:tc>
      </w:tr>
      <w:tr w:rsidR="00BB154A" w:rsidRPr="00CD18B1" w14:paraId="65A62A46"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AC080F3" w14:textId="14ED2E5C" w:rsidR="00BB154A" w:rsidRPr="00CD18B1" w:rsidRDefault="00584CA8" w:rsidP="00A21389">
            <w:pPr>
              <w:spacing w:after="120"/>
              <w:rPr>
                <w:rFonts w:ascii="Tahoma" w:hAnsi="Tahoma" w:cs="Tahoma"/>
                <w:lang w:val="sr-Cyrl-RS"/>
              </w:rPr>
            </w:pPr>
            <w:r w:rsidRPr="00CD18B1">
              <w:rPr>
                <w:rFonts w:ascii="Tahoma" w:hAnsi="Tahoma" w:cs="Tahoma"/>
                <w:lang w:val="sr-Cyrl-RS"/>
              </w:rPr>
              <w:t>МСП</w:t>
            </w:r>
            <w:r w:rsidR="00153937">
              <w:rPr>
                <w:rFonts w:ascii="Tahoma" w:hAnsi="Tahoma" w:cs="Tahoma"/>
                <w:lang w:val="sr-Cyrl-RS"/>
              </w:rPr>
              <w:t>П</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61F9BBA" w14:textId="737BA80A" w:rsidR="00BB154A" w:rsidRPr="00CD18B1" w:rsidRDefault="00584CA8" w:rsidP="00A21389">
            <w:pPr>
              <w:spacing w:after="120"/>
              <w:rPr>
                <w:rFonts w:ascii="Tahoma" w:hAnsi="Tahoma" w:cs="Tahoma"/>
                <w:lang w:val="sr-Cyrl-RS"/>
              </w:rPr>
            </w:pPr>
            <w:r w:rsidRPr="00CD18B1">
              <w:rPr>
                <w:rFonts w:ascii="Tahoma" w:hAnsi="Tahoma" w:cs="Tahoma"/>
                <w:lang w:val="sr-Cyrl-RS"/>
              </w:rPr>
              <w:t>Мала и средња предузећа</w:t>
            </w:r>
            <w:r w:rsidR="00153937">
              <w:rPr>
                <w:rFonts w:ascii="Tahoma" w:hAnsi="Tahoma" w:cs="Tahoma"/>
                <w:lang w:val="sr-Cyrl-RS"/>
              </w:rPr>
              <w:t xml:space="preserve"> и предузетници</w:t>
            </w:r>
          </w:p>
        </w:tc>
      </w:tr>
      <w:tr w:rsidR="00C77354" w:rsidRPr="00CD18B1" w14:paraId="1E1AF2D9"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703E8A7" w14:textId="6E16786D" w:rsidR="00C77354" w:rsidRPr="00E11C9D" w:rsidRDefault="003D4CAC" w:rsidP="00A21389">
            <w:pPr>
              <w:spacing w:after="120"/>
              <w:rPr>
                <w:rFonts w:ascii="Tahoma" w:hAnsi="Tahoma" w:cs="Tahoma"/>
              </w:rPr>
            </w:pPr>
            <w:r>
              <w:rPr>
                <w:rFonts w:ascii="Tahoma" w:hAnsi="Tahoma" w:cs="Tahoma"/>
              </w:rPr>
              <w:t>TO</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C01049F" w14:textId="75CC7ADF" w:rsidR="00C77354" w:rsidRPr="003D4CAC" w:rsidRDefault="003D4CAC" w:rsidP="00A21389">
            <w:pPr>
              <w:spacing w:after="120"/>
              <w:rPr>
                <w:rFonts w:ascii="Tahoma" w:hAnsi="Tahoma" w:cs="Tahoma"/>
                <w:lang w:val="sr-Cyrl-RS"/>
              </w:rPr>
            </w:pPr>
            <w:r>
              <w:rPr>
                <w:rFonts w:ascii="Tahoma" w:hAnsi="Tahoma" w:cs="Tahoma"/>
                <w:lang w:val="sr-Cyrl-RS"/>
              </w:rPr>
              <w:t>Туристичка организација</w:t>
            </w:r>
          </w:p>
        </w:tc>
      </w:tr>
      <w:tr w:rsidR="00C77354" w:rsidRPr="00CD18B1" w14:paraId="32EA4F2D"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AB215E" w14:textId="55163F52" w:rsidR="00C77354" w:rsidRPr="00CD18B1" w:rsidRDefault="003D4CAC" w:rsidP="00A21389">
            <w:pPr>
              <w:spacing w:after="120"/>
              <w:rPr>
                <w:rFonts w:ascii="Tahoma" w:hAnsi="Tahoma" w:cs="Tahoma"/>
                <w:lang w:val="sr-Cyrl-RS"/>
              </w:rPr>
            </w:pPr>
            <w:r>
              <w:rPr>
                <w:rFonts w:ascii="Tahoma" w:hAnsi="Tahoma" w:cs="Tahoma"/>
                <w:lang w:val="sr-Cyrl-RS"/>
              </w:rPr>
              <w:t>МЗ</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A2BF1DB" w14:textId="6154FDCA" w:rsidR="00C77354" w:rsidRPr="00CD18B1" w:rsidRDefault="003D4CAC" w:rsidP="00A21389">
            <w:pPr>
              <w:spacing w:after="120"/>
              <w:rPr>
                <w:rFonts w:ascii="Tahoma" w:hAnsi="Tahoma" w:cs="Tahoma"/>
                <w:lang w:val="sr-Cyrl-RS"/>
              </w:rPr>
            </w:pPr>
            <w:r>
              <w:rPr>
                <w:rFonts w:ascii="Tahoma" w:hAnsi="Tahoma" w:cs="Tahoma"/>
                <w:lang w:val="sr-Cyrl-RS"/>
              </w:rPr>
              <w:t>Месна заједница</w:t>
            </w:r>
          </w:p>
        </w:tc>
      </w:tr>
      <w:tr w:rsidR="00C77354" w:rsidRPr="00CD18B1" w14:paraId="5D18C1C2" w14:textId="77777777" w:rsidTr="002F2242">
        <w:tc>
          <w:tcPr>
            <w:tcW w:w="12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262384E" w14:textId="0E6FB721" w:rsidR="00C77354" w:rsidRPr="00CD18B1" w:rsidRDefault="000E74E0" w:rsidP="00A21389">
            <w:pPr>
              <w:spacing w:after="120"/>
              <w:rPr>
                <w:rFonts w:ascii="Tahoma" w:hAnsi="Tahoma" w:cs="Tahoma"/>
                <w:lang w:val="sr-Cyrl-RS"/>
              </w:rPr>
            </w:pPr>
            <w:r w:rsidRPr="00CD18B1">
              <w:rPr>
                <w:rFonts w:ascii="Tahoma" w:hAnsi="Tahoma" w:cs="Tahoma"/>
                <w:lang w:val="sr-Cyrl-RS"/>
              </w:rPr>
              <w:t>НСТЈ</w:t>
            </w:r>
          </w:p>
        </w:tc>
        <w:tc>
          <w:tcPr>
            <w:tcW w:w="809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D16C1E2" w14:textId="5C494286" w:rsidR="00C77354" w:rsidRPr="00CD18B1" w:rsidRDefault="000E74E0" w:rsidP="00A21389">
            <w:pPr>
              <w:spacing w:after="120"/>
              <w:rPr>
                <w:rFonts w:ascii="Tahoma" w:hAnsi="Tahoma" w:cs="Tahoma"/>
                <w:lang w:val="sr-Cyrl-RS"/>
              </w:rPr>
            </w:pPr>
            <w:r w:rsidRPr="00CD18B1">
              <w:rPr>
                <w:rFonts w:ascii="Tahoma" w:hAnsi="Tahoma" w:cs="Tahoma"/>
                <w:color w:val="202122"/>
                <w:shd w:val="clear" w:color="auto" w:fill="FFFFFF"/>
              </w:rPr>
              <w:t>Номенклатур</w:t>
            </w:r>
            <w:r w:rsidRPr="00CD18B1">
              <w:rPr>
                <w:rFonts w:ascii="Tahoma" w:hAnsi="Tahoma" w:cs="Tahoma"/>
                <w:color w:val="202122"/>
                <w:shd w:val="clear" w:color="auto" w:fill="FFFFFF"/>
                <w:lang w:val="sr-Cyrl-RS"/>
              </w:rPr>
              <w:t>а</w:t>
            </w:r>
            <w:r w:rsidRPr="00CD18B1">
              <w:rPr>
                <w:rFonts w:ascii="Tahoma" w:hAnsi="Tahoma" w:cs="Tahoma"/>
                <w:color w:val="202122"/>
                <w:shd w:val="clear" w:color="auto" w:fill="FFFFFF"/>
              </w:rPr>
              <w:t xml:space="preserve"> статистичких територијалних јединица</w:t>
            </w:r>
          </w:p>
        </w:tc>
      </w:tr>
    </w:tbl>
    <w:p w14:paraId="2F86F26D" w14:textId="77777777" w:rsidR="00E01730" w:rsidRPr="00CD18B1" w:rsidRDefault="00E01730" w:rsidP="00A21389">
      <w:pPr>
        <w:spacing w:after="120" w:line="240" w:lineRule="auto"/>
        <w:rPr>
          <w:rFonts w:ascii="Tahoma" w:hAnsi="Tahoma" w:cs="Tahoma"/>
        </w:rPr>
      </w:pPr>
    </w:p>
    <w:p w14:paraId="670F1816" w14:textId="77777777" w:rsidR="00E01730" w:rsidRPr="00CD18B1" w:rsidRDefault="00E01730" w:rsidP="00A21389">
      <w:pPr>
        <w:spacing w:after="120" w:line="240" w:lineRule="auto"/>
        <w:rPr>
          <w:rFonts w:ascii="Tahoma" w:hAnsi="Tahoma" w:cs="Tahoma"/>
        </w:rPr>
      </w:pPr>
    </w:p>
    <w:p w14:paraId="491BF1B0" w14:textId="77777777" w:rsidR="00E01730" w:rsidRPr="00CD18B1" w:rsidRDefault="00E01730" w:rsidP="00A21389">
      <w:pPr>
        <w:spacing w:after="120" w:line="240" w:lineRule="auto"/>
        <w:rPr>
          <w:rFonts w:ascii="Tahoma" w:hAnsi="Tahoma" w:cs="Tahoma"/>
        </w:rPr>
      </w:pPr>
    </w:p>
    <w:p w14:paraId="5013C3C7" w14:textId="77777777" w:rsidR="00E01730" w:rsidRPr="00CD18B1" w:rsidRDefault="00E01730" w:rsidP="00A21389">
      <w:pPr>
        <w:spacing w:after="120" w:line="240" w:lineRule="auto"/>
        <w:rPr>
          <w:rFonts w:ascii="Tahoma" w:hAnsi="Tahoma" w:cs="Tahoma"/>
          <w:lang w:val="sr-Cyrl-RS"/>
        </w:rPr>
      </w:pPr>
    </w:p>
    <w:p w14:paraId="1786B251" w14:textId="77777777" w:rsidR="00A21389" w:rsidRPr="00CD18B1" w:rsidRDefault="00A21389" w:rsidP="00A21389">
      <w:pPr>
        <w:spacing w:after="120" w:line="240" w:lineRule="auto"/>
        <w:rPr>
          <w:rFonts w:ascii="Tahoma" w:hAnsi="Tahoma" w:cs="Tahoma"/>
          <w:lang w:val="sr-Cyrl-RS"/>
        </w:rPr>
      </w:pPr>
    </w:p>
    <w:p w14:paraId="0570551C" w14:textId="491C9B63" w:rsidR="00E01730" w:rsidRPr="00CD18B1" w:rsidRDefault="00B37B77" w:rsidP="00A21389">
      <w:pPr>
        <w:pStyle w:val="Heading1"/>
        <w:numPr>
          <w:ilvl w:val="0"/>
          <w:numId w:val="7"/>
        </w:numPr>
        <w:spacing w:after="120" w:line="240" w:lineRule="auto"/>
        <w:rPr>
          <w:rFonts w:cs="Tahoma"/>
          <w:lang w:val="en-US"/>
        </w:rPr>
      </w:pPr>
      <w:bookmarkStart w:id="5" w:name="_Toc135401292"/>
      <w:bookmarkStart w:id="6" w:name="_Toc169006095"/>
      <w:r w:rsidRPr="00CD18B1">
        <w:rPr>
          <w:rFonts w:cs="Tahoma"/>
        </w:rPr>
        <w:lastRenderedPageBreak/>
        <w:t>У</w:t>
      </w:r>
      <w:r w:rsidR="00E01730" w:rsidRPr="00CD18B1">
        <w:rPr>
          <w:rFonts w:cs="Tahoma"/>
        </w:rPr>
        <w:t>ВОД</w:t>
      </w:r>
      <w:bookmarkEnd w:id="5"/>
      <w:bookmarkEnd w:id="6"/>
      <w:r w:rsidR="00E01730" w:rsidRPr="00CD18B1">
        <w:rPr>
          <w:rFonts w:cs="Tahoma"/>
        </w:rPr>
        <w:t xml:space="preserve"> </w:t>
      </w:r>
    </w:p>
    <w:p w14:paraId="7E454F1B" w14:textId="77777777" w:rsidR="00BA0D0F" w:rsidRPr="00CD18B1" w:rsidRDefault="00BA0D0F" w:rsidP="00A21389">
      <w:pPr>
        <w:spacing w:after="120" w:line="240" w:lineRule="auto"/>
        <w:rPr>
          <w:rFonts w:ascii="Tahoma" w:hAnsi="Tahoma" w:cs="Tahoma"/>
          <w:lang w:eastAsia="x-none"/>
        </w:rPr>
      </w:pPr>
    </w:p>
    <w:p w14:paraId="268C31A0" w14:textId="507AE708" w:rsidR="003C7F6F" w:rsidRPr="00CD18B1" w:rsidRDefault="0061683C" w:rsidP="005147E8">
      <w:pPr>
        <w:spacing w:after="120" w:line="240" w:lineRule="auto"/>
        <w:jc w:val="both"/>
        <w:rPr>
          <w:rFonts w:ascii="Tahoma" w:hAnsi="Tahoma" w:cs="Tahoma"/>
          <w:sz w:val="24"/>
          <w:szCs w:val="24"/>
        </w:rPr>
      </w:pPr>
      <w:r>
        <w:rPr>
          <w:rFonts w:ascii="Tahoma" w:hAnsi="Tahoma" w:cs="Tahoma"/>
          <w:sz w:val="24"/>
          <w:szCs w:val="24"/>
          <w:lang w:val="sr-Cyrl-RS"/>
        </w:rPr>
        <w:t>Народна скупштина</w:t>
      </w:r>
      <w:r w:rsidR="003C7F6F" w:rsidRPr="00CD18B1">
        <w:rPr>
          <w:rFonts w:ascii="Tahoma" w:hAnsi="Tahoma" w:cs="Tahoma"/>
          <w:sz w:val="24"/>
          <w:szCs w:val="24"/>
          <w:lang w:val="sr-Cyrl-RS"/>
        </w:rPr>
        <w:t xml:space="preserve"> Републике Србије је 2018. године усвојила </w:t>
      </w:r>
      <w:r w:rsidR="003C7F6F" w:rsidRPr="00CD18B1">
        <w:rPr>
          <w:rFonts w:ascii="Tahoma" w:hAnsi="Tahoma" w:cs="Tahoma"/>
          <w:i/>
          <w:iCs/>
          <w:sz w:val="24"/>
          <w:szCs w:val="24"/>
          <w:lang w:val="sr-Cyrl-RS"/>
        </w:rPr>
        <w:t>Закон о планском систему</w:t>
      </w:r>
      <w:r w:rsidR="003C7F6F" w:rsidRPr="00CD18B1">
        <w:rPr>
          <w:rStyle w:val="FootnoteReference"/>
          <w:rFonts w:ascii="Tahoma" w:hAnsi="Tahoma" w:cs="Tahoma"/>
          <w:i/>
          <w:iCs/>
          <w:sz w:val="24"/>
          <w:szCs w:val="24"/>
          <w:lang w:val="sr-Cyrl-RS"/>
        </w:rPr>
        <w:footnoteReference w:id="2"/>
      </w:r>
      <w:r w:rsidR="003C7F6F" w:rsidRPr="00CD18B1">
        <w:rPr>
          <w:rFonts w:ascii="Tahoma" w:hAnsi="Tahoma" w:cs="Tahoma"/>
          <w:sz w:val="24"/>
          <w:szCs w:val="24"/>
          <w:lang w:val="sr-Cyrl-RS"/>
        </w:rPr>
        <w:t xml:space="preserve"> (у даљем тексту: </w:t>
      </w:r>
      <w:r w:rsidR="003C7F6F" w:rsidRPr="00CD18B1">
        <w:rPr>
          <w:rFonts w:ascii="Tahoma" w:hAnsi="Tahoma" w:cs="Tahoma"/>
          <w:bCs/>
          <w:sz w:val="24"/>
          <w:szCs w:val="24"/>
          <w:lang w:val="sr-Cyrl-RS"/>
        </w:rPr>
        <w:t>Закон</w:t>
      </w:r>
      <w:r w:rsidR="003C7F6F" w:rsidRPr="00CD18B1">
        <w:rPr>
          <w:rFonts w:ascii="Tahoma" w:hAnsi="Tahoma" w:cs="Tahoma"/>
          <w:sz w:val="24"/>
          <w:szCs w:val="24"/>
          <w:lang w:val="sr-Cyrl-RS"/>
        </w:rPr>
        <w:t xml:space="preserve">), којим се детаљно уређују обавезе органа локалне власти и свих осталих учесника у планском систему у смислу планирања јавних послова који су у њиховој надлежности. Законом се постиже усклађеност и уједначеност процеса планирања и синхронизованог дефинисања развојних праваца на свим нивоима управљања, што омогућава један уједначен општи приступ и уређен концепт планског система који до сада није било могуће успоставити. </w:t>
      </w:r>
    </w:p>
    <w:p w14:paraId="1348FC37" w14:textId="554EED43" w:rsidR="002C4FAD" w:rsidRPr="00CD18B1" w:rsidRDefault="003C7F6F" w:rsidP="00A21389">
      <w:pPr>
        <w:spacing w:after="120" w:line="240" w:lineRule="auto"/>
        <w:jc w:val="both"/>
        <w:rPr>
          <w:rFonts w:ascii="Tahoma" w:hAnsi="Tahoma" w:cs="Tahoma"/>
          <w:sz w:val="24"/>
          <w:szCs w:val="24"/>
        </w:rPr>
      </w:pPr>
      <w:r w:rsidRPr="00CD18B1">
        <w:rPr>
          <w:rFonts w:ascii="Tahoma" w:hAnsi="Tahoma" w:cs="Tahoma"/>
          <w:sz w:val="24"/>
          <w:szCs w:val="24"/>
          <w:lang w:val="sr-Cyrl-RS"/>
        </w:rPr>
        <w:t xml:space="preserve">Закон уређује, како врсту докумената и надлежности када је реч о изради и усвајању, тако и методолошка правила, систем консултација и сам процес имплементације. Ближе га дефинишу и </w:t>
      </w:r>
      <w:r w:rsidRPr="00CD18B1">
        <w:rPr>
          <w:rFonts w:ascii="Tahoma" w:hAnsi="Tahoma" w:cs="Tahoma"/>
          <w:bCs/>
          <w:sz w:val="24"/>
          <w:szCs w:val="24"/>
          <w:lang w:val="sr-Cyrl-RS"/>
        </w:rPr>
        <w:t>две пратеће Уредбе</w:t>
      </w:r>
      <w:r w:rsidRPr="00CD18B1">
        <w:rPr>
          <w:rFonts w:ascii="Tahoma" w:hAnsi="Tahoma" w:cs="Tahoma"/>
          <w:sz w:val="24"/>
          <w:szCs w:val="24"/>
          <w:lang w:val="sr-Cyrl-RS"/>
        </w:rPr>
        <w:t xml:space="preserve">, а то су </w:t>
      </w:r>
      <w:r w:rsidR="00486EB0" w:rsidRPr="00CD18B1">
        <w:rPr>
          <w:rFonts w:ascii="Tahoma" w:hAnsi="Tahoma" w:cs="Tahoma"/>
          <w:sz w:val="24"/>
          <w:szCs w:val="24"/>
          <w:lang w:val="sr-Cyrl-RS"/>
        </w:rPr>
        <w:t>„</w:t>
      </w:r>
      <w:r w:rsidRPr="00CD18B1">
        <w:rPr>
          <w:rFonts w:ascii="Tahoma" w:hAnsi="Tahoma" w:cs="Tahoma"/>
          <w:iCs/>
          <w:sz w:val="24"/>
          <w:szCs w:val="24"/>
          <w:lang w:val="sr-Cyrl-RS"/>
        </w:rPr>
        <w:t>Уредба о методологији управљања јавним политикама, анализи ефеката јавних политика и прописа и садржају појединачних докумената јавних политика</w:t>
      </w:r>
      <w:r w:rsidR="00486EB0" w:rsidRPr="00CD18B1">
        <w:rPr>
          <w:rFonts w:ascii="Tahoma" w:hAnsi="Tahoma" w:cs="Tahoma"/>
          <w:iCs/>
          <w:sz w:val="24"/>
          <w:szCs w:val="24"/>
          <w:lang w:val="sr-Cyrl-RS"/>
        </w:rPr>
        <w:t>“</w:t>
      </w:r>
      <w:r w:rsidRPr="00CD18B1">
        <w:rPr>
          <w:rStyle w:val="FootnoteReference"/>
          <w:rFonts w:ascii="Tahoma" w:hAnsi="Tahoma" w:cs="Tahoma"/>
          <w:iCs/>
          <w:sz w:val="24"/>
          <w:szCs w:val="24"/>
          <w:lang w:val="sr-Cyrl-RS"/>
        </w:rPr>
        <w:footnoteReference w:id="3"/>
      </w:r>
      <w:r w:rsidRPr="00CD18B1">
        <w:rPr>
          <w:rFonts w:ascii="Tahoma" w:hAnsi="Tahoma" w:cs="Tahoma"/>
          <w:sz w:val="24"/>
          <w:szCs w:val="24"/>
          <w:lang w:val="sr-Cyrl-RS"/>
        </w:rPr>
        <w:t xml:space="preserve"> и </w:t>
      </w:r>
      <w:r w:rsidR="00486EB0" w:rsidRPr="00CD18B1">
        <w:rPr>
          <w:rFonts w:ascii="Tahoma" w:hAnsi="Tahoma" w:cs="Tahoma"/>
          <w:sz w:val="24"/>
          <w:szCs w:val="24"/>
          <w:lang w:val="sr-Cyrl-RS"/>
        </w:rPr>
        <w:t>„</w:t>
      </w:r>
      <w:r w:rsidRPr="00CD18B1">
        <w:rPr>
          <w:rFonts w:ascii="Tahoma" w:hAnsi="Tahoma" w:cs="Tahoma"/>
          <w:iCs/>
          <w:sz w:val="24"/>
          <w:szCs w:val="24"/>
          <w:lang w:val="sr-Cyrl-RS"/>
        </w:rPr>
        <w:t>Уредба о методологији за израду средњорочних планова</w:t>
      </w:r>
      <w:r w:rsidR="00486EB0" w:rsidRPr="00CD18B1">
        <w:rPr>
          <w:rFonts w:ascii="Tahoma" w:hAnsi="Tahoma" w:cs="Tahoma"/>
          <w:iCs/>
          <w:sz w:val="24"/>
          <w:szCs w:val="24"/>
          <w:lang w:val="sr-Cyrl-RS"/>
        </w:rPr>
        <w:t>“</w:t>
      </w:r>
      <w:r w:rsidRPr="00CD18B1">
        <w:rPr>
          <w:rStyle w:val="FootnoteReference"/>
          <w:rFonts w:ascii="Tahoma" w:hAnsi="Tahoma" w:cs="Tahoma"/>
          <w:sz w:val="24"/>
          <w:szCs w:val="24"/>
          <w:lang w:val="sr-Cyrl-RS"/>
        </w:rPr>
        <w:footnoteReference w:id="4"/>
      </w:r>
      <w:r w:rsidRPr="00CD18B1">
        <w:rPr>
          <w:rFonts w:ascii="Tahoma" w:hAnsi="Tahoma" w:cs="Tahoma"/>
          <w:sz w:val="24"/>
          <w:szCs w:val="24"/>
          <w:lang w:val="sr-Cyrl-RS"/>
        </w:rPr>
        <w:t xml:space="preserve">. </w:t>
      </w:r>
    </w:p>
    <w:p w14:paraId="6B58A0BD" w14:textId="04DFE9C0" w:rsidR="003C7F6F" w:rsidRPr="00CD18B1" w:rsidRDefault="003C7F6F"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Усвојени Закон је предвидео да свака ЈЛС треба да усвоји </w:t>
      </w:r>
      <w:r w:rsidRPr="00CD18B1">
        <w:rPr>
          <w:rFonts w:ascii="Tahoma" w:hAnsi="Tahoma" w:cs="Tahoma"/>
          <w:bCs/>
          <w:i/>
          <w:iCs/>
          <w:sz w:val="24"/>
          <w:szCs w:val="24"/>
          <w:lang w:val="sr-Cyrl-RS"/>
        </w:rPr>
        <w:t>План развоја јединице локалне самоуправе</w:t>
      </w:r>
      <w:r w:rsidR="00486EB0" w:rsidRPr="00CD18B1">
        <w:rPr>
          <w:rFonts w:ascii="Tahoma" w:hAnsi="Tahoma" w:cs="Tahoma"/>
          <w:bCs/>
          <w:i/>
          <w:iCs/>
          <w:sz w:val="24"/>
          <w:szCs w:val="24"/>
          <w:lang w:val="sr-Cyrl-RS"/>
        </w:rPr>
        <w:t xml:space="preserve"> (</w:t>
      </w:r>
      <w:r w:rsidR="00405A86" w:rsidRPr="00CD18B1">
        <w:rPr>
          <w:rFonts w:ascii="Tahoma" w:hAnsi="Tahoma" w:cs="Tahoma"/>
          <w:bCs/>
          <w:sz w:val="24"/>
          <w:szCs w:val="24"/>
          <w:lang w:val="sr-Cyrl-RS"/>
        </w:rPr>
        <w:t>у даљем тексту План развоја)</w:t>
      </w:r>
      <w:r w:rsidRPr="00CD18B1">
        <w:rPr>
          <w:rFonts w:ascii="Tahoma" w:hAnsi="Tahoma" w:cs="Tahoma"/>
          <w:sz w:val="24"/>
          <w:szCs w:val="24"/>
          <w:lang w:val="sr-Cyrl-RS"/>
        </w:rPr>
        <w:t xml:space="preserve"> као и </w:t>
      </w:r>
      <w:r w:rsidRPr="00CD18B1">
        <w:rPr>
          <w:rFonts w:ascii="Tahoma" w:hAnsi="Tahoma" w:cs="Tahoma"/>
          <w:bCs/>
          <w:i/>
          <w:iCs/>
          <w:sz w:val="24"/>
          <w:szCs w:val="24"/>
          <w:lang w:val="sr-Cyrl-RS"/>
        </w:rPr>
        <w:t>средњорочни план</w:t>
      </w:r>
      <w:r w:rsidRPr="00CD18B1">
        <w:rPr>
          <w:rFonts w:ascii="Tahoma" w:hAnsi="Tahoma" w:cs="Tahoma"/>
          <w:sz w:val="24"/>
          <w:szCs w:val="24"/>
          <w:lang w:val="sr-Cyrl-RS"/>
        </w:rPr>
        <w:t>. План разво</w:t>
      </w:r>
      <w:r w:rsidRPr="00CD18B1">
        <w:rPr>
          <w:rFonts w:ascii="Tahoma" w:hAnsi="Tahoma" w:cs="Tahoma"/>
          <w:sz w:val="24"/>
          <w:szCs w:val="24"/>
        </w:rPr>
        <w:t>ja</w:t>
      </w:r>
      <w:r w:rsidRPr="00CD18B1">
        <w:rPr>
          <w:rFonts w:ascii="Tahoma" w:hAnsi="Tahoma" w:cs="Tahoma"/>
          <w:sz w:val="24"/>
          <w:szCs w:val="24"/>
          <w:lang w:val="ru-RU"/>
        </w:rPr>
        <w:t xml:space="preserve"> </w:t>
      </w:r>
      <w:r w:rsidRPr="00CD18B1">
        <w:rPr>
          <w:rFonts w:ascii="Tahoma" w:hAnsi="Tahoma" w:cs="Tahoma"/>
          <w:sz w:val="24"/>
          <w:szCs w:val="24"/>
          <w:lang w:val="sr-Cyrl-RS"/>
        </w:rPr>
        <w:t xml:space="preserve">је, у смислу закона, дугорочни документ развојног планирања, који за период од најмање 7 година усваја Скупштина ЈЛС на предлог већа ЈЛС. Средњорочним планом се, с друге стране, операционализује </w:t>
      </w:r>
      <w:r w:rsidR="00405A86" w:rsidRPr="00CD18B1">
        <w:rPr>
          <w:rFonts w:ascii="Tahoma" w:hAnsi="Tahoma" w:cs="Tahoma"/>
          <w:sz w:val="24"/>
          <w:szCs w:val="24"/>
          <w:lang w:val="sr-Cyrl-RS"/>
        </w:rPr>
        <w:t>П</w:t>
      </w:r>
      <w:r w:rsidRPr="00CD18B1">
        <w:rPr>
          <w:rFonts w:ascii="Tahoma" w:hAnsi="Tahoma" w:cs="Tahoma"/>
          <w:sz w:val="24"/>
          <w:szCs w:val="24"/>
          <w:lang w:val="sr-Cyrl-RS"/>
        </w:rPr>
        <w:t xml:space="preserve">лан развоја и омогућује годишње извештавање о </w:t>
      </w:r>
      <w:r w:rsidR="00405A86" w:rsidRPr="00CD18B1">
        <w:rPr>
          <w:rFonts w:ascii="Tahoma" w:hAnsi="Tahoma" w:cs="Tahoma"/>
          <w:sz w:val="24"/>
          <w:szCs w:val="24"/>
          <w:lang w:val="sr-Cyrl-RS"/>
        </w:rPr>
        <w:t xml:space="preserve">његовој </w:t>
      </w:r>
      <w:r w:rsidRPr="00CD18B1">
        <w:rPr>
          <w:rFonts w:ascii="Tahoma" w:hAnsi="Tahoma" w:cs="Tahoma"/>
          <w:sz w:val="24"/>
          <w:szCs w:val="24"/>
          <w:lang w:val="sr-Cyrl-RS"/>
        </w:rPr>
        <w:t>имплементацији.</w:t>
      </w:r>
    </w:p>
    <w:p w14:paraId="43157E0F" w14:textId="1DA4CF68" w:rsidR="00900F28" w:rsidRPr="00CD18B1" w:rsidRDefault="009601F5" w:rsidP="00A21389">
      <w:pPr>
        <w:shd w:val="clear" w:color="auto" w:fill="FFFFFF"/>
        <w:spacing w:before="240" w:after="120" w:line="240" w:lineRule="auto"/>
        <w:jc w:val="both"/>
        <w:rPr>
          <w:rFonts w:ascii="Tahoma" w:eastAsia="Times New Roman" w:hAnsi="Tahoma" w:cs="Tahoma"/>
          <w:color w:val="222222"/>
          <w:sz w:val="24"/>
          <w:szCs w:val="24"/>
          <w:lang w:val="sr-Cyrl-RS"/>
        </w:rPr>
      </w:pPr>
      <w:r w:rsidRPr="00CD18B1">
        <w:rPr>
          <w:rFonts w:ascii="Tahoma" w:eastAsia="Times New Roman" w:hAnsi="Tahoma" w:cs="Tahoma"/>
          <w:color w:val="222222"/>
          <w:sz w:val="24"/>
          <w:szCs w:val="24"/>
          <w:lang w:val="sr-Cyrl-RS"/>
        </w:rPr>
        <w:t xml:space="preserve">Доношењем </w:t>
      </w:r>
      <w:r w:rsidR="00D46ABE" w:rsidRPr="00CD18B1">
        <w:rPr>
          <w:rFonts w:ascii="Tahoma" w:eastAsia="Times New Roman" w:hAnsi="Tahoma" w:cs="Tahoma"/>
          <w:color w:val="222222"/>
          <w:sz w:val="24"/>
          <w:szCs w:val="24"/>
          <w:lang w:val="sr-Cyrl-RS"/>
        </w:rPr>
        <w:t>„</w:t>
      </w:r>
      <w:r w:rsidR="00D46ABE" w:rsidRPr="00CD18B1">
        <w:rPr>
          <w:rFonts w:ascii="Tahoma" w:eastAsia="Times New Roman" w:hAnsi="Tahoma" w:cs="Tahoma"/>
          <w:i/>
          <w:iCs/>
          <w:color w:val="222222"/>
          <w:sz w:val="24"/>
          <w:szCs w:val="24"/>
          <w:lang w:val="sr-Cyrl-RS"/>
        </w:rPr>
        <w:t>О</w:t>
      </w:r>
      <w:r w:rsidRPr="00CD18B1">
        <w:rPr>
          <w:rFonts w:ascii="Tahoma" w:eastAsia="Times New Roman" w:hAnsi="Tahoma" w:cs="Tahoma"/>
          <w:i/>
          <w:iCs/>
          <w:color w:val="222222"/>
          <w:sz w:val="24"/>
          <w:szCs w:val="24"/>
          <w:lang w:val="sr-Cyrl-RS"/>
        </w:rPr>
        <w:t>длуке о</w:t>
      </w:r>
      <w:r w:rsidR="00D46ABE" w:rsidRPr="00CD18B1">
        <w:rPr>
          <w:rFonts w:ascii="Tahoma" w:eastAsia="Times New Roman" w:hAnsi="Tahoma" w:cs="Tahoma"/>
          <w:i/>
          <w:iCs/>
          <w:color w:val="222222"/>
          <w:sz w:val="24"/>
          <w:szCs w:val="24"/>
          <w:lang w:val="sr-Cyrl-RS"/>
        </w:rPr>
        <w:t xml:space="preserve"> изради плана развоја општине Косјерић“ </w:t>
      </w:r>
      <w:r w:rsidR="00D46ABE" w:rsidRPr="00CD18B1">
        <w:rPr>
          <w:rFonts w:ascii="Tahoma" w:eastAsia="Times New Roman" w:hAnsi="Tahoma" w:cs="Tahoma"/>
          <w:color w:val="222222"/>
          <w:sz w:val="24"/>
          <w:szCs w:val="24"/>
          <w:lang w:val="sr-Cyrl-RS"/>
        </w:rPr>
        <w:t xml:space="preserve">од стране Скупштине општине Косјерић у </w:t>
      </w:r>
      <w:r w:rsidR="000D411F" w:rsidRPr="00CD18B1">
        <w:rPr>
          <w:rFonts w:ascii="Tahoma" w:eastAsia="Times New Roman" w:hAnsi="Tahoma" w:cs="Tahoma"/>
          <w:color w:val="222222"/>
          <w:sz w:val="24"/>
          <w:szCs w:val="24"/>
          <w:lang w:val="sr-Cyrl-RS"/>
        </w:rPr>
        <w:t xml:space="preserve"> августу </w:t>
      </w:r>
      <w:r w:rsidR="00EB4235" w:rsidRPr="00CD18B1">
        <w:rPr>
          <w:rFonts w:ascii="Tahoma" w:eastAsia="Times New Roman" w:hAnsi="Tahoma" w:cs="Tahoma"/>
          <w:color w:val="222222"/>
          <w:sz w:val="24"/>
          <w:szCs w:val="24"/>
          <w:lang w:val="sr-Cyrl-RS"/>
        </w:rPr>
        <w:t>2023.</w:t>
      </w:r>
      <w:r w:rsidR="00900F28" w:rsidRPr="00CD18B1">
        <w:rPr>
          <w:rFonts w:ascii="Tahoma" w:eastAsia="Times New Roman" w:hAnsi="Tahoma" w:cs="Tahoma"/>
          <w:color w:val="222222"/>
          <w:sz w:val="24"/>
          <w:szCs w:val="24"/>
        </w:rPr>
        <w:t xml:space="preserve"> године </w:t>
      </w:r>
      <w:r w:rsidRPr="00CD18B1">
        <w:rPr>
          <w:rFonts w:ascii="Tahoma" w:eastAsia="Times New Roman" w:hAnsi="Tahoma" w:cs="Tahoma"/>
          <w:color w:val="222222"/>
          <w:sz w:val="24"/>
          <w:szCs w:val="24"/>
          <w:lang w:val="sr-Cyrl-RS"/>
        </w:rPr>
        <w:t xml:space="preserve">општина Косјерић је </w:t>
      </w:r>
      <w:r w:rsidR="00900F28" w:rsidRPr="00CD18B1">
        <w:rPr>
          <w:rFonts w:ascii="Tahoma" w:eastAsia="Times New Roman" w:hAnsi="Tahoma" w:cs="Tahoma"/>
          <w:color w:val="222222"/>
          <w:sz w:val="24"/>
          <w:szCs w:val="24"/>
        </w:rPr>
        <w:t>приступ</w:t>
      </w:r>
      <w:r w:rsidRPr="00CD18B1">
        <w:rPr>
          <w:rFonts w:ascii="Tahoma" w:eastAsia="Times New Roman" w:hAnsi="Tahoma" w:cs="Tahoma"/>
          <w:color w:val="222222"/>
          <w:sz w:val="24"/>
          <w:szCs w:val="24"/>
          <w:lang w:val="sr-Cyrl-RS"/>
        </w:rPr>
        <w:t>и</w:t>
      </w:r>
      <w:r w:rsidR="00EB4235" w:rsidRPr="00CD18B1">
        <w:rPr>
          <w:rFonts w:ascii="Tahoma" w:eastAsia="Times New Roman" w:hAnsi="Tahoma" w:cs="Tahoma"/>
          <w:color w:val="222222"/>
          <w:sz w:val="24"/>
          <w:szCs w:val="24"/>
          <w:lang w:val="sr-Cyrl-RS"/>
        </w:rPr>
        <w:t>ла</w:t>
      </w:r>
      <w:r w:rsidR="00900F28" w:rsidRPr="00CD18B1">
        <w:rPr>
          <w:rFonts w:ascii="Tahoma" w:eastAsia="Times New Roman" w:hAnsi="Tahoma" w:cs="Tahoma"/>
          <w:color w:val="222222"/>
          <w:sz w:val="24"/>
          <w:szCs w:val="24"/>
        </w:rPr>
        <w:t xml:space="preserve"> процесу израде Плана развоја за период 20</w:t>
      </w:r>
      <w:r w:rsidR="00900F28" w:rsidRPr="00CD18B1">
        <w:rPr>
          <w:rFonts w:ascii="Tahoma" w:eastAsia="Times New Roman" w:hAnsi="Tahoma" w:cs="Tahoma"/>
          <w:color w:val="222222"/>
          <w:sz w:val="24"/>
          <w:szCs w:val="24"/>
          <w:lang w:val="sr-Cyrl-RS"/>
        </w:rPr>
        <w:t>2</w:t>
      </w:r>
      <w:r w:rsidR="00E07FD4" w:rsidRPr="00CD18B1">
        <w:rPr>
          <w:rFonts w:ascii="Tahoma" w:eastAsia="Times New Roman" w:hAnsi="Tahoma" w:cs="Tahoma"/>
          <w:color w:val="222222"/>
          <w:sz w:val="24"/>
          <w:szCs w:val="24"/>
          <w:lang w:val="sr-Cyrl-RS"/>
        </w:rPr>
        <w:t>4</w:t>
      </w:r>
      <w:r w:rsidR="00900F28" w:rsidRPr="00CD18B1">
        <w:rPr>
          <w:rFonts w:ascii="Tahoma" w:eastAsia="Times New Roman" w:hAnsi="Tahoma" w:cs="Tahoma"/>
          <w:color w:val="222222"/>
          <w:sz w:val="24"/>
          <w:szCs w:val="24"/>
        </w:rPr>
        <w:t>– 20</w:t>
      </w:r>
      <w:r w:rsidR="00900F28" w:rsidRPr="00CD18B1">
        <w:rPr>
          <w:rFonts w:ascii="Tahoma" w:eastAsia="Times New Roman" w:hAnsi="Tahoma" w:cs="Tahoma"/>
          <w:color w:val="222222"/>
          <w:sz w:val="24"/>
          <w:szCs w:val="24"/>
          <w:lang w:val="sr-Cyrl-RS"/>
        </w:rPr>
        <w:t>3</w:t>
      </w:r>
      <w:r w:rsidR="00E07FD4" w:rsidRPr="00CD18B1">
        <w:rPr>
          <w:rFonts w:ascii="Tahoma" w:eastAsia="Times New Roman" w:hAnsi="Tahoma" w:cs="Tahoma"/>
          <w:color w:val="222222"/>
          <w:sz w:val="24"/>
          <w:szCs w:val="24"/>
          <w:lang w:val="sr-Cyrl-RS"/>
        </w:rPr>
        <w:t>1</w:t>
      </w:r>
      <w:r w:rsidR="00900F28" w:rsidRPr="00CD18B1">
        <w:rPr>
          <w:rFonts w:ascii="Tahoma" w:eastAsia="Times New Roman" w:hAnsi="Tahoma" w:cs="Tahoma"/>
          <w:color w:val="222222"/>
          <w:sz w:val="24"/>
          <w:szCs w:val="24"/>
        </w:rPr>
        <w:t>. у складу са Законом</w:t>
      </w:r>
      <w:r w:rsidR="00E07FD4" w:rsidRPr="00CD18B1">
        <w:rPr>
          <w:rFonts w:ascii="Tahoma" w:eastAsia="Times New Roman" w:hAnsi="Tahoma" w:cs="Tahoma"/>
          <w:color w:val="222222"/>
          <w:sz w:val="24"/>
          <w:szCs w:val="24"/>
          <w:lang w:val="sr-Cyrl-RS"/>
        </w:rPr>
        <w:t>.</w:t>
      </w:r>
    </w:p>
    <w:p w14:paraId="2A91E968" w14:textId="65537F07" w:rsidR="00900F28" w:rsidRPr="00CD18B1" w:rsidRDefault="00900F28" w:rsidP="00A21389">
      <w:pPr>
        <w:shd w:val="clear" w:color="auto" w:fill="FFFFFF"/>
        <w:spacing w:before="240" w:after="120" w:line="240" w:lineRule="auto"/>
        <w:jc w:val="both"/>
        <w:rPr>
          <w:rFonts w:ascii="Tahoma" w:eastAsia="Times New Roman" w:hAnsi="Tahoma" w:cs="Tahoma"/>
          <w:color w:val="222222"/>
          <w:sz w:val="24"/>
          <w:szCs w:val="24"/>
        </w:rPr>
      </w:pPr>
      <w:r w:rsidRPr="00CD18B1">
        <w:rPr>
          <w:rFonts w:ascii="Tahoma" w:eastAsia="Times New Roman" w:hAnsi="Tahoma" w:cs="Tahoma"/>
          <w:color w:val="222222"/>
          <w:sz w:val="24"/>
          <w:szCs w:val="24"/>
        </w:rPr>
        <w:t xml:space="preserve">Стручну подршку у изради Плана развоја </w:t>
      </w:r>
      <w:r w:rsidR="00AC42B9" w:rsidRPr="00CD18B1">
        <w:rPr>
          <w:rFonts w:ascii="Tahoma" w:eastAsia="Times New Roman" w:hAnsi="Tahoma" w:cs="Tahoma"/>
          <w:color w:val="222222"/>
          <w:sz w:val="24"/>
          <w:szCs w:val="24"/>
          <w:lang w:val="sr-Cyrl-RS"/>
        </w:rPr>
        <w:t xml:space="preserve">општине </w:t>
      </w:r>
      <w:r w:rsidR="00A44084" w:rsidRPr="00CD18B1">
        <w:rPr>
          <w:rFonts w:ascii="Tahoma" w:eastAsia="Times New Roman" w:hAnsi="Tahoma" w:cs="Tahoma"/>
          <w:color w:val="222222"/>
          <w:sz w:val="24"/>
          <w:szCs w:val="24"/>
          <w:lang w:val="sr-Cyrl-RS"/>
        </w:rPr>
        <w:t xml:space="preserve">Косјерић </w:t>
      </w:r>
      <w:r w:rsidRPr="00CD18B1">
        <w:rPr>
          <w:rFonts w:ascii="Tahoma" w:eastAsia="Times New Roman" w:hAnsi="Tahoma" w:cs="Tahoma"/>
          <w:color w:val="222222"/>
          <w:sz w:val="24"/>
          <w:szCs w:val="24"/>
        </w:rPr>
        <w:t xml:space="preserve">пружала је Стална конференције градова и општина (СКГО), кроз програм EU Exchange 6 „Повећање кредибилитета планирања, програмског буџетирања и контроле извршења јавних расхода на локалном нивоу у Србији“. </w:t>
      </w:r>
    </w:p>
    <w:p w14:paraId="258E5738" w14:textId="345D41D4" w:rsidR="00900F28" w:rsidRPr="00CD18B1" w:rsidRDefault="00900F28" w:rsidP="00A21389">
      <w:pPr>
        <w:shd w:val="clear" w:color="auto" w:fill="FFFFFF"/>
        <w:spacing w:before="240" w:after="120" w:line="240" w:lineRule="auto"/>
        <w:jc w:val="both"/>
        <w:rPr>
          <w:rFonts w:ascii="Tahoma" w:eastAsia="Times New Roman" w:hAnsi="Tahoma" w:cs="Tahoma"/>
          <w:color w:val="222222"/>
          <w:sz w:val="24"/>
          <w:szCs w:val="24"/>
        </w:rPr>
      </w:pPr>
      <w:r w:rsidRPr="00CD18B1">
        <w:rPr>
          <w:rFonts w:ascii="Tahoma" w:eastAsia="Times New Roman" w:hAnsi="Tahoma" w:cs="Tahoma"/>
          <w:color w:val="222222"/>
          <w:sz w:val="24"/>
          <w:szCs w:val="24"/>
        </w:rPr>
        <w:t>Програм EU Exchange 6 финансира Европска унија у оквиру националног Програма ИПА 2019 и спроводи се у режиму директног управљања, што значи да Делегација ЕУ у Србији има најзначајнија управљачка овлашћења.  Кључне ресорно надлежне институције на националном нивоу јесу Министарство финансија и Републички секретаријат за јавне политике, уз Министарство државне управе и локалне самоуправе и Министарство за европске интеграције. Као и у претходним фазама Програма EU Exchange 6, СКГО има улогу имплементационог партнера.</w:t>
      </w:r>
    </w:p>
    <w:p w14:paraId="60B4B36B" w14:textId="4A5F3173" w:rsidR="00900F28" w:rsidRPr="00CD18B1" w:rsidRDefault="007E4A75" w:rsidP="00A21389">
      <w:pPr>
        <w:shd w:val="clear" w:color="auto" w:fill="FFFFFF"/>
        <w:spacing w:before="240" w:after="120" w:line="240" w:lineRule="auto"/>
        <w:jc w:val="both"/>
        <w:rPr>
          <w:rFonts w:ascii="Tahoma" w:hAnsi="Tahoma" w:cs="Tahoma"/>
          <w:color w:val="222222"/>
          <w:sz w:val="24"/>
          <w:szCs w:val="24"/>
          <w:shd w:val="clear" w:color="auto" w:fill="FFFFFF"/>
          <w:lang w:val="sr-Cyrl-RS"/>
        </w:rPr>
      </w:pPr>
      <w:r w:rsidRPr="00CD18B1">
        <w:rPr>
          <w:rFonts w:ascii="Tahoma" w:hAnsi="Tahoma" w:cs="Tahoma"/>
          <w:color w:val="222222"/>
          <w:sz w:val="24"/>
          <w:szCs w:val="24"/>
          <w:shd w:val="clear" w:color="auto" w:fill="FFFFFF"/>
          <w:lang w:val="sr-Cyrl-RS"/>
        </w:rPr>
        <w:lastRenderedPageBreak/>
        <w:t xml:space="preserve">Општина Косјерић </w:t>
      </w:r>
      <w:r w:rsidR="005B2A28" w:rsidRPr="00CD18B1">
        <w:rPr>
          <w:rFonts w:ascii="Tahoma" w:hAnsi="Tahoma" w:cs="Tahoma"/>
          <w:color w:val="222222"/>
          <w:sz w:val="24"/>
          <w:szCs w:val="24"/>
          <w:shd w:val="clear" w:color="auto" w:fill="FFFFFF"/>
          <w:lang w:val="sr-Cyrl-RS"/>
        </w:rPr>
        <w:t xml:space="preserve">има важећу </w:t>
      </w:r>
      <w:r w:rsidR="005B2A28" w:rsidRPr="00CD18B1">
        <w:rPr>
          <w:rFonts w:ascii="Tahoma" w:hAnsi="Tahoma" w:cs="Tahoma"/>
          <w:i/>
          <w:iCs/>
          <w:color w:val="222222"/>
          <w:sz w:val="24"/>
          <w:szCs w:val="24"/>
          <w:shd w:val="clear" w:color="auto" w:fill="FFFFFF"/>
          <w:lang w:val="sr-Cyrl-RS"/>
        </w:rPr>
        <w:t xml:space="preserve">Стратегију одрживог развоја 2018-2028, </w:t>
      </w:r>
      <w:r w:rsidR="00D363EA" w:rsidRPr="00CD18B1">
        <w:rPr>
          <w:rFonts w:ascii="Tahoma" w:hAnsi="Tahoma" w:cs="Tahoma"/>
          <w:color w:val="222222"/>
          <w:sz w:val="24"/>
          <w:szCs w:val="24"/>
          <w:shd w:val="clear" w:color="auto" w:fill="FFFFFF"/>
          <w:lang w:val="sr-Cyrl-RS"/>
        </w:rPr>
        <w:t>која је израђена уз подршку РРА „</w:t>
      </w:r>
      <w:r w:rsidR="00E302D3" w:rsidRPr="00CD18B1">
        <w:rPr>
          <w:rFonts w:ascii="Tahoma" w:hAnsi="Tahoma" w:cs="Tahoma"/>
          <w:color w:val="222222"/>
          <w:sz w:val="24"/>
          <w:szCs w:val="24"/>
          <w:shd w:val="clear" w:color="auto" w:fill="FFFFFF"/>
          <w:lang w:val="sr-Cyrl-RS"/>
        </w:rPr>
        <w:t>Златибор“.</w:t>
      </w:r>
      <w:r w:rsidR="009E5AB7">
        <w:rPr>
          <w:rFonts w:ascii="Tahoma" w:hAnsi="Tahoma" w:cs="Tahoma"/>
          <w:color w:val="222222"/>
          <w:sz w:val="24"/>
          <w:szCs w:val="24"/>
          <w:shd w:val="clear" w:color="auto" w:fill="FFFFFF"/>
          <w:lang w:val="sr-Cyrl-RS"/>
        </w:rPr>
        <w:t xml:space="preserve"> </w:t>
      </w:r>
      <w:r w:rsidR="00C624F0">
        <w:rPr>
          <w:rFonts w:ascii="Tahoma" w:hAnsi="Tahoma" w:cs="Tahoma"/>
          <w:color w:val="222222"/>
          <w:sz w:val="24"/>
          <w:szCs w:val="24"/>
          <w:shd w:val="clear" w:color="auto" w:fill="FFFFFF"/>
          <w:lang w:val="sr-Cyrl-RS"/>
        </w:rPr>
        <w:t>Како је након тога усвоје нови Закон о планском систему</w:t>
      </w:r>
      <w:r w:rsidR="00AD29AD">
        <w:rPr>
          <w:rFonts w:ascii="Tahoma" w:hAnsi="Tahoma" w:cs="Tahoma"/>
          <w:color w:val="222222"/>
          <w:sz w:val="24"/>
          <w:szCs w:val="24"/>
          <w:shd w:val="clear" w:color="auto" w:fill="FFFFFF"/>
          <w:lang w:val="sr-Cyrl-RS"/>
        </w:rPr>
        <w:t>,</w:t>
      </w:r>
      <w:r w:rsidR="00624239">
        <w:rPr>
          <w:rFonts w:ascii="Tahoma" w:hAnsi="Tahoma" w:cs="Tahoma"/>
          <w:color w:val="222222"/>
          <w:sz w:val="24"/>
          <w:szCs w:val="24"/>
          <w:shd w:val="clear" w:color="auto" w:fill="FFFFFF"/>
          <w:lang w:val="sr-Cyrl-RS"/>
        </w:rPr>
        <w:t xml:space="preserve"> </w:t>
      </w:r>
      <w:r w:rsidR="0063164D">
        <w:rPr>
          <w:rFonts w:ascii="Tahoma" w:hAnsi="Tahoma" w:cs="Tahoma"/>
          <w:color w:val="222222"/>
          <w:sz w:val="24"/>
          <w:szCs w:val="24"/>
          <w:shd w:val="clear" w:color="auto" w:fill="FFFFFF"/>
          <w:lang w:val="sr-Cyrl-RS"/>
        </w:rPr>
        <w:t>и како је у међувремену дошло до ревизије Циљева одрживог развоја и усвајања нових стратешких докумената на нивоу ЕУ</w:t>
      </w:r>
      <w:r w:rsidR="00B63CBA">
        <w:rPr>
          <w:rFonts w:ascii="Tahoma" w:hAnsi="Tahoma" w:cs="Tahoma"/>
          <w:color w:val="222222"/>
          <w:sz w:val="24"/>
          <w:szCs w:val="24"/>
          <w:shd w:val="clear" w:color="auto" w:fill="FFFFFF"/>
          <w:lang w:val="sr-Cyrl-RS"/>
        </w:rPr>
        <w:t xml:space="preserve"> са којима се усклађују и стратшки развојни документи Републике Србије</w:t>
      </w:r>
      <w:r w:rsidR="00F15630">
        <w:rPr>
          <w:rFonts w:ascii="Tahoma" w:hAnsi="Tahoma" w:cs="Tahoma"/>
          <w:color w:val="222222"/>
          <w:sz w:val="24"/>
          <w:szCs w:val="24"/>
          <w:shd w:val="clear" w:color="auto" w:fill="FFFFFF"/>
          <w:lang w:val="sr-Cyrl-RS"/>
        </w:rPr>
        <w:t>, појавила се потреба за израдом новог и другачијег кровног планског документа за потребе општине Косјерић</w:t>
      </w:r>
      <w:r w:rsidR="0048589A">
        <w:rPr>
          <w:rFonts w:ascii="Tahoma" w:hAnsi="Tahoma" w:cs="Tahoma"/>
          <w:color w:val="222222"/>
          <w:sz w:val="24"/>
          <w:szCs w:val="24"/>
          <w:shd w:val="clear" w:color="auto" w:fill="FFFFFF"/>
          <w:lang w:val="sr-Cyrl-RS"/>
        </w:rPr>
        <w:t>.</w:t>
      </w:r>
    </w:p>
    <w:p w14:paraId="5466A210" w14:textId="4171640B" w:rsidR="00F21331" w:rsidRPr="00CD18B1" w:rsidRDefault="002C2C0C" w:rsidP="00A21389">
      <w:pPr>
        <w:shd w:val="clear" w:color="auto" w:fill="FFFFFF"/>
        <w:spacing w:before="240" w:after="120" w:line="240" w:lineRule="auto"/>
        <w:jc w:val="both"/>
        <w:rPr>
          <w:rFonts w:ascii="Tahoma" w:eastAsia="Times New Roman" w:hAnsi="Tahoma" w:cs="Tahoma"/>
          <w:color w:val="222222"/>
          <w:sz w:val="24"/>
          <w:szCs w:val="24"/>
        </w:rPr>
      </w:pPr>
      <w:r w:rsidRPr="00CD18B1">
        <w:rPr>
          <w:rFonts w:ascii="Tahoma" w:hAnsi="Tahoma" w:cs="Tahoma"/>
          <w:sz w:val="24"/>
          <w:szCs w:val="24"/>
          <w:lang w:val="sr-Cyrl-RS"/>
        </w:rPr>
        <w:t xml:space="preserve">Решењем председника општине </w:t>
      </w:r>
      <w:r w:rsidR="008272BA" w:rsidRPr="00CD18B1">
        <w:rPr>
          <w:rFonts w:ascii="Tahoma" w:hAnsi="Tahoma" w:cs="Tahoma"/>
          <w:sz w:val="24"/>
          <w:szCs w:val="24"/>
          <w:lang w:val="sr-Cyrl-RS"/>
        </w:rPr>
        <w:t xml:space="preserve">формиран је </w:t>
      </w:r>
      <w:r w:rsidR="00D30014" w:rsidRPr="00CD18B1">
        <w:rPr>
          <w:rFonts w:ascii="Tahoma" w:hAnsi="Tahoma" w:cs="Tahoma"/>
          <w:sz w:val="24"/>
          <w:szCs w:val="24"/>
          <w:lang w:val="sr-Cyrl-RS"/>
        </w:rPr>
        <w:t xml:space="preserve"> </w:t>
      </w:r>
      <w:r w:rsidR="00F21331" w:rsidRPr="00CD18B1">
        <w:rPr>
          <w:rFonts w:ascii="Tahoma" w:hAnsi="Tahoma" w:cs="Tahoma"/>
          <w:sz w:val="24"/>
          <w:szCs w:val="24"/>
          <w:lang w:val="sr-Cyrl-RS"/>
        </w:rPr>
        <w:t xml:space="preserve">Координациони тим за </w:t>
      </w:r>
      <w:r w:rsidR="00F21331" w:rsidRPr="00CD18B1">
        <w:rPr>
          <w:rFonts w:ascii="Tahoma" w:hAnsi="Tahoma" w:cs="Tahoma"/>
          <w:sz w:val="24"/>
          <w:szCs w:val="24"/>
        </w:rPr>
        <w:t>израду Плана развоја</w:t>
      </w:r>
      <w:r w:rsidR="00F21331" w:rsidRPr="00CD18B1">
        <w:rPr>
          <w:rFonts w:ascii="Tahoma" w:hAnsi="Tahoma" w:cs="Tahoma"/>
          <w:sz w:val="24"/>
          <w:szCs w:val="24"/>
          <w:lang w:val="sr-Cyrl-RS"/>
        </w:rPr>
        <w:t>.</w:t>
      </w:r>
      <w:r w:rsidR="00F21331" w:rsidRPr="00CD18B1">
        <w:rPr>
          <w:rFonts w:ascii="Tahoma" w:hAnsi="Tahoma" w:cs="Tahoma"/>
          <w:sz w:val="24"/>
          <w:szCs w:val="24"/>
        </w:rPr>
        <w:t xml:space="preserve"> </w:t>
      </w:r>
      <w:r w:rsidR="008C3BF7" w:rsidRPr="00CD18B1">
        <w:rPr>
          <w:rFonts w:ascii="Tahoma" w:hAnsi="Tahoma" w:cs="Tahoma"/>
          <w:sz w:val="24"/>
          <w:szCs w:val="24"/>
          <w:lang w:val="sr-Cyrl-RS"/>
        </w:rPr>
        <w:t xml:space="preserve">Поред састава </w:t>
      </w:r>
      <w:r w:rsidR="00552C20" w:rsidRPr="00CD18B1">
        <w:rPr>
          <w:rFonts w:ascii="Tahoma" w:hAnsi="Tahoma" w:cs="Tahoma"/>
          <w:sz w:val="24"/>
          <w:szCs w:val="24"/>
          <w:lang w:val="sr-Cyrl-RS"/>
        </w:rPr>
        <w:t>координационог тима, тим решењем су одређени и број</w:t>
      </w:r>
      <w:r w:rsidR="00347279" w:rsidRPr="00CD18B1">
        <w:rPr>
          <w:rFonts w:ascii="Tahoma" w:hAnsi="Tahoma" w:cs="Tahoma"/>
          <w:sz w:val="24"/>
          <w:szCs w:val="24"/>
          <w:lang w:val="sr-Cyrl-RS"/>
        </w:rPr>
        <w:t xml:space="preserve">, </w:t>
      </w:r>
      <w:r w:rsidR="00552C20" w:rsidRPr="00CD18B1">
        <w:rPr>
          <w:rFonts w:ascii="Tahoma" w:hAnsi="Tahoma" w:cs="Tahoma"/>
          <w:sz w:val="24"/>
          <w:szCs w:val="24"/>
          <w:lang w:val="sr-Cyrl-RS"/>
        </w:rPr>
        <w:t>састав</w:t>
      </w:r>
      <w:r w:rsidR="00617448" w:rsidRPr="00CD18B1">
        <w:rPr>
          <w:rFonts w:ascii="Tahoma" w:hAnsi="Tahoma" w:cs="Tahoma"/>
          <w:sz w:val="24"/>
          <w:szCs w:val="24"/>
          <w:lang w:val="sr-Cyrl-RS"/>
        </w:rPr>
        <w:t>и и задаци тематских радних група</w:t>
      </w:r>
      <w:r w:rsidR="0040655C" w:rsidRPr="00CD18B1">
        <w:rPr>
          <w:rFonts w:ascii="Tahoma" w:hAnsi="Tahoma" w:cs="Tahoma"/>
          <w:sz w:val="24"/>
          <w:szCs w:val="24"/>
          <w:lang w:val="sr-Cyrl-RS"/>
        </w:rPr>
        <w:t xml:space="preserve"> за следеће области:</w:t>
      </w:r>
    </w:p>
    <w:p w14:paraId="00643215" w14:textId="024A2668" w:rsidR="00F21331" w:rsidRPr="00CD18B1" w:rsidRDefault="009C226A" w:rsidP="00A21389">
      <w:pPr>
        <w:pStyle w:val="ListParagraph"/>
        <w:numPr>
          <w:ilvl w:val="0"/>
          <w:numId w:val="8"/>
        </w:numPr>
        <w:shd w:val="clear" w:color="auto" w:fill="FFFFFF"/>
        <w:spacing w:before="240" w:after="120" w:line="240" w:lineRule="auto"/>
        <w:jc w:val="both"/>
        <w:rPr>
          <w:rFonts w:ascii="Tahoma" w:eastAsia="Times New Roman" w:hAnsi="Tahoma" w:cs="Tahoma"/>
          <w:sz w:val="24"/>
          <w:szCs w:val="24"/>
          <w:lang w:val="sr-Cyrl-RS"/>
        </w:rPr>
      </w:pPr>
      <w:r w:rsidRPr="00CD18B1">
        <w:rPr>
          <w:rFonts w:ascii="Tahoma" w:eastAsia="Times New Roman" w:hAnsi="Tahoma" w:cs="Tahoma"/>
          <w:sz w:val="24"/>
          <w:szCs w:val="24"/>
          <w:lang w:val="sr-Cyrl-RS"/>
        </w:rPr>
        <w:t xml:space="preserve">Локални економски развој </w:t>
      </w:r>
      <w:r w:rsidR="007F60B9" w:rsidRPr="00CD18B1">
        <w:rPr>
          <w:rFonts w:ascii="Tahoma" w:eastAsia="Times New Roman" w:hAnsi="Tahoma" w:cs="Tahoma"/>
          <w:sz w:val="24"/>
          <w:szCs w:val="24"/>
          <w:lang w:val="sr-Cyrl-RS"/>
        </w:rPr>
        <w:t xml:space="preserve">који покрива области </w:t>
      </w:r>
      <w:r w:rsidR="00D50063" w:rsidRPr="00CD18B1">
        <w:rPr>
          <w:rFonts w:ascii="Tahoma" w:eastAsia="Times New Roman" w:hAnsi="Tahoma" w:cs="Tahoma"/>
          <w:sz w:val="24"/>
          <w:szCs w:val="24"/>
          <w:lang w:val="sr-Cyrl-RS"/>
        </w:rPr>
        <w:t>привреде, пољопривреде и туризма</w:t>
      </w:r>
    </w:p>
    <w:p w14:paraId="1EE2032F" w14:textId="158D043B" w:rsidR="00F21331" w:rsidRPr="00CD18B1" w:rsidRDefault="009C226A" w:rsidP="00A21389">
      <w:pPr>
        <w:pStyle w:val="ListParagraph"/>
        <w:numPr>
          <w:ilvl w:val="0"/>
          <w:numId w:val="8"/>
        </w:numPr>
        <w:shd w:val="clear" w:color="auto" w:fill="FFFFFF"/>
        <w:spacing w:before="240" w:after="120" w:line="240" w:lineRule="auto"/>
        <w:jc w:val="both"/>
        <w:rPr>
          <w:rFonts w:ascii="Tahoma" w:eastAsia="Times New Roman" w:hAnsi="Tahoma" w:cs="Tahoma"/>
          <w:sz w:val="24"/>
          <w:szCs w:val="24"/>
          <w:lang w:val="sr-Cyrl-RS"/>
        </w:rPr>
      </w:pPr>
      <w:r w:rsidRPr="00CD18B1">
        <w:rPr>
          <w:rFonts w:ascii="Tahoma" w:eastAsia="Times New Roman" w:hAnsi="Tahoma" w:cs="Tahoma"/>
          <w:sz w:val="24"/>
          <w:szCs w:val="24"/>
          <w:lang w:val="sr-Cyrl-RS"/>
        </w:rPr>
        <w:t>Друштвени развој</w:t>
      </w:r>
      <w:r w:rsidR="00415A49" w:rsidRPr="00CD18B1">
        <w:rPr>
          <w:rFonts w:ascii="Tahoma" w:eastAsia="Times New Roman" w:hAnsi="Tahoma" w:cs="Tahoma"/>
          <w:sz w:val="24"/>
          <w:szCs w:val="24"/>
          <w:lang w:val="sr-Cyrl-RS"/>
        </w:rPr>
        <w:t xml:space="preserve"> </w:t>
      </w:r>
      <w:r w:rsidR="00FB6777" w:rsidRPr="00CD18B1">
        <w:rPr>
          <w:rFonts w:ascii="Tahoma" w:eastAsia="Times New Roman" w:hAnsi="Tahoma" w:cs="Tahoma"/>
          <w:sz w:val="24"/>
          <w:szCs w:val="24"/>
          <w:lang w:val="sr-Cyrl-RS"/>
        </w:rPr>
        <w:t xml:space="preserve"> (образовање, спорт, култура социјална и здравствена политика</w:t>
      </w:r>
      <w:r w:rsidR="00CB1EB1" w:rsidRPr="00CD18B1">
        <w:rPr>
          <w:rFonts w:ascii="Tahoma" w:eastAsia="Times New Roman" w:hAnsi="Tahoma" w:cs="Tahoma"/>
          <w:sz w:val="24"/>
          <w:szCs w:val="24"/>
          <w:lang w:val="sr-Cyrl-RS"/>
        </w:rPr>
        <w:t>)</w:t>
      </w:r>
    </w:p>
    <w:p w14:paraId="5FA0D45A" w14:textId="307EB1BD" w:rsidR="00F21331" w:rsidRPr="00CD18B1" w:rsidRDefault="00383DB7" w:rsidP="00A21389">
      <w:pPr>
        <w:pStyle w:val="ListParagraph"/>
        <w:numPr>
          <w:ilvl w:val="0"/>
          <w:numId w:val="8"/>
        </w:numPr>
        <w:shd w:val="clear" w:color="auto" w:fill="FFFFFF"/>
        <w:spacing w:before="240" w:after="120" w:line="240" w:lineRule="auto"/>
        <w:jc w:val="both"/>
        <w:rPr>
          <w:rFonts w:ascii="Tahoma" w:eastAsia="Times New Roman" w:hAnsi="Tahoma" w:cs="Tahoma"/>
          <w:sz w:val="24"/>
          <w:szCs w:val="24"/>
          <w:lang w:val="sr-Cyrl-RS"/>
        </w:rPr>
      </w:pPr>
      <w:r w:rsidRPr="00CD18B1">
        <w:rPr>
          <w:rFonts w:ascii="Tahoma" w:eastAsia="Times New Roman" w:hAnsi="Tahoma" w:cs="Tahoma"/>
          <w:sz w:val="24"/>
          <w:szCs w:val="24"/>
          <w:lang w:val="sr-Cyrl-RS"/>
        </w:rPr>
        <w:t>Урбани развој</w:t>
      </w:r>
      <w:r w:rsidR="00CB1EB1" w:rsidRPr="00CD18B1">
        <w:rPr>
          <w:rFonts w:ascii="Tahoma" w:eastAsia="Times New Roman" w:hAnsi="Tahoma" w:cs="Tahoma"/>
          <w:sz w:val="24"/>
          <w:szCs w:val="24"/>
          <w:lang w:val="sr-Cyrl-RS"/>
        </w:rPr>
        <w:t xml:space="preserve"> </w:t>
      </w:r>
      <w:r w:rsidR="003F5AFF" w:rsidRPr="00CD18B1">
        <w:rPr>
          <w:rFonts w:ascii="Tahoma" w:eastAsia="Times New Roman" w:hAnsi="Tahoma" w:cs="Tahoma"/>
          <w:sz w:val="24"/>
          <w:szCs w:val="24"/>
          <w:lang w:val="sr-Cyrl-RS"/>
        </w:rPr>
        <w:t>(инфраструктура, комуналне делатности и заштита животне средине</w:t>
      </w:r>
      <w:r w:rsidR="002E3714" w:rsidRPr="00CD18B1">
        <w:rPr>
          <w:rFonts w:ascii="Tahoma" w:eastAsia="Times New Roman" w:hAnsi="Tahoma" w:cs="Tahoma"/>
          <w:sz w:val="24"/>
          <w:szCs w:val="24"/>
          <w:lang w:val="sr-Cyrl-RS"/>
        </w:rPr>
        <w:t>)</w:t>
      </w:r>
    </w:p>
    <w:p w14:paraId="7A68F71D" w14:textId="0FED9F37" w:rsidR="00F21331" w:rsidRPr="00CD18B1" w:rsidRDefault="00F21331" w:rsidP="00A21389">
      <w:pPr>
        <w:spacing w:before="240" w:after="120" w:line="240" w:lineRule="auto"/>
        <w:jc w:val="both"/>
        <w:rPr>
          <w:rFonts w:ascii="Tahoma" w:hAnsi="Tahoma" w:cs="Tahoma"/>
          <w:sz w:val="24"/>
          <w:szCs w:val="24"/>
          <w:lang w:val="sr-Cyrl-RS"/>
        </w:rPr>
      </w:pPr>
      <w:r w:rsidRPr="00CD18B1">
        <w:rPr>
          <w:rFonts w:ascii="Tahoma" w:hAnsi="Tahoma" w:cs="Tahoma"/>
          <w:sz w:val="24"/>
          <w:szCs w:val="24"/>
          <w:lang w:val="sr-Cyrl-RS"/>
        </w:rPr>
        <w:t>Поред координационог тима и тематских радних тела у п</w:t>
      </w:r>
      <w:r w:rsidRPr="00CD18B1">
        <w:rPr>
          <w:rFonts w:ascii="Tahoma" w:hAnsi="Tahoma" w:cs="Tahoma"/>
          <w:sz w:val="24"/>
          <w:szCs w:val="24"/>
        </w:rPr>
        <w:t>роцес израде</w:t>
      </w:r>
      <w:r w:rsidRPr="00CD18B1">
        <w:rPr>
          <w:rFonts w:ascii="Tahoma" w:hAnsi="Tahoma" w:cs="Tahoma"/>
          <w:sz w:val="24"/>
          <w:szCs w:val="24"/>
          <w:lang w:val="sr-Cyrl-RS"/>
        </w:rPr>
        <w:t xml:space="preserve"> Плана развоја </w:t>
      </w:r>
      <w:r w:rsidR="006B4F5B" w:rsidRPr="00CD18B1">
        <w:rPr>
          <w:rFonts w:ascii="Tahoma" w:hAnsi="Tahoma" w:cs="Tahoma"/>
          <w:sz w:val="24"/>
          <w:szCs w:val="24"/>
          <w:lang w:val="sr-Cyrl-RS"/>
        </w:rPr>
        <w:t xml:space="preserve">општине </w:t>
      </w:r>
      <w:r w:rsidR="000B3F5A" w:rsidRPr="00CD18B1">
        <w:rPr>
          <w:rFonts w:ascii="Tahoma" w:hAnsi="Tahoma" w:cs="Tahoma"/>
          <w:sz w:val="24"/>
          <w:szCs w:val="24"/>
          <w:lang w:val="sr-Cyrl-RS"/>
        </w:rPr>
        <w:t>Косјерић</w:t>
      </w:r>
      <w:r w:rsidR="006B4F5B" w:rsidRPr="00CD18B1">
        <w:rPr>
          <w:rFonts w:ascii="Tahoma" w:hAnsi="Tahoma" w:cs="Tahoma"/>
          <w:sz w:val="24"/>
          <w:szCs w:val="24"/>
          <w:lang w:val="sr-Cyrl-RS"/>
        </w:rPr>
        <w:t xml:space="preserve"> </w:t>
      </w:r>
      <w:r w:rsidRPr="00CD18B1">
        <w:rPr>
          <w:rFonts w:ascii="Tahoma" w:hAnsi="Tahoma" w:cs="Tahoma"/>
          <w:sz w:val="24"/>
          <w:szCs w:val="24"/>
          <w:lang w:val="sr-Cyrl-RS"/>
        </w:rPr>
        <w:t xml:space="preserve">био је укључен и </w:t>
      </w:r>
      <w:r w:rsidRPr="00CD18B1">
        <w:rPr>
          <w:rFonts w:ascii="Tahoma" w:hAnsi="Tahoma" w:cs="Tahoma"/>
          <w:sz w:val="24"/>
          <w:szCs w:val="24"/>
        </w:rPr>
        <w:t>Партнерски форум сачињен од представника свих заинтересованих страна</w:t>
      </w:r>
      <w:r w:rsidRPr="00CD18B1">
        <w:rPr>
          <w:rFonts w:ascii="Tahoma" w:hAnsi="Tahoma" w:cs="Tahoma"/>
          <w:sz w:val="24"/>
          <w:szCs w:val="24"/>
          <w:lang w:val="sr-Cyrl-RS"/>
        </w:rPr>
        <w:t>,</w:t>
      </w:r>
      <w:r w:rsidRPr="00CD18B1">
        <w:rPr>
          <w:rFonts w:ascii="Tahoma" w:hAnsi="Tahoma" w:cs="Tahoma"/>
          <w:sz w:val="24"/>
          <w:szCs w:val="24"/>
        </w:rPr>
        <w:t xml:space="preserve"> као најширег консултативног тела</w:t>
      </w:r>
      <w:r w:rsidRPr="00CD18B1">
        <w:rPr>
          <w:rFonts w:ascii="Tahoma" w:hAnsi="Tahoma" w:cs="Tahoma"/>
          <w:sz w:val="24"/>
          <w:szCs w:val="24"/>
          <w:lang w:val="sr-Cyrl-RS"/>
        </w:rPr>
        <w:t>.</w:t>
      </w:r>
    </w:p>
    <w:p w14:paraId="55553218" w14:textId="77777777" w:rsidR="00D256DB" w:rsidRPr="00CD18B1" w:rsidRDefault="00D256DB" w:rsidP="00A21389">
      <w:pPr>
        <w:pStyle w:val="Heading2"/>
        <w:spacing w:after="120" w:line="240" w:lineRule="auto"/>
        <w:rPr>
          <w:rFonts w:cs="Tahoma"/>
          <w:lang w:val="sr-Cyrl-RS"/>
        </w:rPr>
      </w:pPr>
    </w:p>
    <w:p w14:paraId="19110BC4" w14:textId="766D6A26" w:rsidR="00591EA3" w:rsidRPr="00CD18B1" w:rsidRDefault="00591EA3" w:rsidP="00A21389">
      <w:pPr>
        <w:pStyle w:val="Heading2"/>
        <w:numPr>
          <w:ilvl w:val="1"/>
          <w:numId w:val="7"/>
        </w:numPr>
        <w:spacing w:after="120" w:line="240" w:lineRule="auto"/>
        <w:rPr>
          <w:rFonts w:cs="Tahoma"/>
          <w:lang w:val="sr-Cyrl-RS"/>
        </w:rPr>
      </w:pPr>
      <w:bookmarkStart w:id="7" w:name="_Toc169006096"/>
      <w:r w:rsidRPr="00CD18B1">
        <w:rPr>
          <w:rFonts w:cs="Tahoma"/>
          <w:lang w:val="sr-Cyrl-RS"/>
        </w:rPr>
        <w:t xml:space="preserve">Процес израде Плана развоја </w:t>
      </w:r>
      <w:r w:rsidR="003E3B62" w:rsidRPr="00CD18B1">
        <w:rPr>
          <w:rFonts w:cs="Tahoma"/>
          <w:lang w:val="sr-Cyrl-RS"/>
        </w:rPr>
        <w:t xml:space="preserve">општине </w:t>
      </w:r>
      <w:r w:rsidR="00D61ED8" w:rsidRPr="00CD18B1">
        <w:rPr>
          <w:rFonts w:cs="Tahoma"/>
          <w:lang w:val="sr-Cyrl-RS"/>
        </w:rPr>
        <w:t>Косјерић</w:t>
      </w:r>
      <w:r w:rsidR="003E3B62" w:rsidRPr="00CD18B1">
        <w:rPr>
          <w:rFonts w:cs="Tahoma"/>
          <w:lang w:val="sr-Cyrl-RS"/>
        </w:rPr>
        <w:t xml:space="preserve"> 2024-2031.</w:t>
      </w:r>
      <w:bookmarkEnd w:id="7"/>
    </w:p>
    <w:p w14:paraId="008C1B78" w14:textId="77777777" w:rsidR="003E3B62" w:rsidRPr="00CD18B1" w:rsidRDefault="003E3B62" w:rsidP="00A21389">
      <w:pPr>
        <w:pStyle w:val="NoSpacing"/>
        <w:spacing w:after="120"/>
        <w:rPr>
          <w:rFonts w:ascii="Tahoma" w:hAnsi="Tahoma" w:cs="Tahoma"/>
          <w:lang w:val="sr-Cyrl-RS"/>
        </w:rPr>
      </w:pPr>
    </w:p>
    <w:p w14:paraId="06845CFA" w14:textId="04D7831B" w:rsidR="001D5352" w:rsidRPr="00CD18B1" w:rsidRDefault="001D5352" w:rsidP="00A21389">
      <w:pPr>
        <w:spacing w:after="120" w:line="240" w:lineRule="auto"/>
        <w:jc w:val="both"/>
        <w:rPr>
          <w:rFonts w:ascii="Tahoma" w:hAnsi="Tahoma" w:cs="Tahoma"/>
        </w:rPr>
      </w:pPr>
      <w:r w:rsidRPr="00CD18B1">
        <w:rPr>
          <w:rFonts w:ascii="Tahoma" w:hAnsi="Tahoma" w:cs="Tahoma"/>
          <w:sz w:val="24"/>
          <w:szCs w:val="24"/>
        </w:rPr>
        <w:t xml:space="preserve">Процес израде Плана развоја </w:t>
      </w:r>
      <w:r w:rsidRPr="00CD18B1">
        <w:rPr>
          <w:rFonts w:ascii="Tahoma" w:hAnsi="Tahoma" w:cs="Tahoma"/>
          <w:sz w:val="24"/>
          <w:szCs w:val="24"/>
          <w:lang w:val="sr-Cyrl-RS"/>
        </w:rPr>
        <w:t xml:space="preserve"> </w:t>
      </w:r>
      <w:r w:rsidRPr="00CD18B1">
        <w:rPr>
          <w:rFonts w:ascii="Tahoma" w:hAnsi="Tahoma" w:cs="Tahoma"/>
          <w:sz w:val="24"/>
          <w:szCs w:val="24"/>
        </w:rPr>
        <w:t>спроведен је кроз неколико фаза, у складу са инструкцијама датим у оквиру Смерница за израду планова развоја јединица локалне самоуправе. Основне фазе процеса израде Плана развоја биле су:</w:t>
      </w:r>
    </w:p>
    <w:p w14:paraId="1EEF8F68"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Припрем</w:t>
      </w:r>
      <w:r w:rsidRPr="00CD18B1">
        <w:rPr>
          <w:rFonts w:ascii="Tahoma" w:hAnsi="Tahoma" w:cs="Tahoma"/>
          <w:bCs/>
          <w:iCs/>
          <w:sz w:val="24"/>
          <w:szCs w:val="24"/>
          <w:lang w:val="sr-Cyrl-RS"/>
        </w:rPr>
        <w:t>на фаза</w:t>
      </w:r>
      <w:r w:rsidRPr="00CD18B1">
        <w:rPr>
          <w:rFonts w:ascii="Tahoma" w:hAnsi="Tahoma" w:cs="Tahoma"/>
          <w:bCs/>
          <w:iCs/>
          <w:sz w:val="24"/>
          <w:szCs w:val="24"/>
        </w:rPr>
        <w:t xml:space="preserve"> и организација процеса;</w:t>
      </w:r>
    </w:p>
    <w:p w14:paraId="675D3F2D"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Преглед и анализа постојећег стања;</w:t>
      </w:r>
    </w:p>
    <w:p w14:paraId="7F4D9C9A"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Дефинисање визије, односно жељеног стања;</w:t>
      </w:r>
    </w:p>
    <w:p w14:paraId="5F7DB86E"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Дефинисање приоритетних циљева;</w:t>
      </w:r>
    </w:p>
    <w:p w14:paraId="751930CB"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Дефинисање мера;</w:t>
      </w:r>
    </w:p>
    <w:p w14:paraId="6271DDF8"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lang w:val="az-Cyrl-AZ"/>
        </w:rPr>
        <w:t>Дефинисање оквира за спровођење, праћење спровођења, извештавање и вредновање;</w:t>
      </w:r>
    </w:p>
    <w:p w14:paraId="455D679B" w14:textId="77777777" w:rsidR="001D5352" w:rsidRPr="00CD18B1" w:rsidRDefault="001D5352" w:rsidP="00D61ED8">
      <w:pPr>
        <w:numPr>
          <w:ilvl w:val="0"/>
          <w:numId w:val="43"/>
        </w:numPr>
        <w:spacing w:after="120" w:line="240" w:lineRule="auto"/>
        <w:jc w:val="both"/>
        <w:rPr>
          <w:rFonts w:ascii="Tahoma" w:hAnsi="Tahoma" w:cs="Tahoma"/>
          <w:bCs/>
          <w:iCs/>
          <w:sz w:val="24"/>
          <w:szCs w:val="24"/>
        </w:rPr>
      </w:pPr>
      <w:r w:rsidRPr="00CD18B1">
        <w:rPr>
          <w:rFonts w:ascii="Tahoma" w:hAnsi="Tahoma" w:cs="Tahoma"/>
          <w:bCs/>
          <w:iCs/>
          <w:sz w:val="24"/>
          <w:szCs w:val="24"/>
        </w:rPr>
        <w:t>Усвајање плана развоја.</w:t>
      </w:r>
    </w:p>
    <w:p w14:paraId="383401FC" w14:textId="77777777" w:rsidR="005147E8" w:rsidRPr="00CD18B1" w:rsidRDefault="005147E8" w:rsidP="00A21389">
      <w:pPr>
        <w:spacing w:after="120" w:line="240" w:lineRule="auto"/>
        <w:jc w:val="both"/>
        <w:rPr>
          <w:rFonts w:ascii="Tahoma" w:hAnsi="Tahoma" w:cs="Tahoma"/>
          <w:sz w:val="24"/>
          <w:szCs w:val="24"/>
          <w:lang w:val="sr-Cyrl-RS"/>
        </w:rPr>
      </w:pPr>
    </w:p>
    <w:p w14:paraId="191EA89B" w14:textId="219DA79D"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Наведене фазе процеса израде Плана развоја,као и њихова међусобна повезаност представљена је на дијаграму број 1. </w:t>
      </w:r>
    </w:p>
    <w:p w14:paraId="4836FC74" w14:textId="77777777" w:rsidR="001D5352" w:rsidRPr="00CD18B1" w:rsidRDefault="001D5352" w:rsidP="00A21389">
      <w:pPr>
        <w:spacing w:after="120" w:line="240" w:lineRule="auto"/>
        <w:jc w:val="both"/>
        <w:rPr>
          <w:rFonts w:ascii="Tahoma" w:hAnsi="Tahoma" w:cs="Tahoma"/>
          <w:sz w:val="24"/>
          <w:szCs w:val="24"/>
          <w:lang w:val="sr-Cyrl-RS"/>
        </w:rPr>
      </w:pPr>
    </w:p>
    <w:p w14:paraId="4CE0DE16" w14:textId="77777777" w:rsidR="001D5352" w:rsidRPr="00CD18B1" w:rsidRDefault="001D5352" w:rsidP="00A21389">
      <w:pPr>
        <w:spacing w:after="120" w:line="240" w:lineRule="auto"/>
        <w:jc w:val="both"/>
        <w:rPr>
          <w:rFonts w:ascii="Tahoma" w:hAnsi="Tahoma" w:cs="Tahoma"/>
          <w:sz w:val="24"/>
          <w:szCs w:val="24"/>
          <w:lang w:val="sr-Cyrl-RS"/>
        </w:rPr>
      </w:pPr>
    </w:p>
    <w:p w14:paraId="5A6C3FFC" w14:textId="77777777" w:rsidR="001D5352" w:rsidRPr="00CD18B1" w:rsidRDefault="001D5352" w:rsidP="00A21389">
      <w:pPr>
        <w:spacing w:after="120" w:line="240" w:lineRule="auto"/>
        <w:jc w:val="both"/>
        <w:rPr>
          <w:rFonts w:ascii="Tahoma" w:hAnsi="Tahoma" w:cs="Tahoma"/>
          <w:sz w:val="24"/>
          <w:szCs w:val="24"/>
          <w:lang w:val="sr-Cyrl-RS"/>
        </w:rPr>
      </w:pPr>
    </w:p>
    <w:p w14:paraId="4347A62E" w14:textId="77777777" w:rsidR="005147E8" w:rsidRPr="00CD18B1" w:rsidRDefault="005147E8" w:rsidP="00A21389">
      <w:pPr>
        <w:spacing w:after="120" w:line="240" w:lineRule="auto"/>
        <w:jc w:val="both"/>
        <w:rPr>
          <w:rFonts w:ascii="Tahoma" w:hAnsi="Tahoma" w:cs="Tahoma"/>
          <w:sz w:val="24"/>
          <w:szCs w:val="24"/>
          <w:lang w:val="sr-Cyrl-RS"/>
        </w:rPr>
      </w:pPr>
    </w:p>
    <w:p w14:paraId="74AA13DD" w14:textId="77777777" w:rsidR="005147E8" w:rsidRPr="00CD18B1" w:rsidRDefault="005147E8" w:rsidP="00A21389">
      <w:pPr>
        <w:spacing w:after="120" w:line="240" w:lineRule="auto"/>
        <w:jc w:val="both"/>
        <w:rPr>
          <w:rFonts w:ascii="Tahoma" w:hAnsi="Tahoma" w:cs="Tahoma"/>
          <w:sz w:val="24"/>
          <w:szCs w:val="24"/>
          <w:lang w:val="sr-Cyrl-RS"/>
        </w:rPr>
      </w:pPr>
    </w:p>
    <w:p w14:paraId="007FC630" w14:textId="60AF26D2" w:rsidR="001D5352" w:rsidRPr="00CD18B1" w:rsidRDefault="001D5352" w:rsidP="00A21389">
      <w:pPr>
        <w:spacing w:after="120" w:line="240" w:lineRule="auto"/>
        <w:jc w:val="center"/>
        <w:rPr>
          <w:rFonts w:ascii="Tahoma" w:hAnsi="Tahoma" w:cs="Tahoma"/>
          <w:color w:val="004F88"/>
          <w:sz w:val="24"/>
          <w:szCs w:val="24"/>
          <w:lang w:val="sr-Cyrl-RS"/>
        </w:rPr>
      </w:pPr>
      <w:r w:rsidRPr="00CD18B1">
        <w:rPr>
          <w:rFonts w:ascii="Tahoma" w:hAnsi="Tahoma" w:cs="Tahoma"/>
          <w:color w:val="004F88"/>
          <w:sz w:val="24"/>
          <w:szCs w:val="24"/>
          <w:lang w:val="sr-Cyrl-RS"/>
        </w:rPr>
        <w:t xml:space="preserve">Дијаграм 1: Фазе процеса израде Плана развоја општине </w:t>
      </w:r>
      <w:r w:rsidR="005147E8" w:rsidRPr="00CD18B1">
        <w:rPr>
          <w:rFonts w:ascii="Tahoma" w:hAnsi="Tahoma" w:cs="Tahoma"/>
          <w:color w:val="004F88"/>
          <w:sz w:val="24"/>
          <w:szCs w:val="24"/>
          <w:lang w:val="sr-Cyrl-RS"/>
        </w:rPr>
        <w:t>Косјерић</w:t>
      </w:r>
    </w:p>
    <w:p w14:paraId="40E2BCF6" w14:textId="30F37E7F" w:rsidR="001D5352" w:rsidRPr="00CD18B1" w:rsidRDefault="005147E8" w:rsidP="00A21389">
      <w:pPr>
        <w:spacing w:after="120" w:line="240" w:lineRule="auto"/>
        <w:jc w:val="both"/>
        <w:rPr>
          <w:rFonts w:ascii="Tahoma" w:hAnsi="Tahoma" w:cs="Tahoma"/>
          <w:sz w:val="24"/>
          <w:szCs w:val="24"/>
          <w:lang w:val="sr-Cyrl-RS"/>
        </w:rPr>
      </w:pPr>
      <w:r w:rsidRPr="00CD18B1">
        <w:rPr>
          <w:rFonts w:ascii="Tahoma" w:hAnsi="Tahoma" w:cs="Tahoma"/>
          <w:noProof/>
          <w:sz w:val="24"/>
          <w:szCs w:val="24"/>
          <w:lang w:val="sr-Cyrl-RS"/>
        </w:rPr>
        <w:drawing>
          <wp:anchor distT="0" distB="0" distL="114300" distR="114300" simplePos="0" relativeHeight="251679748" behindDoc="0" locked="0" layoutInCell="1" allowOverlap="1" wp14:anchorId="21CFDCAD" wp14:editId="797E80ED">
            <wp:simplePos x="0" y="0"/>
            <wp:positionH relativeFrom="margin">
              <wp:posOffset>647700</wp:posOffset>
            </wp:positionH>
            <wp:positionV relativeFrom="paragraph">
              <wp:posOffset>3175</wp:posOffset>
            </wp:positionV>
            <wp:extent cx="4629150" cy="3210789"/>
            <wp:effectExtent l="0" t="0" r="0" b="8890"/>
            <wp:wrapNone/>
            <wp:docPr id="12841651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65172" name="Picture 1284165172"/>
                    <pic:cNvPicPr/>
                  </pic:nvPicPr>
                  <pic:blipFill>
                    <a:blip r:embed="rId13">
                      <a:extLst>
                        <a:ext uri="{28A0092B-C50C-407E-A947-70E740481C1C}">
                          <a14:useLocalDpi xmlns:a14="http://schemas.microsoft.com/office/drawing/2010/main" val="0"/>
                        </a:ext>
                      </a:extLst>
                    </a:blip>
                    <a:stretch>
                      <a:fillRect/>
                    </a:stretch>
                  </pic:blipFill>
                  <pic:spPr>
                    <a:xfrm>
                      <a:off x="0" y="0"/>
                      <a:ext cx="4638865" cy="3217527"/>
                    </a:xfrm>
                    <a:prstGeom prst="rect">
                      <a:avLst/>
                    </a:prstGeom>
                  </pic:spPr>
                </pic:pic>
              </a:graphicData>
            </a:graphic>
            <wp14:sizeRelH relativeFrom="margin">
              <wp14:pctWidth>0</wp14:pctWidth>
            </wp14:sizeRelH>
            <wp14:sizeRelV relativeFrom="margin">
              <wp14:pctHeight>0</wp14:pctHeight>
            </wp14:sizeRelV>
          </wp:anchor>
        </w:drawing>
      </w:r>
    </w:p>
    <w:p w14:paraId="0574F8E1" w14:textId="5911AE6C" w:rsidR="00C136D7" w:rsidRPr="00CD18B1" w:rsidRDefault="00C136D7" w:rsidP="00A21389">
      <w:pPr>
        <w:spacing w:after="120" w:line="240" w:lineRule="auto"/>
        <w:jc w:val="both"/>
        <w:rPr>
          <w:rFonts w:ascii="Tahoma" w:hAnsi="Tahoma" w:cs="Tahoma"/>
          <w:sz w:val="24"/>
          <w:szCs w:val="24"/>
          <w:lang w:val="sr-Cyrl-RS"/>
        </w:rPr>
      </w:pPr>
    </w:p>
    <w:p w14:paraId="0CC24FA3" w14:textId="56F7F0D0" w:rsidR="00C136D7" w:rsidRPr="00CD18B1" w:rsidRDefault="00C136D7" w:rsidP="00A21389">
      <w:pPr>
        <w:spacing w:after="120" w:line="240" w:lineRule="auto"/>
        <w:jc w:val="both"/>
        <w:rPr>
          <w:rFonts w:ascii="Tahoma" w:hAnsi="Tahoma" w:cs="Tahoma"/>
          <w:sz w:val="24"/>
          <w:szCs w:val="24"/>
          <w:lang w:val="sr-Cyrl-RS"/>
        </w:rPr>
      </w:pPr>
    </w:p>
    <w:p w14:paraId="638387C4" w14:textId="0C5FE977" w:rsidR="00C136D7" w:rsidRPr="00CD18B1" w:rsidRDefault="00C136D7" w:rsidP="00A21389">
      <w:pPr>
        <w:spacing w:after="120" w:line="240" w:lineRule="auto"/>
        <w:jc w:val="both"/>
        <w:rPr>
          <w:rFonts w:ascii="Tahoma" w:hAnsi="Tahoma" w:cs="Tahoma"/>
          <w:sz w:val="24"/>
          <w:szCs w:val="24"/>
          <w:lang w:val="sr-Cyrl-RS"/>
        </w:rPr>
      </w:pPr>
    </w:p>
    <w:p w14:paraId="5577F293" w14:textId="1A3651F9" w:rsidR="001D5352" w:rsidRPr="00CD18B1" w:rsidRDefault="001D5352" w:rsidP="00A21389">
      <w:pPr>
        <w:spacing w:after="120" w:line="240" w:lineRule="auto"/>
        <w:jc w:val="both"/>
        <w:rPr>
          <w:rFonts w:ascii="Tahoma" w:hAnsi="Tahoma" w:cs="Tahoma"/>
          <w:sz w:val="24"/>
          <w:szCs w:val="24"/>
          <w:lang w:val="sr-Cyrl-RS"/>
        </w:rPr>
      </w:pPr>
    </w:p>
    <w:p w14:paraId="63EDEA48" w14:textId="0D2532C0" w:rsidR="00604A68" w:rsidRPr="00CD18B1" w:rsidRDefault="00604A68" w:rsidP="00A21389">
      <w:pPr>
        <w:spacing w:after="120" w:line="240" w:lineRule="auto"/>
        <w:jc w:val="both"/>
        <w:rPr>
          <w:rFonts w:ascii="Tahoma" w:hAnsi="Tahoma" w:cs="Tahoma"/>
          <w:sz w:val="24"/>
          <w:szCs w:val="24"/>
          <w:lang w:val="sr-Cyrl-RS"/>
        </w:rPr>
      </w:pPr>
    </w:p>
    <w:p w14:paraId="62171C5C" w14:textId="0BD6A663" w:rsidR="00604A68" w:rsidRPr="00CD18B1" w:rsidRDefault="00604A68" w:rsidP="00A21389">
      <w:pPr>
        <w:spacing w:after="120" w:line="240" w:lineRule="auto"/>
        <w:jc w:val="both"/>
        <w:rPr>
          <w:rFonts w:ascii="Tahoma" w:hAnsi="Tahoma" w:cs="Tahoma"/>
          <w:sz w:val="24"/>
          <w:szCs w:val="24"/>
          <w:lang w:val="sr-Cyrl-RS"/>
        </w:rPr>
      </w:pPr>
    </w:p>
    <w:p w14:paraId="60178B64" w14:textId="77777777" w:rsidR="00604A68" w:rsidRPr="00CD18B1" w:rsidRDefault="00604A68" w:rsidP="00A21389">
      <w:pPr>
        <w:spacing w:after="120" w:line="240" w:lineRule="auto"/>
        <w:jc w:val="both"/>
        <w:rPr>
          <w:rFonts w:ascii="Tahoma" w:hAnsi="Tahoma" w:cs="Tahoma"/>
          <w:sz w:val="24"/>
          <w:szCs w:val="24"/>
          <w:lang w:val="sr-Cyrl-RS"/>
        </w:rPr>
      </w:pPr>
    </w:p>
    <w:p w14:paraId="1EF26597" w14:textId="77777777" w:rsidR="00604A68" w:rsidRPr="00CD18B1" w:rsidRDefault="00604A68" w:rsidP="00A21389">
      <w:pPr>
        <w:spacing w:after="120" w:line="240" w:lineRule="auto"/>
        <w:jc w:val="both"/>
        <w:rPr>
          <w:rFonts w:ascii="Tahoma" w:hAnsi="Tahoma" w:cs="Tahoma"/>
          <w:sz w:val="24"/>
          <w:szCs w:val="24"/>
          <w:lang w:val="sr-Cyrl-RS"/>
        </w:rPr>
      </w:pPr>
    </w:p>
    <w:p w14:paraId="51A5726A" w14:textId="77777777" w:rsidR="00604A68" w:rsidRPr="00CD18B1" w:rsidRDefault="00604A68" w:rsidP="00A21389">
      <w:pPr>
        <w:spacing w:after="120" w:line="240" w:lineRule="auto"/>
        <w:jc w:val="both"/>
        <w:rPr>
          <w:rFonts w:ascii="Tahoma" w:hAnsi="Tahoma" w:cs="Tahoma"/>
          <w:sz w:val="24"/>
          <w:szCs w:val="24"/>
          <w:lang w:val="sr-Cyrl-RS"/>
        </w:rPr>
      </w:pPr>
    </w:p>
    <w:p w14:paraId="0851C130" w14:textId="77777777" w:rsidR="00604A68" w:rsidRPr="00CD18B1" w:rsidRDefault="00604A68" w:rsidP="00A21389">
      <w:pPr>
        <w:spacing w:after="120" w:line="240" w:lineRule="auto"/>
        <w:jc w:val="both"/>
        <w:rPr>
          <w:rFonts w:ascii="Tahoma" w:hAnsi="Tahoma" w:cs="Tahoma"/>
          <w:sz w:val="24"/>
          <w:szCs w:val="24"/>
          <w:lang w:val="sr-Cyrl-RS"/>
        </w:rPr>
      </w:pPr>
    </w:p>
    <w:p w14:paraId="462BF3FC" w14:textId="77777777" w:rsidR="00604A68" w:rsidRPr="00CD18B1" w:rsidRDefault="00604A68" w:rsidP="00A21389">
      <w:pPr>
        <w:spacing w:after="120" w:line="240" w:lineRule="auto"/>
        <w:jc w:val="both"/>
        <w:rPr>
          <w:rFonts w:ascii="Tahoma" w:hAnsi="Tahoma" w:cs="Tahoma"/>
          <w:sz w:val="24"/>
          <w:szCs w:val="24"/>
          <w:lang w:val="sr-Cyrl-RS"/>
        </w:rPr>
      </w:pPr>
    </w:p>
    <w:p w14:paraId="56DDE556" w14:textId="77777777" w:rsidR="00604A68" w:rsidRPr="00CD18B1" w:rsidRDefault="00604A68" w:rsidP="00A21389">
      <w:pPr>
        <w:spacing w:after="120" w:line="240" w:lineRule="auto"/>
        <w:jc w:val="both"/>
        <w:rPr>
          <w:rFonts w:ascii="Tahoma" w:hAnsi="Tahoma" w:cs="Tahoma"/>
          <w:sz w:val="24"/>
          <w:szCs w:val="24"/>
          <w:lang w:val="sr-Cyrl-RS"/>
        </w:rPr>
      </w:pPr>
    </w:p>
    <w:p w14:paraId="75A1C219" w14:textId="77777777" w:rsidR="001D5352" w:rsidRPr="00CD18B1" w:rsidRDefault="001D5352" w:rsidP="00A21389">
      <w:pPr>
        <w:spacing w:after="120" w:line="240" w:lineRule="auto"/>
        <w:jc w:val="both"/>
        <w:rPr>
          <w:rFonts w:ascii="Tahoma" w:hAnsi="Tahoma" w:cs="Tahoma"/>
          <w:b/>
          <w:color w:val="2F5496" w:themeColor="accent1" w:themeShade="BF"/>
          <w:spacing w:val="10"/>
          <w:sz w:val="24"/>
          <w:szCs w:val="24"/>
        </w:rPr>
      </w:pPr>
    </w:p>
    <w:p w14:paraId="59A02AF9" w14:textId="77777777" w:rsidR="001D5352" w:rsidRPr="00CD18B1" w:rsidRDefault="001D5352" w:rsidP="00A21389">
      <w:pPr>
        <w:pStyle w:val="Heading3"/>
        <w:spacing w:after="120" w:line="240" w:lineRule="auto"/>
        <w:rPr>
          <w:rFonts w:cs="Tahoma"/>
        </w:rPr>
      </w:pPr>
      <w:r w:rsidRPr="00CD18B1">
        <w:rPr>
          <w:rFonts w:cs="Tahoma"/>
        </w:rPr>
        <w:t>Припрем</w:t>
      </w:r>
      <w:r w:rsidRPr="00CD18B1">
        <w:rPr>
          <w:rFonts w:cs="Tahoma"/>
          <w:lang w:val="sr-Cyrl-RS"/>
        </w:rPr>
        <w:t>н</w:t>
      </w:r>
      <w:r w:rsidRPr="00CD18B1">
        <w:rPr>
          <w:rFonts w:cs="Tahoma"/>
        </w:rPr>
        <w:t>а</w:t>
      </w:r>
      <w:r w:rsidRPr="00CD18B1">
        <w:rPr>
          <w:rFonts w:cs="Tahoma"/>
          <w:lang w:val="sr-Cyrl-RS"/>
        </w:rPr>
        <w:t xml:space="preserve"> фаза</w:t>
      </w:r>
      <w:r w:rsidRPr="00CD18B1">
        <w:rPr>
          <w:rFonts w:cs="Tahoma"/>
        </w:rPr>
        <w:t xml:space="preserve"> и организација процеса</w:t>
      </w:r>
    </w:p>
    <w:p w14:paraId="709D6FE4" w14:textId="6779691E" w:rsidR="001D5352" w:rsidRPr="00CD18B1" w:rsidRDefault="001D5352" w:rsidP="00A21389">
      <w:pPr>
        <w:spacing w:after="120" w:line="240" w:lineRule="auto"/>
        <w:jc w:val="both"/>
        <w:rPr>
          <w:rFonts w:ascii="Tahoma" w:hAnsi="Tahoma" w:cs="Tahoma"/>
          <w:sz w:val="24"/>
          <w:szCs w:val="24"/>
        </w:rPr>
      </w:pPr>
      <w:r w:rsidRPr="00CD18B1">
        <w:rPr>
          <w:rFonts w:ascii="Tahoma" w:hAnsi="Tahoma" w:cs="Tahoma"/>
          <w:sz w:val="24"/>
          <w:szCs w:val="24"/>
        </w:rPr>
        <w:t xml:space="preserve">У </w:t>
      </w:r>
      <w:r w:rsidRPr="00CD18B1">
        <w:rPr>
          <w:rFonts w:ascii="Tahoma" w:hAnsi="Tahoma" w:cs="Tahoma"/>
          <w:sz w:val="24"/>
          <w:szCs w:val="24"/>
          <w:lang w:val="sr-Cyrl-RS"/>
        </w:rPr>
        <w:t xml:space="preserve">току ове фазе предузете су </w:t>
      </w:r>
      <w:r w:rsidRPr="00CD18B1">
        <w:rPr>
          <w:rFonts w:ascii="Tahoma" w:hAnsi="Tahoma" w:cs="Tahoma"/>
          <w:sz w:val="24"/>
          <w:szCs w:val="24"/>
        </w:rPr>
        <w:t>неопходне припремне активности за почетак рада на изради Плана развоја. Реализоване су следеће активности:</w:t>
      </w:r>
    </w:p>
    <w:p w14:paraId="62DA6B12" w14:textId="12D34756" w:rsidR="001D5352" w:rsidRPr="00CD18B1" w:rsidRDefault="001D5352" w:rsidP="00A21389">
      <w:pPr>
        <w:numPr>
          <w:ilvl w:val="0"/>
          <w:numId w:val="10"/>
        </w:numPr>
        <w:spacing w:after="120" w:line="240" w:lineRule="auto"/>
        <w:jc w:val="both"/>
        <w:rPr>
          <w:rFonts w:ascii="Tahoma" w:hAnsi="Tahoma" w:cs="Tahoma"/>
          <w:sz w:val="24"/>
          <w:szCs w:val="24"/>
        </w:rPr>
      </w:pPr>
      <w:r w:rsidRPr="00CD18B1">
        <w:rPr>
          <w:rFonts w:ascii="Tahoma" w:hAnsi="Tahoma" w:cs="Tahoma"/>
          <w:sz w:val="24"/>
          <w:szCs w:val="24"/>
        </w:rPr>
        <w:t xml:space="preserve">Донета је Одлука о приступању изради Плана развоја, на седници Скупштине </w:t>
      </w:r>
      <w:r w:rsidR="00DB7099" w:rsidRPr="00CD18B1">
        <w:rPr>
          <w:rFonts w:ascii="Tahoma" w:hAnsi="Tahoma" w:cs="Tahoma"/>
          <w:sz w:val="24"/>
          <w:szCs w:val="24"/>
          <w:lang w:val="sr-Cyrl-RS"/>
        </w:rPr>
        <w:t>општине</w:t>
      </w:r>
      <w:r w:rsidRPr="00CD18B1">
        <w:rPr>
          <w:rFonts w:ascii="Tahoma" w:hAnsi="Tahoma" w:cs="Tahoma"/>
          <w:sz w:val="24"/>
          <w:szCs w:val="24"/>
          <w:lang w:val="sr-Cyrl-RS"/>
        </w:rPr>
        <w:t>.</w:t>
      </w:r>
    </w:p>
    <w:p w14:paraId="76D4828E" w14:textId="6550B9AB" w:rsidR="001D5352" w:rsidRPr="00CD18B1" w:rsidRDefault="00816356" w:rsidP="00A21389">
      <w:pPr>
        <w:numPr>
          <w:ilvl w:val="0"/>
          <w:numId w:val="10"/>
        </w:numPr>
        <w:spacing w:after="120" w:line="240" w:lineRule="auto"/>
        <w:jc w:val="both"/>
        <w:rPr>
          <w:rFonts w:ascii="Tahoma" w:hAnsi="Tahoma" w:cs="Tahoma"/>
          <w:sz w:val="24"/>
          <w:szCs w:val="24"/>
        </w:rPr>
      </w:pPr>
      <w:r w:rsidRPr="00CD18B1">
        <w:rPr>
          <w:rFonts w:ascii="Tahoma" w:hAnsi="Tahoma" w:cs="Tahoma"/>
          <w:sz w:val="24"/>
          <w:szCs w:val="24"/>
          <w:lang w:val="sr-Cyrl-RS"/>
        </w:rPr>
        <w:t xml:space="preserve">Председник општине </w:t>
      </w:r>
      <w:r w:rsidR="001D5352" w:rsidRPr="00CD18B1">
        <w:rPr>
          <w:rFonts w:ascii="Tahoma" w:hAnsi="Tahoma" w:cs="Tahoma"/>
          <w:sz w:val="24"/>
          <w:szCs w:val="24"/>
          <w:lang w:val="sr-Cyrl-RS"/>
        </w:rPr>
        <w:t>је донео</w:t>
      </w:r>
      <w:r w:rsidR="001D5352" w:rsidRPr="00CD18B1">
        <w:rPr>
          <w:rFonts w:ascii="Tahoma" w:hAnsi="Tahoma" w:cs="Tahoma"/>
          <w:sz w:val="24"/>
          <w:szCs w:val="24"/>
        </w:rPr>
        <w:t xml:space="preserve"> Решење о </w:t>
      </w:r>
      <w:r w:rsidR="0017612C" w:rsidRPr="00CD18B1">
        <w:rPr>
          <w:rFonts w:ascii="Tahoma" w:hAnsi="Tahoma" w:cs="Tahoma"/>
          <w:sz w:val="24"/>
          <w:szCs w:val="24"/>
          <w:lang w:val="sr-Cyrl-RS"/>
        </w:rPr>
        <w:t xml:space="preserve">формирању координационог тима и </w:t>
      </w:r>
      <w:r w:rsidR="009F17F0" w:rsidRPr="00CD18B1">
        <w:rPr>
          <w:rFonts w:ascii="Tahoma" w:hAnsi="Tahoma" w:cs="Tahoma"/>
          <w:sz w:val="24"/>
          <w:szCs w:val="24"/>
          <w:lang w:val="sr-Cyrl-RS"/>
        </w:rPr>
        <w:t xml:space="preserve">тематских радних група </w:t>
      </w:r>
      <w:r w:rsidR="001D5352" w:rsidRPr="00CD18B1">
        <w:rPr>
          <w:rFonts w:ascii="Tahoma" w:hAnsi="Tahoma" w:cs="Tahoma"/>
          <w:sz w:val="24"/>
          <w:szCs w:val="24"/>
        </w:rPr>
        <w:t>за израду Плана развој</w:t>
      </w:r>
      <w:r w:rsidR="009F17F0" w:rsidRPr="00CD18B1">
        <w:rPr>
          <w:rFonts w:ascii="Tahoma" w:hAnsi="Tahoma" w:cs="Tahoma"/>
          <w:sz w:val="24"/>
          <w:szCs w:val="24"/>
          <w:lang w:val="sr-Cyrl-RS"/>
        </w:rPr>
        <w:t>а</w:t>
      </w:r>
      <w:r w:rsidR="001D5352" w:rsidRPr="00CD18B1">
        <w:rPr>
          <w:rFonts w:ascii="Tahoma" w:hAnsi="Tahoma" w:cs="Tahoma"/>
          <w:sz w:val="24"/>
          <w:szCs w:val="24"/>
          <w:lang w:val="sr-Cyrl-RS"/>
        </w:rPr>
        <w:t>.</w:t>
      </w:r>
    </w:p>
    <w:p w14:paraId="51A18263" w14:textId="7D8B6C26" w:rsidR="001D5352" w:rsidRPr="00CD18B1" w:rsidRDefault="001D5352" w:rsidP="00A21389">
      <w:pPr>
        <w:numPr>
          <w:ilvl w:val="0"/>
          <w:numId w:val="10"/>
        </w:numPr>
        <w:spacing w:after="120" w:line="240" w:lineRule="auto"/>
        <w:jc w:val="both"/>
        <w:rPr>
          <w:rFonts w:ascii="Tahoma" w:hAnsi="Tahoma" w:cs="Tahoma"/>
          <w:sz w:val="24"/>
          <w:szCs w:val="24"/>
        </w:rPr>
      </w:pPr>
      <w:r w:rsidRPr="00CD18B1">
        <w:rPr>
          <w:rFonts w:ascii="Tahoma" w:hAnsi="Tahoma" w:cs="Tahoma"/>
          <w:sz w:val="24"/>
          <w:szCs w:val="24"/>
          <w:lang w:val="sr-Cyrl-RS"/>
        </w:rPr>
        <w:t xml:space="preserve">Одржане су консултације у циљу </w:t>
      </w:r>
      <w:r w:rsidRPr="00CD18B1">
        <w:rPr>
          <w:rFonts w:ascii="Tahoma" w:hAnsi="Tahoma" w:cs="Tahoma"/>
          <w:sz w:val="24"/>
          <w:szCs w:val="24"/>
        </w:rPr>
        <w:t>израде Матрице заинтересованих страна и формирања Партнерског форума</w:t>
      </w:r>
      <w:r w:rsidRPr="00CD18B1">
        <w:rPr>
          <w:rFonts w:ascii="Tahoma" w:hAnsi="Tahoma" w:cs="Tahoma"/>
          <w:sz w:val="24"/>
          <w:szCs w:val="24"/>
          <w:lang w:val="sr-Cyrl-RS"/>
        </w:rPr>
        <w:t xml:space="preserve">. Обављена је идентификација актера, анализиран и дефинисан је њихов значај и утицај. </w:t>
      </w:r>
      <w:r w:rsidRPr="00CD18B1">
        <w:rPr>
          <w:rFonts w:ascii="Tahoma" w:hAnsi="Tahoma" w:cs="Tahoma"/>
          <w:sz w:val="24"/>
          <w:szCs w:val="24"/>
        </w:rPr>
        <w:t>На основу анализе заинтересованих страна, успостављен је Партнерски форум</w:t>
      </w:r>
      <w:r w:rsidRPr="00CD18B1">
        <w:rPr>
          <w:rFonts w:ascii="Tahoma" w:hAnsi="Tahoma" w:cs="Tahoma"/>
          <w:sz w:val="24"/>
          <w:szCs w:val="24"/>
          <w:lang w:val="sr-Cyrl-RS"/>
        </w:rPr>
        <w:t>.</w:t>
      </w:r>
    </w:p>
    <w:p w14:paraId="3C13F318" w14:textId="30CB0905" w:rsidR="001D5352" w:rsidRPr="00CD18B1" w:rsidRDefault="001D5352" w:rsidP="00A21389">
      <w:pPr>
        <w:numPr>
          <w:ilvl w:val="0"/>
          <w:numId w:val="10"/>
        </w:numPr>
        <w:spacing w:after="120" w:line="240" w:lineRule="auto"/>
        <w:jc w:val="both"/>
        <w:rPr>
          <w:rFonts w:ascii="Tahoma" w:hAnsi="Tahoma" w:cs="Tahoma"/>
          <w:sz w:val="24"/>
          <w:szCs w:val="24"/>
          <w:lang w:val="sr-Cyrl-RS"/>
        </w:rPr>
      </w:pPr>
      <w:r w:rsidRPr="00CD18B1">
        <w:rPr>
          <w:rFonts w:ascii="Tahoma" w:hAnsi="Tahoma" w:cs="Tahoma"/>
          <w:sz w:val="24"/>
          <w:szCs w:val="24"/>
        </w:rPr>
        <w:t xml:space="preserve">На званичној веб страници </w:t>
      </w:r>
      <w:r w:rsidRPr="00CD18B1">
        <w:rPr>
          <w:rFonts w:ascii="Tahoma" w:hAnsi="Tahoma" w:cs="Tahoma"/>
          <w:sz w:val="24"/>
          <w:szCs w:val="24"/>
          <w:lang w:val="sr-Cyrl-RS"/>
        </w:rPr>
        <w:t>града</w:t>
      </w:r>
      <w:r w:rsidRPr="00CD18B1">
        <w:rPr>
          <w:rFonts w:ascii="Tahoma" w:hAnsi="Tahoma" w:cs="Tahoma"/>
          <w:sz w:val="24"/>
          <w:szCs w:val="24"/>
        </w:rPr>
        <w:t xml:space="preserve"> </w:t>
      </w:r>
      <w:hyperlink r:id="rId14" w:history="1">
        <w:r w:rsidR="000F0752" w:rsidRPr="00CD18B1">
          <w:rPr>
            <w:rStyle w:val="Hyperlink"/>
            <w:rFonts w:ascii="Tahoma" w:hAnsi="Tahoma" w:cs="Tahoma"/>
            <w:sz w:val="24"/>
            <w:szCs w:val="24"/>
          </w:rPr>
          <w:t>www.kosjeric.rs</w:t>
        </w:r>
      </w:hyperlink>
      <w:r w:rsidRPr="00CD18B1">
        <w:rPr>
          <w:rFonts w:ascii="Tahoma" w:hAnsi="Tahoma" w:cs="Tahoma"/>
          <w:sz w:val="24"/>
          <w:szCs w:val="24"/>
        </w:rPr>
        <w:t xml:space="preserve"> постављен je банер ”План развоја </w:t>
      </w:r>
      <w:r w:rsidR="004C1F04" w:rsidRPr="00CD18B1">
        <w:rPr>
          <w:rFonts w:ascii="Tahoma" w:hAnsi="Tahoma" w:cs="Tahoma"/>
          <w:sz w:val="24"/>
          <w:szCs w:val="24"/>
          <w:lang w:val="sr-Cyrl-RS"/>
        </w:rPr>
        <w:t xml:space="preserve">општине </w:t>
      </w:r>
      <w:r w:rsidR="000F0752" w:rsidRPr="00CD18B1">
        <w:rPr>
          <w:rFonts w:ascii="Tahoma" w:hAnsi="Tahoma" w:cs="Tahoma"/>
          <w:sz w:val="24"/>
          <w:szCs w:val="24"/>
          <w:lang w:val="sr-Cyrl-RS"/>
        </w:rPr>
        <w:t>Косјерић</w:t>
      </w:r>
      <w:r w:rsidRPr="00CD18B1">
        <w:rPr>
          <w:rFonts w:ascii="Tahoma" w:hAnsi="Tahoma" w:cs="Tahoma"/>
          <w:sz w:val="24"/>
          <w:szCs w:val="24"/>
        </w:rPr>
        <w:t>”</w:t>
      </w:r>
      <w:r w:rsidR="004C1F04" w:rsidRPr="00CD18B1">
        <w:rPr>
          <w:rFonts w:ascii="Tahoma" w:hAnsi="Tahoma" w:cs="Tahoma"/>
          <w:sz w:val="24"/>
          <w:szCs w:val="24"/>
          <w:lang w:val="sr-Cyrl-RS"/>
        </w:rPr>
        <w:t xml:space="preserve">. </w:t>
      </w:r>
      <w:r w:rsidRPr="00CD18B1">
        <w:rPr>
          <w:rFonts w:ascii="Tahoma" w:hAnsi="Tahoma" w:cs="Tahoma"/>
          <w:sz w:val="24"/>
          <w:szCs w:val="24"/>
        </w:rPr>
        <w:t xml:space="preserve"> </w:t>
      </w:r>
      <w:r w:rsidRPr="00CD18B1">
        <w:rPr>
          <w:rFonts w:ascii="Tahoma" w:hAnsi="Tahoma" w:cs="Tahoma"/>
          <w:sz w:val="24"/>
          <w:szCs w:val="24"/>
          <w:lang w:val="sr-Cyrl-RS"/>
        </w:rPr>
        <w:t>Банер води до странице на сајту на којој су објављена донета или усвојена документа</w:t>
      </w:r>
      <w:r w:rsidR="004C1F04" w:rsidRPr="00CD18B1">
        <w:rPr>
          <w:rFonts w:ascii="Tahoma" w:hAnsi="Tahoma" w:cs="Tahoma"/>
          <w:sz w:val="24"/>
          <w:szCs w:val="24"/>
          <w:lang w:val="sr-Cyrl-RS"/>
        </w:rPr>
        <w:t>.</w:t>
      </w:r>
      <w:r w:rsidRPr="00CD18B1">
        <w:rPr>
          <w:rFonts w:ascii="Tahoma" w:hAnsi="Tahoma" w:cs="Tahoma"/>
          <w:sz w:val="24"/>
          <w:szCs w:val="24"/>
          <w:lang w:val="sr-Cyrl-RS"/>
        </w:rPr>
        <w:t xml:space="preserve"> </w:t>
      </w:r>
    </w:p>
    <w:p w14:paraId="6461C578" w14:textId="77777777" w:rsidR="001D5352" w:rsidRPr="00CD18B1" w:rsidRDefault="001D5352" w:rsidP="00A21389">
      <w:pPr>
        <w:spacing w:after="120" w:line="240" w:lineRule="auto"/>
        <w:jc w:val="both"/>
        <w:rPr>
          <w:rFonts w:ascii="Tahoma" w:hAnsi="Tahoma" w:cs="Tahoma"/>
          <w:sz w:val="24"/>
          <w:szCs w:val="24"/>
          <w:lang w:val="sr-Cyrl-RS"/>
        </w:rPr>
      </w:pPr>
    </w:p>
    <w:p w14:paraId="15E18010" w14:textId="77777777" w:rsidR="001D5352" w:rsidRPr="00CD18B1" w:rsidRDefault="001D5352" w:rsidP="00A21389">
      <w:pPr>
        <w:pStyle w:val="Heading3"/>
        <w:spacing w:after="120" w:line="240" w:lineRule="auto"/>
        <w:rPr>
          <w:rFonts w:cs="Tahoma"/>
          <w:lang w:val="sr-Cyrl-RS"/>
        </w:rPr>
      </w:pPr>
      <w:r w:rsidRPr="00CD18B1">
        <w:rPr>
          <w:rFonts w:cs="Tahoma"/>
          <w:lang w:val="sr-Cyrl-RS"/>
        </w:rPr>
        <w:t>Преглед и анализа постојећег стања</w:t>
      </w:r>
    </w:p>
    <w:p w14:paraId="06FA95C5" w14:textId="77777777"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Анализа постојећег стања подразумевала је три групе активности у којима је учествовао већи број актера. </w:t>
      </w:r>
    </w:p>
    <w:p w14:paraId="4CA4122F" w14:textId="77777777" w:rsidR="003A6A77"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У оквиру стручне подршке коју обезбеђује СКГО ангажовани су експерти из различитих области (административни капацитети, образовање, пољопривреда, </w:t>
      </w:r>
      <w:r w:rsidR="00DE3A41" w:rsidRPr="00CD18B1">
        <w:rPr>
          <w:rFonts w:ascii="Tahoma" w:hAnsi="Tahoma" w:cs="Tahoma"/>
          <w:sz w:val="24"/>
          <w:szCs w:val="24"/>
          <w:lang w:val="sr-Cyrl-RS"/>
        </w:rPr>
        <w:t>економски развој</w:t>
      </w:r>
      <w:r w:rsidRPr="00CD18B1">
        <w:rPr>
          <w:rFonts w:ascii="Tahoma" w:hAnsi="Tahoma" w:cs="Tahoma"/>
          <w:sz w:val="24"/>
          <w:szCs w:val="24"/>
          <w:lang w:val="sr-Cyrl-RS"/>
        </w:rPr>
        <w:t xml:space="preserve">, социјална </w:t>
      </w:r>
      <w:r w:rsidR="00D37255" w:rsidRPr="00CD18B1">
        <w:rPr>
          <w:rFonts w:ascii="Tahoma" w:hAnsi="Tahoma" w:cs="Tahoma"/>
          <w:sz w:val="24"/>
          <w:szCs w:val="24"/>
          <w:lang w:val="sr-Cyrl-RS"/>
        </w:rPr>
        <w:t xml:space="preserve">и здравствена </w:t>
      </w:r>
      <w:r w:rsidRPr="00CD18B1">
        <w:rPr>
          <w:rFonts w:ascii="Tahoma" w:hAnsi="Tahoma" w:cs="Tahoma"/>
          <w:sz w:val="24"/>
          <w:szCs w:val="24"/>
          <w:lang w:val="sr-Cyrl-RS"/>
        </w:rPr>
        <w:t xml:space="preserve">заштита, </w:t>
      </w:r>
      <w:r w:rsidR="00AF2147" w:rsidRPr="00CD18B1">
        <w:rPr>
          <w:rFonts w:ascii="Tahoma" w:hAnsi="Tahoma" w:cs="Tahoma"/>
          <w:sz w:val="24"/>
          <w:szCs w:val="24"/>
          <w:lang w:val="sr-Cyrl-RS"/>
        </w:rPr>
        <w:t>енергетика и заштита</w:t>
      </w:r>
      <w:r w:rsidRPr="00CD18B1">
        <w:rPr>
          <w:rFonts w:ascii="Tahoma" w:hAnsi="Tahoma" w:cs="Tahoma"/>
          <w:sz w:val="24"/>
          <w:szCs w:val="24"/>
          <w:lang w:val="sr-Cyrl-RS"/>
        </w:rPr>
        <w:t xml:space="preserve"> животн</w:t>
      </w:r>
      <w:r w:rsidR="00AF2147" w:rsidRPr="00CD18B1">
        <w:rPr>
          <w:rFonts w:ascii="Tahoma" w:hAnsi="Tahoma" w:cs="Tahoma"/>
          <w:sz w:val="24"/>
          <w:szCs w:val="24"/>
          <w:lang w:val="sr-Cyrl-RS"/>
        </w:rPr>
        <w:t>е</w:t>
      </w:r>
      <w:r w:rsidRPr="00CD18B1">
        <w:rPr>
          <w:rFonts w:ascii="Tahoma" w:hAnsi="Tahoma" w:cs="Tahoma"/>
          <w:sz w:val="24"/>
          <w:szCs w:val="24"/>
          <w:lang w:val="sr-Cyrl-RS"/>
        </w:rPr>
        <w:t xml:space="preserve"> средин</w:t>
      </w:r>
      <w:r w:rsidR="00AF2147" w:rsidRPr="00CD18B1">
        <w:rPr>
          <w:rFonts w:ascii="Tahoma" w:hAnsi="Tahoma" w:cs="Tahoma"/>
          <w:sz w:val="24"/>
          <w:szCs w:val="24"/>
          <w:lang w:val="sr-Cyrl-RS"/>
        </w:rPr>
        <w:t>е</w:t>
      </w:r>
      <w:r w:rsidRPr="00CD18B1">
        <w:rPr>
          <w:rFonts w:ascii="Tahoma" w:hAnsi="Tahoma" w:cs="Tahoma"/>
          <w:sz w:val="24"/>
          <w:szCs w:val="24"/>
          <w:lang w:val="sr-Cyrl-RS"/>
        </w:rPr>
        <w:t>,</w:t>
      </w:r>
      <w:r w:rsidR="00D37255" w:rsidRPr="00CD18B1">
        <w:rPr>
          <w:rFonts w:ascii="Tahoma" w:hAnsi="Tahoma" w:cs="Tahoma"/>
          <w:sz w:val="24"/>
          <w:szCs w:val="24"/>
          <w:lang w:val="sr-Cyrl-RS"/>
        </w:rPr>
        <w:t xml:space="preserve"> урбанизам и саобраћај</w:t>
      </w:r>
      <w:r w:rsidR="003A6A77" w:rsidRPr="00CD18B1">
        <w:rPr>
          <w:rFonts w:ascii="Tahoma" w:hAnsi="Tahoma" w:cs="Tahoma"/>
          <w:sz w:val="24"/>
          <w:szCs w:val="24"/>
          <w:lang w:val="sr-Cyrl-RS"/>
        </w:rPr>
        <w:t xml:space="preserve"> и</w:t>
      </w:r>
      <w:r w:rsidRPr="00CD18B1">
        <w:rPr>
          <w:rFonts w:ascii="Tahoma" w:hAnsi="Tahoma" w:cs="Tahoma"/>
          <w:sz w:val="24"/>
          <w:szCs w:val="24"/>
          <w:lang w:val="sr-Cyrl-RS"/>
        </w:rPr>
        <w:t xml:space="preserve"> финансијски капацитети).  </w:t>
      </w:r>
    </w:p>
    <w:p w14:paraId="565063A2" w14:textId="7AA2A515"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За потребе анализе стања према областима, поред информација којима располаже и које је припремила и обрадила локална самоуправа употребљаване су и информације из база надлежних институција на државном нивоу. Поред саме анализе, експерти су у складу са резултатима анализа предлагали и одговарајуће мере</w:t>
      </w:r>
      <w:r w:rsidR="00681A8D" w:rsidRPr="00CD18B1">
        <w:rPr>
          <w:rFonts w:ascii="Tahoma" w:hAnsi="Tahoma" w:cs="Tahoma"/>
          <w:sz w:val="24"/>
          <w:szCs w:val="24"/>
          <w:lang w:val="sr-Cyrl-RS"/>
        </w:rPr>
        <w:t xml:space="preserve"> и индикаторе</w:t>
      </w:r>
      <w:r w:rsidRPr="00CD18B1">
        <w:rPr>
          <w:rFonts w:ascii="Tahoma" w:hAnsi="Tahoma" w:cs="Tahoma"/>
          <w:sz w:val="24"/>
          <w:szCs w:val="24"/>
          <w:lang w:val="sr-Cyrl-RS"/>
        </w:rPr>
        <w:t xml:space="preserve">.  </w:t>
      </w:r>
    </w:p>
    <w:p w14:paraId="650B191D" w14:textId="77777777"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Другу групу активности у анализи стања представља организација радионица и израда </w:t>
      </w:r>
      <w:r w:rsidRPr="00CD18B1">
        <w:rPr>
          <w:rFonts w:ascii="Tahoma" w:hAnsi="Tahoma" w:cs="Tahoma"/>
          <w:sz w:val="24"/>
          <w:szCs w:val="24"/>
        </w:rPr>
        <w:t xml:space="preserve">SWOT </w:t>
      </w:r>
      <w:r w:rsidRPr="00CD18B1">
        <w:rPr>
          <w:rFonts w:ascii="Tahoma" w:hAnsi="Tahoma" w:cs="Tahoma"/>
          <w:sz w:val="24"/>
          <w:szCs w:val="24"/>
          <w:lang w:val="sr-Cyrl-RS"/>
        </w:rPr>
        <w:t>матрице, у чијој су изради учествовали чланови тематских радних група.</w:t>
      </w:r>
    </w:p>
    <w:p w14:paraId="75CF5083" w14:textId="7A4F2917"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На крају, обављена је и анализа „Стратегије одрживог развоја</w:t>
      </w:r>
      <w:r w:rsidR="005F6001" w:rsidRPr="00CD18B1">
        <w:rPr>
          <w:rFonts w:ascii="Tahoma" w:hAnsi="Tahoma" w:cs="Tahoma"/>
          <w:sz w:val="24"/>
          <w:szCs w:val="24"/>
          <w:lang w:val="sr-Cyrl-RS"/>
        </w:rPr>
        <w:t xml:space="preserve"> 2018-2028“</w:t>
      </w:r>
      <w:r w:rsidRPr="00CD18B1">
        <w:rPr>
          <w:rFonts w:ascii="Tahoma" w:hAnsi="Tahoma" w:cs="Tahoma"/>
          <w:sz w:val="24"/>
          <w:szCs w:val="24"/>
          <w:lang w:val="sr-Cyrl-RS"/>
        </w:rPr>
        <w:t xml:space="preserve"> </w:t>
      </w:r>
      <w:r w:rsidR="002A2129" w:rsidRPr="00CD18B1">
        <w:rPr>
          <w:rFonts w:ascii="Tahoma" w:hAnsi="Tahoma" w:cs="Tahoma"/>
          <w:sz w:val="24"/>
          <w:szCs w:val="24"/>
          <w:lang w:val="sr-Cyrl-RS"/>
        </w:rPr>
        <w:t xml:space="preserve">општине </w:t>
      </w:r>
      <w:r w:rsidR="005F6001" w:rsidRPr="00CD18B1">
        <w:rPr>
          <w:rFonts w:ascii="Tahoma" w:hAnsi="Tahoma" w:cs="Tahoma"/>
          <w:sz w:val="24"/>
          <w:szCs w:val="24"/>
          <w:lang w:val="sr-Cyrl-RS"/>
        </w:rPr>
        <w:t>Косјерић</w:t>
      </w:r>
      <w:r w:rsidRPr="00CD18B1">
        <w:rPr>
          <w:rFonts w:ascii="Tahoma" w:hAnsi="Tahoma" w:cs="Tahoma"/>
          <w:sz w:val="24"/>
          <w:szCs w:val="24"/>
          <w:lang w:val="sr-Cyrl-RS"/>
        </w:rPr>
        <w:t xml:space="preserve"> која је подразумевала како анализу самог документа, тако и анализу нивоа остварености циљева и мера </w:t>
      </w:r>
      <w:r w:rsidR="007518FB" w:rsidRPr="00CD18B1">
        <w:rPr>
          <w:rFonts w:ascii="Tahoma" w:hAnsi="Tahoma" w:cs="Tahoma"/>
          <w:sz w:val="24"/>
          <w:szCs w:val="24"/>
          <w:lang w:val="sr-Cyrl-RS"/>
        </w:rPr>
        <w:t xml:space="preserve">(активности) </w:t>
      </w:r>
      <w:r w:rsidRPr="00CD18B1">
        <w:rPr>
          <w:rFonts w:ascii="Tahoma" w:hAnsi="Tahoma" w:cs="Tahoma"/>
          <w:sz w:val="24"/>
          <w:szCs w:val="24"/>
          <w:lang w:val="sr-Cyrl-RS"/>
        </w:rPr>
        <w:t xml:space="preserve">дефинисаних том стратегијом.   </w:t>
      </w:r>
    </w:p>
    <w:p w14:paraId="2D50AFC5" w14:textId="7617ACE3"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Резултати свих наведених активности су представљени члановима тематских радних група пре уласка у  наредне фазе процеса израде Плана развоја.</w:t>
      </w:r>
    </w:p>
    <w:p w14:paraId="0B73EDEA" w14:textId="77777777" w:rsidR="001D5352" w:rsidRPr="00CD18B1" w:rsidRDefault="001D5352" w:rsidP="00A21389">
      <w:pPr>
        <w:spacing w:after="120" w:line="240" w:lineRule="auto"/>
        <w:jc w:val="both"/>
        <w:rPr>
          <w:rFonts w:ascii="Tahoma" w:hAnsi="Tahoma" w:cs="Tahoma"/>
          <w:sz w:val="24"/>
          <w:szCs w:val="24"/>
          <w:lang w:val="sr-Cyrl-RS"/>
        </w:rPr>
      </w:pPr>
    </w:p>
    <w:p w14:paraId="797AD936" w14:textId="77777777" w:rsidR="001D5352" w:rsidRPr="00CD18B1" w:rsidRDefault="001D5352" w:rsidP="00A21389">
      <w:pPr>
        <w:pStyle w:val="Heading3"/>
        <w:spacing w:after="120" w:line="240" w:lineRule="auto"/>
        <w:rPr>
          <w:rFonts w:cs="Tahoma"/>
          <w:lang w:val="sr-Cyrl-RS"/>
        </w:rPr>
      </w:pPr>
      <w:r w:rsidRPr="00CD18B1">
        <w:rPr>
          <w:rFonts w:cs="Tahoma"/>
          <w:lang w:val="sr-Cyrl-RS"/>
        </w:rPr>
        <w:t>Дефинисање визије, приоритетних циљева и мера</w:t>
      </w:r>
    </w:p>
    <w:p w14:paraId="78EBD716" w14:textId="4A6C947F" w:rsidR="001D5352" w:rsidRPr="00CD18B1" w:rsidRDefault="00D029E6" w:rsidP="00A21389">
      <w:pPr>
        <w:spacing w:after="120" w:line="240" w:lineRule="auto"/>
        <w:jc w:val="both"/>
        <w:rPr>
          <w:rFonts w:ascii="Tahoma" w:hAnsi="Tahoma" w:cs="Tahoma"/>
          <w:color w:val="FF0000"/>
          <w:sz w:val="24"/>
          <w:szCs w:val="24"/>
          <w:lang w:val="sr-Cyrl-RS"/>
        </w:rPr>
      </w:pPr>
      <w:r w:rsidRPr="00CD18B1">
        <w:rPr>
          <w:rFonts w:ascii="Tahoma" w:hAnsi="Tahoma" w:cs="Tahoma"/>
          <w:sz w:val="24"/>
          <w:szCs w:val="24"/>
          <w:lang w:val="sr-Cyrl-RS"/>
        </w:rPr>
        <w:t xml:space="preserve">Основа за дефинисане визије </w:t>
      </w:r>
      <w:r w:rsidR="00FA6F51" w:rsidRPr="00CD18B1">
        <w:rPr>
          <w:rFonts w:ascii="Tahoma" w:hAnsi="Tahoma" w:cs="Tahoma"/>
          <w:sz w:val="24"/>
          <w:szCs w:val="24"/>
          <w:lang w:val="sr-Cyrl-RS"/>
        </w:rPr>
        <w:t xml:space="preserve">била је </w:t>
      </w:r>
      <w:r w:rsidRPr="00CD18B1">
        <w:rPr>
          <w:rFonts w:ascii="Tahoma" w:hAnsi="Tahoma" w:cs="Tahoma"/>
          <w:sz w:val="24"/>
          <w:szCs w:val="24"/>
          <w:lang w:val="sr-Cyrl-RS"/>
        </w:rPr>
        <w:t>визиј</w:t>
      </w:r>
      <w:r w:rsidR="00BB6508">
        <w:rPr>
          <w:rFonts w:ascii="Tahoma" w:hAnsi="Tahoma" w:cs="Tahoma"/>
          <w:sz w:val="24"/>
          <w:szCs w:val="24"/>
          <w:lang w:val="sr-Cyrl-RS"/>
        </w:rPr>
        <w:t>а</w:t>
      </w:r>
      <w:r w:rsidRPr="00CD18B1">
        <w:rPr>
          <w:rFonts w:ascii="Tahoma" w:hAnsi="Tahoma" w:cs="Tahoma"/>
          <w:sz w:val="24"/>
          <w:szCs w:val="24"/>
          <w:lang w:val="sr-Cyrl-RS"/>
        </w:rPr>
        <w:t xml:space="preserve"> из претходне</w:t>
      </w:r>
      <w:r w:rsidR="00035843">
        <w:rPr>
          <w:rFonts w:ascii="Tahoma" w:hAnsi="Tahoma" w:cs="Tahoma"/>
          <w:sz w:val="24"/>
          <w:szCs w:val="24"/>
          <w:lang w:val="sr-Cyrl-RS"/>
        </w:rPr>
        <w:t xml:space="preserve"> кровне</w:t>
      </w:r>
      <w:r w:rsidRPr="00CD18B1">
        <w:rPr>
          <w:rFonts w:ascii="Tahoma" w:hAnsi="Tahoma" w:cs="Tahoma"/>
          <w:sz w:val="24"/>
          <w:szCs w:val="24"/>
          <w:lang w:val="sr-Cyrl-RS"/>
        </w:rPr>
        <w:t xml:space="preserve"> стратегије</w:t>
      </w:r>
      <w:r w:rsidR="00FB61B2" w:rsidRPr="00CD18B1">
        <w:rPr>
          <w:rFonts w:ascii="Tahoma" w:hAnsi="Tahoma" w:cs="Tahoma"/>
          <w:sz w:val="24"/>
          <w:szCs w:val="24"/>
          <w:lang w:val="sr-Cyrl-RS"/>
        </w:rPr>
        <w:t xml:space="preserve">. </w:t>
      </w:r>
      <w:r w:rsidR="006F176B" w:rsidRPr="00CD18B1">
        <w:rPr>
          <w:rFonts w:ascii="Tahoma" w:hAnsi="Tahoma" w:cs="Tahoma"/>
          <w:sz w:val="24"/>
          <w:szCs w:val="24"/>
          <w:lang w:val="sr-Cyrl-RS"/>
        </w:rPr>
        <w:t xml:space="preserve">С обзиром да није било предлога за њену измену визија је задржана у целости. </w:t>
      </w:r>
    </w:p>
    <w:p w14:paraId="0AA76B8B" w14:textId="18688F17" w:rsidR="001D5352" w:rsidRPr="00CD18B1" w:rsidRDefault="005C6DFD" w:rsidP="00A21389">
      <w:pPr>
        <w:spacing w:after="120" w:line="240" w:lineRule="auto"/>
        <w:jc w:val="both"/>
        <w:rPr>
          <w:rFonts w:ascii="Tahoma" w:hAnsi="Tahoma" w:cs="Tahoma"/>
          <w:sz w:val="24"/>
          <w:szCs w:val="24"/>
        </w:rPr>
      </w:pPr>
      <w:r w:rsidRPr="00CD18B1">
        <w:rPr>
          <w:rFonts w:ascii="Tahoma" w:hAnsi="Tahoma" w:cs="Tahoma"/>
          <w:sz w:val="24"/>
          <w:szCs w:val="24"/>
          <w:lang w:val="sr-Cyrl-RS"/>
        </w:rPr>
        <w:t>С</w:t>
      </w:r>
      <w:r w:rsidR="001D5352" w:rsidRPr="00CD18B1">
        <w:rPr>
          <w:rFonts w:ascii="Tahoma" w:hAnsi="Tahoma" w:cs="Tahoma"/>
          <w:sz w:val="24"/>
          <w:szCs w:val="24"/>
          <w:lang w:val="sr-Cyrl-RS"/>
        </w:rPr>
        <w:t>ерија радионица на којима су учествовали представници тематских радних група</w:t>
      </w:r>
      <w:r w:rsidRPr="00CD18B1">
        <w:rPr>
          <w:rFonts w:ascii="Tahoma" w:hAnsi="Tahoma" w:cs="Tahoma"/>
          <w:sz w:val="24"/>
          <w:szCs w:val="24"/>
          <w:lang w:val="sr-Cyrl-RS"/>
        </w:rPr>
        <w:t xml:space="preserve"> претходила је дефинисању приоритетних циљева и мера</w:t>
      </w:r>
      <w:r w:rsidR="001D5352" w:rsidRPr="00CD18B1">
        <w:rPr>
          <w:rFonts w:ascii="Tahoma" w:hAnsi="Tahoma" w:cs="Tahoma"/>
          <w:sz w:val="24"/>
          <w:szCs w:val="24"/>
          <w:lang w:val="sr-Cyrl-RS"/>
        </w:rPr>
        <w:t xml:space="preserve">. Коришћена је техника „стабло проблема – стабло циљева“. У дефинисању проблема и њиховом превођењу у циљеве активно су учествовали представници свих тематских радних група. </w:t>
      </w:r>
      <w:r w:rsidR="001D5352" w:rsidRPr="00CD18B1">
        <w:rPr>
          <w:rFonts w:ascii="Tahoma" w:hAnsi="Tahoma" w:cs="Tahoma"/>
          <w:sz w:val="24"/>
          <w:szCs w:val="24"/>
        </w:rPr>
        <w:t>Приоритетни циљеви су</w:t>
      </w:r>
      <w:r w:rsidR="001D5352" w:rsidRPr="00CD18B1">
        <w:rPr>
          <w:rFonts w:ascii="Tahoma" w:hAnsi="Tahoma" w:cs="Tahoma"/>
          <w:sz w:val="24"/>
          <w:szCs w:val="24"/>
          <w:lang w:val="sr-Cyrl-RS"/>
        </w:rPr>
        <w:t xml:space="preserve"> усклађени са дефинисаним приоритетним областима односно правцима развоја.  Они представљају </w:t>
      </w:r>
      <w:r w:rsidR="001D5352" w:rsidRPr="00CD18B1">
        <w:rPr>
          <w:rFonts w:ascii="Tahoma" w:hAnsi="Tahoma" w:cs="Tahoma"/>
          <w:sz w:val="24"/>
          <w:szCs w:val="24"/>
        </w:rPr>
        <w:t>пројекције жељеног стања које доприносе остварењу визије, а постижу се спровођењем мера, односно групе мера</w:t>
      </w:r>
      <w:r w:rsidR="001D5352" w:rsidRPr="00CD18B1">
        <w:rPr>
          <w:rFonts w:ascii="Tahoma" w:hAnsi="Tahoma" w:cs="Tahoma"/>
          <w:sz w:val="24"/>
          <w:szCs w:val="24"/>
          <w:lang w:val="sr-Cyrl-RS"/>
        </w:rPr>
        <w:t xml:space="preserve">. </w:t>
      </w:r>
      <w:r w:rsidR="001D5352" w:rsidRPr="00CD18B1">
        <w:rPr>
          <w:rFonts w:ascii="Tahoma" w:hAnsi="Tahoma" w:cs="Tahoma"/>
          <w:sz w:val="24"/>
          <w:szCs w:val="24"/>
        </w:rPr>
        <w:t>Приоритетни циљеви су утврђени тако да буду специфични, мерљиви, достижни, реални и временски одређени а на нивоу сваког циља дефинисани су показатељи исхода.</w:t>
      </w:r>
    </w:p>
    <w:p w14:paraId="53D57369" w14:textId="279634B3" w:rsidR="001D5352" w:rsidRPr="00CD18B1" w:rsidRDefault="00243637"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Иста техника је</w:t>
      </w:r>
      <w:r w:rsidR="001D5352" w:rsidRPr="00CD18B1">
        <w:rPr>
          <w:rFonts w:ascii="Tahoma" w:hAnsi="Tahoma" w:cs="Tahoma"/>
          <w:sz w:val="24"/>
          <w:szCs w:val="24"/>
          <w:lang w:val="sr-Cyrl-RS"/>
        </w:rPr>
        <w:t xml:space="preserve"> коришћена и као полазна основа за дефинисање мера. Након тога је</w:t>
      </w:r>
      <w:r w:rsidR="007F7A24" w:rsidRPr="00CD18B1">
        <w:rPr>
          <w:rFonts w:ascii="Tahoma" w:hAnsi="Tahoma" w:cs="Tahoma"/>
          <w:sz w:val="24"/>
          <w:szCs w:val="24"/>
          <w:lang w:val="sr-Cyrl-RS"/>
        </w:rPr>
        <w:t>,</w:t>
      </w:r>
      <w:r w:rsidR="001D5352" w:rsidRPr="00CD18B1">
        <w:rPr>
          <w:rFonts w:ascii="Tahoma" w:hAnsi="Tahoma" w:cs="Tahoma"/>
          <w:sz w:val="24"/>
          <w:szCs w:val="24"/>
          <w:lang w:val="sr-Cyrl-RS"/>
        </w:rPr>
        <w:t xml:space="preserve"> кроз допунске појединачне и групне састанке са представницима различитих институција, али и кроз коментаре чланова тематских радних група на представљене нацрте</w:t>
      </w:r>
      <w:r w:rsidR="007F7A24" w:rsidRPr="00CD18B1">
        <w:rPr>
          <w:rFonts w:ascii="Tahoma" w:hAnsi="Tahoma" w:cs="Tahoma"/>
          <w:sz w:val="24"/>
          <w:szCs w:val="24"/>
          <w:lang w:val="sr-Cyrl-RS"/>
        </w:rPr>
        <w:t xml:space="preserve"> </w:t>
      </w:r>
      <w:r w:rsidR="003D78F5" w:rsidRPr="00CD18B1">
        <w:rPr>
          <w:rFonts w:ascii="Tahoma" w:hAnsi="Tahoma" w:cs="Tahoma"/>
          <w:sz w:val="24"/>
          <w:szCs w:val="24"/>
          <w:lang w:val="sr-Cyrl-RS"/>
        </w:rPr>
        <w:t>настављено на њиховом дефинисању и описивању</w:t>
      </w:r>
      <w:r w:rsidR="001D5352" w:rsidRPr="00CD18B1">
        <w:rPr>
          <w:rFonts w:ascii="Tahoma" w:hAnsi="Tahoma" w:cs="Tahoma"/>
          <w:sz w:val="24"/>
          <w:szCs w:val="24"/>
          <w:lang w:val="sr-Cyrl-RS"/>
        </w:rPr>
        <w:t xml:space="preserve">. </w:t>
      </w:r>
    </w:p>
    <w:p w14:paraId="3EB95AA9" w14:textId="6E1421EB" w:rsidR="001D5352" w:rsidRPr="00CD18B1" w:rsidRDefault="001D5352" w:rsidP="00A21389">
      <w:pPr>
        <w:spacing w:after="120" w:line="240" w:lineRule="auto"/>
        <w:jc w:val="both"/>
        <w:rPr>
          <w:rFonts w:ascii="Tahoma" w:hAnsi="Tahoma" w:cs="Tahoma"/>
          <w:sz w:val="24"/>
          <w:szCs w:val="24"/>
        </w:rPr>
      </w:pPr>
      <w:r w:rsidRPr="00CD18B1">
        <w:rPr>
          <w:rFonts w:ascii="Tahoma" w:hAnsi="Tahoma" w:cs="Tahoma"/>
          <w:sz w:val="24"/>
          <w:szCs w:val="24"/>
        </w:rPr>
        <w:lastRenderedPageBreak/>
        <w:t xml:space="preserve">Мере представљају </w:t>
      </w:r>
      <w:r w:rsidR="006A53C1">
        <w:rPr>
          <w:rFonts w:ascii="Tahoma" w:hAnsi="Tahoma" w:cs="Tahoma"/>
          <w:sz w:val="24"/>
          <w:szCs w:val="24"/>
          <w:lang w:val="sr-Cyrl-RS"/>
        </w:rPr>
        <w:t xml:space="preserve">групе </w:t>
      </w:r>
      <w:r w:rsidRPr="00CD18B1">
        <w:rPr>
          <w:rFonts w:ascii="Tahoma" w:hAnsi="Tahoma" w:cs="Tahoma"/>
          <w:sz w:val="24"/>
          <w:szCs w:val="24"/>
        </w:rPr>
        <w:t>активности чије се предузимање планира ради остварења приоритетних циљева, односно достизања постављене визије. Оне могу бити различите по својој врсти и начину деловања, а за остварење постављеног циља потребна је реализација једне или више мера, које могу бити међусобно условљене. Мере</w:t>
      </w:r>
      <w:r w:rsidRPr="00CD18B1">
        <w:rPr>
          <w:rFonts w:ascii="Tahoma" w:hAnsi="Tahoma" w:cs="Tahoma"/>
          <w:sz w:val="24"/>
          <w:szCs w:val="24"/>
          <w:lang w:val="sr-Cyrl-RS"/>
        </w:rPr>
        <w:t xml:space="preserve"> </w:t>
      </w:r>
      <w:r w:rsidRPr="00CD18B1">
        <w:rPr>
          <w:rFonts w:ascii="Tahoma" w:hAnsi="Tahoma" w:cs="Tahoma"/>
          <w:sz w:val="24"/>
          <w:szCs w:val="24"/>
        </w:rPr>
        <w:t>садрже следеће елементе: преглед и опис мере, начин на који мера доприноси остваривању одређеног приоритетног циља утврђеног у плану развоја, активности за спровођење мере, назив институције одговорне за координацију спровођења мере, процену финансијских средстава потребних за њено спровођење и процену извора из којих ће се та средства обезбедити.</w:t>
      </w:r>
    </w:p>
    <w:p w14:paraId="6081C81F" w14:textId="77777777" w:rsidR="001D5352" w:rsidRPr="00CD18B1" w:rsidRDefault="001D5352" w:rsidP="00A21389">
      <w:pPr>
        <w:pStyle w:val="Heading3"/>
        <w:spacing w:after="120" w:line="240" w:lineRule="auto"/>
        <w:rPr>
          <w:rFonts w:cs="Tahoma"/>
        </w:rPr>
      </w:pPr>
      <w:r w:rsidRPr="00CD18B1">
        <w:rPr>
          <w:rFonts w:cs="Tahoma"/>
          <w:lang w:val="az-Cyrl-AZ"/>
        </w:rPr>
        <w:t>Дефинисање оквира за спровођење, праћење спровођења, извештавање и вредновање</w:t>
      </w:r>
    </w:p>
    <w:p w14:paraId="6DE7363C" w14:textId="4A5ACEEA"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Ова фаза </w:t>
      </w:r>
      <w:r w:rsidRPr="00CD18B1">
        <w:rPr>
          <w:rFonts w:ascii="Tahoma" w:hAnsi="Tahoma" w:cs="Tahoma"/>
          <w:sz w:val="24"/>
          <w:szCs w:val="24"/>
        </w:rPr>
        <w:t>подразумева успостављање институционалних механизама за праћење спровођења, извештавање и вредновање постигнутих учинака</w:t>
      </w:r>
      <w:r w:rsidRPr="00CD18B1">
        <w:rPr>
          <w:rFonts w:ascii="Tahoma" w:hAnsi="Tahoma" w:cs="Tahoma"/>
          <w:sz w:val="24"/>
          <w:szCs w:val="24"/>
          <w:lang w:val="sr-Cyrl-RS"/>
        </w:rPr>
        <w:t xml:space="preserve">, </w:t>
      </w:r>
      <w:r w:rsidRPr="00CD18B1">
        <w:rPr>
          <w:rFonts w:ascii="Tahoma" w:hAnsi="Tahoma" w:cs="Tahoma"/>
          <w:sz w:val="24"/>
          <w:szCs w:val="24"/>
        </w:rPr>
        <w:t xml:space="preserve">односно </w:t>
      </w:r>
      <w:r w:rsidRPr="00CD18B1">
        <w:rPr>
          <w:rFonts w:ascii="Tahoma" w:hAnsi="Tahoma" w:cs="Tahoma"/>
          <w:sz w:val="24"/>
          <w:szCs w:val="24"/>
          <w:lang w:val="sr-Cyrl-RS"/>
        </w:rPr>
        <w:t xml:space="preserve">подразумева утврђивање </w:t>
      </w:r>
      <w:r w:rsidRPr="00CD18B1">
        <w:rPr>
          <w:rFonts w:ascii="Tahoma" w:hAnsi="Tahoma" w:cs="Tahoma"/>
          <w:sz w:val="24"/>
          <w:szCs w:val="24"/>
        </w:rPr>
        <w:t>носилаца активности унутар јединице локалне самоуправе и њихових надлежности и одговорности.</w:t>
      </w:r>
      <w:r w:rsidRPr="00CD18B1">
        <w:rPr>
          <w:rFonts w:ascii="Tahoma" w:hAnsi="Tahoma" w:cs="Tahoma"/>
          <w:sz w:val="24"/>
          <w:szCs w:val="24"/>
          <w:lang w:val="sr-Cyrl-RS"/>
        </w:rPr>
        <w:t xml:space="preserve"> В</w:t>
      </w:r>
      <w:r w:rsidRPr="00CD18B1">
        <w:rPr>
          <w:rFonts w:ascii="Tahoma" w:hAnsi="Tahoma" w:cs="Tahoma"/>
          <w:sz w:val="24"/>
          <w:szCs w:val="24"/>
        </w:rPr>
        <w:t>ећ приликом дефинисања носи</w:t>
      </w:r>
      <w:r w:rsidR="00551D68" w:rsidRPr="00CD18B1">
        <w:rPr>
          <w:rFonts w:ascii="Tahoma" w:hAnsi="Tahoma" w:cs="Tahoma"/>
          <w:sz w:val="24"/>
          <w:szCs w:val="24"/>
          <w:lang w:val="sr-Cyrl-RS"/>
        </w:rPr>
        <w:t>ла</w:t>
      </w:r>
      <w:r w:rsidRPr="00CD18B1">
        <w:rPr>
          <w:rFonts w:ascii="Tahoma" w:hAnsi="Tahoma" w:cs="Tahoma"/>
          <w:sz w:val="24"/>
          <w:szCs w:val="24"/>
        </w:rPr>
        <w:t>ца и обавеза унутар ЈЛС за нивоу мера</w:t>
      </w:r>
      <w:r w:rsidRPr="00CD18B1">
        <w:rPr>
          <w:rFonts w:ascii="Tahoma" w:hAnsi="Tahoma" w:cs="Tahoma"/>
          <w:sz w:val="24"/>
          <w:szCs w:val="24"/>
          <w:lang w:val="sr-Cyrl-RS"/>
        </w:rPr>
        <w:t xml:space="preserve"> креиран је јасан механизам одговорности. </w:t>
      </w:r>
    </w:p>
    <w:p w14:paraId="5A1887FE" w14:textId="7A2458E8" w:rsidR="001D5352" w:rsidRPr="00CD18B1"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Формализација структуре односно именовање особа задужених за континуирано праћење и периодично извештавање о нивоу остварености мера и циљева из Плана развоја </w:t>
      </w:r>
      <w:r w:rsidR="006F176B" w:rsidRPr="00CD18B1">
        <w:rPr>
          <w:rFonts w:ascii="Tahoma" w:hAnsi="Tahoma" w:cs="Tahoma"/>
          <w:sz w:val="24"/>
          <w:szCs w:val="24"/>
          <w:lang w:val="sr-Cyrl-RS"/>
        </w:rPr>
        <w:t>општине Косјерић</w:t>
      </w:r>
      <w:r w:rsidRPr="00CD18B1">
        <w:rPr>
          <w:rFonts w:ascii="Tahoma" w:hAnsi="Tahoma" w:cs="Tahoma"/>
          <w:sz w:val="24"/>
          <w:szCs w:val="24"/>
          <w:lang w:val="sr-Cyrl-RS"/>
        </w:rPr>
        <w:t xml:space="preserve"> биће одређена најкасније током израде средњерочног плана развоја </w:t>
      </w:r>
      <w:r w:rsidR="00755A18" w:rsidRPr="00CD18B1">
        <w:rPr>
          <w:rFonts w:ascii="Tahoma" w:hAnsi="Tahoma" w:cs="Tahoma"/>
          <w:sz w:val="24"/>
          <w:szCs w:val="24"/>
          <w:lang w:val="sr-Cyrl-RS"/>
        </w:rPr>
        <w:t>општине</w:t>
      </w:r>
      <w:r w:rsidRPr="00CD18B1">
        <w:rPr>
          <w:rFonts w:ascii="Tahoma" w:hAnsi="Tahoma" w:cs="Tahoma"/>
          <w:sz w:val="24"/>
          <w:szCs w:val="24"/>
          <w:lang w:val="sr-Cyrl-RS"/>
        </w:rPr>
        <w:t xml:space="preserve">. </w:t>
      </w:r>
    </w:p>
    <w:p w14:paraId="7A260033" w14:textId="77777777" w:rsidR="001D5352" w:rsidRPr="00CD18B1" w:rsidRDefault="001D5352" w:rsidP="00A21389">
      <w:pPr>
        <w:spacing w:after="120" w:line="240" w:lineRule="auto"/>
        <w:jc w:val="both"/>
        <w:rPr>
          <w:rFonts w:ascii="Tahoma" w:hAnsi="Tahoma" w:cs="Tahoma"/>
          <w:sz w:val="24"/>
          <w:szCs w:val="24"/>
          <w:lang w:val="sr-Cyrl-RS"/>
        </w:rPr>
      </w:pPr>
    </w:p>
    <w:p w14:paraId="1EE29812" w14:textId="77777777" w:rsidR="001D5352" w:rsidRPr="00CD18B1" w:rsidRDefault="001D5352" w:rsidP="00A21389">
      <w:pPr>
        <w:pStyle w:val="Heading3"/>
        <w:spacing w:after="120" w:line="240" w:lineRule="auto"/>
        <w:rPr>
          <w:rFonts w:cs="Tahoma"/>
          <w:lang w:val="sr-Cyrl-RS"/>
        </w:rPr>
      </w:pPr>
      <w:r w:rsidRPr="00CD18B1">
        <w:rPr>
          <w:rFonts w:cs="Tahoma"/>
          <w:lang w:val="sr-Cyrl-RS"/>
        </w:rPr>
        <w:t xml:space="preserve">Усвајање плана развоја </w:t>
      </w:r>
    </w:p>
    <w:p w14:paraId="75F0A19C" w14:textId="0B454EB5" w:rsidR="001D5352" w:rsidRPr="009C50EB" w:rsidRDefault="001D5352" w:rsidP="00A21389">
      <w:pPr>
        <w:spacing w:after="120" w:line="240" w:lineRule="auto"/>
        <w:jc w:val="both"/>
        <w:rPr>
          <w:rFonts w:ascii="Tahoma" w:hAnsi="Tahoma" w:cs="Tahoma"/>
          <w:sz w:val="24"/>
          <w:szCs w:val="24"/>
          <w:lang w:val="sr-Cyrl-RS"/>
        </w:rPr>
      </w:pPr>
      <w:r w:rsidRPr="009C50EB">
        <w:rPr>
          <w:rFonts w:ascii="Tahoma" w:hAnsi="Tahoma" w:cs="Tahoma"/>
          <w:sz w:val="24"/>
          <w:szCs w:val="24"/>
          <w:lang w:val="sr-Cyrl-RS"/>
        </w:rPr>
        <w:t xml:space="preserve">Након израде Нацрта плана развоја одржане су консултације са представницима тематских радних група, организован  је Партнерски форум а након тога је спроведена и  јавна расправа са циљем упознавања што већег броја грађана са дефинисаним приоритетним циљевима и мерама. Јавна расправа је одржана </w:t>
      </w:r>
      <w:r w:rsidRPr="00FA19F0">
        <w:rPr>
          <w:rFonts w:ascii="Tahoma" w:hAnsi="Tahoma" w:cs="Tahoma"/>
          <w:sz w:val="24"/>
          <w:szCs w:val="24"/>
          <w:highlight w:val="yellow"/>
          <w:lang w:val="sr-Cyrl-RS"/>
        </w:rPr>
        <w:t>(ДАТУМ)</w:t>
      </w:r>
      <w:r w:rsidRPr="009C50EB">
        <w:rPr>
          <w:rFonts w:ascii="Tahoma" w:hAnsi="Tahoma" w:cs="Tahoma"/>
          <w:sz w:val="24"/>
          <w:szCs w:val="24"/>
          <w:lang w:val="sr-Cyrl-RS"/>
        </w:rPr>
        <w:t xml:space="preserve"> 202</w:t>
      </w:r>
      <w:r w:rsidR="001A7B78" w:rsidRPr="009C50EB">
        <w:rPr>
          <w:rFonts w:ascii="Tahoma" w:hAnsi="Tahoma" w:cs="Tahoma"/>
          <w:sz w:val="24"/>
          <w:szCs w:val="24"/>
          <w:lang w:val="sr-Cyrl-RS"/>
        </w:rPr>
        <w:t>4</w:t>
      </w:r>
      <w:r w:rsidRPr="009C50EB">
        <w:rPr>
          <w:rFonts w:ascii="Tahoma" w:hAnsi="Tahoma" w:cs="Tahoma"/>
          <w:sz w:val="24"/>
          <w:szCs w:val="24"/>
          <w:lang w:val="sr-Cyrl-RS"/>
        </w:rPr>
        <w:t xml:space="preserve">. године.  Након спроведене јавне расправе у складу са Статутом Скупштина </w:t>
      </w:r>
      <w:r w:rsidR="001A7B78" w:rsidRPr="009C50EB">
        <w:rPr>
          <w:rFonts w:ascii="Tahoma" w:hAnsi="Tahoma" w:cs="Tahoma"/>
          <w:sz w:val="24"/>
          <w:szCs w:val="24"/>
          <w:lang w:val="sr-Cyrl-RS"/>
        </w:rPr>
        <w:t>општине</w:t>
      </w:r>
      <w:r w:rsidRPr="009C50EB">
        <w:rPr>
          <w:rFonts w:ascii="Tahoma" w:hAnsi="Tahoma" w:cs="Tahoma"/>
          <w:sz w:val="24"/>
          <w:szCs w:val="24"/>
          <w:lang w:val="sr-Cyrl-RS"/>
        </w:rPr>
        <w:t xml:space="preserve"> је приступила процедури усвајања Плана развоја </w:t>
      </w:r>
      <w:r w:rsidR="001A7B78" w:rsidRPr="009C50EB">
        <w:rPr>
          <w:rFonts w:ascii="Tahoma" w:hAnsi="Tahoma" w:cs="Tahoma"/>
          <w:sz w:val="24"/>
          <w:szCs w:val="24"/>
          <w:lang w:val="sr-Cyrl-RS"/>
        </w:rPr>
        <w:t xml:space="preserve">општине </w:t>
      </w:r>
      <w:r w:rsidR="00511FC1" w:rsidRPr="009C50EB">
        <w:rPr>
          <w:rFonts w:ascii="Tahoma" w:hAnsi="Tahoma" w:cs="Tahoma"/>
          <w:sz w:val="24"/>
          <w:szCs w:val="24"/>
          <w:lang w:val="sr-Cyrl-RS"/>
        </w:rPr>
        <w:t>Косјерић</w:t>
      </w:r>
      <w:r w:rsidR="001A7B78" w:rsidRPr="009C50EB">
        <w:rPr>
          <w:rFonts w:ascii="Tahoma" w:hAnsi="Tahoma" w:cs="Tahoma"/>
          <w:sz w:val="24"/>
          <w:szCs w:val="24"/>
          <w:lang w:val="sr-Cyrl-RS"/>
        </w:rPr>
        <w:t>.</w:t>
      </w:r>
      <w:r w:rsidRPr="009C50EB">
        <w:rPr>
          <w:rFonts w:ascii="Tahoma" w:hAnsi="Tahoma" w:cs="Tahoma"/>
          <w:sz w:val="24"/>
          <w:szCs w:val="24"/>
          <w:lang w:val="sr-Cyrl-RS"/>
        </w:rPr>
        <w:t xml:space="preserve"> </w:t>
      </w:r>
    </w:p>
    <w:p w14:paraId="59F75003" w14:textId="77777777" w:rsidR="00AE5742" w:rsidRPr="00CD18B1" w:rsidRDefault="00AE5742" w:rsidP="00A21389">
      <w:pPr>
        <w:spacing w:after="120" w:line="240" w:lineRule="auto"/>
        <w:jc w:val="both"/>
        <w:rPr>
          <w:rFonts w:ascii="Tahoma" w:hAnsi="Tahoma" w:cs="Tahoma"/>
          <w:color w:val="FF0000"/>
          <w:sz w:val="24"/>
          <w:szCs w:val="24"/>
          <w:lang w:val="sr-Cyrl-RS"/>
        </w:rPr>
      </w:pPr>
    </w:p>
    <w:p w14:paraId="2B74CAEB" w14:textId="77777777" w:rsidR="001D5352" w:rsidRPr="00CD18B1" w:rsidRDefault="001D5352" w:rsidP="00A21389">
      <w:pPr>
        <w:pStyle w:val="Heading3"/>
        <w:spacing w:after="120" w:line="240" w:lineRule="auto"/>
        <w:rPr>
          <w:rFonts w:cs="Tahoma"/>
          <w:lang w:val="sr-Cyrl-RS"/>
        </w:rPr>
      </w:pPr>
      <w:r w:rsidRPr="00CD18B1">
        <w:rPr>
          <w:rFonts w:cs="Tahoma"/>
          <w:lang w:val="sr-Cyrl-RS"/>
        </w:rPr>
        <w:t>Консултације</w:t>
      </w:r>
    </w:p>
    <w:p w14:paraId="3A996CEB" w14:textId="3CF71AD7" w:rsidR="001D5352" w:rsidRPr="00CD18B1" w:rsidRDefault="00F846C4" w:rsidP="00A21389">
      <w:pPr>
        <w:spacing w:after="120" w:line="240" w:lineRule="auto"/>
        <w:jc w:val="both"/>
        <w:rPr>
          <w:rFonts w:ascii="Tahoma" w:hAnsi="Tahoma" w:cs="Tahoma"/>
          <w:sz w:val="24"/>
          <w:szCs w:val="24"/>
        </w:rPr>
      </w:pPr>
      <w:r w:rsidRPr="00CD18B1">
        <w:rPr>
          <w:rFonts w:ascii="Tahoma" w:hAnsi="Tahoma" w:cs="Tahoma"/>
          <w:sz w:val="24"/>
          <w:szCs w:val="24"/>
          <w:lang w:val="sr-Cyrl-RS"/>
        </w:rPr>
        <w:t>К</w:t>
      </w:r>
      <w:r w:rsidR="001D5352" w:rsidRPr="00CD18B1">
        <w:rPr>
          <w:rFonts w:ascii="Tahoma" w:hAnsi="Tahoma" w:cs="Tahoma"/>
          <w:sz w:val="24"/>
          <w:szCs w:val="24"/>
          <w:lang w:val="sr-Cyrl-RS"/>
        </w:rPr>
        <w:t>онсултације су спровођене континуирано, кроз све фазе процеса.</w:t>
      </w:r>
      <w:r w:rsidR="001D5352" w:rsidRPr="00CD18B1">
        <w:rPr>
          <w:rFonts w:ascii="Tahoma" w:hAnsi="Tahoma" w:cs="Tahoma"/>
          <w:sz w:val="24"/>
          <w:szCs w:val="24"/>
        </w:rPr>
        <w:t xml:space="preserve"> Учесници консултација у овом процесу били су: </w:t>
      </w:r>
      <w:r w:rsidR="001D5352" w:rsidRPr="00CD18B1">
        <w:rPr>
          <w:rFonts w:ascii="Tahoma" w:hAnsi="Tahoma" w:cs="Tahoma"/>
          <w:i/>
          <w:sz w:val="24"/>
          <w:szCs w:val="24"/>
        </w:rPr>
        <w:t>координациони тим</w:t>
      </w:r>
      <w:r w:rsidR="001D5352" w:rsidRPr="00CD18B1">
        <w:rPr>
          <w:rFonts w:ascii="Tahoma" w:hAnsi="Tahoma" w:cs="Tahoma"/>
          <w:sz w:val="24"/>
          <w:szCs w:val="24"/>
        </w:rPr>
        <w:t xml:space="preserve">, </w:t>
      </w:r>
      <w:r w:rsidR="001D5352" w:rsidRPr="00CD18B1">
        <w:rPr>
          <w:rFonts w:ascii="Tahoma" w:hAnsi="Tahoma" w:cs="Tahoma"/>
          <w:sz w:val="24"/>
          <w:szCs w:val="24"/>
          <w:lang w:val="sr-Cyrl-RS"/>
        </w:rPr>
        <w:t>који је чини</w:t>
      </w:r>
      <w:r w:rsidR="00DE059C" w:rsidRPr="00CD18B1">
        <w:rPr>
          <w:rFonts w:ascii="Tahoma" w:hAnsi="Tahoma" w:cs="Tahoma"/>
          <w:sz w:val="24"/>
          <w:szCs w:val="24"/>
          <w:lang w:val="sr-Cyrl-RS"/>
        </w:rPr>
        <w:t xml:space="preserve">ло </w:t>
      </w:r>
      <w:r w:rsidR="00480572" w:rsidRPr="00CD18B1">
        <w:rPr>
          <w:rFonts w:ascii="Tahoma" w:hAnsi="Tahoma" w:cs="Tahoma"/>
          <w:sz w:val="24"/>
          <w:szCs w:val="24"/>
          <w:lang w:val="sr-Cyrl-RS"/>
        </w:rPr>
        <w:t>9</w:t>
      </w:r>
      <w:r w:rsidR="005D67DA" w:rsidRPr="00CD18B1">
        <w:rPr>
          <w:rFonts w:ascii="Tahoma" w:hAnsi="Tahoma" w:cs="Tahoma"/>
          <w:sz w:val="24"/>
          <w:szCs w:val="24"/>
          <w:lang w:val="sr-Cyrl-RS"/>
        </w:rPr>
        <w:t xml:space="preserve"> чланова</w:t>
      </w:r>
      <w:r w:rsidR="001D5352" w:rsidRPr="00CD18B1">
        <w:rPr>
          <w:rFonts w:ascii="Tahoma" w:hAnsi="Tahoma" w:cs="Tahoma"/>
          <w:sz w:val="24"/>
          <w:szCs w:val="24"/>
          <w:lang w:val="sr-Cyrl-RS"/>
        </w:rPr>
        <w:t xml:space="preserve">, </w:t>
      </w:r>
      <w:r w:rsidR="00480572" w:rsidRPr="00CD18B1">
        <w:rPr>
          <w:rFonts w:ascii="Tahoma" w:hAnsi="Tahoma" w:cs="Tahoma"/>
          <w:sz w:val="24"/>
          <w:szCs w:val="24"/>
          <w:lang w:val="sr-Cyrl-RS"/>
        </w:rPr>
        <w:t>три</w:t>
      </w:r>
      <w:r w:rsidR="001D5352" w:rsidRPr="00CD18B1">
        <w:rPr>
          <w:rFonts w:ascii="Tahoma" w:hAnsi="Tahoma" w:cs="Tahoma"/>
          <w:sz w:val="24"/>
          <w:szCs w:val="24"/>
        </w:rPr>
        <w:t xml:space="preserve"> </w:t>
      </w:r>
      <w:r w:rsidR="001D5352" w:rsidRPr="00CD18B1">
        <w:rPr>
          <w:rFonts w:ascii="Tahoma" w:hAnsi="Tahoma" w:cs="Tahoma"/>
          <w:i/>
          <w:sz w:val="24"/>
          <w:szCs w:val="24"/>
        </w:rPr>
        <w:t>тематск</w:t>
      </w:r>
      <w:r w:rsidR="00480572" w:rsidRPr="00CD18B1">
        <w:rPr>
          <w:rFonts w:ascii="Tahoma" w:hAnsi="Tahoma" w:cs="Tahoma"/>
          <w:i/>
          <w:sz w:val="24"/>
          <w:szCs w:val="24"/>
          <w:lang w:val="sr-Cyrl-RS"/>
        </w:rPr>
        <w:t>е</w:t>
      </w:r>
      <w:r w:rsidR="001D5352" w:rsidRPr="00CD18B1">
        <w:rPr>
          <w:rFonts w:ascii="Tahoma" w:hAnsi="Tahoma" w:cs="Tahoma"/>
          <w:i/>
          <w:sz w:val="24"/>
          <w:szCs w:val="24"/>
        </w:rPr>
        <w:t xml:space="preserve"> радн</w:t>
      </w:r>
      <w:r w:rsidR="00480572" w:rsidRPr="00CD18B1">
        <w:rPr>
          <w:rFonts w:ascii="Tahoma" w:hAnsi="Tahoma" w:cs="Tahoma"/>
          <w:i/>
          <w:sz w:val="24"/>
          <w:szCs w:val="24"/>
          <w:lang w:val="sr-Cyrl-RS"/>
        </w:rPr>
        <w:t>е</w:t>
      </w:r>
      <w:r w:rsidR="001D5352" w:rsidRPr="00CD18B1">
        <w:rPr>
          <w:rFonts w:ascii="Tahoma" w:hAnsi="Tahoma" w:cs="Tahoma"/>
          <w:i/>
          <w:sz w:val="24"/>
          <w:szCs w:val="24"/>
        </w:rPr>
        <w:t xml:space="preserve"> груп</w:t>
      </w:r>
      <w:r w:rsidR="00480572" w:rsidRPr="00CD18B1">
        <w:rPr>
          <w:rFonts w:ascii="Tahoma" w:hAnsi="Tahoma" w:cs="Tahoma"/>
          <w:i/>
          <w:sz w:val="24"/>
          <w:szCs w:val="24"/>
          <w:lang w:val="sr-Cyrl-RS"/>
        </w:rPr>
        <w:t>е</w:t>
      </w:r>
      <w:r w:rsidR="001D5352" w:rsidRPr="00CD18B1">
        <w:rPr>
          <w:rFonts w:ascii="Tahoma" w:hAnsi="Tahoma" w:cs="Tahoma"/>
          <w:sz w:val="24"/>
          <w:szCs w:val="24"/>
        </w:rPr>
        <w:t xml:space="preserve"> са укупно </w:t>
      </w:r>
      <w:r w:rsidR="004C0D59" w:rsidRPr="00CD18B1">
        <w:rPr>
          <w:rFonts w:ascii="Tahoma" w:hAnsi="Tahoma" w:cs="Tahoma"/>
          <w:sz w:val="24"/>
          <w:szCs w:val="24"/>
          <w:lang w:val="sr-Cyrl-RS"/>
        </w:rPr>
        <w:t>23</w:t>
      </w:r>
      <w:r w:rsidR="001D5352" w:rsidRPr="00CD18B1">
        <w:rPr>
          <w:rFonts w:ascii="Tahoma" w:hAnsi="Tahoma" w:cs="Tahoma"/>
          <w:sz w:val="24"/>
          <w:szCs w:val="24"/>
        </w:rPr>
        <w:t xml:space="preserve"> члан</w:t>
      </w:r>
      <w:r w:rsidR="00CF40D3" w:rsidRPr="00CD18B1">
        <w:rPr>
          <w:rFonts w:ascii="Tahoma" w:hAnsi="Tahoma" w:cs="Tahoma"/>
          <w:sz w:val="24"/>
          <w:szCs w:val="24"/>
          <w:lang w:val="sr-Cyrl-RS"/>
        </w:rPr>
        <w:t>а</w:t>
      </w:r>
      <w:r w:rsidR="001D5352" w:rsidRPr="00CD18B1">
        <w:rPr>
          <w:rFonts w:ascii="Tahoma" w:hAnsi="Tahoma" w:cs="Tahoma"/>
          <w:sz w:val="24"/>
          <w:szCs w:val="24"/>
          <w:lang w:val="sr-Cyrl-RS"/>
        </w:rPr>
        <w:t>,</w:t>
      </w:r>
      <w:r w:rsidR="001D5352" w:rsidRPr="00CD18B1">
        <w:rPr>
          <w:rFonts w:ascii="Tahoma" w:hAnsi="Tahoma" w:cs="Tahoma"/>
          <w:sz w:val="24"/>
          <w:szCs w:val="24"/>
        </w:rPr>
        <w:t xml:space="preserve"> представника заинтересованих страна и циљних група укључујући привредне субјекте,</w:t>
      </w:r>
      <w:r w:rsidR="001D5352" w:rsidRPr="00CD18B1">
        <w:rPr>
          <w:rFonts w:ascii="Tahoma" w:hAnsi="Tahoma" w:cs="Tahoma"/>
          <w:sz w:val="24"/>
          <w:szCs w:val="24"/>
          <w:lang w:val="sr-Cyrl-RS"/>
        </w:rPr>
        <w:t xml:space="preserve"> јавне установе, </w:t>
      </w:r>
      <w:r w:rsidR="001D5352" w:rsidRPr="00CD18B1">
        <w:rPr>
          <w:rFonts w:ascii="Tahoma" w:hAnsi="Tahoma" w:cs="Tahoma"/>
          <w:sz w:val="24"/>
          <w:szCs w:val="24"/>
        </w:rPr>
        <w:t xml:space="preserve"> јавна предузећа, организације цивилног друштва, образовне установе, </w:t>
      </w:r>
      <w:r w:rsidR="00221C3B" w:rsidRPr="00CD18B1">
        <w:rPr>
          <w:rFonts w:ascii="Tahoma" w:hAnsi="Tahoma" w:cs="Tahoma"/>
          <w:sz w:val="24"/>
          <w:szCs w:val="24"/>
          <w:lang w:val="sr-Cyrl-RS"/>
        </w:rPr>
        <w:t>општинску</w:t>
      </w:r>
      <w:r w:rsidR="001D5352" w:rsidRPr="00CD18B1">
        <w:rPr>
          <w:rFonts w:ascii="Tahoma" w:hAnsi="Tahoma" w:cs="Tahoma"/>
          <w:sz w:val="24"/>
          <w:szCs w:val="24"/>
          <w:lang w:val="sr-Cyrl-RS"/>
        </w:rPr>
        <w:t xml:space="preserve"> управ</w:t>
      </w:r>
      <w:r w:rsidR="00221C3B" w:rsidRPr="00CD18B1">
        <w:rPr>
          <w:rFonts w:ascii="Tahoma" w:hAnsi="Tahoma" w:cs="Tahoma"/>
          <w:sz w:val="24"/>
          <w:szCs w:val="24"/>
          <w:lang w:val="sr-Cyrl-RS"/>
        </w:rPr>
        <w:t>у</w:t>
      </w:r>
      <w:r w:rsidR="001D5352" w:rsidRPr="00CD18B1">
        <w:rPr>
          <w:rFonts w:ascii="Tahoma" w:hAnsi="Tahoma" w:cs="Tahoma"/>
          <w:sz w:val="24"/>
          <w:szCs w:val="24"/>
          <w:lang w:val="sr-Cyrl-RS"/>
        </w:rPr>
        <w:t xml:space="preserve"> </w:t>
      </w:r>
      <w:r w:rsidR="001D5352" w:rsidRPr="00CD18B1">
        <w:rPr>
          <w:rFonts w:ascii="Tahoma" w:hAnsi="Tahoma" w:cs="Tahoma"/>
          <w:sz w:val="24"/>
          <w:szCs w:val="24"/>
        </w:rPr>
        <w:t xml:space="preserve">итд. </w:t>
      </w:r>
      <w:r w:rsidR="001D5352" w:rsidRPr="00CD18B1">
        <w:rPr>
          <w:rFonts w:ascii="Tahoma" w:hAnsi="Tahoma" w:cs="Tahoma"/>
          <w:sz w:val="24"/>
          <w:szCs w:val="24"/>
          <w:lang w:val="sr-Cyrl-RS"/>
        </w:rPr>
        <w:t xml:space="preserve">и </w:t>
      </w:r>
      <w:r w:rsidR="001D5352" w:rsidRPr="00CD18B1">
        <w:rPr>
          <w:rFonts w:ascii="Tahoma" w:hAnsi="Tahoma" w:cs="Tahoma"/>
          <w:i/>
          <w:iCs/>
          <w:sz w:val="24"/>
          <w:szCs w:val="24"/>
        </w:rPr>
        <w:t>Партнерски форум</w:t>
      </w:r>
      <w:r w:rsidR="001D5352" w:rsidRPr="00CD18B1">
        <w:rPr>
          <w:rFonts w:ascii="Tahoma" w:hAnsi="Tahoma" w:cs="Tahoma"/>
          <w:sz w:val="24"/>
          <w:szCs w:val="24"/>
          <w:lang w:val="sr-Cyrl-RS"/>
        </w:rPr>
        <w:t xml:space="preserve"> </w:t>
      </w:r>
      <w:r w:rsidR="001D5352" w:rsidRPr="00CD18B1">
        <w:rPr>
          <w:rFonts w:ascii="Tahoma" w:hAnsi="Tahoma" w:cs="Tahoma"/>
          <w:sz w:val="24"/>
          <w:szCs w:val="24"/>
        </w:rPr>
        <w:t xml:space="preserve"> </w:t>
      </w:r>
      <w:r w:rsidR="001D5352" w:rsidRPr="00CD18B1">
        <w:rPr>
          <w:rFonts w:ascii="Tahoma" w:hAnsi="Tahoma" w:cs="Tahoma"/>
          <w:sz w:val="24"/>
          <w:szCs w:val="24"/>
          <w:lang w:val="sr-Cyrl-RS"/>
        </w:rPr>
        <w:t>који је био укључен у</w:t>
      </w:r>
      <w:r w:rsidR="001D5352" w:rsidRPr="00CD18B1">
        <w:rPr>
          <w:rFonts w:ascii="Tahoma" w:hAnsi="Tahoma" w:cs="Tahoma"/>
          <w:sz w:val="24"/>
          <w:szCs w:val="24"/>
        </w:rPr>
        <w:t xml:space="preserve"> фази финализације анализа стања по областима и у фази нацрта плана развоја (радна верзија пре организовања јавне расправе). Партнерски форум је обухватио представнике тематских радних група, али и додатне актере који нису учествовали у раду тематских група.</w:t>
      </w:r>
    </w:p>
    <w:p w14:paraId="2AF43B27" w14:textId="0DC82722" w:rsidR="001D5352" w:rsidRDefault="001D5352" w:rsidP="00A21389">
      <w:pPr>
        <w:spacing w:after="120" w:line="240" w:lineRule="auto"/>
        <w:jc w:val="both"/>
        <w:rPr>
          <w:rFonts w:ascii="Tahoma" w:hAnsi="Tahoma" w:cs="Tahoma"/>
          <w:sz w:val="24"/>
          <w:szCs w:val="24"/>
          <w:lang w:val="sr-Cyrl-RS"/>
        </w:rPr>
      </w:pPr>
      <w:r w:rsidRPr="00CD18B1">
        <w:rPr>
          <w:rFonts w:ascii="Tahoma" w:hAnsi="Tahoma" w:cs="Tahoma"/>
          <w:sz w:val="24"/>
          <w:szCs w:val="24"/>
        </w:rPr>
        <w:lastRenderedPageBreak/>
        <w:t>Решења о формирању координационог т</w:t>
      </w:r>
      <w:r w:rsidR="000E52C2" w:rsidRPr="00CD18B1">
        <w:rPr>
          <w:rFonts w:ascii="Tahoma" w:hAnsi="Tahoma" w:cs="Tahoma"/>
          <w:sz w:val="24"/>
          <w:szCs w:val="24"/>
          <w:lang w:val="sr-Cyrl-RS"/>
        </w:rPr>
        <w:t>има</w:t>
      </w:r>
      <w:r w:rsidRPr="00CD18B1">
        <w:rPr>
          <w:rFonts w:ascii="Tahoma" w:hAnsi="Tahoma" w:cs="Tahoma"/>
          <w:sz w:val="24"/>
          <w:szCs w:val="24"/>
        </w:rPr>
        <w:t xml:space="preserve"> и тематских радних група, као и матрица </w:t>
      </w:r>
      <w:r w:rsidRPr="00CD18B1">
        <w:rPr>
          <w:rFonts w:ascii="Tahoma" w:hAnsi="Tahoma" w:cs="Tahoma"/>
          <w:sz w:val="24"/>
          <w:szCs w:val="24"/>
          <w:lang w:val="sr-Cyrl-RS"/>
        </w:rPr>
        <w:t>заинтересованих страна</w:t>
      </w:r>
      <w:r w:rsidRPr="00CD18B1">
        <w:rPr>
          <w:rFonts w:ascii="Tahoma" w:hAnsi="Tahoma" w:cs="Tahoma"/>
          <w:sz w:val="24"/>
          <w:szCs w:val="24"/>
        </w:rPr>
        <w:t xml:space="preserve"> у оквиру које су дефинисани представници </w:t>
      </w:r>
      <w:r w:rsidRPr="00CD18B1">
        <w:rPr>
          <w:rFonts w:ascii="Tahoma" w:hAnsi="Tahoma" w:cs="Tahoma"/>
          <w:sz w:val="24"/>
          <w:szCs w:val="24"/>
          <w:lang w:val="sr-Cyrl-RS"/>
        </w:rPr>
        <w:t>П</w:t>
      </w:r>
      <w:r w:rsidRPr="00CD18B1">
        <w:rPr>
          <w:rFonts w:ascii="Tahoma" w:hAnsi="Tahoma" w:cs="Tahoma"/>
          <w:sz w:val="24"/>
          <w:szCs w:val="24"/>
        </w:rPr>
        <w:t xml:space="preserve">артнерског форума, објављени су на званичној веб страници </w:t>
      </w:r>
      <w:r w:rsidRPr="00CD18B1">
        <w:rPr>
          <w:rFonts w:ascii="Tahoma" w:hAnsi="Tahoma" w:cs="Tahoma"/>
          <w:sz w:val="24"/>
          <w:szCs w:val="24"/>
          <w:lang w:val="sr-Cyrl-RS"/>
        </w:rPr>
        <w:t>града</w:t>
      </w:r>
      <w:r w:rsidRPr="00CD18B1">
        <w:rPr>
          <w:rFonts w:ascii="Tahoma" w:hAnsi="Tahoma" w:cs="Tahoma"/>
          <w:sz w:val="24"/>
          <w:szCs w:val="24"/>
        </w:rPr>
        <w:t xml:space="preserve"> у оквиру банера ”</w:t>
      </w:r>
      <w:r w:rsidRPr="00CD18B1">
        <w:rPr>
          <w:rFonts w:ascii="Tahoma" w:hAnsi="Tahoma" w:cs="Tahoma"/>
          <w:sz w:val="24"/>
          <w:szCs w:val="24"/>
          <w:lang w:val="sr-Cyrl-RS"/>
        </w:rPr>
        <w:t>План</w:t>
      </w:r>
      <w:r w:rsidRPr="00CD18B1">
        <w:rPr>
          <w:rFonts w:ascii="Tahoma" w:hAnsi="Tahoma" w:cs="Tahoma"/>
          <w:sz w:val="24"/>
          <w:szCs w:val="24"/>
        </w:rPr>
        <w:t xml:space="preserve"> развоја </w:t>
      </w:r>
      <w:r w:rsidR="000E52C2" w:rsidRPr="00CD18B1">
        <w:rPr>
          <w:rFonts w:ascii="Tahoma" w:hAnsi="Tahoma" w:cs="Tahoma"/>
          <w:sz w:val="24"/>
          <w:szCs w:val="24"/>
          <w:lang w:val="sr-Cyrl-RS"/>
        </w:rPr>
        <w:t xml:space="preserve">општине </w:t>
      </w:r>
      <w:r w:rsidR="004C0D59" w:rsidRPr="00CD18B1">
        <w:rPr>
          <w:rFonts w:ascii="Tahoma" w:hAnsi="Tahoma" w:cs="Tahoma"/>
          <w:sz w:val="24"/>
          <w:szCs w:val="24"/>
          <w:lang w:val="sr-Cyrl-RS"/>
        </w:rPr>
        <w:t>Косјерић</w:t>
      </w:r>
      <w:r w:rsidRPr="00CD18B1">
        <w:rPr>
          <w:rFonts w:ascii="Tahoma" w:hAnsi="Tahoma" w:cs="Tahoma"/>
          <w:sz w:val="24"/>
          <w:szCs w:val="24"/>
        </w:rPr>
        <w:t>”</w:t>
      </w:r>
      <w:r w:rsidRPr="00CD18B1">
        <w:rPr>
          <w:rFonts w:ascii="Tahoma" w:hAnsi="Tahoma" w:cs="Tahoma"/>
          <w:sz w:val="24"/>
          <w:szCs w:val="24"/>
          <w:lang w:val="sr-Cyrl-RS"/>
        </w:rPr>
        <w:t>.</w:t>
      </w:r>
    </w:p>
    <w:p w14:paraId="502526E6" w14:textId="77777777" w:rsidR="003C3F66" w:rsidRPr="00CD18B1" w:rsidRDefault="003C3F66" w:rsidP="00A21389">
      <w:pPr>
        <w:spacing w:after="120" w:line="240" w:lineRule="auto"/>
        <w:jc w:val="both"/>
        <w:rPr>
          <w:rFonts w:ascii="Tahoma" w:hAnsi="Tahoma" w:cs="Tahoma"/>
          <w:sz w:val="24"/>
          <w:szCs w:val="24"/>
          <w:lang w:val="sr-Cyrl-RS"/>
        </w:rPr>
      </w:pPr>
    </w:p>
    <w:p w14:paraId="38971F90" w14:textId="02172E39" w:rsidR="003C7F6F" w:rsidRPr="00CD18B1" w:rsidRDefault="00263F1A" w:rsidP="00A21389">
      <w:pPr>
        <w:pStyle w:val="Heading1"/>
        <w:numPr>
          <w:ilvl w:val="0"/>
          <w:numId w:val="7"/>
        </w:numPr>
        <w:spacing w:after="120" w:line="240" w:lineRule="auto"/>
        <w:rPr>
          <w:rFonts w:cs="Tahoma"/>
        </w:rPr>
      </w:pPr>
      <w:bookmarkStart w:id="8" w:name="_Toc169006097"/>
      <w:r w:rsidRPr="00CD18B1">
        <w:rPr>
          <w:rFonts w:cs="Tahoma"/>
        </w:rPr>
        <w:t xml:space="preserve">АНАЛИЗА ПОСТОЈЕЋЕГ СТАЊА </w:t>
      </w:r>
      <w:r w:rsidR="001F438C" w:rsidRPr="00CD18B1">
        <w:rPr>
          <w:rFonts w:cs="Tahoma"/>
        </w:rPr>
        <w:t>- извод</w:t>
      </w:r>
      <w:r w:rsidR="001F438C" w:rsidRPr="00CD18B1">
        <w:rPr>
          <w:rStyle w:val="FootnoteReference"/>
          <w:rFonts w:cs="Tahoma"/>
        </w:rPr>
        <w:footnoteReference w:id="5"/>
      </w:r>
      <w:bookmarkEnd w:id="8"/>
    </w:p>
    <w:p w14:paraId="760C28F1" w14:textId="61A5520F" w:rsidR="006E2C19" w:rsidRPr="00CD18B1" w:rsidRDefault="00C43CC0" w:rsidP="00A21389">
      <w:pPr>
        <w:pStyle w:val="Heading2"/>
        <w:numPr>
          <w:ilvl w:val="1"/>
          <w:numId w:val="7"/>
        </w:numPr>
        <w:tabs>
          <w:tab w:val="left" w:pos="810"/>
        </w:tabs>
        <w:spacing w:after="120" w:line="240" w:lineRule="auto"/>
        <w:rPr>
          <w:rFonts w:cs="Tahoma"/>
          <w:lang w:val="sr-Cyrl-RS"/>
        </w:rPr>
      </w:pPr>
      <w:bookmarkStart w:id="9" w:name="_Toc169006098"/>
      <w:r w:rsidRPr="00CD18B1">
        <w:rPr>
          <w:rFonts w:cs="Tahoma"/>
          <w:lang w:val="sr-Cyrl-RS"/>
        </w:rPr>
        <w:t>Географски положај</w:t>
      </w:r>
      <w:bookmarkEnd w:id="9"/>
      <w:r w:rsidRPr="00CD18B1">
        <w:rPr>
          <w:rFonts w:cs="Tahoma"/>
          <w:lang w:val="sr-Cyrl-RS"/>
        </w:rPr>
        <w:t xml:space="preserve"> </w:t>
      </w:r>
    </w:p>
    <w:p w14:paraId="4A4A86B9" w14:textId="77777777" w:rsidR="00E65793" w:rsidRPr="00CD18B1" w:rsidRDefault="00E65793" w:rsidP="00A21389">
      <w:pPr>
        <w:pStyle w:val="NoSpacing"/>
        <w:spacing w:after="120"/>
        <w:rPr>
          <w:rFonts w:ascii="Tahoma" w:hAnsi="Tahoma" w:cs="Tahoma"/>
          <w:lang w:val="sr-Cyrl-RS"/>
        </w:rPr>
      </w:pPr>
    </w:p>
    <w:p w14:paraId="3AB8CDF5" w14:textId="77777777" w:rsidR="00F731A8" w:rsidRPr="0099145C" w:rsidRDefault="00F731A8" w:rsidP="00F731A8">
      <w:pPr>
        <w:pStyle w:val="BodyText"/>
        <w:spacing w:after="160" w:line="259" w:lineRule="auto"/>
        <w:jc w:val="both"/>
        <w:rPr>
          <w:rFonts w:ascii="Tahoma" w:hAnsi="Tahoma" w:cs="Tahoma"/>
        </w:rPr>
      </w:pPr>
      <w:r w:rsidRPr="0099145C">
        <w:rPr>
          <w:rFonts w:ascii="Tahoma" w:hAnsi="Tahoma" w:cs="Tahoma"/>
        </w:rPr>
        <w:t xml:space="preserve">Општина Косјерић се налази у Западној Србији и најсевернија је општина у Златиборској области. Није познато тачно време настанка али се њено значајније насељавање везује за другу половину </w:t>
      </w:r>
      <w:r w:rsidRPr="0099145C">
        <w:rPr>
          <w:rFonts w:ascii="Tahoma" w:hAnsi="Tahoma" w:cs="Tahoma"/>
          <w:lang w:val="en-US"/>
        </w:rPr>
        <w:t xml:space="preserve">XVIII </w:t>
      </w:r>
      <w:r w:rsidRPr="0099145C">
        <w:rPr>
          <w:rFonts w:ascii="Tahoma" w:hAnsi="Tahoma" w:cs="Tahoma"/>
        </w:rPr>
        <w:t>века и народну побуну Кочина крајина.</w:t>
      </w:r>
    </w:p>
    <w:p w14:paraId="5EC20F76" w14:textId="77777777" w:rsidR="00F731A8" w:rsidRPr="0099145C" w:rsidRDefault="00F731A8" w:rsidP="00F731A8">
      <w:pPr>
        <w:pStyle w:val="BodyText"/>
        <w:spacing w:after="160" w:line="259" w:lineRule="auto"/>
        <w:jc w:val="both"/>
        <w:rPr>
          <w:rFonts w:ascii="Tahoma" w:hAnsi="Tahoma" w:cs="Tahoma"/>
        </w:rPr>
      </w:pPr>
      <w:r w:rsidRPr="0099145C">
        <w:rPr>
          <w:rFonts w:ascii="Tahoma" w:hAnsi="Tahoma" w:cs="Tahoma"/>
        </w:rPr>
        <w:t>Општина Косјерић се простире на 358 km</w:t>
      </w:r>
      <w:r w:rsidRPr="0099145C">
        <w:rPr>
          <w:rFonts w:ascii="Tahoma" w:hAnsi="Tahoma" w:cs="Tahoma"/>
          <w:vertAlign w:val="superscript"/>
        </w:rPr>
        <w:t xml:space="preserve">2 </w:t>
      </w:r>
      <w:r w:rsidRPr="0099145C">
        <w:rPr>
          <w:rFonts w:ascii="Tahoma" w:hAnsi="Tahoma" w:cs="Tahoma"/>
        </w:rPr>
        <w:t>са густином насељености од 29 становника на km</w:t>
      </w:r>
      <w:r w:rsidRPr="0099145C">
        <w:rPr>
          <w:rFonts w:ascii="Tahoma" w:hAnsi="Tahoma" w:cs="Tahoma"/>
          <w:vertAlign w:val="superscript"/>
        </w:rPr>
        <w:t>2</w:t>
      </w:r>
      <w:r w:rsidRPr="0099145C">
        <w:rPr>
          <w:rFonts w:ascii="Tahoma" w:hAnsi="Tahoma" w:cs="Tahoma"/>
        </w:rPr>
        <w:t xml:space="preserve"> и налази се на 415 m надморске висине окружена на северозападу планином Повлен, а на североистоку планинама Козмор и Мељан на којима се налази висораван Дивчибаре.</w:t>
      </w:r>
    </w:p>
    <w:p w14:paraId="55D80B71" w14:textId="77777777" w:rsidR="00F731A8" w:rsidRPr="0099145C" w:rsidRDefault="00F731A8" w:rsidP="00F731A8">
      <w:pPr>
        <w:pStyle w:val="BodyText"/>
        <w:spacing w:after="160" w:line="259" w:lineRule="auto"/>
        <w:jc w:val="both"/>
        <w:rPr>
          <w:rFonts w:ascii="Tahoma" w:hAnsi="Tahoma" w:cs="Tahoma"/>
        </w:rPr>
      </w:pPr>
      <w:r w:rsidRPr="0099145C">
        <w:rPr>
          <w:rFonts w:ascii="Tahoma" w:hAnsi="Tahoma" w:cs="Tahoma"/>
        </w:rPr>
        <w:t>Према подацима Републичког завода за статистику Општина броји 27 насеља, 28 катастарских општина (Бјелоперица, Брајковићи, Варда, Галовићи, Годечево, Годљево, Горња Полошница, Доња Полошница, Доња Ражана, Дреновци, Дубница, Косјерић (варош), Косјерић (село), Маковиште, Мионица, Мрчићи, Мушићи, Парамун, Радановци, Ражана, Росићи, Руда Буква, Сеча Река, Скакавци, Стојићи, Субјел, Тубићи, Цикоте и Шеврљуге) и 15 регистрованих месних заједница. Седиште и административни центар Општине је варошица Косјерић која се налази на магистралном и железничком правцу који повезује север Србије са Јадранским морем.</w:t>
      </w:r>
    </w:p>
    <w:p w14:paraId="3A793996" w14:textId="77777777" w:rsidR="00FB4708" w:rsidRPr="00CD18B1" w:rsidRDefault="00FB4708" w:rsidP="00A21389">
      <w:pPr>
        <w:pStyle w:val="BodyText"/>
        <w:jc w:val="both"/>
        <w:rPr>
          <w:rFonts w:ascii="Tahoma" w:hAnsi="Tahoma" w:cs="Tahoma"/>
          <w:lang w:val="sr-Cyrl-RS"/>
        </w:rPr>
      </w:pPr>
    </w:p>
    <w:p w14:paraId="67BD603A" w14:textId="58183449" w:rsidR="00604D4C" w:rsidRPr="00CD18B1" w:rsidRDefault="00F44ECA" w:rsidP="00A21389">
      <w:pPr>
        <w:pStyle w:val="Heading2"/>
        <w:numPr>
          <w:ilvl w:val="1"/>
          <w:numId w:val="7"/>
        </w:numPr>
        <w:tabs>
          <w:tab w:val="left" w:pos="810"/>
        </w:tabs>
        <w:spacing w:after="120" w:line="240" w:lineRule="auto"/>
        <w:rPr>
          <w:rFonts w:cs="Tahoma"/>
          <w:lang w:val="sr-Cyrl-RS"/>
        </w:rPr>
      </w:pPr>
      <w:bookmarkStart w:id="10" w:name="_Toc169006099"/>
      <w:r w:rsidRPr="00CD18B1">
        <w:rPr>
          <w:rFonts w:cs="Tahoma"/>
          <w:lang w:val="sr-Cyrl-RS"/>
        </w:rPr>
        <w:t>Д</w:t>
      </w:r>
      <w:r w:rsidR="00604D4C" w:rsidRPr="00CD18B1">
        <w:rPr>
          <w:rFonts w:cs="Tahoma"/>
          <w:lang w:val="sr-Cyrl-RS"/>
        </w:rPr>
        <w:t>емограф</w:t>
      </w:r>
      <w:r w:rsidRPr="00CD18B1">
        <w:rPr>
          <w:rFonts w:cs="Tahoma"/>
          <w:lang w:val="sr-Cyrl-RS"/>
        </w:rPr>
        <w:t>рафске карактеристике и трендови</w:t>
      </w:r>
      <w:bookmarkEnd w:id="10"/>
    </w:p>
    <w:p w14:paraId="3737F9AF" w14:textId="77777777" w:rsidR="00BA0D0F" w:rsidRPr="00CD18B1" w:rsidRDefault="00BA0D0F" w:rsidP="00A21389">
      <w:pPr>
        <w:spacing w:after="120" w:line="240" w:lineRule="auto"/>
        <w:rPr>
          <w:rFonts w:ascii="Tahoma" w:hAnsi="Tahoma" w:cs="Tahoma"/>
          <w:lang w:eastAsia="x-none"/>
        </w:rPr>
      </w:pPr>
    </w:p>
    <w:p w14:paraId="4AEF8251" w14:textId="649DEEAE" w:rsidR="0099145C" w:rsidRDefault="00292040" w:rsidP="00292040">
      <w:pPr>
        <w:pStyle w:val="BodyText"/>
        <w:spacing w:after="160" w:line="259" w:lineRule="auto"/>
        <w:jc w:val="both"/>
        <w:rPr>
          <w:rFonts w:ascii="Tahoma" w:hAnsi="Tahoma" w:cs="Tahoma"/>
          <w:lang w:val="sr-Cyrl-RS"/>
        </w:rPr>
      </w:pPr>
      <w:r w:rsidRPr="003C3F66">
        <w:rPr>
          <w:rFonts w:ascii="Tahoma" w:hAnsi="Tahoma" w:cs="Tahoma"/>
        </w:rPr>
        <w:t>Према резултатима Пописа из 2022. године, Општина Косјерић има 10.175 становника, што представља смањење од 16% (1.915 лица) у односу на 2011. годину, када је према Попису становништва тај број износио 12.090. Кретање укупног броја становника према резултатима Пописа становништва 2002., 2011. и 2022. године у Општини Косјерић, Златиборској области и Региону Шумадије и Западне Србије приказано је у табели 1.</w:t>
      </w:r>
    </w:p>
    <w:p w14:paraId="7A32D6A7" w14:textId="77777777" w:rsidR="003C3F66" w:rsidRPr="003C3F66" w:rsidRDefault="003C3F66" w:rsidP="00292040">
      <w:pPr>
        <w:pStyle w:val="BodyText"/>
        <w:spacing w:after="160" w:line="259" w:lineRule="auto"/>
        <w:jc w:val="both"/>
        <w:rPr>
          <w:rFonts w:ascii="Tahoma" w:hAnsi="Tahoma" w:cs="Tahoma"/>
          <w:color w:val="385623" w:themeColor="accent6" w:themeShade="80"/>
          <w:sz w:val="22"/>
          <w:szCs w:val="22"/>
          <w:lang w:val="sr-Cyrl-RS"/>
        </w:rPr>
      </w:pPr>
    </w:p>
    <w:p w14:paraId="539B0B1D" w14:textId="77777777" w:rsidR="00FB4708" w:rsidRPr="00CD18B1" w:rsidRDefault="00FB4708" w:rsidP="00A21389">
      <w:pPr>
        <w:pStyle w:val="BodyText"/>
        <w:rPr>
          <w:rFonts w:ascii="Tahoma" w:hAnsi="Tahoma" w:cs="Tahoma"/>
          <w:color w:val="0070C0"/>
        </w:rPr>
      </w:pPr>
      <w:r w:rsidRPr="00CD18B1">
        <w:rPr>
          <w:rFonts w:ascii="Tahoma" w:hAnsi="Tahoma" w:cs="Tahoma"/>
          <w:color w:val="0070C0"/>
        </w:rPr>
        <w:lastRenderedPageBreak/>
        <w:t>Табела 1. Укупан број становника</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49"/>
        <w:gridCol w:w="3430"/>
        <w:gridCol w:w="2513"/>
        <w:gridCol w:w="2358"/>
      </w:tblGrid>
      <w:tr w:rsidR="00FB4708" w:rsidRPr="00CD18B1" w14:paraId="1B9A77CE" w14:textId="77777777" w:rsidTr="001B4E53">
        <w:trPr>
          <w:trHeight w:val="359"/>
          <w:jc w:val="center"/>
        </w:trPr>
        <w:tc>
          <w:tcPr>
            <w:tcW w:w="1049" w:type="dxa"/>
            <w:shd w:val="clear" w:color="auto" w:fill="9CC2E5" w:themeFill="accent5" w:themeFillTint="99"/>
            <w:vAlign w:val="center"/>
          </w:tcPr>
          <w:p w14:paraId="7E063844" w14:textId="77777777" w:rsidR="00FB4708" w:rsidRPr="00CD18B1" w:rsidRDefault="00FB4708" w:rsidP="00A21389">
            <w:pPr>
              <w:pStyle w:val="BodyText"/>
              <w:rPr>
                <w:rFonts w:ascii="Tahoma" w:hAnsi="Tahoma" w:cs="Tahoma"/>
                <w:color w:val="000000"/>
              </w:rPr>
            </w:pPr>
            <w:r w:rsidRPr="00CD18B1">
              <w:rPr>
                <w:rFonts w:ascii="Tahoma" w:hAnsi="Tahoma" w:cs="Tahoma"/>
                <w:color w:val="000000"/>
              </w:rPr>
              <w:t>Година</w:t>
            </w:r>
          </w:p>
        </w:tc>
        <w:tc>
          <w:tcPr>
            <w:tcW w:w="3430" w:type="dxa"/>
            <w:shd w:val="clear" w:color="auto" w:fill="9CC2E5" w:themeFill="accent5" w:themeFillTint="99"/>
            <w:vAlign w:val="center"/>
          </w:tcPr>
          <w:p w14:paraId="4FA975A6" w14:textId="77777777" w:rsidR="00FB4708" w:rsidRPr="00CD18B1" w:rsidRDefault="00FB4708" w:rsidP="00A21389">
            <w:pPr>
              <w:pStyle w:val="BodyText"/>
              <w:jc w:val="center"/>
              <w:rPr>
                <w:rFonts w:ascii="Tahoma" w:hAnsi="Tahoma" w:cs="Tahoma"/>
                <w:color w:val="000000"/>
              </w:rPr>
            </w:pPr>
            <w:r w:rsidRPr="00CD18B1">
              <w:rPr>
                <w:rFonts w:ascii="Tahoma" w:hAnsi="Tahoma" w:cs="Tahoma"/>
                <w:color w:val="000000"/>
              </w:rPr>
              <w:t>Шумадија и Западна Србија</w:t>
            </w:r>
          </w:p>
        </w:tc>
        <w:tc>
          <w:tcPr>
            <w:tcW w:w="2513" w:type="dxa"/>
            <w:shd w:val="clear" w:color="auto" w:fill="9CC2E5" w:themeFill="accent5" w:themeFillTint="99"/>
            <w:vAlign w:val="center"/>
          </w:tcPr>
          <w:p w14:paraId="33133F57" w14:textId="77777777" w:rsidR="00FB4708" w:rsidRPr="00CD18B1" w:rsidRDefault="00FB4708" w:rsidP="00A21389">
            <w:pPr>
              <w:pStyle w:val="BodyText"/>
              <w:jc w:val="center"/>
              <w:rPr>
                <w:rFonts w:ascii="Tahoma" w:hAnsi="Tahoma" w:cs="Tahoma"/>
                <w:color w:val="000000"/>
              </w:rPr>
            </w:pPr>
            <w:r w:rsidRPr="00CD18B1">
              <w:rPr>
                <w:rFonts w:ascii="Tahoma" w:hAnsi="Tahoma" w:cs="Tahoma"/>
                <w:color w:val="000000"/>
              </w:rPr>
              <w:t>Златиборска област</w:t>
            </w:r>
          </w:p>
        </w:tc>
        <w:tc>
          <w:tcPr>
            <w:tcW w:w="2358" w:type="dxa"/>
            <w:shd w:val="clear" w:color="auto" w:fill="9CC2E5" w:themeFill="accent5" w:themeFillTint="99"/>
            <w:vAlign w:val="center"/>
          </w:tcPr>
          <w:p w14:paraId="0471C4E0" w14:textId="0B6D6D67" w:rsidR="00FB4708" w:rsidRPr="008E3A8F" w:rsidRDefault="00FB4708" w:rsidP="00A21389">
            <w:pPr>
              <w:pStyle w:val="BodyText"/>
              <w:jc w:val="center"/>
              <w:rPr>
                <w:rFonts w:ascii="Tahoma" w:hAnsi="Tahoma" w:cs="Tahoma"/>
                <w:color w:val="000000"/>
                <w:lang w:val="sr-Cyrl-RS"/>
              </w:rPr>
            </w:pPr>
            <w:r w:rsidRPr="00CD18B1">
              <w:rPr>
                <w:rFonts w:ascii="Tahoma" w:hAnsi="Tahoma" w:cs="Tahoma"/>
                <w:color w:val="000000"/>
              </w:rPr>
              <w:t xml:space="preserve">Општина </w:t>
            </w:r>
            <w:r w:rsidR="008E3A8F">
              <w:rPr>
                <w:rFonts w:ascii="Tahoma" w:hAnsi="Tahoma" w:cs="Tahoma"/>
                <w:color w:val="000000"/>
                <w:lang w:val="sr-Cyrl-RS"/>
              </w:rPr>
              <w:t>Косјерић</w:t>
            </w:r>
          </w:p>
        </w:tc>
      </w:tr>
      <w:tr w:rsidR="00FB4708" w:rsidRPr="00CD18B1" w14:paraId="64B805E0" w14:textId="77777777" w:rsidTr="008751B2">
        <w:trPr>
          <w:trHeight w:val="323"/>
          <w:jc w:val="center"/>
        </w:trPr>
        <w:tc>
          <w:tcPr>
            <w:tcW w:w="1049" w:type="dxa"/>
            <w:vAlign w:val="center"/>
          </w:tcPr>
          <w:p w14:paraId="0FF2D6AE" w14:textId="77777777" w:rsidR="00FB4708" w:rsidRPr="00CD18B1" w:rsidRDefault="00FB4708" w:rsidP="00A21389">
            <w:pPr>
              <w:pStyle w:val="BodyText"/>
              <w:rPr>
                <w:rFonts w:ascii="Tahoma" w:hAnsi="Tahoma" w:cs="Tahoma"/>
                <w:color w:val="000000"/>
              </w:rPr>
            </w:pPr>
            <w:r w:rsidRPr="00CD18B1">
              <w:rPr>
                <w:rFonts w:ascii="Tahoma" w:hAnsi="Tahoma" w:cs="Tahoma"/>
                <w:color w:val="000000"/>
              </w:rPr>
              <w:t>2002.</w:t>
            </w:r>
          </w:p>
        </w:tc>
        <w:tc>
          <w:tcPr>
            <w:tcW w:w="3430" w:type="dxa"/>
            <w:vAlign w:val="center"/>
          </w:tcPr>
          <w:p w14:paraId="72229791" w14:textId="77777777" w:rsidR="00FB4708" w:rsidRPr="00CD18B1" w:rsidRDefault="00FB4708" w:rsidP="00A21389">
            <w:pPr>
              <w:pStyle w:val="BodyText"/>
              <w:jc w:val="center"/>
              <w:rPr>
                <w:rFonts w:ascii="Tahoma" w:hAnsi="Tahoma" w:cs="Tahoma"/>
                <w:color w:val="000000"/>
              </w:rPr>
            </w:pPr>
            <w:r w:rsidRPr="00CD18B1">
              <w:rPr>
                <w:rFonts w:ascii="Tahoma" w:hAnsi="Tahoma" w:cs="Tahoma"/>
                <w:color w:val="000000"/>
              </w:rPr>
              <w:t>н/а</w:t>
            </w:r>
          </w:p>
        </w:tc>
        <w:tc>
          <w:tcPr>
            <w:tcW w:w="2513" w:type="dxa"/>
            <w:vAlign w:val="center"/>
          </w:tcPr>
          <w:p w14:paraId="341D8505" w14:textId="77777777" w:rsidR="00FB4708" w:rsidRPr="00CD18B1" w:rsidRDefault="00FB4708" w:rsidP="00A21389">
            <w:pPr>
              <w:spacing w:after="120"/>
              <w:jc w:val="center"/>
              <w:rPr>
                <w:rFonts w:ascii="Tahoma" w:hAnsi="Tahoma" w:cs="Tahoma"/>
                <w:sz w:val="24"/>
                <w:szCs w:val="24"/>
              </w:rPr>
            </w:pPr>
            <w:r w:rsidRPr="00CD18B1">
              <w:rPr>
                <w:rFonts w:ascii="Tahoma" w:hAnsi="Tahoma" w:cs="Tahoma"/>
                <w:sz w:val="24"/>
                <w:szCs w:val="24"/>
              </w:rPr>
              <w:t>313.396</w:t>
            </w:r>
          </w:p>
        </w:tc>
        <w:tc>
          <w:tcPr>
            <w:tcW w:w="2358" w:type="dxa"/>
            <w:vAlign w:val="center"/>
          </w:tcPr>
          <w:p w14:paraId="6B84E7A8" w14:textId="7D45C401" w:rsidR="00FB4708" w:rsidRPr="00BF032F" w:rsidRDefault="00BF032F" w:rsidP="00A21389">
            <w:pPr>
              <w:spacing w:after="120"/>
              <w:jc w:val="center"/>
              <w:rPr>
                <w:rFonts w:ascii="Tahoma" w:hAnsi="Tahoma" w:cs="Tahoma"/>
                <w:sz w:val="24"/>
                <w:szCs w:val="24"/>
                <w:lang w:val="sr-Cyrl-RS"/>
              </w:rPr>
            </w:pPr>
            <w:r>
              <w:rPr>
                <w:rFonts w:ascii="Tahoma" w:hAnsi="Tahoma" w:cs="Tahoma"/>
                <w:sz w:val="24"/>
                <w:szCs w:val="24"/>
                <w:lang w:val="sr-Cyrl-RS"/>
              </w:rPr>
              <w:t>14.001</w:t>
            </w:r>
          </w:p>
        </w:tc>
      </w:tr>
      <w:tr w:rsidR="00FB4708" w:rsidRPr="00CD18B1" w14:paraId="49343789" w14:textId="77777777" w:rsidTr="001B4E53">
        <w:trPr>
          <w:jc w:val="center"/>
        </w:trPr>
        <w:tc>
          <w:tcPr>
            <w:tcW w:w="1049" w:type="dxa"/>
            <w:shd w:val="clear" w:color="auto" w:fill="DEEAF6" w:themeFill="accent5" w:themeFillTint="33"/>
            <w:vAlign w:val="center"/>
          </w:tcPr>
          <w:p w14:paraId="02C6474F" w14:textId="77777777" w:rsidR="00FB4708" w:rsidRPr="00CD18B1" w:rsidRDefault="00FB4708" w:rsidP="00A21389">
            <w:pPr>
              <w:pStyle w:val="BodyText"/>
              <w:rPr>
                <w:rFonts w:ascii="Tahoma" w:hAnsi="Tahoma" w:cs="Tahoma"/>
                <w:color w:val="000000"/>
              </w:rPr>
            </w:pPr>
            <w:r w:rsidRPr="00CD18B1">
              <w:rPr>
                <w:rFonts w:ascii="Tahoma" w:hAnsi="Tahoma" w:cs="Tahoma"/>
                <w:color w:val="000000"/>
              </w:rPr>
              <w:t>2011.</w:t>
            </w:r>
          </w:p>
        </w:tc>
        <w:tc>
          <w:tcPr>
            <w:tcW w:w="3430" w:type="dxa"/>
            <w:shd w:val="clear" w:color="auto" w:fill="DEEAF6" w:themeFill="accent5" w:themeFillTint="33"/>
            <w:vAlign w:val="center"/>
          </w:tcPr>
          <w:p w14:paraId="0BAA4884" w14:textId="77777777" w:rsidR="00FB4708" w:rsidRPr="00CD18B1" w:rsidRDefault="00FB4708" w:rsidP="00A21389">
            <w:pPr>
              <w:spacing w:after="120"/>
              <w:jc w:val="center"/>
              <w:rPr>
                <w:rFonts w:ascii="Tahoma" w:hAnsi="Tahoma" w:cs="Tahoma"/>
                <w:color w:val="333333"/>
                <w:sz w:val="24"/>
                <w:szCs w:val="24"/>
              </w:rPr>
            </w:pPr>
            <w:r w:rsidRPr="00CD18B1">
              <w:rPr>
                <w:rFonts w:ascii="Tahoma" w:hAnsi="Tahoma" w:cs="Tahoma"/>
                <w:color w:val="333333"/>
                <w:sz w:val="24"/>
                <w:szCs w:val="24"/>
              </w:rPr>
              <w:t>2.031.697</w:t>
            </w:r>
          </w:p>
        </w:tc>
        <w:tc>
          <w:tcPr>
            <w:tcW w:w="2513" w:type="dxa"/>
            <w:shd w:val="clear" w:color="auto" w:fill="DEEAF6" w:themeFill="accent5" w:themeFillTint="33"/>
            <w:vAlign w:val="center"/>
          </w:tcPr>
          <w:p w14:paraId="1EACA6E1" w14:textId="77777777" w:rsidR="00FB4708" w:rsidRPr="00CD18B1" w:rsidRDefault="00FB4708" w:rsidP="00A21389">
            <w:pPr>
              <w:spacing w:after="120"/>
              <w:jc w:val="center"/>
              <w:rPr>
                <w:rFonts w:ascii="Tahoma" w:hAnsi="Tahoma" w:cs="Tahoma"/>
                <w:color w:val="333333"/>
                <w:sz w:val="24"/>
                <w:szCs w:val="24"/>
              </w:rPr>
            </w:pPr>
            <w:r w:rsidRPr="00CD18B1">
              <w:rPr>
                <w:rFonts w:ascii="Tahoma" w:hAnsi="Tahoma" w:cs="Tahoma"/>
                <w:color w:val="333333"/>
                <w:sz w:val="24"/>
                <w:szCs w:val="24"/>
              </w:rPr>
              <w:t>286.549</w:t>
            </w:r>
          </w:p>
        </w:tc>
        <w:tc>
          <w:tcPr>
            <w:tcW w:w="2358" w:type="dxa"/>
            <w:shd w:val="clear" w:color="auto" w:fill="DEEAF6" w:themeFill="accent5" w:themeFillTint="33"/>
            <w:vAlign w:val="center"/>
          </w:tcPr>
          <w:p w14:paraId="608AD5AD" w14:textId="5BB17581" w:rsidR="00FB4708" w:rsidRPr="00BF032F" w:rsidRDefault="00BF032F" w:rsidP="00A21389">
            <w:pPr>
              <w:spacing w:after="120"/>
              <w:jc w:val="center"/>
              <w:rPr>
                <w:rFonts w:ascii="Tahoma" w:hAnsi="Tahoma" w:cs="Tahoma"/>
                <w:sz w:val="24"/>
                <w:szCs w:val="24"/>
                <w:lang w:val="sr-Cyrl-RS"/>
              </w:rPr>
            </w:pPr>
            <w:r>
              <w:rPr>
                <w:rFonts w:ascii="Tahoma" w:hAnsi="Tahoma" w:cs="Tahoma"/>
                <w:sz w:val="24"/>
                <w:szCs w:val="24"/>
                <w:lang w:val="sr-Cyrl-RS"/>
              </w:rPr>
              <w:t>12.090</w:t>
            </w:r>
          </w:p>
        </w:tc>
      </w:tr>
      <w:tr w:rsidR="00FB4708" w:rsidRPr="00CD18B1" w14:paraId="5B7FEF19" w14:textId="77777777" w:rsidTr="008751B2">
        <w:trPr>
          <w:trHeight w:val="251"/>
          <w:jc w:val="center"/>
        </w:trPr>
        <w:tc>
          <w:tcPr>
            <w:tcW w:w="1049" w:type="dxa"/>
            <w:vAlign w:val="center"/>
          </w:tcPr>
          <w:p w14:paraId="7343514B" w14:textId="77777777" w:rsidR="00FB4708" w:rsidRPr="00CD18B1" w:rsidRDefault="00FB4708" w:rsidP="00A21389">
            <w:pPr>
              <w:pStyle w:val="BodyText"/>
              <w:rPr>
                <w:rFonts w:ascii="Tahoma" w:hAnsi="Tahoma" w:cs="Tahoma"/>
                <w:color w:val="000000"/>
              </w:rPr>
            </w:pPr>
            <w:r w:rsidRPr="00CD18B1">
              <w:rPr>
                <w:rFonts w:ascii="Tahoma" w:hAnsi="Tahoma" w:cs="Tahoma"/>
                <w:color w:val="000000"/>
              </w:rPr>
              <w:t>2022.</w:t>
            </w:r>
          </w:p>
        </w:tc>
        <w:tc>
          <w:tcPr>
            <w:tcW w:w="3430" w:type="dxa"/>
            <w:vAlign w:val="center"/>
          </w:tcPr>
          <w:p w14:paraId="789291DE" w14:textId="77777777" w:rsidR="00FB4708" w:rsidRPr="00CD18B1" w:rsidRDefault="00FB4708" w:rsidP="00A21389">
            <w:pPr>
              <w:pStyle w:val="NormalWeb"/>
              <w:spacing w:after="120" w:afterAutospacing="0"/>
              <w:jc w:val="center"/>
              <w:rPr>
                <w:rFonts w:ascii="Tahoma" w:hAnsi="Tahoma" w:cs="Tahoma"/>
              </w:rPr>
            </w:pPr>
            <w:r w:rsidRPr="00CD18B1">
              <w:rPr>
                <w:rFonts w:ascii="Tahoma" w:hAnsi="Tahoma" w:cs="Tahoma"/>
              </w:rPr>
              <w:t>1.819.318</w:t>
            </w:r>
          </w:p>
        </w:tc>
        <w:tc>
          <w:tcPr>
            <w:tcW w:w="2513" w:type="dxa"/>
            <w:vAlign w:val="center"/>
          </w:tcPr>
          <w:p w14:paraId="29F2F9F2" w14:textId="77777777" w:rsidR="00FB4708" w:rsidRPr="00CD18B1" w:rsidRDefault="00FB4708" w:rsidP="00A21389">
            <w:pPr>
              <w:pStyle w:val="NormalWeb"/>
              <w:spacing w:after="120" w:afterAutospacing="0"/>
              <w:jc w:val="center"/>
              <w:rPr>
                <w:rFonts w:ascii="Tahoma" w:hAnsi="Tahoma" w:cs="Tahoma"/>
              </w:rPr>
            </w:pPr>
            <w:r w:rsidRPr="00CD18B1">
              <w:rPr>
                <w:rFonts w:ascii="Tahoma" w:hAnsi="Tahoma" w:cs="Tahoma"/>
              </w:rPr>
              <w:t>254.659</w:t>
            </w:r>
          </w:p>
        </w:tc>
        <w:tc>
          <w:tcPr>
            <w:tcW w:w="2358" w:type="dxa"/>
            <w:vAlign w:val="center"/>
          </w:tcPr>
          <w:p w14:paraId="696B7BF9" w14:textId="74D80CEF" w:rsidR="00FB4708" w:rsidRPr="00CD18B1" w:rsidRDefault="00BF032F" w:rsidP="00A21389">
            <w:pPr>
              <w:pStyle w:val="NormalWeb"/>
              <w:spacing w:after="120" w:afterAutospacing="0"/>
              <w:jc w:val="center"/>
              <w:rPr>
                <w:rFonts w:ascii="Tahoma" w:hAnsi="Tahoma" w:cs="Tahoma"/>
              </w:rPr>
            </w:pPr>
            <w:r>
              <w:rPr>
                <w:rFonts w:ascii="Tahoma" w:hAnsi="Tahoma" w:cs="Tahoma"/>
                <w:lang w:val="sr-Cyrl-RS"/>
              </w:rPr>
              <w:t>10.175</w:t>
            </w:r>
            <w:r w:rsidR="00FB4708" w:rsidRPr="00CD18B1">
              <w:rPr>
                <w:rFonts w:ascii="Tahoma" w:hAnsi="Tahoma" w:cs="Tahoma"/>
              </w:rPr>
              <w:t xml:space="preserve"> </w:t>
            </w:r>
          </w:p>
        </w:tc>
      </w:tr>
    </w:tbl>
    <w:p w14:paraId="560484A5" w14:textId="77777777" w:rsidR="00FB4708" w:rsidRPr="00CD18B1" w:rsidRDefault="00FB4708" w:rsidP="00A21389">
      <w:pPr>
        <w:pStyle w:val="BodyText"/>
        <w:jc w:val="both"/>
        <w:rPr>
          <w:rFonts w:ascii="Tahoma" w:hAnsi="Tahoma" w:cs="Tahoma"/>
          <w:color w:val="000000"/>
          <w:sz w:val="20"/>
          <w:szCs w:val="20"/>
        </w:rPr>
      </w:pPr>
      <w:r w:rsidRPr="00CD18B1">
        <w:rPr>
          <w:rFonts w:ascii="Tahoma" w:hAnsi="Tahoma" w:cs="Tahoma"/>
          <w:color w:val="000000"/>
          <w:sz w:val="20"/>
          <w:szCs w:val="20"/>
        </w:rPr>
        <w:t>Извор: Републички завод за статистику, Попис становништва 2002, 2011, 2022.</w:t>
      </w:r>
    </w:p>
    <w:p w14:paraId="5C47E4FD" w14:textId="77777777" w:rsidR="00C93D37" w:rsidRPr="00C93D37" w:rsidRDefault="00C93D37" w:rsidP="00A21389">
      <w:pPr>
        <w:spacing w:after="120" w:line="240" w:lineRule="auto"/>
        <w:jc w:val="both"/>
        <w:rPr>
          <w:rFonts w:ascii="Tahoma" w:hAnsi="Tahoma" w:cs="Tahoma"/>
          <w:sz w:val="24"/>
          <w:szCs w:val="24"/>
          <w:lang w:val="sr-Cyrl-RS"/>
        </w:rPr>
      </w:pPr>
      <w:r w:rsidRPr="00C93D37">
        <w:rPr>
          <w:rFonts w:ascii="Tahoma" w:hAnsi="Tahoma" w:cs="Tahoma"/>
          <w:sz w:val="24"/>
          <w:szCs w:val="24"/>
        </w:rPr>
        <w:t xml:space="preserve">Према подацима за 2022. годину, градско становништво чини 37%, а сеоско становништво 63% укупног становништва Општине. У односу на податке из Пописа становништва 2011. и 2002. године, забележен је тренд повећања учешћа становништва у градским насељима (33% и 29% респективно), односно смањења учешћа сеоског становништва (67% и 71% респективно). </w:t>
      </w:r>
    </w:p>
    <w:p w14:paraId="7E58B961" w14:textId="4D47B197" w:rsidR="00156316" w:rsidRPr="00156316" w:rsidRDefault="00156316" w:rsidP="00A21389">
      <w:pPr>
        <w:spacing w:after="120" w:line="240" w:lineRule="auto"/>
        <w:jc w:val="both"/>
        <w:rPr>
          <w:rFonts w:ascii="Tahoma" w:eastAsia="Lucida Sans Unicode" w:hAnsi="Tahoma" w:cs="Tahoma"/>
          <w:kern w:val="1"/>
          <w:sz w:val="24"/>
          <w:szCs w:val="24"/>
          <w:lang w:val="sr-Cyrl-RS" w:eastAsia="hi-IN" w:bidi="hi-IN"/>
        </w:rPr>
      </w:pPr>
      <w:r w:rsidRPr="00156316">
        <w:rPr>
          <w:rFonts w:ascii="Tahoma" w:eastAsia="Lucida Sans Unicode" w:hAnsi="Tahoma" w:cs="Tahoma"/>
          <w:kern w:val="1"/>
          <w:sz w:val="24"/>
          <w:szCs w:val="24"/>
          <w:lang w:eastAsia="hi-IN" w:bidi="hi-IN"/>
        </w:rPr>
        <w:t>Према подацима за 2022. годину, просечна старост становништва Општине Косјерић је 47,3 година</w:t>
      </w:r>
      <w:r>
        <w:rPr>
          <w:rFonts w:ascii="Tahoma" w:eastAsia="Lucida Sans Unicode" w:hAnsi="Tahoma" w:cs="Tahoma"/>
          <w:kern w:val="1"/>
          <w:sz w:val="24"/>
          <w:szCs w:val="24"/>
          <w:lang w:val="sr-Cyrl-RS" w:eastAsia="hi-IN" w:bidi="hi-IN"/>
        </w:rPr>
        <w:t xml:space="preserve">. </w:t>
      </w:r>
      <w:r w:rsidRPr="00156316">
        <w:rPr>
          <w:rFonts w:ascii="Tahoma" w:eastAsia="Lucida Sans Unicode" w:hAnsi="Tahoma" w:cs="Tahoma"/>
          <w:kern w:val="1"/>
          <w:sz w:val="24"/>
          <w:szCs w:val="24"/>
          <w:lang w:eastAsia="hi-IN" w:bidi="hi-IN"/>
        </w:rPr>
        <w:t xml:space="preserve">Забележен је тренд смањења учешћа деце и омладине и становништва у старосној групи од 15 до 64 година старости, док је у случају старијег становништва забележен тренд смањења учешћа у периоду 2002-2011. година, након чега учешће старосне групе од </w:t>
      </w:r>
      <w:r w:rsidRPr="00156316">
        <w:rPr>
          <w:rFonts w:ascii="Tahoma" w:hAnsi="Tahoma" w:cs="Tahoma"/>
          <w:sz w:val="24"/>
          <w:szCs w:val="24"/>
          <w:lang w:val="sr-Cyrl-CS"/>
        </w:rPr>
        <w:t>65 и више година</w:t>
      </w:r>
      <w:r w:rsidRPr="00156316">
        <w:rPr>
          <w:rFonts w:ascii="Tahoma" w:eastAsia="Lucida Sans Unicode" w:hAnsi="Tahoma" w:cs="Tahoma"/>
          <w:kern w:val="1"/>
          <w:sz w:val="24"/>
          <w:szCs w:val="24"/>
          <w:lang w:eastAsia="hi-IN" w:bidi="hi-IN"/>
        </w:rPr>
        <w:t xml:space="preserve"> расте и у 2022. години веће је за 3,5%. </w:t>
      </w:r>
    </w:p>
    <w:p w14:paraId="31A5AE10" w14:textId="12E5D6E6" w:rsidR="003B5DC1" w:rsidRPr="00630468" w:rsidRDefault="003B5DC1" w:rsidP="00A21389">
      <w:pPr>
        <w:pStyle w:val="BodyText"/>
        <w:jc w:val="both"/>
        <w:rPr>
          <w:rFonts w:ascii="Tahoma" w:hAnsi="Tahoma" w:cs="Tahoma"/>
          <w:lang w:val="sr-Cyrl-RS"/>
        </w:rPr>
      </w:pPr>
      <w:r w:rsidRPr="003B5DC1">
        <w:rPr>
          <w:rFonts w:ascii="Tahoma" w:hAnsi="Tahoma" w:cs="Tahoma"/>
        </w:rPr>
        <w:t xml:space="preserve">Структура становништва према полу на територији Општине Косјерић се у 2022. години, после 20 година, незнатно помера у корист мушкараца. </w:t>
      </w:r>
      <w:r w:rsidR="00630468">
        <w:rPr>
          <w:rFonts w:ascii="Tahoma" w:hAnsi="Tahoma" w:cs="Tahoma"/>
          <w:lang w:val="sr-Cyrl-RS"/>
        </w:rPr>
        <w:t>Према попису из 20</w:t>
      </w:r>
      <w:r w:rsidR="00B65963">
        <w:rPr>
          <w:rFonts w:ascii="Tahoma" w:hAnsi="Tahoma" w:cs="Tahoma"/>
          <w:lang w:val="sr-Cyrl-RS"/>
        </w:rPr>
        <w:t xml:space="preserve">22. године у општини има </w:t>
      </w:r>
      <w:r w:rsidR="00C02230">
        <w:rPr>
          <w:rFonts w:ascii="Tahoma" w:hAnsi="Tahoma" w:cs="Tahoma"/>
          <w:lang w:val="sr-Cyrl-RS"/>
        </w:rPr>
        <w:t xml:space="preserve">5.114 мушкараца и </w:t>
      </w:r>
      <w:r w:rsidR="003072B5">
        <w:rPr>
          <w:rFonts w:ascii="Tahoma" w:hAnsi="Tahoma" w:cs="Tahoma"/>
          <w:lang w:val="sr-Cyrl-RS"/>
        </w:rPr>
        <w:t xml:space="preserve">5.061 жена. </w:t>
      </w:r>
    </w:p>
    <w:p w14:paraId="0FAB04BB" w14:textId="77FAAA2C" w:rsidR="00D94C98" w:rsidRPr="00D94C98" w:rsidRDefault="00D94C98" w:rsidP="00D94C98">
      <w:pPr>
        <w:jc w:val="both"/>
        <w:rPr>
          <w:rFonts w:ascii="Tahoma" w:eastAsia="Lucida Sans Unicode" w:hAnsi="Tahoma" w:cs="Tahoma"/>
          <w:kern w:val="1"/>
          <w:sz w:val="24"/>
          <w:szCs w:val="24"/>
          <w:lang w:eastAsia="hi-IN" w:bidi="hi-IN"/>
        </w:rPr>
      </w:pPr>
      <w:r w:rsidRPr="00D94C98">
        <w:rPr>
          <w:rFonts w:ascii="Tahoma" w:eastAsia="Lucida Sans Unicode" w:hAnsi="Tahoma" w:cs="Tahoma"/>
          <w:kern w:val="1"/>
          <w:sz w:val="24"/>
          <w:szCs w:val="24"/>
          <w:lang w:eastAsia="hi-IN" w:bidi="hi-IN"/>
        </w:rPr>
        <w:t xml:space="preserve">Равнотежа у односу полова демографска је карактеристика Општине Косјерић која, кроз подстицање инклузивности и социјалне кохезије, осликава потенцијал одрживог локалног привредног раста и развоја.  </w:t>
      </w:r>
    </w:p>
    <w:p w14:paraId="685C3705" w14:textId="77777777" w:rsidR="00BA0D0F" w:rsidRPr="00CD18B1" w:rsidRDefault="00BA0D0F" w:rsidP="00AE5742">
      <w:pPr>
        <w:pStyle w:val="Heading2"/>
        <w:spacing w:line="240" w:lineRule="auto"/>
        <w:rPr>
          <w:rFonts w:cs="Tahoma"/>
          <w:lang w:val="sr-Cyrl-RS"/>
        </w:rPr>
      </w:pPr>
    </w:p>
    <w:p w14:paraId="338EC94E" w14:textId="66D20531" w:rsidR="00E134E9" w:rsidRPr="00CD18B1" w:rsidRDefault="00E134E9" w:rsidP="00A21389">
      <w:pPr>
        <w:pStyle w:val="Heading2"/>
        <w:numPr>
          <w:ilvl w:val="1"/>
          <w:numId w:val="7"/>
        </w:numPr>
        <w:tabs>
          <w:tab w:val="left" w:pos="810"/>
        </w:tabs>
        <w:spacing w:after="120" w:line="240" w:lineRule="auto"/>
        <w:rPr>
          <w:rFonts w:cs="Tahoma"/>
          <w:lang w:val="sr-Cyrl-RS"/>
        </w:rPr>
      </w:pPr>
      <w:bookmarkStart w:id="11" w:name="_Toc169006100"/>
      <w:r w:rsidRPr="00CD18B1">
        <w:rPr>
          <w:rFonts w:cs="Tahoma"/>
          <w:lang w:val="sr-Cyrl-RS"/>
        </w:rPr>
        <w:t>Образовање</w:t>
      </w:r>
      <w:bookmarkEnd w:id="11"/>
    </w:p>
    <w:p w14:paraId="21943EF0" w14:textId="77777777" w:rsidR="00BA0D0F" w:rsidRPr="00CD18B1" w:rsidRDefault="00BA0D0F" w:rsidP="00AE5742">
      <w:pPr>
        <w:spacing w:after="0" w:line="240" w:lineRule="auto"/>
        <w:rPr>
          <w:rFonts w:ascii="Tahoma" w:hAnsi="Tahoma" w:cs="Tahoma"/>
          <w:lang w:val="sr-Cyrl-RS" w:eastAsia="x-none"/>
        </w:rPr>
      </w:pPr>
    </w:p>
    <w:p w14:paraId="3EB9D7F5" w14:textId="4D56C3F3" w:rsidR="008E3379" w:rsidRDefault="008E3379" w:rsidP="008E3379">
      <w:pPr>
        <w:jc w:val="both"/>
        <w:rPr>
          <w:rFonts w:ascii="Tahoma" w:hAnsi="Tahoma" w:cs="Tahoma"/>
          <w:bCs/>
          <w:sz w:val="24"/>
          <w:szCs w:val="24"/>
          <w:lang w:val="ru-RU"/>
        </w:rPr>
      </w:pPr>
      <w:r w:rsidRPr="008E3379">
        <w:rPr>
          <w:rFonts w:ascii="Tahoma" w:hAnsi="Tahoma" w:cs="Tahoma"/>
          <w:bCs/>
          <w:sz w:val="24"/>
          <w:szCs w:val="24"/>
          <w:lang w:val="sr-Cyrl-RS"/>
        </w:rPr>
        <w:t>Обухват деце предшколским образовањем и васпитањем</w:t>
      </w:r>
      <w:r w:rsidR="00235203">
        <w:rPr>
          <w:rFonts w:ascii="Tahoma" w:hAnsi="Tahoma" w:cs="Tahoma"/>
          <w:bCs/>
          <w:sz w:val="24"/>
          <w:szCs w:val="24"/>
          <w:lang w:val="sr-Cyrl-RS"/>
        </w:rPr>
        <w:t xml:space="preserve"> (ПВО)</w:t>
      </w:r>
      <w:r w:rsidRPr="008E3379">
        <w:rPr>
          <w:rFonts w:ascii="Tahoma" w:hAnsi="Tahoma" w:cs="Tahoma"/>
          <w:bCs/>
          <w:sz w:val="24"/>
          <w:szCs w:val="24"/>
          <w:lang w:val="sr-Cyrl-RS"/>
        </w:rPr>
        <w:t xml:space="preserve"> у Косјерићу се из године у годину значајно повећава (Графикон 1). Обухват деце јасленог узраста је дуго стагнирао да би у последње четири године показао стабилан раст и одличан резултат од скоро 46% у 2022</w:t>
      </w:r>
      <w:r w:rsidRPr="008E3379">
        <w:rPr>
          <w:rFonts w:ascii="Tahoma" w:hAnsi="Tahoma" w:cs="Tahoma"/>
          <w:bCs/>
          <w:sz w:val="24"/>
          <w:szCs w:val="24"/>
          <w:lang w:val="ru-RU"/>
        </w:rPr>
        <w:t xml:space="preserve">. </w:t>
      </w:r>
    </w:p>
    <w:p w14:paraId="67B7A471" w14:textId="77777777" w:rsidR="003C3F66" w:rsidRDefault="003C3F66" w:rsidP="003C3F66">
      <w:pPr>
        <w:jc w:val="both"/>
        <w:rPr>
          <w:rFonts w:ascii="Tahoma" w:hAnsi="Tahoma" w:cs="Tahoma"/>
          <w:bCs/>
          <w:sz w:val="24"/>
          <w:szCs w:val="24"/>
          <w:lang w:val="sr-Cyrl-RS"/>
        </w:rPr>
      </w:pPr>
      <w:r w:rsidRPr="008E3379">
        <w:rPr>
          <w:rFonts w:ascii="Tahoma" w:hAnsi="Tahoma" w:cs="Tahoma"/>
          <w:bCs/>
          <w:sz w:val="24"/>
          <w:szCs w:val="24"/>
          <w:lang w:val="sr-Cyrl-RS"/>
        </w:rPr>
        <w:t>Још бољи резултат је остварен са обухватом деце вртићког узраста који је 20</w:t>
      </w:r>
      <w:r w:rsidRPr="008E3379">
        <w:rPr>
          <w:rFonts w:ascii="Tahoma" w:hAnsi="Tahoma" w:cs="Tahoma"/>
          <w:bCs/>
          <w:sz w:val="24"/>
          <w:szCs w:val="24"/>
          <w:lang w:val="ru-RU"/>
        </w:rPr>
        <w:t>20</w:t>
      </w:r>
      <w:r w:rsidRPr="008E3379">
        <w:rPr>
          <w:rFonts w:ascii="Tahoma" w:hAnsi="Tahoma" w:cs="Tahoma"/>
          <w:bCs/>
          <w:sz w:val="24"/>
          <w:szCs w:val="24"/>
          <w:lang w:val="sr-Cyrl-RS"/>
        </w:rPr>
        <w:t>. достигао 78%</w:t>
      </w:r>
      <w:r w:rsidRPr="008E3379">
        <w:rPr>
          <w:rFonts w:ascii="Tahoma" w:hAnsi="Tahoma" w:cs="Tahoma"/>
          <w:bCs/>
          <w:sz w:val="24"/>
          <w:szCs w:val="24"/>
          <w:lang w:val="ru-RU"/>
        </w:rPr>
        <w:t xml:space="preserve">. </w:t>
      </w:r>
      <w:r w:rsidRPr="008E3379">
        <w:rPr>
          <w:rFonts w:ascii="Tahoma" w:hAnsi="Tahoma" w:cs="Tahoma"/>
          <w:bCs/>
          <w:sz w:val="24"/>
          <w:szCs w:val="24"/>
          <w:lang w:val="sr-Cyrl-RS"/>
        </w:rPr>
        <w:t xml:space="preserve">Претпоставља се да је пандемија </w:t>
      </w:r>
      <w:r w:rsidRPr="008E3379">
        <w:rPr>
          <w:rFonts w:ascii="Tahoma" w:hAnsi="Tahoma" w:cs="Tahoma"/>
          <w:bCs/>
          <w:sz w:val="24"/>
          <w:szCs w:val="24"/>
        </w:rPr>
        <w:t>COVID</w:t>
      </w:r>
      <w:r w:rsidRPr="008E3379">
        <w:rPr>
          <w:rFonts w:ascii="Tahoma" w:hAnsi="Tahoma" w:cs="Tahoma"/>
          <w:bCs/>
          <w:sz w:val="24"/>
          <w:szCs w:val="24"/>
          <w:lang w:val="sr-Cyrl-RS"/>
        </w:rPr>
        <w:t xml:space="preserve"> вируса изазвала нагли пад у обухвату деце ПВО у 2021. години, у складу са дешавањима на националном нивоу. Свакако, у 2022. се уочава почетак опоравка овог обухвата. Тренд обухвата</w:t>
      </w:r>
      <w:r>
        <w:rPr>
          <w:rFonts w:ascii="Tahoma" w:hAnsi="Tahoma" w:cs="Tahoma"/>
          <w:bCs/>
          <w:sz w:val="24"/>
          <w:szCs w:val="24"/>
          <w:lang w:val="sr-Cyrl-RS"/>
        </w:rPr>
        <w:t xml:space="preserve"> припремним предшколским програмом</w:t>
      </w:r>
      <w:r w:rsidRPr="008E3379">
        <w:rPr>
          <w:rFonts w:ascii="Tahoma" w:hAnsi="Tahoma" w:cs="Tahoma"/>
          <w:bCs/>
          <w:sz w:val="24"/>
          <w:szCs w:val="24"/>
          <w:lang w:val="sr-Cyrl-RS"/>
        </w:rPr>
        <w:t xml:space="preserve"> </w:t>
      </w:r>
      <w:r>
        <w:rPr>
          <w:rFonts w:ascii="Tahoma" w:hAnsi="Tahoma" w:cs="Tahoma"/>
          <w:bCs/>
          <w:sz w:val="24"/>
          <w:szCs w:val="24"/>
          <w:lang w:val="sr-Cyrl-RS"/>
        </w:rPr>
        <w:t>(</w:t>
      </w:r>
      <w:r w:rsidRPr="008E3379">
        <w:rPr>
          <w:rFonts w:ascii="Tahoma" w:hAnsi="Tahoma" w:cs="Tahoma"/>
          <w:bCs/>
          <w:sz w:val="24"/>
          <w:szCs w:val="24"/>
          <w:lang w:val="sr-Cyrl-RS"/>
        </w:rPr>
        <w:t>ППП</w:t>
      </w:r>
      <w:r>
        <w:rPr>
          <w:rFonts w:ascii="Tahoma" w:hAnsi="Tahoma" w:cs="Tahoma"/>
          <w:bCs/>
          <w:sz w:val="24"/>
          <w:szCs w:val="24"/>
          <w:lang w:val="sr-Cyrl-RS"/>
        </w:rPr>
        <w:t>)</w:t>
      </w:r>
      <w:r w:rsidRPr="008E3379">
        <w:rPr>
          <w:rFonts w:ascii="Tahoma" w:hAnsi="Tahoma" w:cs="Tahoma"/>
          <w:bCs/>
          <w:sz w:val="24"/>
          <w:szCs w:val="24"/>
          <w:lang w:val="sr-Cyrl-RS"/>
        </w:rPr>
        <w:t xml:space="preserve"> пак показује значајне флуктуације </w:t>
      </w:r>
      <w:r>
        <w:rPr>
          <w:rFonts w:ascii="Tahoma" w:hAnsi="Tahoma" w:cs="Tahoma"/>
          <w:bCs/>
          <w:sz w:val="24"/>
          <w:szCs w:val="24"/>
          <w:lang w:val="sr-Cyrl-RS"/>
        </w:rPr>
        <w:t xml:space="preserve">чији је највероватнији узрок непотпуна тачност података (деца која се уписују раније у ППП могу утицати на ове флуктуације), стога се не може утврдити јасан </w:t>
      </w:r>
      <w:r>
        <w:rPr>
          <w:rFonts w:ascii="Tahoma" w:hAnsi="Tahoma" w:cs="Tahoma"/>
          <w:bCs/>
          <w:sz w:val="24"/>
          <w:szCs w:val="24"/>
          <w:lang w:val="sr-Cyrl-RS"/>
        </w:rPr>
        <w:lastRenderedPageBreak/>
        <w:t xml:space="preserve">тренд, али с обзиром да је ППП обавезан, може се закључити да је и обухват ППП-ом изузетно висок. </w:t>
      </w:r>
    </w:p>
    <w:p w14:paraId="0C165803" w14:textId="77777777" w:rsidR="003C3F66" w:rsidRPr="008E3379" w:rsidRDefault="003C3F66" w:rsidP="003C3F66">
      <w:pPr>
        <w:jc w:val="both"/>
        <w:rPr>
          <w:rFonts w:ascii="Tahoma" w:hAnsi="Tahoma" w:cs="Tahoma"/>
          <w:bCs/>
          <w:sz w:val="24"/>
          <w:szCs w:val="24"/>
          <w:lang w:val="sr-Cyrl-RS"/>
        </w:rPr>
      </w:pPr>
    </w:p>
    <w:p w14:paraId="088121BD" w14:textId="125C1356" w:rsidR="00995858" w:rsidRDefault="00995858" w:rsidP="00B657AA">
      <w:pPr>
        <w:spacing w:after="120" w:line="240" w:lineRule="auto"/>
        <w:jc w:val="center"/>
        <w:rPr>
          <w:rFonts w:ascii="Tahoma" w:hAnsi="Tahoma" w:cs="Tahoma"/>
          <w:bCs/>
          <w:color w:val="0070C0"/>
          <w:sz w:val="24"/>
          <w:szCs w:val="24"/>
          <w:lang w:val="sr-Cyrl-RS"/>
        </w:rPr>
      </w:pPr>
      <w:r w:rsidRPr="00CD18B1">
        <w:rPr>
          <w:rFonts w:ascii="Tahoma" w:hAnsi="Tahoma" w:cs="Tahoma"/>
          <w:bCs/>
          <w:color w:val="0070C0"/>
          <w:sz w:val="24"/>
          <w:szCs w:val="24"/>
          <w:lang w:val="sr-Cyrl-RS"/>
        </w:rPr>
        <w:t>Графикон 1. Tренд обухвата деце ПВO (у %), за период 2010-2022.</w:t>
      </w:r>
    </w:p>
    <w:p w14:paraId="68E07C85" w14:textId="0187AC76" w:rsidR="00136ACE" w:rsidRDefault="00136ACE" w:rsidP="00A21389">
      <w:pPr>
        <w:spacing w:after="120" w:line="240" w:lineRule="auto"/>
        <w:jc w:val="both"/>
        <w:rPr>
          <w:rFonts w:ascii="Tahoma" w:hAnsi="Tahoma" w:cs="Tahoma"/>
          <w:bCs/>
          <w:color w:val="0070C0"/>
          <w:sz w:val="24"/>
          <w:szCs w:val="24"/>
          <w:lang w:val="sr-Cyrl-RS"/>
        </w:rPr>
      </w:pPr>
      <w:r>
        <w:rPr>
          <w:noProof/>
        </w:rPr>
        <w:drawing>
          <wp:anchor distT="0" distB="0" distL="114300" distR="114300" simplePos="0" relativeHeight="251680772" behindDoc="0" locked="0" layoutInCell="1" allowOverlap="1" wp14:anchorId="53AC4C78" wp14:editId="2101BC12">
            <wp:simplePos x="0" y="0"/>
            <wp:positionH relativeFrom="margin">
              <wp:align>center</wp:align>
            </wp:positionH>
            <wp:positionV relativeFrom="paragraph">
              <wp:posOffset>8255</wp:posOffset>
            </wp:positionV>
            <wp:extent cx="5371200" cy="2804400"/>
            <wp:effectExtent l="0" t="0" r="1270" b="0"/>
            <wp:wrapNone/>
            <wp:docPr id="97902429" name="Chart 1">
              <a:extLst xmlns:a="http://schemas.openxmlformats.org/drawingml/2006/main">
                <a:ext uri="{FF2B5EF4-FFF2-40B4-BE49-F238E27FC236}">
                  <a16:creationId xmlns:a16="http://schemas.microsoft.com/office/drawing/2014/main" id="{6869A68F-34AC-9DFD-2E98-1CD3BEE8A6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6A66D234" w14:textId="77777777" w:rsidR="00136ACE" w:rsidRDefault="00136ACE" w:rsidP="00A21389">
      <w:pPr>
        <w:spacing w:after="120" w:line="240" w:lineRule="auto"/>
        <w:jc w:val="both"/>
        <w:rPr>
          <w:rFonts w:ascii="Tahoma" w:hAnsi="Tahoma" w:cs="Tahoma"/>
          <w:bCs/>
          <w:color w:val="0070C0"/>
          <w:sz w:val="24"/>
          <w:szCs w:val="24"/>
          <w:lang w:val="sr-Cyrl-RS"/>
        </w:rPr>
      </w:pPr>
    </w:p>
    <w:p w14:paraId="252E0D6A" w14:textId="77777777" w:rsidR="00136ACE" w:rsidRDefault="00136ACE" w:rsidP="00A21389">
      <w:pPr>
        <w:spacing w:after="120" w:line="240" w:lineRule="auto"/>
        <w:jc w:val="both"/>
        <w:rPr>
          <w:rFonts w:ascii="Tahoma" w:hAnsi="Tahoma" w:cs="Tahoma"/>
          <w:bCs/>
          <w:color w:val="0070C0"/>
          <w:sz w:val="24"/>
          <w:szCs w:val="24"/>
          <w:lang w:val="sr-Cyrl-RS"/>
        </w:rPr>
      </w:pPr>
    </w:p>
    <w:p w14:paraId="19E383A6" w14:textId="77777777" w:rsidR="00136ACE" w:rsidRDefault="00136ACE" w:rsidP="00A21389">
      <w:pPr>
        <w:spacing w:after="120" w:line="240" w:lineRule="auto"/>
        <w:jc w:val="both"/>
        <w:rPr>
          <w:rFonts w:ascii="Tahoma" w:hAnsi="Tahoma" w:cs="Tahoma"/>
          <w:bCs/>
          <w:color w:val="0070C0"/>
          <w:sz w:val="24"/>
          <w:szCs w:val="24"/>
          <w:lang w:val="sr-Cyrl-RS"/>
        </w:rPr>
      </w:pPr>
    </w:p>
    <w:p w14:paraId="14A88492" w14:textId="77777777" w:rsidR="00136ACE" w:rsidRDefault="00136ACE" w:rsidP="00A21389">
      <w:pPr>
        <w:spacing w:after="120" w:line="240" w:lineRule="auto"/>
        <w:jc w:val="both"/>
        <w:rPr>
          <w:rFonts w:ascii="Tahoma" w:hAnsi="Tahoma" w:cs="Tahoma"/>
          <w:bCs/>
          <w:color w:val="0070C0"/>
          <w:sz w:val="24"/>
          <w:szCs w:val="24"/>
          <w:lang w:val="sr-Cyrl-RS"/>
        </w:rPr>
      </w:pPr>
    </w:p>
    <w:p w14:paraId="398B1DAC" w14:textId="77777777" w:rsidR="00136ACE" w:rsidRDefault="00136ACE" w:rsidP="00A21389">
      <w:pPr>
        <w:spacing w:after="120" w:line="240" w:lineRule="auto"/>
        <w:jc w:val="both"/>
        <w:rPr>
          <w:rFonts w:ascii="Tahoma" w:hAnsi="Tahoma" w:cs="Tahoma"/>
          <w:bCs/>
          <w:color w:val="0070C0"/>
          <w:sz w:val="24"/>
          <w:szCs w:val="24"/>
          <w:lang w:val="sr-Cyrl-RS"/>
        </w:rPr>
      </w:pPr>
    </w:p>
    <w:p w14:paraId="3A3C1E8C" w14:textId="77777777" w:rsidR="00136ACE" w:rsidRDefault="00136ACE" w:rsidP="00A21389">
      <w:pPr>
        <w:spacing w:after="120" w:line="240" w:lineRule="auto"/>
        <w:jc w:val="both"/>
        <w:rPr>
          <w:rFonts w:ascii="Tahoma" w:hAnsi="Tahoma" w:cs="Tahoma"/>
          <w:bCs/>
          <w:color w:val="0070C0"/>
          <w:sz w:val="24"/>
          <w:szCs w:val="24"/>
          <w:lang w:val="sr-Cyrl-RS"/>
        </w:rPr>
      </w:pPr>
    </w:p>
    <w:p w14:paraId="79E9EF32" w14:textId="77777777" w:rsidR="00136ACE" w:rsidRDefault="00136ACE" w:rsidP="00A21389">
      <w:pPr>
        <w:spacing w:after="120" w:line="240" w:lineRule="auto"/>
        <w:jc w:val="both"/>
        <w:rPr>
          <w:rFonts w:ascii="Tahoma" w:hAnsi="Tahoma" w:cs="Tahoma"/>
          <w:bCs/>
          <w:color w:val="0070C0"/>
          <w:sz w:val="24"/>
          <w:szCs w:val="24"/>
          <w:lang w:val="sr-Cyrl-RS"/>
        </w:rPr>
      </w:pPr>
    </w:p>
    <w:p w14:paraId="39FBE4EF" w14:textId="77777777" w:rsidR="00136ACE" w:rsidRDefault="00136ACE" w:rsidP="00A21389">
      <w:pPr>
        <w:spacing w:after="120" w:line="240" w:lineRule="auto"/>
        <w:jc w:val="both"/>
        <w:rPr>
          <w:rFonts w:ascii="Tahoma" w:hAnsi="Tahoma" w:cs="Tahoma"/>
          <w:bCs/>
          <w:color w:val="0070C0"/>
          <w:sz w:val="24"/>
          <w:szCs w:val="24"/>
          <w:lang w:val="sr-Cyrl-RS"/>
        </w:rPr>
      </w:pPr>
    </w:p>
    <w:p w14:paraId="27827B0B" w14:textId="77777777" w:rsidR="00136ACE" w:rsidRPr="00CD18B1" w:rsidRDefault="00136ACE" w:rsidP="00A21389">
      <w:pPr>
        <w:spacing w:after="120" w:line="240" w:lineRule="auto"/>
        <w:jc w:val="both"/>
        <w:rPr>
          <w:rFonts w:ascii="Tahoma" w:hAnsi="Tahoma" w:cs="Tahoma"/>
          <w:bCs/>
          <w:color w:val="0070C0"/>
          <w:sz w:val="24"/>
          <w:szCs w:val="24"/>
          <w:lang w:val="sr-Cyrl-RS"/>
        </w:rPr>
      </w:pPr>
    </w:p>
    <w:p w14:paraId="31B89D9D" w14:textId="710FADB3" w:rsidR="00967216" w:rsidRPr="00CD18B1" w:rsidRDefault="00967216" w:rsidP="00A21389">
      <w:pPr>
        <w:spacing w:after="120" w:line="240" w:lineRule="auto"/>
        <w:rPr>
          <w:rFonts w:ascii="Tahoma" w:hAnsi="Tahoma" w:cs="Tahoma"/>
          <w:sz w:val="18"/>
          <w:szCs w:val="18"/>
          <w:lang w:val="sr-Cyrl-RS"/>
        </w:rPr>
      </w:pPr>
    </w:p>
    <w:p w14:paraId="32637E77" w14:textId="34CEDE2A" w:rsidR="00995858" w:rsidRDefault="00995858" w:rsidP="00B676BE">
      <w:pPr>
        <w:spacing w:after="120" w:line="240" w:lineRule="auto"/>
        <w:jc w:val="center"/>
        <w:rPr>
          <w:rFonts w:ascii="Tahoma" w:eastAsia="Open Sans" w:hAnsi="Tahoma" w:cs="Tahoma"/>
          <w:sz w:val="18"/>
          <w:szCs w:val="18"/>
          <w:lang w:val="sr-Cyrl-RS"/>
        </w:rPr>
      </w:pPr>
      <w:r w:rsidRPr="00CD18B1">
        <w:rPr>
          <w:rFonts w:ascii="Tahoma" w:hAnsi="Tahoma" w:cs="Tahoma"/>
          <w:sz w:val="18"/>
          <w:szCs w:val="18"/>
          <w:lang w:val="sr-Cyrl-RS"/>
        </w:rPr>
        <w:t>Извор: Републички завод за статистику, ДевИнфо база</w:t>
      </w:r>
    </w:p>
    <w:p w14:paraId="0E6A737D" w14:textId="77777777" w:rsidR="000C0EF1" w:rsidRDefault="000C0EF1" w:rsidP="00A21389">
      <w:pPr>
        <w:spacing w:after="120" w:line="240" w:lineRule="auto"/>
        <w:rPr>
          <w:rFonts w:ascii="Tahoma" w:eastAsia="Open Sans" w:hAnsi="Tahoma" w:cs="Tahoma"/>
          <w:sz w:val="18"/>
          <w:szCs w:val="18"/>
          <w:lang w:val="sr-Cyrl-RS"/>
        </w:rPr>
      </w:pPr>
    </w:p>
    <w:p w14:paraId="3A49534F" w14:textId="77777777" w:rsidR="00005610" w:rsidRPr="00005610" w:rsidRDefault="00005610" w:rsidP="00A21389">
      <w:pPr>
        <w:spacing w:after="120" w:line="240" w:lineRule="auto"/>
        <w:jc w:val="both"/>
        <w:textAlignment w:val="center"/>
        <w:rPr>
          <w:rFonts w:ascii="Tahoma" w:hAnsi="Tahoma" w:cs="Tahoma"/>
          <w:bCs/>
          <w:sz w:val="24"/>
          <w:szCs w:val="24"/>
          <w:lang w:val="sr-Cyrl-RS"/>
        </w:rPr>
      </w:pPr>
      <w:r w:rsidRPr="00005610">
        <w:rPr>
          <w:rFonts w:ascii="Tahoma" w:hAnsi="Tahoma" w:cs="Tahoma"/>
          <w:bCs/>
          <w:sz w:val="24"/>
          <w:szCs w:val="24"/>
          <w:lang w:val="sr-Cyrl-RS"/>
        </w:rPr>
        <w:t>У Косјерићу постоје 2 матичне основне школе са 11 подручних (издвојених) одељења. Једна се налази у градском насељу док су друга као и свих 11 подручних одељења смештени у ванградским насељима. Подручна одељења се, по правилу, налазе у ванградским насељима што је случај и у Косјерићу.</w:t>
      </w:r>
    </w:p>
    <w:p w14:paraId="541E2458" w14:textId="2BE3DDA1" w:rsidR="0038436C" w:rsidRDefault="0038436C" w:rsidP="0038436C">
      <w:pPr>
        <w:jc w:val="both"/>
        <w:textAlignment w:val="center"/>
        <w:rPr>
          <w:rFonts w:ascii="Tahoma" w:hAnsi="Tahoma" w:cs="Tahoma"/>
          <w:bCs/>
          <w:sz w:val="24"/>
          <w:szCs w:val="24"/>
          <w:lang w:val="sr-Cyrl-RS"/>
        </w:rPr>
      </w:pPr>
      <w:r w:rsidRPr="0038436C">
        <w:rPr>
          <w:rFonts w:ascii="Tahoma" w:hAnsi="Tahoma" w:cs="Tahoma"/>
          <w:bCs/>
          <w:sz w:val="24"/>
          <w:szCs w:val="24"/>
          <w:lang w:val="sr-Cyrl-RS"/>
        </w:rPr>
        <w:t>Просечан број ученика у матичним основним школама је нешто нижи у поређењу са просеком на подручју Србија - Југ. Просечан број ученика у подручним одељењима (објектима) је доста низак.</w:t>
      </w:r>
    </w:p>
    <w:p w14:paraId="2826AE92" w14:textId="77777777" w:rsidR="000656CB" w:rsidRDefault="000656CB" w:rsidP="000656CB">
      <w:pPr>
        <w:jc w:val="both"/>
        <w:rPr>
          <w:rFonts w:ascii="Tahoma" w:hAnsi="Tahoma" w:cs="Tahoma"/>
          <w:bCs/>
          <w:sz w:val="24"/>
          <w:szCs w:val="24"/>
          <w:lang w:val="sr-Cyrl-RS"/>
        </w:rPr>
      </w:pPr>
      <w:r w:rsidRPr="000656CB">
        <w:rPr>
          <w:rFonts w:ascii="Tahoma" w:hAnsi="Tahoma" w:cs="Tahoma"/>
          <w:bCs/>
          <w:sz w:val="24"/>
          <w:szCs w:val="24"/>
          <w:lang w:val="sr-Cyrl-RS"/>
        </w:rPr>
        <w:t xml:space="preserve">У општини Косјерић налази се једна установа чија је делатност средњошколско образовање. У питању је Техничка школа која нуди 60 места за редовне ученике на смеровима електротехничар рачунара и економски техничар. </w:t>
      </w:r>
    </w:p>
    <w:p w14:paraId="45A24ACC" w14:textId="77777777" w:rsidR="00DD3E90" w:rsidRPr="00DD3E90" w:rsidRDefault="00DD3E90" w:rsidP="00DD3E90">
      <w:pPr>
        <w:jc w:val="both"/>
        <w:rPr>
          <w:rFonts w:ascii="Tahoma" w:eastAsia="Lucida Sans Unicode" w:hAnsi="Tahoma" w:cs="Tahoma"/>
          <w:kern w:val="1"/>
          <w:sz w:val="24"/>
          <w:szCs w:val="24"/>
          <w:lang w:eastAsia="hi-IN" w:bidi="hi-IN"/>
        </w:rPr>
      </w:pPr>
      <w:r w:rsidRPr="00DD3E90">
        <w:rPr>
          <w:rFonts w:ascii="Tahoma" w:eastAsia="Lucida Sans Unicode" w:hAnsi="Tahoma" w:cs="Tahoma"/>
          <w:kern w:val="1"/>
          <w:sz w:val="24"/>
          <w:szCs w:val="24"/>
          <w:lang w:eastAsia="hi-IN" w:bidi="hi-IN"/>
        </w:rPr>
        <w:t>Образовна структура становништва Општине Косјерић старијег од 15 година скоро је једнака образовној структури овог дела популације у Златиборској области и Региону Шумадије и Западне Србије.</w:t>
      </w:r>
    </w:p>
    <w:p w14:paraId="21E94790" w14:textId="76297E8D" w:rsidR="004A26A4" w:rsidRPr="00D47BD9" w:rsidRDefault="004A26A4" w:rsidP="004A26A4">
      <w:pPr>
        <w:jc w:val="both"/>
        <w:rPr>
          <w:rFonts w:ascii="Tahoma" w:eastAsia="Lucida Sans Unicode" w:hAnsi="Tahoma" w:cs="Tahoma"/>
          <w:kern w:val="1"/>
          <w:sz w:val="24"/>
          <w:szCs w:val="24"/>
          <w:lang w:val="sr-Cyrl-RS" w:eastAsia="hi-IN" w:bidi="hi-IN"/>
        </w:rPr>
      </w:pPr>
      <w:r w:rsidRPr="004A26A4">
        <w:rPr>
          <w:rFonts w:ascii="Tahoma" w:eastAsia="Lucida Sans Unicode" w:hAnsi="Tahoma" w:cs="Tahoma"/>
          <w:kern w:val="1"/>
          <w:sz w:val="24"/>
          <w:szCs w:val="24"/>
          <w:lang w:eastAsia="hi-IN" w:bidi="hi-IN"/>
        </w:rPr>
        <w:t>У структури становништва, старијег од 15 година, Општине Косјерић</w:t>
      </w:r>
      <w:r w:rsidR="00DD3E90">
        <w:rPr>
          <w:rFonts w:ascii="Tahoma" w:eastAsia="Lucida Sans Unicode" w:hAnsi="Tahoma" w:cs="Tahoma"/>
          <w:kern w:val="1"/>
          <w:sz w:val="24"/>
          <w:szCs w:val="24"/>
          <w:lang w:val="sr-Cyrl-RS" w:eastAsia="hi-IN" w:bidi="hi-IN"/>
        </w:rPr>
        <w:t xml:space="preserve">  </w:t>
      </w:r>
      <w:r w:rsidRPr="004A26A4">
        <w:rPr>
          <w:rFonts w:ascii="Tahoma" w:eastAsia="Lucida Sans Unicode" w:hAnsi="Tahoma" w:cs="Tahoma"/>
          <w:kern w:val="1"/>
          <w:sz w:val="24"/>
          <w:szCs w:val="24"/>
          <w:lang w:eastAsia="hi-IN" w:bidi="hi-IN"/>
        </w:rPr>
        <w:t>највеће учешће од 38%</w:t>
      </w:r>
      <w:r w:rsidR="00DD3E90">
        <w:rPr>
          <w:rFonts w:ascii="Tahoma" w:eastAsia="Lucida Sans Unicode" w:hAnsi="Tahoma" w:cs="Tahoma"/>
          <w:kern w:val="1"/>
          <w:sz w:val="24"/>
          <w:szCs w:val="24"/>
          <w:lang w:val="sr-Cyrl-RS" w:eastAsia="hi-IN" w:bidi="hi-IN"/>
        </w:rPr>
        <w:t xml:space="preserve"> </w:t>
      </w:r>
      <w:r w:rsidRPr="004A26A4">
        <w:rPr>
          <w:rFonts w:ascii="Tahoma" w:eastAsia="Lucida Sans Unicode" w:hAnsi="Tahoma" w:cs="Tahoma"/>
          <w:kern w:val="1"/>
          <w:sz w:val="24"/>
          <w:szCs w:val="24"/>
          <w:lang w:eastAsia="hi-IN" w:bidi="hi-IN"/>
        </w:rPr>
        <w:t>остварују лица са средњим образовањем. Становништво са основним образовањем у образовној структури становништва Општине Косјерић учествује</w:t>
      </w:r>
      <w:r w:rsidR="00D47BD9">
        <w:rPr>
          <w:rFonts w:ascii="Tahoma" w:eastAsia="Lucida Sans Unicode" w:hAnsi="Tahoma" w:cs="Tahoma"/>
          <w:kern w:val="1"/>
          <w:sz w:val="24"/>
          <w:szCs w:val="24"/>
          <w:lang w:val="sr-Cyrl-RS" w:eastAsia="hi-IN" w:bidi="hi-IN"/>
        </w:rPr>
        <w:t xml:space="preserve"> са</w:t>
      </w:r>
      <w:r w:rsidRPr="004A26A4">
        <w:rPr>
          <w:rFonts w:ascii="Tahoma" w:eastAsia="Lucida Sans Unicode" w:hAnsi="Tahoma" w:cs="Tahoma"/>
          <w:kern w:val="1"/>
          <w:sz w:val="24"/>
          <w:szCs w:val="24"/>
          <w:lang w:eastAsia="hi-IN" w:bidi="hi-IN"/>
        </w:rPr>
        <w:t xml:space="preserve"> 26%</w:t>
      </w:r>
      <w:r w:rsidR="00D47BD9">
        <w:rPr>
          <w:rFonts w:ascii="Tahoma" w:eastAsia="Lucida Sans Unicode" w:hAnsi="Tahoma" w:cs="Tahoma"/>
          <w:kern w:val="1"/>
          <w:sz w:val="24"/>
          <w:szCs w:val="24"/>
          <w:lang w:val="sr-Cyrl-RS" w:eastAsia="hi-IN" w:bidi="hi-IN"/>
        </w:rPr>
        <w:t xml:space="preserve">. </w:t>
      </w:r>
      <w:r w:rsidRPr="004A26A4">
        <w:rPr>
          <w:rFonts w:ascii="Tahoma" w:eastAsia="Lucida Sans Unicode" w:hAnsi="Tahoma" w:cs="Tahoma"/>
          <w:kern w:val="1"/>
          <w:sz w:val="24"/>
          <w:szCs w:val="24"/>
          <w:lang w:eastAsia="hi-IN" w:bidi="hi-IN"/>
        </w:rPr>
        <w:t xml:space="preserve">Са вишим образовањем забележено је учешће од 3%. Становништво са високим образовањем у образовној структури становништва </w:t>
      </w:r>
      <w:r w:rsidRPr="004A26A4">
        <w:rPr>
          <w:rFonts w:ascii="Tahoma" w:eastAsia="Lucida Sans Unicode" w:hAnsi="Tahoma" w:cs="Tahoma"/>
          <w:kern w:val="1"/>
          <w:sz w:val="24"/>
          <w:szCs w:val="24"/>
          <w:lang w:eastAsia="hi-IN" w:bidi="hi-IN"/>
        </w:rPr>
        <w:lastRenderedPageBreak/>
        <w:t>Општине Косјерић, заступљено</w:t>
      </w:r>
      <w:r w:rsidR="00D47BD9">
        <w:rPr>
          <w:rFonts w:ascii="Tahoma" w:eastAsia="Lucida Sans Unicode" w:hAnsi="Tahoma" w:cs="Tahoma"/>
          <w:kern w:val="1"/>
          <w:sz w:val="24"/>
          <w:szCs w:val="24"/>
          <w:lang w:val="sr-Cyrl-RS" w:eastAsia="hi-IN" w:bidi="hi-IN"/>
        </w:rPr>
        <w:t xml:space="preserve"> је</w:t>
      </w:r>
      <w:r w:rsidRPr="004A26A4">
        <w:rPr>
          <w:rFonts w:ascii="Tahoma" w:eastAsia="Lucida Sans Unicode" w:hAnsi="Tahoma" w:cs="Tahoma"/>
          <w:kern w:val="1"/>
          <w:sz w:val="24"/>
          <w:szCs w:val="24"/>
          <w:lang w:eastAsia="hi-IN" w:bidi="hi-IN"/>
        </w:rPr>
        <w:t xml:space="preserve"> 4%</w:t>
      </w:r>
      <w:r w:rsidR="00D47BD9">
        <w:rPr>
          <w:rFonts w:ascii="Tahoma" w:eastAsia="Lucida Sans Unicode" w:hAnsi="Tahoma" w:cs="Tahoma"/>
          <w:kern w:val="1"/>
          <w:sz w:val="24"/>
          <w:szCs w:val="24"/>
          <w:lang w:val="sr-Cyrl-RS" w:eastAsia="hi-IN" w:bidi="hi-IN"/>
        </w:rPr>
        <w:t xml:space="preserve">. </w:t>
      </w:r>
      <w:r w:rsidRPr="004A26A4">
        <w:rPr>
          <w:rFonts w:ascii="Tahoma" w:eastAsia="Lucida Sans Unicode" w:hAnsi="Tahoma" w:cs="Tahoma"/>
          <w:kern w:val="1"/>
          <w:sz w:val="24"/>
          <w:szCs w:val="24"/>
          <w:lang w:eastAsia="hi-IN" w:bidi="hi-IN"/>
        </w:rPr>
        <w:t>Учешће становништва са непотпуним основним образовањем у образовној структури становништва Општине Косјерић износи 23%. Становништво без школске спреме чини 5</w:t>
      </w:r>
      <w:r w:rsidR="00D47BD9">
        <w:rPr>
          <w:rFonts w:ascii="Tahoma" w:eastAsia="Lucida Sans Unicode" w:hAnsi="Tahoma" w:cs="Tahoma"/>
          <w:kern w:val="1"/>
          <w:sz w:val="24"/>
          <w:szCs w:val="24"/>
          <w:lang w:val="sr-Cyrl-RS" w:eastAsia="hi-IN" w:bidi="hi-IN"/>
        </w:rPr>
        <w:t>%</w:t>
      </w:r>
      <w:r w:rsidR="00BF0DF0">
        <w:rPr>
          <w:rFonts w:ascii="Tahoma" w:eastAsia="Lucida Sans Unicode" w:hAnsi="Tahoma" w:cs="Tahoma"/>
          <w:kern w:val="1"/>
          <w:sz w:val="24"/>
          <w:szCs w:val="24"/>
          <w:lang w:val="sr-Cyrl-RS" w:eastAsia="hi-IN" w:bidi="hi-IN"/>
        </w:rPr>
        <w:t xml:space="preserve"> укупног становништва општине</w:t>
      </w:r>
      <w:r w:rsidR="00D47BD9">
        <w:rPr>
          <w:rFonts w:ascii="Tahoma" w:eastAsia="Lucida Sans Unicode" w:hAnsi="Tahoma" w:cs="Tahoma"/>
          <w:kern w:val="1"/>
          <w:sz w:val="24"/>
          <w:szCs w:val="24"/>
          <w:lang w:val="sr-Cyrl-RS" w:eastAsia="hi-IN" w:bidi="hi-IN"/>
        </w:rPr>
        <w:t>.</w:t>
      </w:r>
    </w:p>
    <w:p w14:paraId="17B9CFD5" w14:textId="77777777" w:rsidR="00835CEC" w:rsidRPr="00CD18B1" w:rsidRDefault="00835CEC" w:rsidP="00A21389">
      <w:pPr>
        <w:spacing w:after="120" w:line="240" w:lineRule="auto"/>
        <w:jc w:val="both"/>
        <w:textAlignment w:val="center"/>
        <w:rPr>
          <w:rFonts w:ascii="Tahoma" w:hAnsi="Tahoma" w:cs="Tahoma"/>
          <w:bCs/>
          <w:sz w:val="24"/>
          <w:szCs w:val="24"/>
          <w:lang w:val="sr-Cyrl-RS"/>
        </w:rPr>
      </w:pPr>
    </w:p>
    <w:p w14:paraId="3D0A31F3" w14:textId="1EE51E40" w:rsidR="00835CEC" w:rsidRPr="00CD18B1" w:rsidRDefault="000F5A71" w:rsidP="00A21389">
      <w:pPr>
        <w:pStyle w:val="Heading2"/>
        <w:numPr>
          <w:ilvl w:val="1"/>
          <w:numId w:val="7"/>
        </w:numPr>
        <w:tabs>
          <w:tab w:val="left" w:pos="810"/>
        </w:tabs>
        <w:spacing w:after="120" w:line="240" w:lineRule="auto"/>
        <w:rPr>
          <w:rFonts w:cs="Tahoma"/>
          <w:lang w:val="sr-Cyrl-RS"/>
        </w:rPr>
      </w:pPr>
      <w:bookmarkStart w:id="12" w:name="_Toc169006101"/>
      <w:r w:rsidRPr="00CD18B1">
        <w:rPr>
          <w:rFonts w:cs="Tahoma"/>
          <w:lang w:val="sr-Cyrl-RS"/>
        </w:rPr>
        <w:t>Туризам</w:t>
      </w:r>
      <w:bookmarkEnd w:id="12"/>
    </w:p>
    <w:p w14:paraId="0BE0A5E7" w14:textId="77777777" w:rsidR="000F5A71" w:rsidRPr="00CD18B1" w:rsidRDefault="000F5A71" w:rsidP="00A21389">
      <w:pPr>
        <w:pStyle w:val="NoSpacing"/>
        <w:spacing w:after="120"/>
        <w:rPr>
          <w:rFonts w:ascii="Tahoma" w:hAnsi="Tahoma" w:cs="Tahoma"/>
          <w:lang w:val="sr-Cyrl-RS"/>
        </w:rPr>
      </w:pPr>
    </w:p>
    <w:p w14:paraId="02C45BD1" w14:textId="03A6CDE6" w:rsidR="00A40AC4" w:rsidRPr="00A40AC4" w:rsidRDefault="00A40AC4" w:rsidP="00A40AC4">
      <w:pPr>
        <w:jc w:val="both"/>
        <w:rPr>
          <w:rFonts w:ascii="Tahoma" w:hAnsi="Tahoma" w:cs="Tahoma"/>
          <w:sz w:val="24"/>
          <w:szCs w:val="24"/>
        </w:rPr>
      </w:pPr>
      <w:r w:rsidRPr="00A40AC4">
        <w:rPr>
          <w:rFonts w:ascii="Tahoma" w:hAnsi="Tahoma" w:cs="Tahoma"/>
          <w:sz w:val="24"/>
          <w:szCs w:val="24"/>
        </w:rPr>
        <w:t xml:space="preserve">Општина Косјерић се сматра једним од зачетника сеоског туризма. </w:t>
      </w:r>
      <w:r w:rsidRPr="00A40AC4">
        <w:rPr>
          <w:rFonts w:ascii="Tahoma" w:eastAsia="Lucida Sans Unicode" w:hAnsi="Tahoma" w:cs="Tahoma"/>
          <w:kern w:val="1"/>
          <w:sz w:val="24"/>
          <w:szCs w:val="24"/>
          <w:lang w:eastAsia="hi-IN" w:bidi="hi-IN"/>
        </w:rPr>
        <w:t>У периоду 2017-202</w:t>
      </w:r>
      <w:r>
        <w:rPr>
          <w:rFonts w:ascii="Tahoma" w:eastAsia="Lucida Sans Unicode" w:hAnsi="Tahoma" w:cs="Tahoma"/>
          <w:kern w:val="1"/>
          <w:sz w:val="24"/>
          <w:szCs w:val="24"/>
          <w:lang w:val="sr-Cyrl-RS" w:eastAsia="hi-IN" w:bidi="hi-IN"/>
        </w:rPr>
        <w:t>3</w:t>
      </w:r>
      <w:r w:rsidRPr="00A40AC4">
        <w:rPr>
          <w:rFonts w:ascii="Tahoma" w:eastAsia="Lucida Sans Unicode" w:hAnsi="Tahoma" w:cs="Tahoma"/>
          <w:kern w:val="1"/>
          <w:sz w:val="24"/>
          <w:szCs w:val="24"/>
          <w:lang w:eastAsia="hi-IN" w:bidi="hi-IN"/>
        </w:rPr>
        <w:t>. година највећи број долазака туриста на нивоу Општине Косјерић забележен је 2017. године (2.495 посетилаца)</w:t>
      </w:r>
      <w:r>
        <w:rPr>
          <w:rFonts w:ascii="Tahoma" w:eastAsia="Lucida Sans Unicode" w:hAnsi="Tahoma" w:cs="Tahoma"/>
          <w:kern w:val="1"/>
          <w:sz w:val="24"/>
          <w:szCs w:val="24"/>
          <w:lang w:val="sr-Cyrl-RS" w:eastAsia="hi-IN" w:bidi="hi-IN"/>
        </w:rPr>
        <w:t xml:space="preserve">. </w:t>
      </w:r>
      <w:r w:rsidRPr="00A40AC4">
        <w:rPr>
          <w:rFonts w:ascii="Tahoma" w:eastAsia="Lucida Sans Unicode" w:hAnsi="Tahoma" w:cs="Tahoma"/>
          <w:kern w:val="1"/>
          <w:sz w:val="24"/>
          <w:szCs w:val="24"/>
          <w:lang w:eastAsia="hi-IN" w:bidi="hi-IN"/>
        </w:rPr>
        <w:t xml:space="preserve">У периоду 2017-2019. година у Општини Косјерић је забележен тренд смањења броја долазака туриста. У 2021. години, у односу на 2017. годину, број долазака туриста смањен је за 34%. Разлози значајног пада броја долазака туриста могу бити многобројни, а неки од њих свакако могу бити директна последица изостанка подстицајних мера за развој овог сектора и потребне инфраструктуре. На нивоу Општине Косјерић, Златиборске области и Региона Шумадије и Западне Србије структура туриста, са просечним учешћем од 83%, 79% и 80% респективно, померена је у корист домаћих посетилаца. </w:t>
      </w:r>
    </w:p>
    <w:p w14:paraId="06F9DF8A" w14:textId="41E3C5EB" w:rsidR="000448BA" w:rsidRPr="00C46C1F" w:rsidRDefault="000448BA" w:rsidP="0089733C">
      <w:pPr>
        <w:jc w:val="center"/>
        <w:rPr>
          <w:rFonts w:ascii="Tahoma" w:eastAsia="Lucida Sans Unicode" w:hAnsi="Tahoma" w:cs="Tahoma"/>
          <w:color w:val="004F88"/>
          <w:kern w:val="1"/>
          <w:sz w:val="24"/>
          <w:szCs w:val="24"/>
          <w:lang w:val="sr-Cyrl-RS" w:eastAsia="hi-IN" w:bidi="hi-IN"/>
        </w:rPr>
      </w:pPr>
      <w:r w:rsidRPr="00C46C1F">
        <w:rPr>
          <w:rFonts w:ascii="Tahoma" w:hAnsi="Tahoma" w:cs="Tahoma"/>
          <w:bCs/>
          <w:color w:val="004F88"/>
          <w:sz w:val="24"/>
          <w:szCs w:val="24"/>
          <w:lang w:val="sr-Cyrl-RS"/>
        </w:rPr>
        <w:t xml:space="preserve">Графикон </w:t>
      </w:r>
      <w:r w:rsidRPr="00C46C1F">
        <w:rPr>
          <w:rFonts w:ascii="Tahoma" w:hAnsi="Tahoma" w:cs="Tahoma"/>
          <w:bCs/>
          <w:color w:val="004F88"/>
          <w:sz w:val="24"/>
          <w:szCs w:val="24"/>
        </w:rPr>
        <w:t>2</w:t>
      </w:r>
      <w:r w:rsidRPr="00C46C1F">
        <w:rPr>
          <w:rFonts w:ascii="Tahoma" w:hAnsi="Tahoma" w:cs="Tahoma"/>
          <w:bCs/>
          <w:color w:val="004F88"/>
          <w:sz w:val="24"/>
          <w:szCs w:val="24"/>
          <w:lang w:val="sr-Cyrl-RS"/>
        </w:rPr>
        <w:t>.</w:t>
      </w:r>
      <w:r w:rsidRPr="00C46C1F">
        <w:rPr>
          <w:rFonts w:ascii="Tahoma" w:hAnsi="Tahoma" w:cs="Tahoma"/>
          <w:bCs/>
          <w:color w:val="004F88"/>
          <w:sz w:val="24"/>
          <w:szCs w:val="24"/>
        </w:rPr>
        <w:t xml:space="preserve"> </w:t>
      </w:r>
      <w:r w:rsidRPr="00C46C1F">
        <w:rPr>
          <w:rFonts w:ascii="Tahoma" w:hAnsi="Tahoma" w:cs="Tahoma"/>
          <w:bCs/>
          <w:color w:val="004F88"/>
          <w:sz w:val="24"/>
          <w:szCs w:val="24"/>
          <w:lang w:val="sr-Cyrl-RS"/>
        </w:rPr>
        <w:t xml:space="preserve">Број туриста </w:t>
      </w:r>
      <w:r w:rsidR="00675307" w:rsidRPr="00C46C1F">
        <w:rPr>
          <w:rFonts w:ascii="Tahoma" w:hAnsi="Tahoma" w:cs="Tahoma"/>
          <w:bCs/>
          <w:color w:val="004F88"/>
          <w:sz w:val="24"/>
          <w:szCs w:val="24"/>
          <w:lang w:val="sr-Cyrl-RS"/>
        </w:rPr>
        <w:t xml:space="preserve">који посети општину </w:t>
      </w:r>
      <w:r w:rsidR="00A40AC4" w:rsidRPr="00C46C1F">
        <w:rPr>
          <w:rFonts w:ascii="Tahoma" w:hAnsi="Tahoma" w:cs="Tahoma"/>
          <w:bCs/>
          <w:color w:val="004F88"/>
          <w:sz w:val="24"/>
          <w:szCs w:val="24"/>
          <w:lang w:val="sr-Cyrl-RS"/>
        </w:rPr>
        <w:t>Косјерић</w:t>
      </w:r>
    </w:p>
    <w:p w14:paraId="6D95605E" w14:textId="0F548D7D" w:rsidR="003E04A0" w:rsidRDefault="00DB010A" w:rsidP="00A21389">
      <w:pPr>
        <w:spacing w:after="120" w:line="240" w:lineRule="auto"/>
        <w:jc w:val="both"/>
        <w:rPr>
          <w:rFonts w:ascii="Tahoma" w:eastAsia="Lucida Sans Unicode" w:hAnsi="Tahoma" w:cs="Tahoma"/>
          <w:noProof/>
          <w:kern w:val="1"/>
          <w:sz w:val="24"/>
          <w:szCs w:val="24"/>
          <w:lang w:val="sr-Cyrl-RS" w:eastAsia="hi-IN" w:bidi="hi-IN"/>
        </w:rPr>
      </w:pPr>
      <w:r>
        <w:rPr>
          <w:noProof/>
        </w:rPr>
        <w:drawing>
          <wp:anchor distT="0" distB="0" distL="114300" distR="114300" simplePos="0" relativeHeight="251681796" behindDoc="0" locked="0" layoutInCell="1" allowOverlap="1" wp14:anchorId="39C4B6CC" wp14:editId="271A901C">
            <wp:simplePos x="0" y="0"/>
            <wp:positionH relativeFrom="column">
              <wp:posOffset>590843</wp:posOffset>
            </wp:positionH>
            <wp:positionV relativeFrom="paragraph">
              <wp:posOffset>5129</wp:posOffset>
            </wp:positionV>
            <wp:extent cx="4572000" cy="2743200"/>
            <wp:effectExtent l="0" t="0" r="0" b="0"/>
            <wp:wrapNone/>
            <wp:docPr id="411384088" name="Chart 1">
              <a:extLst xmlns:a="http://schemas.openxmlformats.org/drawingml/2006/main">
                <a:ext uri="{FF2B5EF4-FFF2-40B4-BE49-F238E27FC236}">
                  <a16:creationId xmlns:a16="http://schemas.microsoft.com/office/drawing/2014/main" id="{4CF094D7-480F-4CC7-A441-64E925129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16B4016F"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515E5AFB" w14:textId="77777777" w:rsidR="00DB010A" w:rsidRDefault="00DB010A" w:rsidP="00A21389">
      <w:pPr>
        <w:spacing w:after="120" w:line="240" w:lineRule="auto"/>
        <w:jc w:val="both"/>
        <w:rPr>
          <w:rFonts w:ascii="Tahoma" w:eastAsia="Lucida Sans Unicode" w:hAnsi="Tahoma" w:cs="Tahoma"/>
          <w:noProof/>
          <w:kern w:val="1"/>
          <w:sz w:val="24"/>
          <w:szCs w:val="24"/>
          <w:lang w:val="sr-Cyrl-RS" w:eastAsia="hi-IN" w:bidi="hi-IN"/>
        </w:rPr>
      </w:pPr>
    </w:p>
    <w:p w14:paraId="6A805D1C"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4486170F"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2B1CE73E" w14:textId="77777777" w:rsidR="00DB010A" w:rsidRDefault="00DB010A" w:rsidP="00A21389">
      <w:pPr>
        <w:spacing w:after="120" w:line="240" w:lineRule="auto"/>
        <w:jc w:val="both"/>
        <w:rPr>
          <w:rFonts w:ascii="Tahoma" w:eastAsia="Lucida Sans Unicode" w:hAnsi="Tahoma" w:cs="Tahoma"/>
          <w:noProof/>
          <w:kern w:val="1"/>
          <w:sz w:val="24"/>
          <w:szCs w:val="24"/>
          <w:lang w:val="sr-Cyrl-RS" w:eastAsia="hi-IN" w:bidi="hi-IN"/>
        </w:rPr>
      </w:pPr>
    </w:p>
    <w:p w14:paraId="41395CCF" w14:textId="77777777" w:rsidR="00DB010A" w:rsidRDefault="00DB010A" w:rsidP="00A21389">
      <w:pPr>
        <w:spacing w:after="120" w:line="240" w:lineRule="auto"/>
        <w:jc w:val="both"/>
        <w:rPr>
          <w:rFonts w:ascii="Tahoma" w:eastAsia="Lucida Sans Unicode" w:hAnsi="Tahoma" w:cs="Tahoma"/>
          <w:noProof/>
          <w:kern w:val="1"/>
          <w:sz w:val="24"/>
          <w:szCs w:val="24"/>
          <w:lang w:val="sr-Cyrl-RS" w:eastAsia="hi-IN" w:bidi="hi-IN"/>
        </w:rPr>
      </w:pPr>
    </w:p>
    <w:p w14:paraId="21B29663"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434A81A3"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13A118A0" w14:textId="77777777" w:rsidR="00A40AC4" w:rsidRDefault="00A40AC4" w:rsidP="00A21389">
      <w:pPr>
        <w:spacing w:after="120" w:line="240" w:lineRule="auto"/>
        <w:jc w:val="both"/>
        <w:rPr>
          <w:rFonts w:ascii="Tahoma" w:eastAsia="Lucida Sans Unicode" w:hAnsi="Tahoma" w:cs="Tahoma"/>
          <w:noProof/>
          <w:kern w:val="1"/>
          <w:sz w:val="24"/>
          <w:szCs w:val="24"/>
          <w:lang w:val="sr-Cyrl-RS" w:eastAsia="hi-IN" w:bidi="hi-IN"/>
        </w:rPr>
      </w:pPr>
    </w:p>
    <w:p w14:paraId="2C103752" w14:textId="77777777" w:rsidR="00A40AC4" w:rsidRPr="00A40AC4" w:rsidRDefault="00A40AC4" w:rsidP="00A21389">
      <w:pPr>
        <w:spacing w:after="120" w:line="240" w:lineRule="auto"/>
        <w:jc w:val="both"/>
        <w:rPr>
          <w:rFonts w:ascii="Tahoma" w:eastAsia="Lucida Sans Unicode" w:hAnsi="Tahoma" w:cs="Tahoma"/>
          <w:kern w:val="1"/>
          <w:sz w:val="24"/>
          <w:szCs w:val="24"/>
          <w:lang w:val="sr-Cyrl-RS" w:eastAsia="hi-IN" w:bidi="hi-IN"/>
        </w:rPr>
      </w:pPr>
    </w:p>
    <w:p w14:paraId="7309CBE0" w14:textId="5D833B9D" w:rsidR="009C7435" w:rsidRPr="00CD18B1" w:rsidRDefault="00630F63" w:rsidP="00DB010A">
      <w:pPr>
        <w:spacing w:after="120" w:line="240" w:lineRule="auto"/>
        <w:jc w:val="center"/>
        <w:rPr>
          <w:rFonts w:ascii="Tahoma" w:hAnsi="Tahoma" w:cs="Tahoma"/>
          <w:color w:val="000000"/>
          <w:sz w:val="18"/>
          <w:szCs w:val="18"/>
        </w:rPr>
      </w:pPr>
      <w:r w:rsidRPr="00CD18B1">
        <w:rPr>
          <w:rFonts w:ascii="Tahoma" w:hAnsi="Tahoma" w:cs="Tahoma"/>
          <w:color w:val="000000"/>
          <w:sz w:val="18"/>
          <w:szCs w:val="18"/>
        </w:rPr>
        <w:t>Извор: Републички завод за статистику, Општине и региони у Републици Србији</w:t>
      </w:r>
    </w:p>
    <w:p w14:paraId="7BA24A35" w14:textId="77777777" w:rsidR="00620DC0" w:rsidRDefault="00620DC0" w:rsidP="00A21389">
      <w:pPr>
        <w:spacing w:after="120" w:line="240" w:lineRule="auto"/>
        <w:jc w:val="both"/>
        <w:rPr>
          <w:rFonts w:ascii="Tahoma" w:eastAsia="Lucida Sans Unicode" w:hAnsi="Tahoma" w:cs="Tahoma"/>
          <w:kern w:val="1"/>
          <w:sz w:val="24"/>
          <w:szCs w:val="24"/>
          <w:lang w:val="sr-Cyrl-RS" w:eastAsia="hi-IN" w:bidi="hi-IN"/>
        </w:rPr>
      </w:pPr>
    </w:p>
    <w:p w14:paraId="7E1E1A5D" w14:textId="1F2DE590" w:rsidR="0089733C" w:rsidRPr="00A64DCC" w:rsidRDefault="0089733C" w:rsidP="00A21389">
      <w:pPr>
        <w:spacing w:after="120" w:line="240" w:lineRule="auto"/>
        <w:jc w:val="both"/>
        <w:rPr>
          <w:rFonts w:ascii="Tahoma" w:eastAsia="Lucida Sans Unicode" w:hAnsi="Tahoma" w:cs="Tahoma"/>
          <w:kern w:val="1"/>
          <w:sz w:val="24"/>
          <w:szCs w:val="24"/>
          <w:lang w:val="sr-Cyrl-RS" w:eastAsia="hi-IN" w:bidi="hi-IN"/>
        </w:rPr>
      </w:pPr>
      <w:r w:rsidRPr="00A64DCC">
        <w:rPr>
          <w:rFonts w:ascii="Tahoma" w:eastAsia="Lucida Sans Unicode" w:hAnsi="Tahoma" w:cs="Tahoma"/>
          <w:kern w:val="1"/>
          <w:sz w:val="24"/>
          <w:szCs w:val="24"/>
          <w:lang w:eastAsia="hi-IN" w:bidi="hi-IN"/>
        </w:rPr>
        <w:t>Просечан број ноћења домаћих туриста у Општини Косјерић</w:t>
      </w:r>
      <w:r w:rsidR="00245B55" w:rsidRPr="00A64DCC">
        <w:rPr>
          <w:rFonts w:ascii="Tahoma" w:eastAsia="Lucida Sans Unicode" w:hAnsi="Tahoma" w:cs="Tahoma"/>
          <w:kern w:val="1"/>
          <w:sz w:val="24"/>
          <w:szCs w:val="24"/>
          <w:lang w:val="sr-Cyrl-RS" w:eastAsia="hi-IN" w:bidi="hi-IN"/>
        </w:rPr>
        <w:t xml:space="preserve"> износи 3,3 ноћ</w:t>
      </w:r>
      <w:r w:rsidR="004D4803" w:rsidRPr="00A64DCC">
        <w:rPr>
          <w:rFonts w:ascii="Tahoma" w:eastAsia="Lucida Sans Unicode" w:hAnsi="Tahoma" w:cs="Tahoma"/>
          <w:kern w:val="1"/>
          <w:sz w:val="24"/>
          <w:szCs w:val="24"/>
          <w:lang w:val="sr-Cyrl-RS" w:eastAsia="hi-IN" w:bidi="hi-IN"/>
        </w:rPr>
        <w:t>ења и</w:t>
      </w:r>
      <w:r w:rsidRPr="00A64DCC">
        <w:rPr>
          <w:rFonts w:ascii="Tahoma" w:eastAsia="Lucida Sans Unicode" w:hAnsi="Tahoma" w:cs="Tahoma"/>
          <w:kern w:val="1"/>
          <w:sz w:val="24"/>
          <w:szCs w:val="24"/>
          <w:lang w:eastAsia="hi-IN" w:bidi="hi-IN"/>
        </w:rPr>
        <w:t xml:space="preserve"> </w:t>
      </w:r>
      <w:r w:rsidRPr="00A64DCC">
        <w:rPr>
          <w:rFonts w:ascii="Tahoma" w:eastAsia="Lucida Sans Unicode" w:hAnsi="Tahoma" w:cs="Tahoma"/>
          <w:kern w:val="1"/>
          <w:sz w:val="24"/>
          <w:szCs w:val="24"/>
          <w:lang w:val="sr-Cyrl-RS" w:eastAsia="hi-IN" w:bidi="hi-IN"/>
        </w:rPr>
        <w:t>у нивоу је просе</w:t>
      </w:r>
      <w:r w:rsidR="006C0A98" w:rsidRPr="00A64DCC">
        <w:rPr>
          <w:rFonts w:ascii="Tahoma" w:eastAsia="Lucida Sans Unicode" w:hAnsi="Tahoma" w:cs="Tahoma"/>
          <w:kern w:val="1"/>
          <w:sz w:val="24"/>
          <w:szCs w:val="24"/>
          <w:lang w:val="sr-Cyrl-RS" w:eastAsia="hi-IN" w:bidi="hi-IN"/>
        </w:rPr>
        <w:t>ка</w:t>
      </w:r>
      <w:r w:rsidRPr="00A64DCC">
        <w:rPr>
          <w:rFonts w:ascii="Tahoma" w:eastAsia="Lucida Sans Unicode" w:hAnsi="Tahoma" w:cs="Tahoma"/>
          <w:kern w:val="1"/>
          <w:sz w:val="24"/>
          <w:szCs w:val="24"/>
          <w:lang w:eastAsia="hi-IN" w:bidi="hi-IN"/>
        </w:rPr>
        <w:t xml:space="preserve"> броја ноћења домаћих туриста у Златиборској области и Региону Шумадије и Западне Србије</w:t>
      </w:r>
      <w:r w:rsidR="004D4803" w:rsidRPr="00A64DCC">
        <w:rPr>
          <w:rFonts w:ascii="Tahoma" w:eastAsia="Lucida Sans Unicode" w:hAnsi="Tahoma" w:cs="Tahoma"/>
          <w:kern w:val="1"/>
          <w:sz w:val="24"/>
          <w:szCs w:val="24"/>
          <w:lang w:val="sr-Cyrl-RS" w:eastAsia="hi-IN" w:bidi="hi-IN"/>
        </w:rPr>
        <w:t xml:space="preserve"> (3,4)</w:t>
      </w:r>
      <w:r w:rsidR="006C0A98" w:rsidRPr="00A64DCC">
        <w:rPr>
          <w:rFonts w:ascii="Tahoma" w:eastAsia="Lucida Sans Unicode" w:hAnsi="Tahoma" w:cs="Tahoma"/>
          <w:kern w:val="1"/>
          <w:sz w:val="24"/>
          <w:szCs w:val="24"/>
          <w:lang w:val="sr-Cyrl-RS" w:eastAsia="hi-IN" w:bidi="hi-IN"/>
        </w:rPr>
        <w:t xml:space="preserve">. </w:t>
      </w:r>
      <w:r w:rsidRPr="00A64DCC">
        <w:rPr>
          <w:rFonts w:ascii="Tahoma" w:eastAsia="Lucida Sans Unicode" w:hAnsi="Tahoma" w:cs="Tahoma"/>
          <w:kern w:val="1"/>
          <w:sz w:val="24"/>
          <w:szCs w:val="24"/>
          <w:lang w:eastAsia="hi-IN" w:bidi="hi-IN"/>
        </w:rPr>
        <w:t xml:space="preserve">Са друге стране, просечан број ноћења страних туриста у Општини Косјерић износи 2,1 ноћи и мањи је од просечног броја ноћења </w:t>
      </w:r>
      <w:r w:rsidRPr="00A64DCC">
        <w:rPr>
          <w:rFonts w:ascii="Tahoma" w:eastAsia="Lucida Sans Unicode" w:hAnsi="Tahoma" w:cs="Tahoma"/>
          <w:kern w:val="1"/>
          <w:sz w:val="24"/>
          <w:szCs w:val="24"/>
          <w:lang w:eastAsia="hi-IN" w:bidi="hi-IN"/>
        </w:rPr>
        <w:lastRenderedPageBreak/>
        <w:t>страних туриста у Златиборској области (2,4 ноћења), и у Региону Шумадије и Западне Србије (3,4).</w:t>
      </w:r>
    </w:p>
    <w:p w14:paraId="2500DCAA" w14:textId="77777777" w:rsidR="005516B2" w:rsidRDefault="005516B2" w:rsidP="00A21389">
      <w:pPr>
        <w:spacing w:after="120" w:line="240" w:lineRule="auto"/>
        <w:jc w:val="both"/>
        <w:rPr>
          <w:rFonts w:ascii="Tahoma" w:eastAsia="Lucida Sans Unicode" w:hAnsi="Tahoma" w:cs="Tahoma"/>
          <w:kern w:val="1"/>
          <w:sz w:val="24"/>
          <w:szCs w:val="24"/>
          <w:lang w:val="sr-Cyrl-RS" w:eastAsia="hi-IN" w:bidi="hi-IN"/>
        </w:rPr>
      </w:pPr>
    </w:p>
    <w:p w14:paraId="57A3F24D" w14:textId="77777777" w:rsidR="00C46C1F" w:rsidRPr="00CD18B1" w:rsidRDefault="00C46C1F" w:rsidP="00A21389">
      <w:pPr>
        <w:spacing w:after="120" w:line="240" w:lineRule="auto"/>
        <w:jc w:val="both"/>
        <w:rPr>
          <w:rFonts w:ascii="Tahoma" w:eastAsia="Lucida Sans Unicode" w:hAnsi="Tahoma" w:cs="Tahoma"/>
          <w:kern w:val="1"/>
          <w:sz w:val="24"/>
          <w:szCs w:val="24"/>
          <w:lang w:val="sr-Cyrl-RS" w:eastAsia="hi-IN" w:bidi="hi-IN"/>
        </w:rPr>
      </w:pPr>
    </w:p>
    <w:p w14:paraId="5D5F0B07" w14:textId="1FEDA71D" w:rsidR="000F5A71" w:rsidRPr="00CD18B1" w:rsidRDefault="004875CB" w:rsidP="00A21389">
      <w:pPr>
        <w:pStyle w:val="Heading2"/>
        <w:numPr>
          <w:ilvl w:val="1"/>
          <w:numId w:val="7"/>
        </w:numPr>
        <w:tabs>
          <w:tab w:val="left" w:pos="810"/>
        </w:tabs>
        <w:spacing w:after="120" w:line="240" w:lineRule="auto"/>
        <w:rPr>
          <w:rFonts w:cs="Tahoma"/>
          <w:lang w:val="sr-Cyrl-RS"/>
        </w:rPr>
      </w:pPr>
      <w:bookmarkStart w:id="13" w:name="_Toc169006102"/>
      <w:r w:rsidRPr="00CD18B1">
        <w:rPr>
          <w:rFonts w:cs="Tahoma"/>
          <w:lang w:val="sr-Cyrl-RS"/>
        </w:rPr>
        <w:t>Пољопривреда</w:t>
      </w:r>
      <w:r w:rsidR="00E759F4" w:rsidRPr="00CD18B1">
        <w:rPr>
          <w:rFonts w:cs="Tahoma"/>
          <w:lang w:val="sr-Cyrl-RS"/>
        </w:rPr>
        <w:t xml:space="preserve"> и шумарство</w:t>
      </w:r>
      <w:bookmarkEnd w:id="13"/>
    </w:p>
    <w:p w14:paraId="7B0D52E8" w14:textId="4B891B26" w:rsidR="00995858" w:rsidRPr="00CD18B1" w:rsidRDefault="00995858" w:rsidP="00A21389">
      <w:pPr>
        <w:spacing w:after="120" w:line="240" w:lineRule="auto"/>
        <w:rPr>
          <w:rFonts w:ascii="Tahoma" w:hAnsi="Tahoma" w:cs="Tahoma"/>
          <w:lang w:val="sr-Cyrl-RS" w:eastAsia="x-none"/>
        </w:rPr>
      </w:pPr>
    </w:p>
    <w:p w14:paraId="51868ABB" w14:textId="77777777" w:rsidR="00BD7164" w:rsidRPr="00BD7164" w:rsidRDefault="00BD7164" w:rsidP="00BD7164">
      <w:pPr>
        <w:jc w:val="both"/>
        <w:rPr>
          <w:rFonts w:ascii="Tahoma" w:hAnsi="Tahoma" w:cs="Tahoma"/>
          <w:color w:val="202122"/>
          <w:sz w:val="24"/>
          <w:szCs w:val="24"/>
          <w:shd w:val="clear" w:color="auto" w:fill="FFFFFF"/>
        </w:rPr>
      </w:pPr>
      <w:r w:rsidRPr="00BD7164">
        <w:rPr>
          <w:rFonts w:ascii="Tahoma" w:hAnsi="Tahoma" w:cs="Tahoma"/>
          <w:color w:val="202122"/>
          <w:sz w:val="24"/>
          <w:szCs w:val="24"/>
          <w:shd w:val="clear" w:color="auto" w:fill="FFFFFF"/>
        </w:rPr>
        <w:t>Пољопривредом се бави већина становништва Општине Косјерић и то пре свега воћарством, односно производњом малина и шљива, и сточарством.</w:t>
      </w:r>
    </w:p>
    <w:p w14:paraId="45B0D789" w14:textId="0972DF2C" w:rsidR="006576E2" w:rsidRPr="00CD18B1" w:rsidRDefault="006576E2" w:rsidP="00A21389">
      <w:pPr>
        <w:spacing w:after="120" w:line="240" w:lineRule="auto"/>
        <w:jc w:val="both"/>
        <w:rPr>
          <w:rFonts w:ascii="Tahoma" w:hAnsi="Tahoma" w:cs="Tahoma"/>
          <w:sz w:val="24"/>
          <w:szCs w:val="24"/>
          <w:lang w:val="sr-Cyrl-RS" w:eastAsia="x-none"/>
        </w:rPr>
      </w:pPr>
      <w:r w:rsidRPr="00CD18B1">
        <w:rPr>
          <w:rFonts w:ascii="Tahoma" w:hAnsi="Tahoma" w:cs="Tahoma"/>
          <w:sz w:val="24"/>
          <w:szCs w:val="24"/>
          <w:lang w:val="sr-Cyrl-RS" w:eastAsia="x-none"/>
        </w:rPr>
        <w:t xml:space="preserve">Како </w:t>
      </w:r>
      <w:r w:rsidR="000B6B07" w:rsidRPr="00CD18B1">
        <w:rPr>
          <w:rFonts w:ascii="Tahoma" w:hAnsi="Tahoma" w:cs="Tahoma"/>
          <w:sz w:val="24"/>
          <w:szCs w:val="24"/>
          <w:lang w:val="sr-Cyrl-RS" w:eastAsia="x-none"/>
        </w:rPr>
        <w:t>пре израде Плана развоја нису изашли званични резултати Пописа пољопривреде из 2023. године</w:t>
      </w:r>
      <w:r w:rsidR="00823BC4" w:rsidRPr="00CD18B1">
        <w:rPr>
          <w:rFonts w:ascii="Tahoma" w:hAnsi="Tahoma" w:cs="Tahoma"/>
          <w:sz w:val="24"/>
          <w:szCs w:val="24"/>
          <w:lang w:val="sr-Cyrl-RS" w:eastAsia="x-none"/>
        </w:rPr>
        <w:t xml:space="preserve"> као основа за анализу стања коришћени су резултати анкете из 2018. године и </w:t>
      </w:r>
      <w:r w:rsidR="00310995" w:rsidRPr="00CD18B1">
        <w:rPr>
          <w:rFonts w:ascii="Tahoma" w:hAnsi="Tahoma" w:cs="Tahoma"/>
          <w:sz w:val="24"/>
          <w:szCs w:val="24"/>
          <w:lang w:val="sr-Cyrl-RS" w:eastAsia="x-none"/>
        </w:rPr>
        <w:t xml:space="preserve">основни показатељи стања у пољопривреди из 2023. године. На основу тих показатеља </w:t>
      </w:r>
      <w:r w:rsidR="005C4503" w:rsidRPr="00CD18B1">
        <w:rPr>
          <w:rFonts w:ascii="Tahoma" w:eastAsia="Lucida Sans Unicode" w:hAnsi="Tahoma" w:cs="Tahoma"/>
          <w:kern w:val="1"/>
          <w:sz w:val="24"/>
          <w:szCs w:val="24"/>
          <w:lang w:eastAsia="hi-IN" w:bidi="hi-IN"/>
        </w:rPr>
        <w:t xml:space="preserve">Општина </w:t>
      </w:r>
      <w:r w:rsidR="00C55063">
        <w:rPr>
          <w:rFonts w:ascii="Tahoma" w:eastAsia="Lucida Sans Unicode" w:hAnsi="Tahoma" w:cs="Tahoma"/>
          <w:kern w:val="1"/>
          <w:sz w:val="24"/>
          <w:szCs w:val="24"/>
          <w:lang w:val="sr-Cyrl-RS" w:eastAsia="hi-IN" w:bidi="hi-IN"/>
        </w:rPr>
        <w:t>Косјерић</w:t>
      </w:r>
      <w:r w:rsidR="005C4503" w:rsidRPr="00CD18B1">
        <w:rPr>
          <w:rFonts w:ascii="Tahoma" w:eastAsia="Lucida Sans Unicode" w:hAnsi="Tahoma" w:cs="Tahoma"/>
          <w:kern w:val="1"/>
          <w:sz w:val="24"/>
          <w:szCs w:val="24"/>
          <w:lang w:val="sr-Cyrl-RS" w:eastAsia="hi-IN" w:bidi="hi-IN"/>
        </w:rPr>
        <w:t xml:space="preserve"> </w:t>
      </w:r>
      <w:r w:rsidR="005C4503" w:rsidRPr="00CD18B1">
        <w:rPr>
          <w:rFonts w:ascii="Tahoma" w:eastAsia="Lucida Sans Unicode" w:hAnsi="Tahoma" w:cs="Tahoma"/>
          <w:kern w:val="1"/>
          <w:sz w:val="24"/>
          <w:szCs w:val="24"/>
          <w:lang w:eastAsia="hi-IN" w:bidi="hi-IN"/>
        </w:rPr>
        <w:t>има 2.</w:t>
      </w:r>
      <w:r w:rsidR="00197011">
        <w:rPr>
          <w:rFonts w:ascii="Tahoma" w:eastAsia="Lucida Sans Unicode" w:hAnsi="Tahoma" w:cs="Tahoma"/>
          <w:kern w:val="1"/>
          <w:sz w:val="24"/>
          <w:szCs w:val="24"/>
          <w:lang w:val="sr-Cyrl-RS" w:eastAsia="hi-IN" w:bidi="hi-IN"/>
        </w:rPr>
        <w:t xml:space="preserve">519 </w:t>
      </w:r>
      <w:r w:rsidR="005C4503" w:rsidRPr="00CD18B1">
        <w:rPr>
          <w:rFonts w:ascii="Tahoma" w:eastAsia="Lucida Sans Unicode" w:hAnsi="Tahoma" w:cs="Tahoma"/>
          <w:kern w:val="1"/>
          <w:sz w:val="24"/>
          <w:szCs w:val="24"/>
          <w:lang w:eastAsia="hi-IN" w:bidi="hi-IN"/>
        </w:rPr>
        <w:t>газдинстава</w:t>
      </w:r>
      <w:r w:rsidR="009318CC" w:rsidRPr="00CD18B1">
        <w:rPr>
          <w:rFonts w:ascii="Tahoma" w:eastAsia="Lucida Sans Unicode" w:hAnsi="Tahoma" w:cs="Tahoma"/>
          <w:kern w:val="1"/>
          <w:sz w:val="24"/>
          <w:szCs w:val="24"/>
          <w:lang w:val="sr-Cyrl-RS" w:eastAsia="hi-IN" w:bidi="hi-IN"/>
        </w:rPr>
        <w:t xml:space="preserve"> (15% мање него на попису 2012.)</w:t>
      </w:r>
      <w:r w:rsidR="005C4503" w:rsidRPr="00CD18B1">
        <w:rPr>
          <w:rFonts w:ascii="Tahoma" w:eastAsia="Lucida Sans Unicode" w:hAnsi="Tahoma" w:cs="Tahoma"/>
          <w:kern w:val="1"/>
          <w:sz w:val="24"/>
          <w:szCs w:val="24"/>
          <w:lang w:eastAsia="hi-IN" w:bidi="hi-IN"/>
        </w:rPr>
        <w:t xml:space="preserve"> и 1</w:t>
      </w:r>
      <w:r w:rsidR="00DD787B">
        <w:rPr>
          <w:rFonts w:ascii="Tahoma" w:eastAsia="Lucida Sans Unicode" w:hAnsi="Tahoma" w:cs="Tahoma"/>
          <w:kern w:val="1"/>
          <w:sz w:val="24"/>
          <w:szCs w:val="24"/>
          <w:lang w:val="sr-Cyrl-RS" w:eastAsia="hi-IN" w:bidi="hi-IN"/>
        </w:rPr>
        <w:t>2</w:t>
      </w:r>
      <w:r w:rsidR="005C4503" w:rsidRPr="00CD18B1">
        <w:rPr>
          <w:rFonts w:ascii="Tahoma" w:eastAsia="Lucida Sans Unicode" w:hAnsi="Tahoma" w:cs="Tahoma"/>
          <w:kern w:val="1"/>
          <w:sz w:val="24"/>
          <w:szCs w:val="24"/>
          <w:lang w:eastAsia="hi-IN" w:bidi="hi-IN"/>
        </w:rPr>
        <w:t>.8</w:t>
      </w:r>
      <w:r w:rsidR="00DD787B">
        <w:rPr>
          <w:rFonts w:ascii="Tahoma" w:eastAsia="Lucida Sans Unicode" w:hAnsi="Tahoma" w:cs="Tahoma"/>
          <w:kern w:val="1"/>
          <w:sz w:val="24"/>
          <w:szCs w:val="24"/>
          <w:lang w:val="sr-Cyrl-RS" w:eastAsia="hi-IN" w:bidi="hi-IN"/>
        </w:rPr>
        <w:t>62</w:t>
      </w:r>
      <w:r w:rsidR="005C4503" w:rsidRPr="00CD18B1">
        <w:rPr>
          <w:rFonts w:ascii="Tahoma" w:eastAsia="Lucida Sans Unicode" w:hAnsi="Tahoma" w:cs="Tahoma"/>
          <w:kern w:val="1"/>
          <w:sz w:val="24"/>
          <w:szCs w:val="24"/>
          <w:lang w:eastAsia="hi-IN" w:bidi="hi-IN"/>
        </w:rPr>
        <w:t xml:space="preserve"> хектара коришћеног пољопривредног земљишта што је за </w:t>
      </w:r>
      <w:r w:rsidR="003402E1">
        <w:rPr>
          <w:rFonts w:ascii="Tahoma" w:eastAsia="Lucida Sans Unicode" w:hAnsi="Tahoma" w:cs="Tahoma"/>
          <w:kern w:val="1"/>
          <w:sz w:val="24"/>
          <w:szCs w:val="24"/>
          <w:lang w:val="sr-Cyrl-RS" w:eastAsia="hi-IN" w:bidi="hi-IN"/>
        </w:rPr>
        <w:t>9</w:t>
      </w:r>
      <w:r w:rsidR="005C4503" w:rsidRPr="00CD18B1">
        <w:rPr>
          <w:rFonts w:ascii="Tahoma" w:eastAsia="Lucida Sans Unicode" w:hAnsi="Tahoma" w:cs="Tahoma"/>
          <w:kern w:val="1"/>
          <w:sz w:val="24"/>
          <w:szCs w:val="24"/>
          <w:lang w:eastAsia="hi-IN" w:bidi="hi-IN"/>
        </w:rPr>
        <w:t>% мање у односу на површину коришћеног пољопривредног земљишта утврђених пописом из 2012</w:t>
      </w:r>
      <w:r w:rsidR="00427D0F" w:rsidRPr="00CD18B1">
        <w:rPr>
          <w:rFonts w:ascii="Tahoma" w:eastAsia="Lucida Sans Unicode" w:hAnsi="Tahoma" w:cs="Tahoma"/>
          <w:kern w:val="1"/>
          <w:sz w:val="24"/>
          <w:szCs w:val="24"/>
          <w:lang w:val="sr-Cyrl-RS" w:eastAsia="hi-IN" w:bidi="hi-IN"/>
        </w:rPr>
        <w:t xml:space="preserve"> </w:t>
      </w:r>
      <w:r w:rsidR="005F4B58" w:rsidRPr="00CD18B1">
        <w:rPr>
          <w:rFonts w:ascii="Tahoma" w:eastAsia="Lucida Sans Unicode" w:hAnsi="Tahoma" w:cs="Tahoma"/>
          <w:kern w:val="1"/>
          <w:sz w:val="24"/>
          <w:szCs w:val="24"/>
          <w:lang w:val="sr-Cyrl-RS" w:eastAsia="hi-IN" w:bidi="hi-IN"/>
        </w:rPr>
        <w:t>(</w:t>
      </w:r>
      <w:r w:rsidR="007F3A4B">
        <w:rPr>
          <w:rFonts w:ascii="Tahoma" w:eastAsia="Lucida Sans Unicode" w:hAnsi="Tahoma" w:cs="Tahoma"/>
          <w:kern w:val="1"/>
          <w:sz w:val="24"/>
          <w:szCs w:val="24"/>
          <w:lang w:val="sr-Cyrl-RS" w:eastAsia="hi-IN" w:bidi="hi-IN"/>
        </w:rPr>
        <w:t>14.174</w:t>
      </w:r>
      <w:r w:rsidR="005F4B58" w:rsidRPr="00CD18B1">
        <w:rPr>
          <w:rFonts w:ascii="Tahoma" w:eastAsia="Lucida Sans Unicode" w:hAnsi="Tahoma" w:cs="Tahoma"/>
          <w:kern w:val="1"/>
          <w:sz w:val="24"/>
          <w:szCs w:val="24"/>
          <w:lang w:val="sr-Cyrl-RS" w:eastAsia="hi-IN" w:bidi="hi-IN"/>
        </w:rPr>
        <w:t>)</w:t>
      </w:r>
      <w:r w:rsidR="005C4503" w:rsidRPr="00CD18B1">
        <w:rPr>
          <w:rFonts w:ascii="Tahoma" w:eastAsia="Lucida Sans Unicode" w:hAnsi="Tahoma" w:cs="Tahoma"/>
          <w:kern w:val="1"/>
          <w:sz w:val="24"/>
          <w:szCs w:val="24"/>
          <w:lang w:eastAsia="hi-IN" w:bidi="hi-IN"/>
        </w:rPr>
        <w:t>.</w:t>
      </w:r>
      <w:r w:rsidR="005C4503" w:rsidRPr="00CD18B1">
        <w:rPr>
          <w:rFonts w:ascii="Tahoma" w:eastAsia="Lucida Sans Unicode" w:hAnsi="Tahoma" w:cs="Tahoma"/>
          <w:kern w:val="1"/>
          <w:lang w:eastAsia="hi-IN" w:bidi="hi-IN"/>
        </w:rPr>
        <w:t xml:space="preserve"> </w:t>
      </w:r>
      <w:r w:rsidRPr="00CD18B1">
        <w:rPr>
          <w:rFonts w:ascii="Tahoma" w:hAnsi="Tahoma" w:cs="Tahoma"/>
          <w:sz w:val="24"/>
          <w:szCs w:val="24"/>
          <w:lang w:val="sr-Cyrl-RS" w:eastAsia="x-none"/>
        </w:rPr>
        <w:t xml:space="preserve"> </w:t>
      </w:r>
    </w:p>
    <w:p w14:paraId="29112237" w14:textId="7DEC676B" w:rsidR="00BA0D0F" w:rsidRPr="00C46C1F" w:rsidRDefault="00FA0EC8" w:rsidP="00394538">
      <w:pPr>
        <w:spacing w:after="120" w:line="240" w:lineRule="auto"/>
        <w:jc w:val="center"/>
        <w:rPr>
          <w:rFonts w:ascii="Tahoma" w:hAnsi="Tahoma" w:cs="Tahoma"/>
          <w:color w:val="004F88"/>
          <w:lang w:val="sr-Cyrl-RS" w:eastAsia="x-none"/>
        </w:rPr>
      </w:pPr>
      <w:r w:rsidRPr="00C46C1F">
        <w:rPr>
          <w:rFonts w:ascii="Tahoma" w:hAnsi="Tahoma" w:cs="Tahoma"/>
          <w:bCs/>
          <w:color w:val="004F88"/>
          <w:sz w:val="24"/>
          <w:szCs w:val="24"/>
          <w:lang w:val="sr-Cyrl-RS"/>
        </w:rPr>
        <w:t>Графикон 3. Структура коришћеног пољопривредног земљишта (у хектарима)</w:t>
      </w:r>
    </w:p>
    <w:p w14:paraId="741373C0" w14:textId="186BE2E7" w:rsidR="00BA0D0F" w:rsidRPr="00CD18B1" w:rsidRDefault="00394538" w:rsidP="00A21389">
      <w:pPr>
        <w:spacing w:after="120" w:line="240" w:lineRule="auto"/>
        <w:rPr>
          <w:rFonts w:ascii="Tahoma" w:hAnsi="Tahoma" w:cs="Tahoma"/>
          <w:lang w:eastAsia="x-none"/>
        </w:rPr>
      </w:pPr>
      <w:r>
        <w:rPr>
          <w:noProof/>
        </w:rPr>
        <w:drawing>
          <wp:anchor distT="0" distB="0" distL="114300" distR="114300" simplePos="0" relativeHeight="251682820" behindDoc="0" locked="0" layoutInCell="1" allowOverlap="1" wp14:anchorId="76529E18" wp14:editId="19E84EF3">
            <wp:simplePos x="0" y="0"/>
            <wp:positionH relativeFrom="margin">
              <wp:posOffset>675005</wp:posOffset>
            </wp:positionH>
            <wp:positionV relativeFrom="paragraph">
              <wp:posOffset>14605</wp:posOffset>
            </wp:positionV>
            <wp:extent cx="4536440" cy="2637155"/>
            <wp:effectExtent l="0" t="0" r="16510" b="10795"/>
            <wp:wrapNone/>
            <wp:docPr id="1513477853" name="Chart 1">
              <a:extLst xmlns:a="http://schemas.openxmlformats.org/drawingml/2006/main">
                <a:ext uri="{FF2B5EF4-FFF2-40B4-BE49-F238E27FC236}">
                  <a16:creationId xmlns:a16="http://schemas.microsoft.com/office/drawing/2014/main" id="{FB4F9660-49E0-74A0-F7FE-F398F84FB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1D1C53D" w14:textId="77777777" w:rsidR="00BA0D0F" w:rsidRPr="00CD18B1" w:rsidRDefault="00BA0D0F" w:rsidP="00A21389">
      <w:pPr>
        <w:spacing w:after="120" w:line="240" w:lineRule="auto"/>
        <w:rPr>
          <w:rFonts w:ascii="Tahoma" w:hAnsi="Tahoma" w:cs="Tahoma"/>
          <w:lang w:eastAsia="x-none"/>
        </w:rPr>
      </w:pPr>
    </w:p>
    <w:p w14:paraId="4175C660" w14:textId="77777777" w:rsidR="00BA0D0F" w:rsidRPr="00CD18B1" w:rsidRDefault="00BA0D0F" w:rsidP="00A21389">
      <w:pPr>
        <w:spacing w:after="120" w:line="240" w:lineRule="auto"/>
        <w:rPr>
          <w:rFonts w:ascii="Tahoma" w:hAnsi="Tahoma" w:cs="Tahoma"/>
          <w:lang w:eastAsia="x-none"/>
        </w:rPr>
      </w:pPr>
    </w:p>
    <w:p w14:paraId="674D108E" w14:textId="77777777" w:rsidR="00BA0D0F" w:rsidRPr="00CD18B1" w:rsidRDefault="00BA0D0F" w:rsidP="00A21389">
      <w:pPr>
        <w:spacing w:after="120" w:line="240" w:lineRule="auto"/>
        <w:rPr>
          <w:rFonts w:ascii="Tahoma" w:hAnsi="Tahoma" w:cs="Tahoma"/>
          <w:lang w:eastAsia="x-none"/>
        </w:rPr>
      </w:pPr>
    </w:p>
    <w:p w14:paraId="1D2A7907" w14:textId="77777777" w:rsidR="00BA0D0F" w:rsidRPr="00CD18B1" w:rsidRDefault="00BA0D0F" w:rsidP="00A21389">
      <w:pPr>
        <w:spacing w:after="120" w:line="240" w:lineRule="auto"/>
        <w:rPr>
          <w:rFonts w:ascii="Tahoma" w:hAnsi="Tahoma" w:cs="Tahoma"/>
          <w:lang w:eastAsia="x-none"/>
        </w:rPr>
      </w:pPr>
    </w:p>
    <w:p w14:paraId="580E9F5B" w14:textId="77777777" w:rsidR="00BA0D0F" w:rsidRPr="00CD18B1" w:rsidRDefault="00BA0D0F" w:rsidP="00A21389">
      <w:pPr>
        <w:spacing w:after="120" w:line="240" w:lineRule="auto"/>
        <w:rPr>
          <w:rFonts w:ascii="Tahoma" w:hAnsi="Tahoma" w:cs="Tahoma"/>
          <w:lang w:eastAsia="x-none"/>
        </w:rPr>
      </w:pPr>
    </w:p>
    <w:p w14:paraId="4484B379" w14:textId="77777777" w:rsidR="00BA0D0F" w:rsidRPr="00CD18B1" w:rsidRDefault="00BA0D0F" w:rsidP="00A21389">
      <w:pPr>
        <w:spacing w:after="120" w:line="240" w:lineRule="auto"/>
        <w:rPr>
          <w:rFonts w:ascii="Tahoma" w:hAnsi="Tahoma" w:cs="Tahoma"/>
          <w:lang w:eastAsia="x-none"/>
        </w:rPr>
      </w:pPr>
    </w:p>
    <w:p w14:paraId="365AF488" w14:textId="77777777" w:rsidR="00BA0D0F" w:rsidRPr="00CD18B1" w:rsidRDefault="00BA0D0F" w:rsidP="00A21389">
      <w:pPr>
        <w:spacing w:after="120" w:line="240" w:lineRule="auto"/>
        <w:rPr>
          <w:rFonts w:ascii="Tahoma" w:hAnsi="Tahoma" w:cs="Tahoma"/>
          <w:lang w:eastAsia="x-none"/>
        </w:rPr>
      </w:pPr>
    </w:p>
    <w:p w14:paraId="4BC39366" w14:textId="77777777" w:rsidR="00BA0D0F" w:rsidRPr="00CD18B1" w:rsidRDefault="00BA0D0F" w:rsidP="00A21389">
      <w:pPr>
        <w:spacing w:after="120" w:line="240" w:lineRule="auto"/>
        <w:rPr>
          <w:rFonts w:ascii="Tahoma" w:hAnsi="Tahoma" w:cs="Tahoma"/>
          <w:lang w:eastAsia="x-none"/>
        </w:rPr>
      </w:pPr>
    </w:p>
    <w:p w14:paraId="37224774" w14:textId="77777777" w:rsidR="00BA0D0F" w:rsidRPr="00CD18B1" w:rsidRDefault="00BA0D0F" w:rsidP="00A21389">
      <w:pPr>
        <w:spacing w:after="120" w:line="240" w:lineRule="auto"/>
        <w:rPr>
          <w:rFonts w:ascii="Tahoma" w:hAnsi="Tahoma" w:cs="Tahoma"/>
          <w:lang w:val="sr-Cyrl-RS" w:eastAsia="x-none"/>
        </w:rPr>
      </w:pPr>
    </w:p>
    <w:p w14:paraId="1157199E" w14:textId="77777777" w:rsidR="00043F7C" w:rsidRPr="00CD18B1" w:rsidRDefault="00043F7C" w:rsidP="00A21389">
      <w:pPr>
        <w:spacing w:after="120" w:line="240" w:lineRule="auto"/>
        <w:rPr>
          <w:rFonts w:ascii="Tahoma" w:hAnsi="Tahoma" w:cs="Tahoma"/>
          <w:lang w:val="sr-Cyrl-RS" w:eastAsia="x-none"/>
        </w:rPr>
      </w:pPr>
    </w:p>
    <w:p w14:paraId="4BA26093" w14:textId="7E81BA4B" w:rsidR="00BA0D0F" w:rsidRDefault="00FA0EC8" w:rsidP="00394538">
      <w:pPr>
        <w:spacing w:after="120" w:line="240" w:lineRule="auto"/>
        <w:jc w:val="center"/>
        <w:rPr>
          <w:rStyle w:val="Hyperlink"/>
          <w:rFonts w:ascii="Tahoma" w:hAnsi="Tahoma" w:cs="Tahoma"/>
          <w:sz w:val="18"/>
          <w:szCs w:val="18"/>
          <w:lang w:val="sr-Cyrl-RS"/>
        </w:rPr>
      </w:pPr>
      <w:r w:rsidRPr="00CD18B1">
        <w:rPr>
          <w:rFonts w:ascii="Tahoma" w:hAnsi="Tahoma" w:cs="Tahoma"/>
          <w:sz w:val="18"/>
          <w:szCs w:val="18"/>
          <w:lang w:val="sr-Cyrl-RS" w:eastAsia="x-none"/>
        </w:rPr>
        <w:t xml:space="preserve">Извор: </w:t>
      </w:r>
      <w:hyperlink r:id="rId18" w:history="1">
        <w:r w:rsidR="00B6208F" w:rsidRPr="00CD18B1">
          <w:rPr>
            <w:rStyle w:val="Hyperlink"/>
            <w:rFonts w:ascii="Tahoma" w:hAnsi="Tahoma" w:cs="Tahoma"/>
            <w:sz w:val="18"/>
            <w:szCs w:val="18"/>
          </w:rPr>
          <w:t>Преглед основних показатеља | О ПОПИСУ ПОЉОПРИВРЕДЕ (stat.gov.rs)</w:t>
        </w:r>
      </w:hyperlink>
    </w:p>
    <w:p w14:paraId="08F07CC1" w14:textId="77777777" w:rsidR="003C3F66" w:rsidRPr="003C3F66" w:rsidRDefault="003C3F66" w:rsidP="00394538">
      <w:pPr>
        <w:spacing w:after="120" w:line="240" w:lineRule="auto"/>
        <w:jc w:val="center"/>
        <w:rPr>
          <w:rFonts w:ascii="Tahoma" w:hAnsi="Tahoma" w:cs="Tahoma"/>
          <w:sz w:val="18"/>
          <w:szCs w:val="18"/>
          <w:lang w:val="sr-Cyrl-RS" w:eastAsia="x-none"/>
        </w:rPr>
      </w:pPr>
    </w:p>
    <w:p w14:paraId="2D496E28" w14:textId="18AF5AD7" w:rsidR="00BA0D0F" w:rsidRDefault="00112A8E" w:rsidP="00A21389">
      <w:pPr>
        <w:spacing w:after="120" w:line="240" w:lineRule="auto"/>
        <w:jc w:val="both"/>
        <w:rPr>
          <w:rFonts w:ascii="Tahoma" w:hAnsi="Tahoma" w:cs="Tahoma"/>
          <w:sz w:val="24"/>
          <w:szCs w:val="24"/>
          <w:lang w:val="sr-Cyrl-RS" w:eastAsia="x-none"/>
        </w:rPr>
      </w:pPr>
      <w:r w:rsidRPr="00CD18B1">
        <w:rPr>
          <w:rFonts w:ascii="Tahoma" w:hAnsi="Tahoma" w:cs="Tahoma"/>
          <w:sz w:val="24"/>
          <w:szCs w:val="24"/>
          <w:lang w:val="sr-Cyrl-RS" w:eastAsia="x-none"/>
        </w:rPr>
        <w:t>Према анкети из 20</w:t>
      </w:r>
      <w:r w:rsidR="009C32FB" w:rsidRPr="00CD18B1">
        <w:rPr>
          <w:rFonts w:ascii="Tahoma" w:hAnsi="Tahoma" w:cs="Tahoma"/>
          <w:sz w:val="24"/>
          <w:szCs w:val="24"/>
          <w:lang w:val="sr-Cyrl-RS" w:eastAsia="x-none"/>
        </w:rPr>
        <w:t>1</w:t>
      </w:r>
      <w:r w:rsidRPr="00CD18B1">
        <w:rPr>
          <w:rFonts w:ascii="Tahoma" w:hAnsi="Tahoma" w:cs="Tahoma"/>
          <w:sz w:val="24"/>
          <w:szCs w:val="24"/>
          <w:lang w:val="sr-Cyrl-RS" w:eastAsia="x-none"/>
        </w:rPr>
        <w:t xml:space="preserve">8. године </w:t>
      </w:r>
      <w:r w:rsidR="009C32FB" w:rsidRPr="00CD18B1">
        <w:rPr>
          <w:rFonts w:ascii="Tahoma" w:hAnsi="Tahoma" w:cs="Tahoma"/>
          <w:sz w:val="24"/>
          <w:szCs w:val="24"/>
          <w:lang w:val="sr-Cyrl-RS" w:eastAsia="x-none"/>
        </w:rPr>
        <w:t xml:space="preserve">и прегледа основних показатеља из 2023. </w:t>
      </w:r>
      <w:r w:rsidRPr="00CD18B1">
        <w:rPr>
          <w:rFonts w:ascii="Tahoma" w:hAnsi="Tahoma" w:cs="Tahoma"/>
          <w:sz w:val="24"/>
          <w:szCs w:val="24"/>
          <w:lang w:val="sr-Cyrl-RS" w:eastAsia="x-none"/>
        </w:rPr>
        <w:t>приметан је па</w:t>
      </w:r>
      <w:r w:rsidR="005725A6" w:rsidRPr="00CD18B1">
        <w:rPr>
          <w:rFonts w:ascii="Tahoma" w:hAnsi="Tahoma" w:cs="Tahoma"/>
          <w:sz w:val="24"/>
          <w:szCs w:val="24"/>
          <w:lang w:val="sr-Cyrl-RS" w:eastAsia="x-none"/>
        </w:rPr>
        <w:t>д пољопривредне активности на територији целе државе. Од смањења броја пољопривредних газдинстава, преко смањења коришћен</w:t>
      </w:r>
      <w:r w:rsidR="00DB0DEC" w:rsidRPr="00CD18B1">
        <w:rPr>
          <w:rFonts w:ascii="Tahoma" w:hAnsi="Tahoma" w:cs="Tahoma"/>
          <w:sz w:val="24"/>
          <w:szCs w:val="24"/>
          <w:lang w:val="sr-Cyrl-RS" w:eastAsia="x-none"/>
        </w:rPr>
        <w:t xml:space="preserve">ог </w:t>
      </w:r>
      <w:r w:rsidR="005725A6" w:rsidRPr="00CD18B1">
        <w:rPr>
          <w:rFonts w:ascii="Tahoma" w:hAnsi="Tahoma" w:cs="Tahoma"/>
          <w:sz w:val="24"/>
          <w:szCs w:val="24"/>
          <w:lang w:val="sr-Cyrl-RS" w:eastAsia="x-none"/>
        </w:rPr>
        <w:t>пољопривредн</w:t>
      </w:r>
      <w:r w:rsidR="00DB0DEC" w:rsidRPr="00CD18B1">
        <w:rPr>
          <w:rFonts w:ascii="Tahoma" w:hAnsi="Tahoma" w:cs="Tahoma"/>
          <w:sz w:val="24"/>
          <w:szCs w:val="24"/>
          <w:lang w:val="sr-Cyrl-RS" w:eastAsia="x-none"/>
        </w:rPr>
        <w:t>ог</w:t>
      </w:r>
      <w:r w:rsidR="005725A6" w:rsidRPr="00CD18B1">
        <w:rPr>
          <w:rFonts w:ascii="Tahoma" w:hAnsi="Tahoma" w:cs="Tahoma"/>
          <w:sz w:val="24"/>
          <w:szCs w:val="24"/>
          <w:lang w:val="sr-Cyrl-RS" w:eastAsia="x-none"/>
        </w:rPr>
        <w:t xml:space="preserve"> </w:t>
      </w:r>
      <w:r w:rsidR="00DB0DEC" w:rsidRPr="00CD18B1">
        <w:rPr>
          <w:rFonts w:ascii="Tahoma" w:hAnsi="Tahoma" w:cs="Tahoma"/>
          <w:sz w:val="24"/>
          <w:szCs w:val="24"/>
          <w:lang w:val="sr-Cyrl-RS" w:eastAsia="x-none"/>
        </w:rPr>
        <w:t>земљишта</w:t>
      </w:r>
      <w:r w:rsidR="005725A6" w:rsidRPr="00CD18B1">
        <w:rPr>
          <w:rFonts w:ascii="Tahoma" w:hAnsi="Tahoma" w:cs="Tahoma"/>
          <w:sz w:val="24"/>
          <w:szCs w:val="24"/>
          <w:lang w:val="sr-Cyrl-RS" w:eastAsia="x-none"/>
        </w:rPr>
        <w:t xml:space="preserve"> до смањења броја стоке која</w:t>
      </w:r>
      <w:r w:rsidR="00DB0DEC" w:rsidRPr="00CD18B1">
        <w:rPr>
          <w:rFonts w:ascii="Tahoma" w:hAnsi="Tahoma" w:cs="Tahoma"/>
          <w:sz w:val="24"/>
          <w:szCs w:val="24"/>
          <w:lang w:val="sr-Cyrl-RS" w:eastAsia="x-none"/>
        </w:rPr>
        <w:t xml:space="preserve"> се узгаја у газдинствима. </w:t>
      </w:r>
      <w:r w:rsidR="006C4C19" w:rsidRPr="00CD18B1">
        <w:rPr>
          <w:rFonts w:ascii="Tahoma" w:hAnsi="Tahoma" w:cs="Tahoma"/>
          <w:sz w:val="24"/>
          <w:szCs w:val="24"/>
          <w:lang w:val="sr-Cyrl-RS" w:eastAsia="x-none"/>
        </w:rPr>
        <w:t>И поред свих напора локалне самоуправе овај тренд</w:t>
      </w:r>
      <w:r w:rsidR="0068402C" w:rsidRPr="00CD18B1">
        <w:rPr>
          <w:rFonts w:ascii="Tahoma" w:hAnsi="Tahoma" w:cs="Tahoma"/>
          <w:sz w:val="24"/>
          <w:szCs w:val="24"/>
          <w:lang w:val="sr-Cyrl-RS" w:eastAsia="x-none"/>
        </w:rPr>
        <w:t xml:space="preserve">, мада у блажој форми, </w:t>
      </w:r>
      <w:r w:rsidR="006C4C19" w:rsidRPr="00CD18B1">
        <w:rPr>
          <w:rFonts w:ascii="Tahoma" w:hAnsi="Tahoma" w:cs="Tahoma"/>
          <w:sz w:val="24"/>
          <w:szCs w:val="24"/>
          <w:lang w:val="sr-Cyrl-RS" w:eastAsia="x-none"/>
        </w:rPr>
        <w:t xml:space="preserve"> није заобишао ни општину Чајетина. </w:t>
      </w:r>
      <w:r w:rsidR="005725A6" w:rsidRPr="00CD18B1">
        <w:rPr>
          <w:rFonts w:ascii="Tahoma" w:hAnsi="Tahoma" w:cs="Tahoma"/>
          <w:sz w:val="24"/>
          <w:szCs w:val="24"/>
          <w:lang w:val="sr-Cyrl-RS" w:eastAsia="x-none"/>
        </w:rPr>
        <w:t xml:space="preserve"> </w:t>
      </w:r>
    </w:p>
    <w:p w14:paraId="3B816E4B" w14:textId="77777777" w:rsidR="003C3F66" w:rsidRPr="00CD18B1" w:rsidRDefault="003C3F66" w:rsidP="00A21389">
      <w:pPr>
        <w:spacing w:after="120" w:line="240" w:lineRule="auto"/>
        <w:jc w:val="both"/>
        <w:rPr>
          <w:rFonts w:ascii="Tahoma" w:hAnsi="Tahoma" w:cs="Tahoma"/>
          <w:sz w:val="24"/>
          <w:szCs w:val="24"/>
          <w:lang w:eastAsia="x-none"/>
        </w:rPr>
      </w:pPr>
    </w:p>
    <w:p w14:paraId="2D6FA454" w14:textId="430C0791" w:rsidR="0068402C" w:rsidRPr="001D701E" w:rsidRDefault="000B3CE8" w:rsidP="000B3CE8">
      <w:pPr>
        <w:spacing w:after="120" w:line="240" w:lineRule="auto"/>
        <w:jc w:val="center"/>
        <w:rPr>
          <w:rFonts w:ascii="Tahoma" w:hAnsi="Tahoma" w:cs="Tahoma"/>
          <w:color w:val="004F88"/>
          <w:sz w:val="24"/>
          <w:szCs w:val="24"/>
          <w:lang w:val="sr-Cyrl-RS" w:eastAsia="x-none"/>
        </w:rPr>
      </w:pPr>
      <w:r w:rsidRPr="001D701E">
        <w:rPr>
          <w:noProof/>
          <w:color w:val="004F88"/>
        </w:rPr>
        <w:lastRenderedPageBreak/>
        <w:drawing>
          <wp:anchor distT="0" distB="0" distL="114300" distR="114300" simplePos="0" relativeHeight="251683844" behindDoc="0" locked="0" layoutInCell="1" allowOverlap="1" wp14:anchorId="1DDCBD45" wp14:editId="39FDB367">
            <wp:simplePos x="0" y="0"/>
            <wp:positionH relativeFrom="margin">
              <wp:align>center</wp:align>
            </wp:positionH>
            <wp:positionV relativeFrom="paragraph">
              <wp:posOffset>435561</wp:posOffset>
            </wp:positionV>
            <wp:extent cx="4255135" cy="2208628"/>
            <wp:effectExtent l="0" t="0" r="12065" b="1270"/>
            <wp:wrapNone/>
            <wp:docPr id="223762156" name="Chart 1">
              <a:extLst xmlns:a="http://schemas.openxmlformats.org/drawingml/2006/main">
                <a:ext uri="{FF2B5EF4-FFF2-40B4-BE49-F238E27FC236}">
                  <a16:creationId xmlns:a16="http://schemas.microsoft.com/office/drawing/2014/main" id="{7815349C-C83A-23B4-9683-DA11A81247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8402C" w:rsidRPr="001D701E">
        <w:rPr>
          <w:rFonts w:ascii="Tahoma" w:hAnsi="Tahoma" w:cs="Tahoma"/>
          <w:bCs/>
          <w:color w:val="004F88"/>
          <w:sz w:val="24"/>
          <w:szCs w:val="24"/>
          <w:lang w:val="sr-Cyrl-RS"/>
        </w:rPr>
        <w:t>Графикон 4. Број стоке према Попису пољопривреде из 2012. године</w:t>
      </w:r>
      <w:r w:rsidR="00DC2210" w:rsidRPr="001D701E">
        <w:rPr>
          <w:rFonts w:ascii="Tahoma" w:hAnsi="Tahoma" w:cs="Tahoma"/>
          <w:bCs/>
          <w:color w:val="004F88"/>
          <w:sz w:val="24"/>
          <w:szCs w:val="24"/>
          <w:lang w:val="sr-Cyrl-RS"/>
        </w:rPr>
        <w:t xml:space="preserve"> и на основу прегледа основних показатеља из 2023. године</w:t>
      </w:r>
    </w:p>
    <w:p w14:paraId="1A6F6C69" w14:textId="26896A41" w:rsidR="00BA0D0F" w:rsidRPr="00CD18B1" w:rsidRDefault="00BA0D0F" w:rsidP="00A21389">
      <w:pPr>
        <w:spacing w:after="120" w:line="240" w:lineRule="auto"/>
        <w:rPr>
          <w:rFonts w:ascii="Tahoma" w:hAnsi="Tahoma" w:cs="Tahoma"/>
          <w:lang w:eastAsia="x-none"/>
        </w:rPr>
      </w:pPr>
    </w:p>
    <w:p w14:paraId="39713822" w14:textId="77777777" w:rsidR="00BA0D0F" w:rsidRPr="00CD18B1" w:rsidRDefault="00BA0D0F" w:rsidP="00A21389">
      <w:pPr>
        <w:spacing w:after="120" w:line="240" w:lineRule="auto"/>
        <w:rPr>
          <w:rFonts w:ascii="Tahoma" w:hAnsi="Tahoma" w:cs="Tahoma"/>
          <w:lang w:eastAsia="x-none"/>
        </w:rPr>
      </w:pPr>
    </w:p>
    <w:p w14:paraId="12D6D4C6" w14:textId="003FFD3A" w:rsidR="00BA0D0F" w:rsidRPr="00CD18B1" w:rsidRDefault="00BA0D0F" w:rsidP="00A21389">
      <w:pPr>
        <w:spacing w:after="120" w:line="240" w:lineRule="auto"/>
        <w:rPr>
          <w:rFonts w:ascii="Tahoma" w:hAnsi="Tahoma" w:cs="Tahoma"/>
          <w:lang w:eastAsia="x-none"/>
        </w:rPr>
      </w:pPr>
    </w:p>
    <w:p w14:paraId="7EE39CEF" w14:textId="460207D3" w:rsidR="00BA0D0F" w:rsidRPr="00CD18B1" w:rsidRDefault="00BA0D0F" w:rsidP="00A21389">
      <w:pPr>
        <w:spacing w:after="120" w:line="240" w:lineRule="auto"/>
        <w:rPr>
          <w:rFonts w:ascii="Tahoma" w:hAnsi="Tahoma" w:cs="Tahoma"/>
          <w:lang w:eastAsia="x-none"/>
        </w:rPr>
      </w:pPr>
    </w:p>
    <w:p w14:paraId="53E82724" w14:textId="6A105B2E" w:rsidR="00BA0D0F" w:rsidRPr="00CD18B1" w:rsidRDefault="00BA0D0F" w:rsidP="00A21389">
      <w:pPr>
        <w:spacing w:after="120" w:line="240" w:lineRule="auto"/>
        <w:rPr>
          <w:rFonts w:ascii="Tahoma" w:hAnsi="Tahoma" w:cs="Tahoma"/>
          <w:lang w:val="sr-Cyrl-RS" w:eastAsia="x-none"/>
        </w:rPr>
      </w:pPr>
    </w:p>
    <w:p w14:paraId="548F8A8A" w14:textId="147D1011" w:rsidR="001C032E" w:rsidRPr="00CD18B1" w:rsidRDefault="001C032E" w:rsidP="00A21389">
      <w:pPr>
        <w:spacing w:after="120" w:line="240" w:lineRule="auto"/>
        <w:rPr>
          <w:rFonts w:ascii="Tahoma" w:hAnsi="Tahoma" w:cs="Tahoma"/>
          <w:lang w:val="sr-Cyrl-RS" w:eastAsia="x-none"/>
        </w:rPr>
      </w:pPr>
    </w:p>
    <w:p w14:paraId="52A0C43F" w14:textId="22C58731" w:rsidR="00043F7C" w:rsidRPr="00CD18B1" w:rsidRDefault="00043F7C" w:rsidP="00A21389">
      <w:pPr>
        <w:spacing w:after="120" w:line="240" w:lineRule="auto"/>
        <w:rPr>
          <w:rFonts w:ascii="Tahoma" w:hAnsi="Tahoma" w:cs="Tahoma"/>
          <w:lang w:val="sr-Cyrl-RS" w:eastAsia="x-none"/>
        </w:rPr>
      </w:pPr>
    </w:p>
    <w:p w14:paraId="476F1F8E" w14:textId="54C542AF" w:rsidR="001C032E" w:rsidRPr="00CD18B1" w:rsidRDefault="001C032E" w:rsidP="00A21389">
      <w:pPr>
        <w:spacing w:after="120" w:line="240" w:lineRule="auto"/>
        <w:rPr>
          <w:rFonts w:ascii="Tahoma" w:hAnsi="Tahoma" w:cs="Tahoma"/>
          <w:lang w:val="sr-Cyrl-RS" w:eastAsia="x-none"/>
        </w:rPr>
      </w:pPr>
    </w:p>
    <w:p w14:paraId="4937F382" w14:textId="57344DD0" w:rsidR="001C032E" w:rsidRDefault="001C032E" w:rsidP="00A21389">
      <w:pPr>
        <w:spacing w:after="120" w:line="240" w:lineRule="auto"/>
        <w:rPr>
          <w:rFonts w:ascii="Tahoma" w:hAnsi="Tahoma" w:cs="Tahoma"/>
          <w:lang w:val="sr-Cyrl-RS" w:eastAsia="x-none"/>
        </w:rPr>
      </w:pPr>
    </w:p>
    <w:p w14:paraId="058ED37A" w14:textId="77777777" w:rsidR="001C032E" w:rsidRPr="00CD18B1" w:rsidRDefault="001C032E" w:rsidP="000B3CE8">
      <w:pPr>
        <w:spacing w:after="120" w:line="240" w:lineRule="auto"/>
        <w:jc w:val="center"/>
        <w:rPr>
          <w:rStyle w:val="Hyperlink"/>
          <w:rFonts w:ascii="Tahoma" w:hAnsi="Tahoma" w:cs="Tahoma"/>
          <w:sz w:val="18"/>
          <w:szCs w:val="18"/>
        </w:rPr>
      </w:pPr>
      <w:r w:rsidRPr="00CD18B1">
        <w:rPr>
          <w:rFonts w:ascii="Tahoma" w:hAnsi="Tahoma" w:cs="Tahoma"/>
          <w:sz w:val="18"/>
          <w:szCs w:val="18"/>
          <w:lang w:val="sr-Cyrl-RS" w:eastAsia="x-none"/>
        </w:rPr>
        <w:t xml:space="preserve">Извор: </w:t>
      </w:r>
      <w:hyperlink r:id="rId20" w:history="1">
        <w:r w:rsidRPr="00CD18B1">
          <w:rPr>
            <w:rStyle w:val="Hyperlink"/>
            <w:rFonts w:ascii="Tahoma" w:hAnsi="Tahoma" w:cs="Tahoma"/>
            <w:sz w:val="18"/>
            <w:szCs w:val="18"/>
          </w:rPr>
          <w:t>Преглед основних показатеља | О ПОПИСУ ПОЉОПРИВРЕДЕ (stat.gov.rs)</w:t>
        </w:r>
      </w:hyperlink>
    </w:p>
    <w:p w14:paraId="5A3EBF41" w14:textId="77777777" w:rsidR="00620DC0" w:rsidRPr="001D701E" w:rsidRDefault="00620DC0" w:rsidP="00A21389">
      <w:pPr>
        <w:spacing w:after="120" w:line="240" w:lineRule="auto"/>
        <w:rPr>
          <w:rFonts w:ascii="Tahoma" w:hAnsi="Tahoma" w:cs="Tahoma"/>
          <w:sz w:val="24"/>
          <w:szCs w:val="24"/>
          <w:lang w:val="sr-Cyrl-RS" w:eastAsia="x-none"/>
        </w:rPr>
      </w:pPr>
    </w:p>
    <w:p w14:paraId="317946B3" w14:textId="5C7AA78F" w:rsidR="00031483" w:rsidRDefault="00031483" w:rsidP="00043F7C">
      <w:pPr>
        <w:spacing w:after="0" w:line="240" w:lineRule="auto"/>
        <w:jc w:val="both"/>
        <w:rPr>
          <w:rFonts w:ascii="Tahoma" w:eastAsia="Lucida Sans Unicode" w:hAnsi="Tahoma" w:cs="Tahoma"/>
          <w:kern w:val="1"/>
          <w:sz w:val="24"/>
          <w:szCs w:val="24"/>
          <w:lang w:val="sr-Cyrl-RS" w:eastAsia="hi-IN" w:bidi="hi-IN"/>
        </w:rPr>
      </w:pPr>
      <w:r w:rsidRPr="001D701E">
        <w:rPr>
          <w:rFonts w:ascii="Tahoma" w:eastAsia="Lucida Sans Unicode" w:hAnsi="Tahoma" w:cs="Tahoma"/>
          <w:kern w:val="1"/>
          <w:sz w:val="24"/>
          <w:szCs w:val="24"/>
          <w:lang w:eastAsia="hi-IN" w:bidi="hi-IN"/>
        </w:rPr>
        <w:t>Опремљеност пољопривредном механизацијом (тракторима) у Општини Косјерић се повећала у периоду од 7 година за 18%.</w:t>
      </w:r>
      <w:r w:rsidR="001D701E">
        <w:rPr>
          <w:rFonts w:ascii="Tahoma" w:eastAsia="Lucida Sans Unicode" w:hAnsi="Tahoma" w:cs="Tahoma"/>
          <w:kern w:val="1"/>
          <w:sz w:val="24"/>
          <w:szCs w:val="24"/>
          <w:lang w:val="sr-Cyrl-RS" w:eastAsia="hi-IN" w:bidi="hi-IN"/>
        </w:rPr>
        <w:t xml:space="preserve"> </w:t>
      </w:r>
      <w:r w:rsidR="004E3184" w:rsidRPr="001D701E">
        <w:rPr>
          <w:rFonts w:ascii="Tahoma" w:eastAsia="Lucida Sans Unicode" w:hAnsi="Tahoma" w:cs="Tahoma"/>
          <w:kern w:val="1"/>
          <w:sz w:val="24"/>
          <w:szCs w:val="24"/>
          <w:lang w:eastAsia="hi-IN" w:bidi="hi-IN"/>
        </w:rPr>
        <w:t>Обрасла шумска површина Општине Косјерић износи 13.442 ha</w:t>
      </w:r>
      <w:r w:rsidR="004E3184" w:rsidRPr="001D701E">
        <w:rPr>
          <w:rFonts w:ascii="Tahoma" w:eastAsia="Lucida Sans Unicode" w:hAnsi="Tahoma" w:cs="Tahoma"/>
          <w:kern w:val="1"/>
          <w:sz w:val="24"/>
          <w:szCs w:val="24"/>
          <w:lang w:val="sr-Cyrl-RS" w:eastAsia="hi-IN" w:bidi="hi-IN"/>
        </w:rPr>
        <w:t xml:space="preserve">. </w:t>
      </w:r>
      <w:r w:rsidR="004E3184" w:rsidRPr="001D701E">
        <w:rPr>
          <w:rFonts w:ascii="Tahoma" w:eastAsia="Lucida Sans Unicode" w:hAnsi="Tahoma" w:cs="Tahoma"/>
          <w:kern w:val="1"/>
          <w:sz w:val="24"/>
          <w:szCs w:val="24"/>
          <w:lang w:eastAsia="hi-IN" w:bidi="hi-IN"/>
        </w:rPr>
        <w:t>У Општини Косјерић доминирају лишћари са просечном дрвном запремином од 10.682 m</w:t>
      </w:r>
      <w:r w:rsidR="004E3184" w:rsidRPr="001D701E">
        <w:rPr>
          <w:rFonts w:ascii="Tahoma" w:eastAsia="Lucida Sans Unicode" w:hAnsi="Tahoma" w:cs="Tahoma"/>
          <w:kern w:val="1"/>
          <w:sz w:val="24"/>
          <w:szCs w:val="24"/>
          <w:vertAlign w:val="superscript"/>
          <w:lang w:eastAsia="hi-IN" w:bidi="hi-IN"/>
        </w:rPr>
        <w:t>3</w:t>
      </w:r>
      <w:r w:rsidR="004E3184" w:rsidRPr="001D701E">
        <w:rPr>
          <w:rFonts w:ascii="Tahoma" w:eastAsia="Lucida Sans Unicode" w:hAnsi="Tahoma" w:cs="Tahoma"/>
          <w:kern w:val="1"/>
          <w:sz w:val="24"/>
          <w:szCs w:val="24"/>
          <w:lang w:eastAsia="hi-IN" w:bidi="hi-IN"/>
        </w:rPr>
        <w:t>/ha</w:t>
      </w:r>
      <w:r w:rsidR="001D701E" w:rsidRPr="001D701E">
        <w:rPr>
          <w:rFonts w:ascii="Tahoma" w:eastAsia="Lucida Sans Unicode" w:hAnsi="Tahoma" w:cs="Tahoma"/>
          <w:kern w:val="1"/>
          <w:sz w:val="24"/>
          <w:szCs w:val="24"/>
          <w:lang w:val="sr-Cyrl-RS" w:eastAsia="hi-IN" w:bidi="hi-IN"/>
        </w:rPr>
        <w:t>.</w:t>
      </w:r>
    </w:p>
    <w:p w14:paraId="60CD629E" w14:textId="77777777" w:rsidR="003C3F66" w:rsidRPr="001D701E" w:rsidRDefault="003C3F66" w:rsidP="00043F7C">
      <w:pPr>
        <w:spacing w:after="0" w:line="240" w:lineRule="auto"/>
        <w:jc w:val="both"/>
        <w:rPr>
          <w:rFonts w:ascii="Tahoma" w:eastAsia="Lucida Sans Unicode" w:hAnsi="Tahoma" w:cs="Tahoma"/>
          <w:kern w:val="1"/>
          <w:sz w:val="24"/>
          <w:szCs w:val="24"/>
          <w:lang w:val="sr-Cyrl-RS" w:eastAsia="hi-IN" w:bidi="hi-IN"/>
        </w:rPr>
      </w:pPr>
    </w:p>
    <w:p w14:paraId="37011508" w14:textId="316DAF6D" w:rsidR="00961403" w:rsidRPr="000666FF" w:rsidRDefault="00FE45B0" w:rsidP="00A21389">
      <w:pPr>
        <w:pStyle w:val="Heading2"/>
        <w:numPr>
          <w:ilvl w:val="1"/>
          <w:numId w:val="7"/>
        </w:numPr>
        <w:tabs>
          <w:tab w:val="left" w:pos="810"/>
        </w:tabs>
        <w:spacing w:after="120" w:line="240" w:lineRule="auto"/>
        <w:rPr>
          <w:rFonts w:cs="Tahoma"/>
          <w:lang w:val="sr-Cyrl-RS"/>
        </w:rPr>
      </w:pPr>
      <w:bookmarkStart w:id="14" w:name="_Toc169006103"/>
      <w:r w:rsidRPr="000666FF">
        <w:rPr>
          <w:rFonts w:cs="Tahoma"/>
          <w:lang w:val="sr-Cyrl-RS"/>
        </w:rPr>
        <w:t>Привреда</w:t>
      </w:r>
      <w:bookmarkEnd w:id="14"/>
    </w:p>
    <w:p w14:paraId="4C96189C" w14:textId="1C82B70B" w:rsidR="00D81D46" w:rsidRPr="00CD18B1" w:rsidRDefault="00D81D46" w:rsidP="00043F7C">
      <w:pPr>
        <w:pStyle w:val="NoSpacing"/>
        <w:rPr>
          <w:rFonts w:ascii="Tahoma" w:hAnsi="Tahoma" w:cs="Tahoma"/>
          <w:lang w:val="sr-Cyrl-RS"/>
        </w:rPr>
      </w:pPr>
    </w:p>
    <w:p w14:paraId="2AB1D9EF" w14:textId="7BF6D09A" w:rsidR="00FB1D84" w:rsidRPr="00FB1D84" w:rsidRDefault="00FB1D84" w:rsidP="00FB1D84">
      <w:pPr>
        <w:pStyle w:val="NormalWeb"/>
        <w:spacing w:before="0" w:beforeAutospacing="0" w:after="160" w:afterAutospacing="0" w:line="259" w:lineRule="auto"/>
        <w:jc w:val="both"/>
        <w:rPr>
          <w:rFonts w:ascii="Tahoma" w:hAnsi="Tahoma" w:cs="Tahoma"/>
          <w:color w:val="000000" w:themeColor="text1"/>
        </w:rPr>
      </w:pPr>
      <w:r w:rsidRPr="00FB1D84">
        <w:rPr>
          <w:rFonts w:ascii="Tahoma" w:hAnsi="Tahoma" w:cs="Tahoma"/>
          <w:color w:val="000000" w:themeColor="text1"/>
        </w:rPr>
        <w:t>Општина Косјерић своју привредну делатност заснива пре свега на пољопривреди и делом на туризму и прерађивачкој индустрији. Индустрија је усмерена на производњу грађевинског материјала, прераду метала, дрвета и пољопривредних производа.</w:t>
      </w:r>
    </w:p>
    <w:p w14:paraId="0390DE96" w14:textId="176FF041" w:rsidR="00984486" w:rsidRPr="00CD18B1" w:rsidRDefault="00984486" w:rsidP="00421B1C">
      <w:pPr>
        <w:pStyle w:val="NormalWeb"/>
        <w:spacing w:before="0" w:beforeAutospacing="0" w:after="120" w:afterAutospacing="0"/>
        <w:jc w:val="center"/>
        <w:rPr>
          <w:rFonts w:ascii="Tahoma" w:hAnsi="Tahoma" w:cs="Tahoma"/>
          <w:lang w:val="sr-Cyrl-RS"/>
        </w:rPr>
      </w:pPr>
      <w:r w:rsidRPr="00FB1D84">
        <w:rPr>
          <w:rFonts w:ascii="Tahoma" w:hAnsi="Tahoma" w:cs="Tahoma"/>
          <w:bCs/>
          <w:color w:val="004F88"/>
          <w:lang w:val="sr-Cyrl-RS"/>
        </w:rPr>
        <w:t xml:space="preserve">Графикон 5. </w:t>
      </w:r>
      <w:r w:rsidR="00B064A7" w:rsidRPr="00FB1D84">
        <w:rPr>
          <w:rFonts w:ascii="Tahoma" w:hAnsi="Tahoma" w:cs="Tahoma"/>
          <w:bCs/>
          <w:color w:val="004F88"/>
          <w:lang w:val="sr-Cyrl-RS"/>
        </w:rPr>
        <w:t>Број привредних друштава и предузетника у општини Чајетина</w:t>
      </w:r>
    </w:p>
    <w:p w14:paraId="62EFD83F" w14:textId="3D68D21E" w:rsidR="00961403" w:rsidRPr="00CD18B1" w:rsidRDefault="00421B1C" w:rsidP="00A21389">
      <w:pPr>
        <w:spacing w:after="120" w:line="240" w:lineRule="auto"/>
        <w:rPr>
          <w:rFonts w:ascii="Tahoma" w:hAnsi="Tahoma" w:cs="Tahoma"/>
          <w:lang w:val="sr-Cyrl-RS" w:eastAsia="x-none"/>
        </w:rPr>
      </w:pPr>
      <w:r>
        <w:rPr>
          <w:noProof/>
        </w:rPr>
        <w:drawing>
          <wp:anchor distT="0" distB="0" distL="114300" distR="114300" simplePos="0" relativeHeight="251684868" behindDoc="0" locked="0" layoutInCell="1" allowOverlap="1" wp14:anchorId="3390D850" wp14:editId="2C9F9EFB">
            <wp:simplePos x="0" y="0"/>
            <wp:positionH relativeFrom="margin">
              <wp:posOffset>685800</wp:posOffset>
            </wp:positionH>
            <wp:positionV relativeFrom="paragraph">
              <wp:posOffset>6350</wp:posOffset>
            </wp:positionV>
            <wp:extent cx="4290060" cy="2118360"/>
            <wp:effectExtent l="0" t="0" r="15240" b="15240"/>
            <wp:wrapNone/>
            <wp:docPr id="1485518017" name="Chart 1">
              <a:extLst xmlns:a="http://schemas.openxmlformats.org/drawingml/2006/main">
                <a:ext uri="{FF2B5EF4-FFF2-40B4-BE49-F238E27FC236}">
                  <a16:creationId xmlns:a16="http://schemas.microsoft.com/office/drawing/2014/main" id="{7725A176-9534-A24C-8156-2753921A99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B8A39C9" w14:textId="77777777" w:rsidR="00961403" w:rsidRPr="00CD18B1" w:rsidRDefault="00961403" w:rsidP="00A21389">
      <w:pPr>
        <w:spacing w:after="120" w:line="240" w:lineRule="auto"/>
        <w:rPr>
          <w:rFonts w:ascii="Tahoma" w:hAnsi="Tahoma" w:cs="Tahoma"/>
          <w:lang w:val="sr-Cyrl-RS" w:eastAsia="x-none"/>
        </w:rPr>
      </w:pPr>
    </w:p>
    <w:p w14:paraId="1A41A49C" w14:textId="77777777" w:rsidR="00961403" w:rsidRPr="00CD18B1" w:rsidRDefault="00961403" w:rsidP="00A21389">
      <w:pPr>
        <w:spacing w:after="120" w:line="240" w:lineRule="auto"/>
        <w:rPr>
          <w:rFonts w:ascii="Tahoma" w:hAnsi="Tahoma" w:cs="Tahoma"/>
          <w:lang w:val="sr-Cyrl-RS" w:eastAsia="x-none"/>
        </w:rPr>
      </w:pPr>
    </w:p>
    <w:p w14:paraId="4327FB71" w14:textId="77777777" w:rsidR="00961403" w:rsidRPr="00CD18B1" w:rsidRDefault="00961403" w:rsidP="00A21389">
      <w:pPr>
        <w:spacing w:after="120" w:line="240" w:lineRule="auto"/>
        <w:rPr>
          <w:rFonts w:ascii="Tahoma" w:hAnsi="Tahoma" w:cs="Tahoma"/>
          <w:lang w:val="sr-Cyrl-RS" w:eastAsia="x-none"/>
        </w:rPr>
      </w:pPr>
    </w:p>
    <w:p w14:paraId="627B0D7C" w14:textId="77777777" w:rsidR="00961403" w:rsidRPr="00CD18B1" w:rsidRDefault="00961403" w:rsidP="00A21389">
      <w:pPr>
        <w:spacing w:after="120" w:line="240" w:lineRule="auto"/>
        <w:rPr>
          <w:rFonts w:ascii="Tahoma" w:hAnsi="Tahoma" w:cs="Tahoma"/>
          <w:lang w:val="sr-Cyrl-RS" w:eastAsia="x-none"/>
        </w:rPr>
      </w:pPr>
    </w:p>
    <w:p w14:paraId="0B2A7413" w14:textId="77777777" w:rsidR="00961403" w:rsidRPr="00CD18B1" w:rsidRDefault="00961403" w:rsidP="00A21389">
      <w:pPr>
        <w:spacing w:after="120" w:line="240" w:lineRule="auto"/>
        <w:rPr>
          <w:rFonts w:ascii="Tahoma" w:hAnsi="Tahoma" w:cs="Tahoma"/>
          <w:lang w:val="sr-Cyrl-RS" w:eastAsia="x-none"/>
        </w:rPr>
      </w:pPr>
    </w:p>
    <w:p w14:paraId="690ECD8D" w14:textId="77777777" w:rsidR="00961403" w:rsidRDefault="00961403" w:rsidP="00A21389">
      <w:pPr>
        <w:spacing w:after="120" w:line="240" w:lineRule="auto"/>
        <w:rPr>
          <w:rFonts w:ascii="Tahoma" w:hAnsi="Tahoma" w:cs="Tahoma"/>
          <w:lang w:val="sr-Cyrl-RS" w:eastAsia="x-none"/>
        </w:rPr>
      </w:pPr>
    </w:p>
    <w:p w14:paraId="25F51C55" w14:textId="77777777" w:rsidR="003C3F66" w:rsidRPr="00CD18B1" w:rsidRDefault="003C3F66" w:rsidP="00A21389">
      <w:pPr>
        <w:spacing w:after="120" w:line="240" w:lineRule="auto"/>
        <w:rPr>
          <w:rFonts w:ascii="Tahoma" w:hAnsi="Tahoma" w:cs="Tahoma"/>
          <w:lang w:val="sr-Cyrl-RS" w:eastAsia="x-none"/>
        </w:rPr>
      </w:pPr>
    </w:p>
    <w:p w14:paraId="062C3D15" w14:textId="77777777" w:rsidR="00FD1C61" w:rsidRPr="00CD18B1" w:rsidRDefault="00FD1C61" w:rsidP="00A21389">
      <w:pPr>
        <w:spacing w:after="120" w:line="240" w:lineRule="auto"/>
        <w:rPr>
          <w:rFonts w:ascii="Tahoma" w:hAnsi="Tahoma" w:cs="Tahoma"/>
          <w:lang w:val="sr-Cyrl-RS" w:eastAsia="x-none"/>
        </w:rPr>
      </w:pPr>
    </w:p>
    <w:p w14:paraId="585E13CA" w14:textId="77777777" w:rsidR="00C622D5" w:rsidRPr="00CD18B1" w:rsidRDefault="00C622D5" w:rsidP="00421B1C">
      <w:pPr>
        <w:spacing w:after="120" w:line="240" w:lineRule="auto"/>
        <w:jc w:val="center"/>
        <w:rPr>
          <w:rFonts w:ascii="Tahoma" w:eastAsia="Lucida Sans Unicode" w:hAnsi="Tahoma" w:cs="Tahoma"/>
          <w:kern w:val="1"/>
          <w:sz w:val="18"/>
          <w:szCs w:val="18"/>
          <w:lang w:eastAsia="hi-IN" w:bidi="hi-IN"/>
        </w:rPr>
      </w:pPr>
      <w:r w:rsidRPr="00CD18B1">
        <w:rPr>
          <w:rFonts w:ascii="Tahoma" w:eastAsia="Lucida Sans Unicode" w:hAnsi="Tahoma" w:cs="Tahoma"/>
          <w:kern w:val="1"/>
          <w:sz w:val="18"/>
          <w:szCs w:val="18"/>
          <w:lang w:eastAsia="hi-IN" w:bidi="hi-IN"/>
        </w:rPr>
        <w:t>Извор: Агенција за привредне регистре: Мере и подстицаји регионалног развоја – Мапа регистра</w:t>
      </w:r>
    </w:p>
    <w:p w14:paraId="3A080AD2" w14:textId="6F8523BE" w:rsidR="00620DC0" w:rsidRPr="00CD18B1" w:rsidRDefault="00620DC0" w:rsidP="00A21389">
      <w:pPr>
        <w:spacing w:after="120" w:line="240" w:lineRule="auto"/>
        <w:jc w:val="both"/>
        <w:rPr>
          <w:rFonts w:ascii="Tahoma" w:eastAsia="Lucida Sans Unicode" w:hAnsi="Tahoma" w:cs="Tahoma"/>
          <w:kern w:val="1"/>
          <w:sz w:val="18"/>
          <w:szCs w:val="18"/>
          <w:lang w:eastAsia="hi-IN" w:bidi="hi-IN"/>
        </w:rPr>
      </w:pPr>
    </w:p>
    <w:p w14:paraId="13D0B054" w14:textId="03DE4628" w:rsidR="00AA1CFF" w:rsidRDefault="00AA1CFF" w:rsidP="00AA1CFF">
      <w:pPr>
        <w:pStyle w:val="NormalWeb"/>
        <w:spacing w:before="0" w:beforeAutospacing="0" w:after="160" w:afterAutospacing="0" w:line="259" w:lineRule="auto"/>
        <w:jc w:val="both"/>
        <w:rPr>
          <w:rFonts w:ascii="Tahoma" w:hAnsi="Tahoma" w:cs="Tahoma"/>
          <w:lang w:val="sr-Cyrl-RS"/>
        </w:rPr>
      </w:pPr>
      <w:r w:rsidRPr="00AA1CFF">
        <w:rPr>
          <w:rFonts w:ascii="Tahoma" w:hAnsi="Tahoma" w:cs="Tahoma"/>
        </w:rPr>
        <w:lastRenderedPageBreak/>
        <w:t>Кретање броја активних, новооснованих и угашених привредних друштава указује на пад њихове привредне активности.  У периоду 2019-2022. година на територији Општине Косјерић забележен је пад броја активних, новооснованих и брисаних/угашених привредних друштава. У односу на 2019. годину, број активних, новооснованих и брисаних/угашених привредних друштава смањио се за 9%, 70% и 57% респективно. У исто време, забележен је раст броја активних и новооснованих предузетника за 5% и 15% респективно, док је број угашених/брисаних предузетника у 2022. години, у односу на 2019. годину остао непромењен.</w:t>
      </w:r>
    </w:p>
    <w:p w14:paraId="3C034C7E" w14:textId="77777777" w:rsidR="003C3F66" w:rsidRPr="003C3F66" w:rsidRDefault="003C3F66" w:rsidP="00AA1CFF">
      <w:pPr>
        <w:pStyle w:val="NormalWeb"/>
        <w:spacing w:before="0" w:beforeAutospacing="0" w:after="160" w:afterAutospacing="0" w:line="259" w:lineRule="auto"/>
        <w:jc w:val="both"/>
        <w:rPr>
          <w:rFonts w:ascii="Tahoma" w:hAnsi="Tahoma" w:cs="Tahoma"/>
          <w:lang w:val="sr-Cyrl-RS"/>
        </w:rPr>
      </w:pPr>
    </w:p>
    <w:p w14:paraId="7F9519CC" w14:textId="5E2456BC" w:rsidR="0052596A" w:rsidRPr="000666FF" w:rsidRDefault="0052596A" w:rsidP="00A21389">
      <w:pPr>
        <w:pStyle w:val="Heading2"/>
        <w:numPr>
          <w:ilvl w:val="1"/>
          <w:numId w:val="7"/>
        </w:numPr>
        <w:tabs>
          <w:tab w:val="left" w:pos="810"/>
          <w:tab w:val="left" w:pos="1170"/>
        </w:tabs>
        <w:spacing w:after="120" w:line="240" w:lineRule="auto"/>
        <w:rPr>
          <w:rFonts w:cs="Tahoma"/>
        </w:rPr>
      </w:pPr>
      <w:bookmarkStart w:id="15" w:name="_Toc169006104"/>
      <w:r w:rsidRPr="000666FF">
        <w:rPr>
          <w:rFonts w:cs="Tahoma"/>
          <w:lang w:val="sr-Cyrl-RS"/>
        </w:rPr>
        <w:t>Стање на тржишту рада</w:t>
      </w:r>
      <w:bookmarkEnd w:id="15"/>
    </w:p>
    <w:p w14:paraId="7FA56442" w14:textId="73F61BB5" w:rsidR="00BA0D0F" w:rsidRDefault="00BA0D0F" w:rsidP="00A21389">
      <w:pPr>
        <w:spacing w:after="120" w:line="240" w:lineRule="auto"/>
        <w:rPr>
          <w:rFonts w:ascii="Tahoma" w:hAnsi="Tahoma" w:cs="Tahoma"/>
          <w:lang w:val="sr-Cyrl-RS" w:eastAsia="x-none"/>
        </w:rPr>
      </w:pPr>
    </w:p>
    <w:p w14:paraId="7835907D" w14:textId="0AC1FA91" w:rsidR="002B0489" w:rsidRPr="000A0974" w:rsidRDefault="002B0489" w:rsidP="002B0489">
      <w:pPr>
        <w:pStyle w:val="NormalWeb"/>
        <w:spacing w:before="0" w:beforeAutospacing="0" w:after="160" w:afterAutospacing="0" w:line="259" w:lineRule="auto"/>
        <w:jc w:val="both"/>
        <w:rPr>
          <w:rFonts w:ascii="Tahoma" w:hAnsi="Tahoma" w:cs="Tahoma"/>
          <w:lang w:val="sr-Cyrl-RS"/>
        </w:rPr>
      </w:pPr>
      <w:r w:rsidRPr="000A0974">
        <w:rPr>
          <w:rFonts w:ascii="Tahoma" w:eastAsia="Lucida Sans Unicode" w:hAnsi="Tahoma" w:cs="Tahoma"/>
          <w:kern w:val="1"/>
          <w:lang w:eastAsia="hi-IN" w:bidi="hi-IN"/>
        </w:rPr>
        <w:t>У последњих пет година број запослених лица на територији Општине Косјерић бележи континуиран раст. У односу на 2018. годину, у 2022. години број запослених лица се повећао за 6%. У 2022. години запослена лица чине више од половине од укупног броја радно способног становништва.</w:t>
      </w:r>
      <w:r w:rsidRPr="000A0974">
        <w:rPr>
          <w:rFonts w:ascii="Tahoma" w:eastAsia="Lucida Sans Unicode" w:hAnsi="Tahoma" w:cs="Tahoma"/>
          <w:kern w:val="1"/>
          <w:lang w:val="sr-Cyrl-RS" w:eastAsia="hi-IN" w:bidi="hi-IN"/>
        </w:rPr>
        <w:t xml:space="preserve"> Д</w:t>
      </w:r>
      <w:r w:rsidRPr="000A0974">
        <w:rPr>
          <w:rFonts w:ascii="Tahoma" w:hAnsi="Tahoma" w:cs="Tahoma"/>
          <w:bdr w:val="none" w:sz="0" w:space="0" w:color="auto" w:frame="1"/>
          <w:shd w:val="clear" w:color="auto" w:fill="FFFFFF"/>
        </w:rPr>
        <w:t xml:space="preserve">алеко највећи број радника запошљавала су предузећа из сектора прерађивачке индустрије (40%). Следећи сектор са највећим уделом у укупној запослености, са просечним учешћем од 13%, је </w:t>
      </w:r>
      <w:r w:rsidRPr="000A0974">
        <w:rPr>
          <w:rFonts w:ascii="Tahoma" w:hAnsi="Tahoma" w:cs="Tahoma"/>
        </w:rPr>
        <w:t>трговина. У просеку 10% радника запослено је у сектору саобраћај и складиштење, а 5% у сектору грађевинарства.</w:t>
      </w:r>
    </w:p>
    <w:p w14:paraId="49952B82" w14:textId="22E7D901" w:rsidR="0052596A" w:rsidRPr="00CD18B1" w:rsidRDefault="001D7D0A" w:rsidP="00A21389">
      <w:pPr>
        <w:spacing w:after="120" w:line="240" w:lineRule="auto"/>
        <w:jc w:val="both"/>
        <w:rPr>
          <w:rFonts w:ascii="Tahoma" w:eastAsia="Lucida Sans Unicode" w:hAnsi="Tahoma" w:cs="Tahoma"/>
          <w:color w:val="000000"/>
          <w:kern w:val="1"/>
          <w:sz w:val="24"/>
          <w:szCs w:val="24"/>
          <w:lang w:eastAsia="hi-IN" w:bidi="hi-IN"/>
        </w:rPr>
      </w:pPr>
      <w:r w:rsidRPr="00CD18B1">
        <w:rPr>
          <w:rFonts w:ascii="Tahoma" w:eastAsia="Lucida Sans Unicode" w:hAnsi="Tahoma" w:cs="Tahoma"/>
          <w:color w:val="000000"/>
          <w:kern w:val="1"/>
          <w:sz w:val="24"/>
          <w:szCs w:val="24"/>
          <w:lang w:eastAsia="hi-IN" w:bidi="hi-IN"/>
        </w:rPr>
        <w:t>Укупан број регистрованих запослених лица</w:t>
      </w:r>
      <w:r w:rsidR="00B6044B" w:rsidRPr="00CD18B1">
        <w:rPr>
          <w:rFonts w:ascii="Tahoma" w:eastAsia="Lucida Sans Unicode" w:hAnsi="Tahoma" w:cs="Tahoma"/>
          <w:color w:val="000000"/>
          <w:kern w:val="1"/>
          <w:sz w:val="24"/>
          <w:szCs w:val="24"/>
          <w:lang w:val="sr-Cyrl-RS" w:eastAsia="hi-IN" w:bidi="hi-IN"/>
        </w:rPr>
        <w:t xml:space="preserve"> чије је пребивалиште </w:t>
      </w:r>
      <w:r w:rsidRPr="00CD18B1">
        <w:rPr>
          <w:rFonts w:ascii="Tahoma" w:eastAsia="Lucida Sans Unicode" w:hAnsi="Tahoma" w:cs="Tahoma"/>
          <w:color w:val="000000"/>
          <w:kern w:val="1"/>
          <w:sz w:val="24"/>
          <w:szCs w:val="24"/>
          <w:lang w:eastAsia="hi-IN" w:bidi="hi-IN"/>
        </w:rPr>
        <w:t>Општин</w:t>
      </w:r>
      <w:r w:rsidR="00B6044B" w:rsidRPr="00CD18B1">
        <w:rPr>
          <w:rFonts w:ascii="Tahoma" w:eastAsia="Lucida Sans Unicode" w:hAnsi="Tahoma" w:cs="Tahoma"/>
          <w:color w:val="000000"/>
          <w:kern w:val="1"/>
          <w:sz w:val="24"/>
          <w:szCs w:val="24"/>
          <w:lang w:val="sr-Cyrl-RS" w:eastAsia="hi-IN" w:bidi="hi-IN"/>
        </w:rPr>
        <w:t>а</w:t>
      </w:r>
      <w:r w:rsidRPr="00CD18B1">
        <w:rPr>
          <w:rFonts w:ascii="Tahoma" w:eastAsia="Lucida Sans Unicode" w:hAnsi="Tahoma" w:cs="Tahoma"/>
          <w:color w:val="000000"/>
          <w:kern w:val="1"/>
          <w:sz w:val="24"/>
          <w:szCs w:val="24"/>
          <w:lang w:eastAsia="hi-IN" w:bidi="hi-IN"/>
        </w:rPr>
        <w:t xml:space="preserve"> </w:t>
      </w:r>
      <w:r w:rsidR="008412B4">
        <w:rPr>
          <w:rFonts w:ascii="Tahoma" w:eastAsia="Lucida Sans Unicode" w:hAnsi="Tahoma" w:cs="Tahoma"/>
          <w:color w:val="000000"/>
          <w:kern w:val="1"/>
          <w:sz w:val="24"/>
          <w:szCs w:val="24"/>
          <w:lang w:val="sr-Cyrl-RS" w:eastAsia="hi-IN" w:bidi="hi-IN"/>
        </w:rPr>
        <w:t>Косјерић</w:t>
      </w:r>
      <w:r w:rsidRPr="00CD18B1">
        <w:rPr>
          <w:rFonts w:ascii="Tahoma" w:eastAsia="Lucida Sans Unicode" w:hAnsi="Tahoma" w:cs="Tahoma"/>
          <w:color w:val="000000"/>
          <w:kern w:val="1"/>
          <w:sz w:val="24"/>
          <w:szCs w:val="24"/>
          <w:lang w:eastAsia="hi-IN" w:bidi="hi-IN"/>
        </w:rPr>
        <w:t xml:space="preserve"> у 202</w:t>
      </w:r>
      <w:r w:rsidRPr="00CD18B1">
        <w:rPr>
          <w:rFonts w:ascii="Tahoma" w:eastAsia="Lucida Sans Unicode" w:hAnsi="Tahoma" w:cs="Tahoma"/>
          <w:color w:val="000000"/>
          <w:kern w:val="1"/>
          <w:sz w:val="24"/>
          <w:szCs w:val="24"/>
          <w:lang w:val="sr-Cyrl-RS" w:eastAsia="hi-IN" w:bidi="hi-IN"/>
        </w:rPr>
        <w:t>3</w:t>
      </w:r>
      <w:r w:rsidRPr="00CD18B1">
        <w:rPr>
          <w:rFonts w:ascii="Tahoma" w:eastAsia="Lucida Sans Unicode" w:hAnsi="Tahoma" w:cs="Tahoma"/>
          <w:color w:val="000000"/>
          <w:kern w:val="1"/>
          <w:sz w:val="24"/>
          <w:szCs w:val="24"/>
          <w:lang w:eastAsia="hi-IN" w:bidi="hi-IN"/>
        </w:rPr>
        <w:t xml:space="preserve">. години износи </w:t>
      </w:r>
      <w:r w:rsidR="00C675C5">
        <w:rPr>
          <w:rFonts w:ascii="Tahoma" w:eastAsia="Lucida Sans Unicode" w:hAnsi="Tahoma" w:cs="Tahoma"/>
          <w:color w:val="000000"/>
          <w:kern w:val="1"/>
          <w:sz w:val="24"/>
          <w:szCs w:val="24"/>
          <w:lang w:val="sr-Cyrl-RS" w:eastAsia="hi-IN" w:bidi="hi-IN"/>
        </w:rPr>
        <w:t>3.260</w:t>
      </w:r>
      <w:r w:rsidR="008B5D52" w:rsidRPr="00CD18B1">
        <w:rPr>
          <w:rFonts w:ascii="Tahoma" w:eastAsia="Lucida Sans Unicode" w:hAnsi="Tahoma" w:cs="Tahoma"/>
          <w:color w:val="000000"/>
          <w:kern w:val="1"/>
          <w:sz w:val="24"/>
          <w:szCs w:val="24"/>
          <w:lang w:val="sr-Cyrl-RS" w:eastAsia="hi-IN" w:bidi="hi-IN"/>
        </w:rPr>
        <w:t xml:space="preserve">, док укупан број запослених </w:t>
      </w:r>
      <w:r w:rsidR="00B6044B" w:rsidRPr="00CD18B1">
        <w:rPr>
          <w:rFonts w:ascii="Tahoma" w:eastAsia="Lucida Sans Unicode" w:hAnsi="Tahoma" w:cs="Tahoma"/>
          <w:color w:val="000000"/>
          <w:kern w:val="1"/>
          <w:sz w:val="24"/>
          <w:szCs w:val="24"/>
          <w:lang w:val="sr-Cyrl-RS" w:eastAsia="hi-IN" w:bidi="hi-IN"/>
        </w:rPr>
        <w:t xml:space="preserve">лица на територији општине </w:t>
      </w:r>
      <w:r w:rsidR="00BC5E11">
        <w:rPr>
          <w:rFonts w:ascii="Tahoma" w:eastAsia="Lucida Sans Unicode" w:hAnsi="Tahoma" w:cs="Tahoma"/>
          <w:color w:val="000000"/>
          <w:kern w:val="1"/>
          <w:sz w:val="24"/>
          <w:szCs w:val="24"/>
          <w:lang w:val="sr-Cyrl-RS" w:eastAsia="hi-IN" w:bidi="hi-IN"/>
        </w:rPr>
        <w:t>Косјерић</w:t>
      </w:r>
      <w:r w:rsidR="00AC2235" w:rsidRPr="00CD18B1">
        <w:rPr>
          <w:rFonts w:ascii="Tahoma" w:eastAsia="Lucida Sans Unicode" w:hAnsi="Tahoma" w:cs="Tahoma"/>
          <w:color w:val="000000"/>
          <w:kern w:val="1"/>
          <w:sz w:val="24"/>
          <w:szCs w:val="24"/>
          <w:lang w:val="sr-Cyrl-RS" w:eastAsia="hi-IN" w:bidi="hi-IN"/>
        </w:rPr>
        <w:t xml:space="preserve"> </w:t>
      </w:r>
      <w:r w:rsidR="000F5B42">
        <w:rPr>
          <w:rFonts w:ascii="Tahoma" w:eastAsia="Lucida Sans Unicode" w:hAnsi="Tahoma" w:cs="Tahoma"/>
          <w:color w:val="000000"/>
          <w:kern w:val="1"/>
          <w:sz w:val="24"/>
          <w:szCs w:val="24"/>
          <w:lang w:val="sr-Cyrl-RS" w:eastAsia="hi-IN" w:bidi="hi-IN"/>
        </w:rPr>
        <w:t>2.761</w:t>
      </w:r>
      <w:r w:rsidR="00AC2235" w:rsidRPr="00CD18B1">
        <w:rPr>
          <w:rFonts w:ascii="Tahoma" w:eastAsia="Lucida Sans Unicode" w:hAnsi="Tahoma" w:cs="Tahoma"/>
          <w:color w:val="000000"/>
          <w:kern w:val="1"/>
          <w:sz w:val="24"/>
          <w:szCs w:val="24"/>
          <w:lang w:val="sr-Cyrl-RS" w:eastAsia="hi-IN" w:bidi="hi-IN"/>
        </w:rPr>
        <w:t xml:space="preserve">, што значи да </w:t>
      </w:r>
      <w:r w:rsidR="004174E0">
        <w:rPr>
          <w:rFonts w:ascii="Tahoma" w:eastAsia="Lucida Sans Unicode" w:hAnsi="Tahoma" w:cs="Tahoma"/>
          <w:color w:val="000000"/>
          <w:kern w:val="1"/>
          <w:sz w:val="24"/>
          <w:szCs w:val="24"/>
          <w:lang w:val="sr-Cyrl-RS" w:eastAsia="hi-IN" w:bidi="hi-IN"/>
        </w:rPr>
        <w:t>је</w:t>
      </w:r>
      <w:r w:rsidR="00AC2235" w:rsidRPr="00CD18B1">
        <w:rPr>
          <w:rFonts w:ascii="Tahoma" w:eastAsia="Lucida Sans Unicode" w:hAnsi="Tahoma" w:cs="Tahoma"/>
          <w:color w:val="000000"/>
          <w:kern w:val="1"/>
          <w:sz w:val="24"/>
          <w:szCs w:val="24"/>
          <w:lang w:val="sr-Cyrl-RS" w:eastAsia="hi-IN" w:bidi="hi-IN"/>
        </w:rPr>
        <w:t xml:space="preserve"> </w:t>
      </w:r>
      <w:r w:rsidR="00BC5E11">
        <w:rPr>
          <w:rFonts w:ascii="Tahoma" w:eastAsia="Lucida Sans Unicode" w:hAnsi="Tahoma" w:cs="Tahoma"/>
          <w:color w:val="000000"/>
          <w:kern w:val="1"/>
          <w:sz w:val="24"/>
          <w:szCs w:val="24"/>
          <w:lang w:val="sr-Cyrl-RS" w:eastAsia="hi-IN" w:bidi="hi-IN"/>
        </w:rPr>
        <w:t>499</w:t>
      </w:r>
      <w:r w:rsidR="009118D5" w:rsidRPr="00CD18B1">
        <w:rPr>
          <w:rFonts w:ascii="Tahoma" w:eastAsia="Lucida Sans Unicode" w:hAnsi="Tahoma" w:cs="Tahoma"/>
          <w:color w:val="000000"/>
          <w:kern w:val="1"/>
          <w:sz w:val="24"/>
          <w:szCs w:val="24"/>
          <w:lang w:val="sr-Cyrl-RS" w:eastAsia="hi-IN" w:bidi="hi-IN"/>
        </w:rPr>
        <w:t xml:space="preserve"> људи </w:t>
      </w:r>
      <w:r w:rsidR="009D5C6C" w:rsidRPr="00CD18B1">
        <w:rPr>
          <w:rFonts w:ascii="Tahoma" w:eastAsia="Lucida Sans Unicode" w:hAnsi="Tahoma" w:cs="Tahoma"/>
          <w:color w:val="000000"/>
          <w:kern w:val="1"/>
          <w:sz w:val="24"/>
          <w:szCs w:val="24"/>
          <w:lang w:val="sr-Cyrl-RS" w:eastAsia="hi-IN" w:bidi="hi-IN"/>
        </w:rPr>
        <w:t xml:space="preserve">који </w:t>
      </w:r>
      <w:r w:rsidR="00BC5E11">
        <w:rPr>
          <w:rFonts w:ascii="Tahoma" w:eastAsia="Lucida Sans Unicode" w:hAnsi="Tahoma" w:cs="Tahoma"/>
          <w:color w:val="000000"/>
          <w:kern w:val="1"/>
          <w:sz w:val="24"/>
          <w:szCs w:val="24"/>
          <w:lang w:val="sr-Cyrl-RS" w:eastAsia="hi-IN" w:bidi="hi-IN"/>
        </w:rPr>
        <w:t>имају пребивалиште на</w:t>
      </w:r>
      <w:r w:rsidR="009D5C6C" w:rsidRPr="00CD18B1">
        <w:rPr>
          <w:rFonts w:ascii="Tahoma" w:eastAsia="Lucida Sans Unicode" w:hAnsi="Tahoma" w:cs="Tahoma"/>
          <w:color w:val="000000"/>
          <w:kern w:val="1"/>
          <w:sz w:val="24"/>
          <w:szCs w:val="24"/>
          <w:lang w:val="sr-Cyrl-RS" w:eastAsia="hi-IN" w:bidi="hi-IN"/>
        </w:rPr>
        <w:t xml:space="preserve"> територији општине </w:t>
      </w:r>
      <w:r w:rsidR="004174E0">
        <w:rPr>
          <w:rFonts w:ascii="Tahoma" w:eastAsia="Lucida Sans Unicode" w:hAnsi="Tahoma" w:cs="Tahoma"/>
          <w:color w:val="000000"/>
          <w:kern w:val="1"/>
          <w:sz w:val="24"/>
          <w:szCs w:val="24"/>
          <w:lang w:val="sr-Cyrl-RS" w:eastAsia="hi-IN" w:bidi="hi-IN"/>
        </w:rPr>
        <w:t xml:space="preserve">запослено </w:t>
      </w:r>
      <w:r w:rsidR="00126355" w:rsidRPr="00CD18B1">
        <w:rPr>
          <w:rFonts w:ascii="Tahoma" w:eastAsia="Lucida Sans Unicode" w:hAnsi="Tahoma" w:cs="Tahoma"/>
          <w:color w:val="000000"/>
          <w:kern w:val="1"/>
          <w:sz w:val="24"/>
          <w:szCs w:val="24"/>
          <w:lang w:val="sr-Cyrl-RS" w:eastAsia="hi-IN" w:bidi="hi-IN"/>
        </w:rPr>
        <w:t xml:space="preserve">у некој другој ЈЛС. </w:t>
      </w:r>
    </w:p>
    <w:p w14:paraId="533B5067" w14:textId="64ABA1D3" w:rsidR="00620DC0" w:rsidRPr="00CD18B1" w:rsidRDefault="00620DC0" w:rsidP="00A21389">
      <w:pPr>
        <w:spacing w:after="120" w:line="240" w:lineRule="auto"/>
        <w:jc w:val="both"/>
        <w:rPr>
          <w:rFonts w:ascii="Tahoma" w:eastAsia="Lucida Sans Unicode" w:hAnsi="Tahoma" w:cs="Tahoma"/>
          <w:color w:val="000000"/>
          <w:kern w:val="1"/>
          <w:sz w:val="24"/>
          <w:szCs w:val="24"/>
          <w:lang w:eastAsia="hi-IN" w:bidi="hi-IN"/>
        </w:rPr>
      </w:pPr>
    </w:p>
    <w:p w14:paraId="02BB3EA4" w14:textId="089C7108" w:rsidR="000F1993" w:rsidRPr="00CD18B1" w:rsidRDefault="000F1993" w:rsidP="00107F15">
      <w:pPr>
        <w:spacing w:after="120" w:line="240" w:lineRule="auto"/>
        <w:jc w:val="center"/>
        <w:rPr>
          <w:rFonts w:ascii="Tahoma" w:hAnsi="Tahoma" w:cs="Tahoma"/>
          <w:bCs/>
          <w:color w:val="0070C0"/>
          <w:sz w:val="24"/>
          <w:szCs w:val="24"/>
          <w:lang w:val="sr-Cyrl-RS"/>
        </w:rPr>
      </w:pPr>
      <w:r w:rsidRPr="00CD18B1">
        <w:rPr>
          <w:rFonts w:ascii="Tahoma" w:hAnsi="Tahoma" w:cs="Tahoma"/>
          <w:bCs/>
          <w:color w:val="0070C0"/>
          <w:sz w:val="24"/>
          <w:szCs w:val="24"/>
          <w:lang w:val="sr-Cyrl-RS"/>
        </w:rPr>
        <w:t xml:space="preserve">Графикон </w:t>
      </w:r>
      <w:r w:rsidR="00707175" w:rsidRPr="00CD18B1">
        <w:rPr>
          <w:rFonts w:ascii="Tahoma" w:hAnsi="Tahoma" w:cs="Tahoma"/>
          <w:bCs/>
          <w:color w:val="0070C0"/>
          <w:sz w:val="24"/>
          <w:szCs w:val="24"/>
          <w:lang w:val="sr-Cyrl-RS"/>
        </w:rPr>
        <w:t>6</w:t>
      </w:r>
      <w:r w:rsidRPr="00CD18B1">
        <w:rPr>
          <w:rFonts w:ascii="Tahoma" w:hAnsi="Tahoma" w:cs="Tahoma"/>
          <w:bCs/>
          <w:color w:val="0070C0"/>
          <w:sz w:val="24"/>
          <w:szCs w:val="24"/>
          <w:lang w:val="sr-Cyrl-RS"/>
        </w:rPr>
        <w:t>.</w:t>
      </w:r>
      <w:r w:rsidR="00707175" w:rsidRPr="00CD18B1">
        <w:rPr>
          <w:rFonts w:ascii="Tahoma" w:hAnsi="Tahoma" w:cs="Tahoma"/>
          <w:bCs/>
          <w:color w:val="0070C0"/>
          <w:sz w:val="24"/>
          <w:szCs w:val="24"/>
          <w:lang w:val="sr-Cyrl-RS"/>
        </w:rPr>
        <w:t xml:space="preserve"> Број запослених </w:t>
      </w:r>
      <w:r w:rsidR="00E4494D" w:rsidRPr="00CD18B1">
        <w:rPr>
          <w:rFonts w:ascii="Tahoma" w:hAnsi="Tahoma" w:cs="Tahoma"/>
          <w:bCs/>
          <w:color w:val="0070C0"/>
          <w:sz w:val="24"/>
          <w:szCs w:val="24"/>
          <w:lang w:val="sr-Cyrl-RS"/>
        </w:rPr>
        <w:t>према општини пребивалишта</w:t>
      </w:r>
    </w:p>
    <w:p w14:paraId="629823D2" w14:textId="4EB63F67" w:rsidR="00E4494D" w:rsidRDefault="001318C2" w:rsidP="00A21389">
      <w:pPr>
        <w:spacing w:after="120" w:line="240" w:lineRule="auto"/>
        <w:jc w:val="both"/>
        <w:rPr>
          <w:rFonts w:ascii="Tahoma" w:hAnsi="Tahoma" w:cs="Tahoma"/>
          <w:noProof/>
          <w:lang w:val="sr-Cyrl-RS"/>
        </w:rPr>
      </w:pPr>
      <w:r>
        <w:rPr>
          <w:noProof/>
        </w:rPr>
        <w:drawing>
          <wp:anchor distT="0" distB="0" distL="114300" distR="114300" simplePos="0" relativeHeight="251685892" behindDoc="0" locked="0" layoutInCell="1" allowOverlap="1" wp14:anchorId="72F5ACF3" wp14:editId="20F28E1A">
            <wp:simplePos x="0" y="0"/>
            <wp:positionH relativeFrom="column">
              <wp:posOffset>576774</wp:posOffset>
            </wp:positionH>
            <wp:positionV relativeFrom="paragraph">
              <wp:posOffset>44987</wp:posOffset>
            </wp:positionV>
            <wp:extent cx="4797083" cy="2369820"/>
            <wp:effectExtent l="0" t="0" r="3810" b="11430"/>
            <wp:wrapNone/>
            <wp:docPr id="1051695411" name="Chart 1">
              <a:extLst xmlns:a="http://schemas.openxmlformats.org/drawingml/2006/main">
                <a:ext uri="{FF2B5EF4-FFF2-40B4-BE49-F238E27FC236}">
                  <a16:creationId xmlns:a16="http://schemas.microsoft.com/office/drawing/2014/main" id="{9E16833A-F04B-79E5-81CA-8877B4655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C88F897" w14:textId="77777777" w:rsidR="001318C2" w:rsidRDefault="001318C2" w:rsidP="00A21389">
      <w:pPr>
        <w:spacing w:after="120" w:line="240" w:lineRule="auto"/>
        <w:jc w:val="both"/>
        <w:rPr>
          <w:rFonts w:ascii="Tahoma" w:hAnsi="Tahoma" w:cs="Tahoma"/>
          <w:noProof/>
          <w:lang w:val="sr-Cyrl-RS"/>
        </w:rPr>
      </w:pPr>
    </w:p>
    <w:p w14:paraId="1949E851" w14:textId="77777777" w:rsidR="001318C2" w:rsidRDefault="001318C2" w:rsidP="00A21389">
      <w:pPr>
        <w:spacing w:after="120" w:line="240" w:lineRule="auto"/>
        <w:jc w:val="both"/>
        <w:rPr>
          <w:rFonts w:ascii="Tahoma" w:hAnsi="Tahoma" w:cs="Tahoma"/>
          <w:noProof/>
          <w:lang w:val="sr-Cyrl-RS"/>
        </w:rPr>
      </w:pPr>
    </w:p>
    <w:p w14:paraId="2695F21A" w14:textId="77777777" w:rsidR="001318C2" w:rsidRDefault="001318C2" w:rsidP="00A21389">
      <w:pPr>
        <w:spacing w:after="120" w:line="240" w:lineRule="auto"/>
        <w:jc w:val="both"/>
        <w:rPr>
          <w:rFonts w:ascii="Tahoma" w:hAnsi="Tahoma" w:cs="Tahoma"/>
          <w:noProof/>
          <w:lang w:val="sr-Cyrl-RS"/>
        </w:rPr>
      </w:pPr>
    </w:p>
    <w:p w14:paraId="74ADC395" w14:textId="77777777" w:rsidR="001318C2" w:rsidRDefault="001318C2" w:rsidP="00A21389">
      <w:pPr>
        <w:spacing w:after="120" w:line="240" w:lineRule="auto"/>
        <w:jc w:val="both"/>
        <w:rPr>
          <w:rFonts w:ascii="Tahoma" w:hAnsi="Tahoma" w:cs="Tahoma"/>
          <w:noProof/>
          <w:lang w:val="sr-Cyrl-RS"/>
        </w:rPr>
      </w:pPr>
    </w:p>
    <w:p w14:paraId="18AF437D" w14:textId="77777777" w:rsidR="001318C2" w:rsidRDefault="001318C2" w:rsidP="00A21389">
      <w:pPr>
        <w:spacing w:after="120" w:line="240" w:lineRule="auto"/>
        <w:jc w:val="both"/>
        <w:rPr>
          <w:rFonts w:ascii="Tahoma" w:hAnsi="Tahoma" w:cs="Tahoma"/>
          <w:noProof/>
          <w:lang w:val="sr-Cyrl-RS"/>
        </w:rPr>
      </w:pPr>
    </w:p>
    <w:p w14:paraId="623A100F" w14:textId="77777777" w:rsidR="001318C2" w:rsidRDefault="001318C2" w:rsidP="00A21389">
      <w:pPr>
        <w:spacing w:after="120" w:line="240" w:lineRule="auto"/>
        <w:jc w:val="both"/>
        <w:rPr>
          <w:rFonts w:ascii="Tahoma" w:hAnsi="Tahoma" w:cs="Tahoma"/>
          <w:noProof/>
          <w:lang w:val="sr-Cyrl-RS"/>
        </w:rPr>
      </w:pPr>
    </w:p>
    <w:p w14:paraId="1CFDD30C" w14:textId="77777777" w:rsidR="001318C2" w:rsidRDefault="001318C2" w:rsidP="00A21389">
      <w:pPr>
        <w:spacing w:after="120" w:line="240" w:lineRule="auto"/>
        <w:jc w:val="both"/>
        <w:rPr>
          <w:rFonts w:ascii="Tahoma" w:hAnsi="Tahoma" w:cs="Tahoma"/>
          <w:noProof/>
          <w:lang w:val="sr-Cyrl-RS"/>
        </w:rPr>
      </w:pPr>
    </w:p>
    <w:p w14:paraId="2B2BD39D" w14:textId="77777777" w:rsidR="001318C2" w:rsidRDefault="001318C2" w:rsidP="00A21389">
      <w:pPr>
        <w:spacing w:after="120" w:line="240" w:lineRule="auto"/>
        <w:jc w:val="both"/>
        <w:rPr>
          <w:rFonts w:ascii="Tahoma" w:hAnsi="Tahoma" w:cs="Tahoma"/>
          <w:noProof/>
          <w:lang w:val="sr-Cyrl-RS"/>
        </w:rPr>
      </w:pPr>
    </w:p>
    <w:p w14:paraId="09C3DA56" w14:textId="77777777" w:rsidR="001318C2" w:rsidRPr="001318C2" w:rsidRDefault="001318C2" w:rsidP="00A21389">
      <w:pPr>
        <w:spacing w:after="120" w:line="240" w:lineRule="auto"/>
        <w:jc w:val="both"/>
        <w:rPr>
          <w:rFonts w:ascii="Tahoma" w:hAnsi="Tahoma" w:cs="Tahoma"/>
          <w:bCs/>
          <w:color w:val="0070C0"/>
          <w:sz w:val="24"/>
          <w:szCs w:val="24"/>
          <w:lang w:val="sr-Cyrl-RS"/>
        </w:rPr>
      </w:pPr>
    </w:p>
    <w:p w14:paraId="22258E3D" w14:textId="77777777" w:rsidR="002C2181" w:rsidRPr="00CD18B1" w:rsidRDefault="002C2181" w:rsidP="00107F15">
      <w:pPr>
        <w:spacing w:after="120" w:line="240" w:lineRule="auto"/>
        <w:jc w:val="center"/>
        <w:rPr>
          <w:rFonts w:ascii="Tahoma" w:hAnsi="Tahoma" w:cs="Tahoma"/>
          <w:color w:val="000000"/>
          <w:sz w:val="18"/>
          <w:szCs w:val="18"/>
        </w:rPr>
      </w:pPr>
      <w:r w:rsidRPr="00CD18B1">
        <w:rPr>
          <w:rFonts w:ascii="Tahoma" w:eastAsia="Lucida Sans Unicode" w:hAnsi="Tahoma" w:cs="Tahoma"/>
          <w:color w:val="000000"/>
          <w:kern w:val="1"/>
          <w:sz w:val="18"/>
          <w:szCs w:val="18"/>
          <w:lang w:eastAsia="hi-IN" w:bidi="hi-IN"/>
        </w:rPr>
        <w:t xml:space="preserve">Извор: </w:t>
      </w:r>
      <w:r w:rsidRPr="00CD18B1">
        <w:rPr>
          <w:rFonts w:ascii="Tahoma" w:hAnsi="Tahoma" w:cs="Tahoma"/>
          <w:color w:val="000000"/>
          <w:sz w:val="18"/>
          <w:szCs w:val="18"/>
        </w:rPr>
        <w:t>Републички завод за статистику, Општине и региони у Републици Србији</w:t>
      </w:r>
    </w:p>
    <w:p w14:paraId="6432EA7C" w14:textId="29F8F24B" w:rsidR="003A6F33" w:rsidRPr="003A6F33" w:rsidRDefault="003A6F33" w:rsidP="003A6F33">
      <w:pPr>
        <w:jc w:val="both"/>
        <w:rPr>
          <w:rFonts w:ascii="Tahoma" w:eastAsia="Lucida Sans Unicode" w:hAnsi="Tahoma" w:cs="Tahoma"/>
          <w:color w:val="385623" w:themeColor="accent6" w:themeShade="80"/>
          <w:kern w:val="1"/>
          <w:sz w:val="24"/>
          <w:szCs w:val="24"/>
          <w:lang w:eastAsia="hi-IN" w:bidi="hi-IN"/>
        </w:rPr>
      </w:pPr>
      <w:r w:rsidRPr="003A6F33">
        <w:rPr>
          <w:rFonts w:ascii="Tahoma" w:eastAsia="Lucida Sans Unicode" w:hAnsi="Tahoma" w:cs="Tahoma"/>
          <w:kern w:val="1"/>
          <w:sz w:val="24"/>
          <w:szCs w:val="24"/>
          <w:lang w:eastAsia="hi-IN" w:bidi="hi-IN"/>
        </w:rPr>
        <w:lastRenderedPageBreak/>
        <w:t>У последњих пет година број запослених лица на територији Општине Косјерић бележи континуиран раст</w:t>
      </w:r>
      <w:r w:rsidR="00360FE1">
        <w:rPr>
          <w:rFonts w:ascii="Tahoma" w:eastAsia="Lucida Sans Unicode" w:hAnsi="Tahoma" w:cs="Tahoma"/>
          <w:kern w:val="1"/>
          <w:sz w:val="24"/>
          <w:szCs w:val="24"/>
          <w:lang w:val="sr-Cyrl-RS" w:eastAsia="hi-IN" w:bidi="hi-IN"/>
        </w:rPr>
        <w:t>, са изузетком 2023. године када је дошло до благог пада</w:t>
      </w:r>
      <w:r w:rsidR="00212CD7">
        <w:rPr>
          <w:rFonts w:ascii="Tahoma" w:eastAsia="Lucida Sans Unicode" w:hAnsi="Tahoma" w:cs="Tahoma"/>
          <w:kern w:val="1"/>
          <w:sz w:val="24"/>
          <w:szCs w:val="24"/>
          <w:lang w:val="sr-Cyrl-RS" w:eastAsia="hi-IN" w:bidi="hi-IN"/>
        </w:rPr>
        <w:t>. З</w:t>
      </w:r>
      <w:r w:rsidRPr="003A6F33">
        <w:rPr>
          <w:rFonts w:ascii="Tahoma" w:eastAsia="Lucida Sans Unicode" w:hAnsi="Tahoma" w:cs="Tahoma"/>
          <w:kern w:val="1"/>
          <w:sz w:val="24"/>
          <w:szCs w:val="24"/>
          <w:lang w:eastAsia="hi-IN" w:bidi="hi-IN"/>
        </w:rPr>
        <w:t xml:space="preserve">апослена лица чине више од половине од укупног броја радно способног становништва. </w:t>
      </w:r>
    </w:p>
    <w:p w14:paraId="105A7DDA" w14:textId="4ACBD64B" w:rsidR="003A6F33" w:rsidRDefault="003A6F33" w:rsidP="003A6F33">
      <w:pPr>
        <w:jc w:val="both"/>
        <w:rPr>
          <w:rFonts w:ascii="Tahoma" w:hAnsi="Tahoma" w:cs="Tahoma"/>
          <w:sz w:val="24"/>
          <w:szCs w:val="24"/>
          <w:lang w:val="sr-Cyrl-RS"/>
        </w:rPr>
      </w:pPr>
      <w:r w:rsidRPr="003A6F33">
        <w:rPr>
          <w:rFonts w:ascii="Tahoma" w:hAnsi="Tahoma" w:cs="Tahoma"/>
          <w:sz w:val="24"/>
          <w:szCs w:val="24"/>
        </w:rPr>
        <w:t xml:space="preserve">Током посматраног периода, структура запослености према врсти послодавца је релативно стабилна. </w:t>
      </w:r>
      <w:r w:rsidR="00212CD7">
        <w:rPr>
          <w:rFonts w:ascii="Tahoma" w:hAnsi="Tahoma" w:cs="Tahoma"/>
          <w:sz w:val="24"/>
          <w:szCs w:val="24"/>
          <w:lang w:val="sr-Cyrl-RS"/>
        </w:rPr>
        <w:t>У</w:t>
      </w:r>
      <w:r w:rsidRPr="003A6F33">
        <w:rPr>
          <w:rFonts w:ascii="Tahoma" w:hAnsi="Tahoma" w:cs="Tahoma"/>
          <w:sz w:val="24"/>
          <w:szCs w:val="24"/>
        </w:rPr>
        <w:t xml:space="preserve"> правним лицима и код предузетника било запослено </w:t>
      </w:r>
      <w:r w:rsidR="00212CD7">
        <w:rPr>
          <w:rFonts w:ascii="Tahoma" w:hAnsi="Tahoma" w:cs="Tahoma"/>
          <w:sz w:val="24"/>
          <w:szCs w:val="24"/>
          <w:lang w:val="sr-Cyrl-RS"/>
        </w:rPr>
        <w:t xml:space="preserve">је </w:t>
      </w:r>
      <w:r w:rsidRPr="003A6F33">
        <w:rPr>
          <w:rFonts w:ascii="Tahoma" w:hAnsi="Tahoma" w:cs="Tahoma"/>
          <w:sz w:val="24"/>
          <w:szCs w:val="24"/>
        </w:rPr>
        <w:t>у п</w:t>
      </w:r>
      <w:r w:rsidR="00212CD7">
        <w:rPr>
          <w:rFonts w:ascii="Tahoma" w:hAnsi="Tahoma" w:cs="Tahoma"/>
          <w:sz w:val="24"/>
          <w:szCs w:val="24"/>
          <w:lang w:val="sr-Cyrl-RS"/>
        </w:rPr>
        <w:t>р</w:t>
      </w:r>
      <w:r w:rsidRPr="003A6F33">
        <w:rPr>
          <w:rFonts w:ascii="Tahoma" w:hAnsi="Tahoma" w:cs="Tahoma"/>
          <w:sz w:val="24"/>
          <w:szCs w:val="24"/>
        </w:rPr>
        <w:t>осеку 64% и 25% лица респективно, док је у просеку 11% било регистровано као индивидуални пољопривредници.</w:t>
      </w:r>
    </w:p>
    <w:p w14:paraId="669CC62A" w14:textId="31E9D2C2" w:rsidR="00212CD7" w:rsidRPr="00001354" w:rsidRDefault="0011554D" w:rsidP="003A6F33">
      <w:pPr>
        <w:jc w:val="both"/>
        <w:rPr>
          <w:rFonts w:ascii="Tahoma" w:hAnsi="Tahoma" w:cs="Tahoma"/>
          <w:sz w:val="24"/>
          <w:szCs w:val="24"/>
          <w:lang w:val="sr-Cyrl-RS"/>
        </w:rPr>
      </w:pPr>
      <w:r w:rsidRPr="00001354">
        <w:rPr>
          <w:rFonts w:ascii="Tahoma" w:hAnsi="Tahoma" w:cs="Tahoma"/>
          <w:sz w:val="24"/>
          <w:szCs w:val="24"/>
          <w:bdr w:val="none" w:sz="0" w:space="0" w:color="auto" w:frame="1"/>
          <w:shd w:val="clear" w:color="auto" w:fill="FFFFFF"/>
          <w:lang w:val="sr-Cyrl-RS"/>
        </w:rPr>
        <w:t>Највећи</w:t>
      </w:r>
      <w:r w:rsidRPr="00001354">
        <w:rPr>
          <w:rFonts w:ascii="Tahoma" w:hAnsi="Tahoma" w:cs="Tahoma"/>
          <w:sz w:val="24"/>
          <w:szCs w:val="24"/>
          <w:bdr w:val="none" w:sz="0" w:space="0" w:color="auto" w:frame="1"/>
          <w:shd w:val="clear" w:color="auto" w:fill="FFFFFF"/>
        </w:rPr>
        <w:t xml:space="preserve"> број радника запошљавала су предузећа из сектора прерађивачке индустрије (40%). Следећи сектор са највећим уделом у укупној запослености, са просечним учешћем од 13%, је </w:t>
      </w:r>
      <w:r w:rsidRPr="00001354">
        <w:rPr>
          <w:rFonts w:ascii="Tahoma" w:hAnsi="Tahoma" w:cs="Tahoma"/>
          <w:sz w:val="24"/>
          <w:szCs w:val="24"/>
        </w:rPr>
        <w:t>трговина. У просеку 10% радника запослено је у сектору саобраћај и складиштење, а 5% у сектору грађевинарства. Удео у укупној запослености не мање од 4% бележи још државна управа и обавезно социјално осигурање (4,5%). У случају осталих сектора забележено је учешће у укупној запослености ниже од 4%.</w:t>
      </w:r>
    </w:p>
    <w:p w14:paraId="6F0E161B" w14:textId="7B9DA536" w:rsidR="000437F2" w:rsidRPr="000437F2" w:rsidRDefault="000437F2" w:rsidP="00A21389">
      <w:pPr>
        <w:spacing w:after="120" w:line="240" w:lineRule="auto"/>
        <w:jc w:val="both"/>
        <w:rPr>
          <w:rFonts w:ascii="Tahoma" w:eastAsia="Calibri" w:hAnsi="Tahoma" w:cs="Tahoma"/>
          <w:sz w:val="24"/>
          <w:szCs w:val="24"/>
          <w:lang w:val="sr-Cyrl-RS"/>
        </w:rPr>
      </w:pPr>
      <w:r w:rsidRPr="000437F2">
        <w:rPr>
          <w:rFonts w:ascii="Tahoma" w:eastAsia="Calibri" w:hAnsi="Tahoma" w:cs="Tahoma"/>
          <w:sz w:val="24"/>
          <w:szCs w:val="24"/>
        </w:rPr>
        <w:t>У периоду 2018-202</w:t>
      </w:r>
      <w:r w:rsidRPr="000437F2">
        <w:rPr>
          <w:rFonts w:ascii="Tahoma" w:eastAsia="Calibri" w:hAnsi="Tahoma" w:cs="Tahoma"/>
          <w:sz w:val="24"/>
          <w:szCs w:val="24"/>
          <w:lang w:val="sr-Cyrl-RS"/>
        </w:rPr>
        <w:t>3</w:t>
      </w:r>
      <w:r w:rsidRPr="000437F2">
        <w:rPr>
          <w:rFonts w:ascii="Tahoma" w:eastAsia="Calibri" w:hAnsi="Tahoma" w:cs="Tahoma"/>
          <w:sz w:val="24"/>
          <w:szCs w:val="24"/>
        </w:rPr>
        <w:t>. година на територији Општине Косјерић забележен је тренд раста просечне нето зараде. У 202</w:t>
      </w:r>
      <w:r>
        <w:rPr>
          <w:rFonts w:ascii="Tahoma" w:eastAsia="Calibri" w:hAnsi="Tahoma" w:cs="Tahoma"/>
          <w:sz w:val="24"/>
          <w:szCs w:val="24"/>
          <w:lang w:val="sr-Cyrl-RS"/>
        </w:rPr>
        <w:t>3</w:t>
      </w:r>
      <w:r w:rsidRPr="000437F2">
        <w:rPr>
          <w:rFonts w:ascii="Tahoma" w:eastAsia="Calibri" w:hAnsi="Tahoma" w:cs="Tahoma"/>
          <w:sz w:val="24"/>
          <w:szCs w:val="24"/>
        </w:rPr>
        <w:t xml:space="preserve">. години, просечна нето зарада износила је </w:t>
      </w:r>
      <w:r w:rsidR="00186D11">
        <w:rPr>
          <w:rFonts w:ascii="Tahoma" w:eastAsia="Calibri" w:hAnsi="Tahoma" w:cs="Tahoma"/>
          <w:sz w:val="24"/>
          <w:szCs w:val="24"/>
          <w:lang w:val="sr-Cyrl-RS"/>
        </w:rPr>
        <w:t>70</w:t>
      </w:r>
      <w:r w:rsidR="005A16E2">
        <w:rPr>
          <w:rFonts w:ascii="Tahoma" w:eastAsia="Calibri" w:hAnsi="Tahoma" w:cs="Tahoma"/>
          <w:sz w:val="24"/>
          <w:szCs w:val="24"/>
          <w:lang w:val="sr-Cyrl-RS"/>
        </w:rPr>
        <w:t>.678</w:t>
      </w:r>
      <w:r w:rsidRPr="000437F2">
        <w:rPr>
          <w:rFonts w:ascii="Tahoma" w:eastAsia="Calibri" w:hAnsi="Tahoma" w:cs="Tahoma"/>
          <w:sz w:val="24"/>
          <w:szCs w:val="24"/>
        </w:rPr>
        <w:t xml:space="preserve"> РСД, што, у односу на 2018.</w:t>
      </w:r>
      <w:r w:rsidR="00A4265C">
        <w:rPr>
          <w:rFonts w:ascii="Tahoma" w:eastAsia="Calibri" w:hAnsi="Tahoma" w:cs="Tahoma"/>
          <w:sz w:val="24"/>
          <w:szCs w:val="24"/>
          <w:lang w:val="sr-Cyrl-RS"/>
        </w:rPr>
        <w:t xml:space="preserve"> (</w:t>
      </w:r>
      <w:r w:rsidR="003257FE">
        <w:rPr>
          <w:rFonts w:ascii="Tahoma" w:eastAsia="Calibri" w:hAnsi="Tahoma" w:cs="Tahoma"/>
          <w:sz w:val="24"/>
          <w:szCs w:val="24"/>
          <w:lang w:val="sr-Cyrl-RS"/>
        </w:rPr>
        <w:t>43.974 РСД)</w:t>
      </w:r>
      <w:r w:rsidRPr="000437F2">
        <w:rPr>
          <w:rFonts w:ascii="Tahoma" w:eastAsia="Calibri" w:hAnsi="Tahoma" w:cs="Tahoma"/>
          <w:sz w:val="24"/>
          <w:szCs w:val="24"/>
        </w:rPr>
        <w:t xml:space="preserve"> годину, представља пораст за </w:t>
      </w:r>
      <w:r w:rsidR="003257FE">
        <w:rPr>
          <w:rFonts w:ascii="Tahoma" w:eastAsia="Calibri" w:hAnsi="Tahoma" w:cs="Tahoma"/>
          <w:sz w:val="24"/>
          <w:szCs w:val="24"/>
          <w:lang w:val="sr-Cyrl-RS"/>
        </w:rPr>
        <w:t>60</w:t>
      </w:r>
      <w:r w:rsidRPr="000437F2">
        <w:rPr>
          <w:rFonts w:ascii="Tahoma" w:eastAsia="Calibri" w:hAnsi="Tahoma" w:cs="Tahoma"/>
          <w:sz w:val="24"/>
          <w:szCs w:val="24"/>
        </w:rPr>
        <w:t xml:space="preserve">%. </w:t>
      </w:r>
    </w:p>
    <w:p w14:paraId="15CB415C" w14:textId="412327AC" w:rsidR="00707D87" w:rsidRPr="00CD18B1" w:rsidRDefault="00707D87" w:rsidP="00A21389">
      <w:pPr>
        <w:spacing w:after="120" w:line="240" w:lineRule="auto"/>
        <w:jc w:val="both"/>
        <w:rPr>
          <w:rFonts w:ascii="Tahoma" w:eastAsia="Lucida Sans Unicode" w:hAnsi="Tahoma" w:cs="Tahoma"/>
          <w:kern w:val="1"/>
          <w:sz w:val="24"/>
          <w:szCs w:val="24"/>
          <w:lang w:val="sr-Cyrl-RS" w:eastAsia="hi-IN" w:bidi="hi-IN"/>
        </w:rPr>
      </w:pPr>
      <w:r w:rsidRPr="00CD18B1">
        <w:rPr>
          <w:rFonts w:ascii="Tahoma" w:eastAsia="Calibri" w:hAnsi="Tahoma" w:cs="Tahoma"/>
          <w:sz w:val="24"/>
          <w:szCs w:val="24"/>
          <w:lang w:val="sr-Cyrl-RS"/>
        </w:rPr>
        <w:t xml:space="preserve">Према извештају НСЗ-а у децембру 2023. године </w:t>
      </w:r>
      <w:r w:rsidR="00B9140E" w:rsidRPr="00CD18B1">
        <w:rPr>
          <w:rFonts w:ascii="Tahoma" w:eastAsia="Calibri" w:hAnsi="Tahoma" w:cs="Tahoma"/>
          <w:sz w:val="24"/>
          <w:szCs w:val="24"/>
          <w:lang w:val="sr-Cyrl-RS"/>
        </w:rPr>
        <w:t xml:space="preserve">број лица без запослења на територији општине </w:t>
      </w:r>
      <w:r w:rsidR="00640352">
        <w:rPr>
          <w:rFonts w:ascii="Tahoma" w:eastAsia="Calibri" w:hAnsi="Tahoma" w:cs="Tahoma"/>
          <w:sz w:val="24"/>
          <w:szCs w:val="24"/>
          <w:lang w:val="sr-Cyrl-RS"/>
        </w:rPr>
        <w:t>Косјерић</w:t>
      </w:r>
      <w:r w:rsidR="00B9140E" w:rsidRPr="00CD18B1">
        <w:rPr>
          <w:rFonts w:ascii="Tahoma" w:eastAsia="Calibri" w:hAnsi="Tahoma" w:cs="Tahoma"/>
          <w:sz w:val="24"/>
          <w:szCs w:val="24"/>
          <w:lang w:val="sr-Cyrl-RS"/>
        </w:rPr>
        <w:t xml:space="preserve"> износио је 3</w:t>
      </w:r>
      <w:r w:rsidR="00A3259B">
        <w:rPr>
          <w:rFonts w:ascii="Tahoma" w:eastAsia="Calibri" w:hAnsi="Tahoma" w:cs="Tahoma"/>
          <w:sz w:val="24"/>
          <w:szCs w:val="24"/>
        </w:rPr>
        <w:t>72</w:t>
      </w:r>
      <w:r w:rsidR="009A21CF" w:rsidRPr="00CD18B1">
        <w:rPr>
          <w:rFonts w:ascii="Tahoma" w:eastAsia="Calibri" w:hAnsi="Tahoma" w:cs="Tahoma"/>
          <w:sz w:val="24"/>
          <w:szCs w:val="24"/>
          <w:lang w:val="sr-Cyrl-RS"/>
        </w:rPr>
        <w:t xml:space="preserve"> однос</w:t>
      </w:r>
      <w:r w:rsidR="005A43C9">
        <w:rPr>
          <w:rFonts w:ascii="Tahoma" w:eastAsia="Calibri" w:hAnsi="Tahoma" w:cs="Tahoma"/>
          <w:sz w:val="24"/>
          <w:szCs w:val="24"/>
          <w:lang w:val="sr-Cyrl-RS"/>
        </w:rPr>
        <w:t>н</w:t>
      </w:r>
      <w:r w:rsidR="009A21CF" w:rsidRPr="00CD18B1">
        <w:rPr>
          <w:rFonts w:ascii="Tahoma" w:eastAsia="Calibri" w:hAnsi="Tahoma" w:cs="Tahoma"/>
          <w:sz w:val="24"/>
          <w:szCs w:val="24"/>
          <w:lang w:val="sr-Cyrl-RS"/>
        </w:rPr>
        <w:t>о око 4%</w:t>
      </w:r>
      <w:r w:rsidR="00CB4A5A" w:rsidRPr="00CD18B1">
        <w:rPr>
          <w:rFonts w:ascii="Tahoma" w:eastAsia="Calibri" w:hAnsi="Tahoma" w:cs="Tahoma"/>
          <w:sz w:val="24"/>
          <w:szCs w:val="24"/>
          <w:lang w:val="sr-Cyrl-RS"/>
        </w:rPr>
        <w:t xml:space="preserve">. </w:t>
      </w:r>
    </w:p>
    <w:p w14:paraId="201F126F" w14:textId="77777777" w:rsidR="00E4494D" w:rsidRPr="00CD18B1" w:rsidRDefault="00E4494D" w:rsidP="00A21389">
      <w:pPr>
        <w:spacing w:after="120" w:line="240" w:lineRule="auto"/>
        <w:jc w:val="both"/>
        <w:rPr>
          <w:rFonts w:ascii="Tahoma" w:hAnsi="Tahoma" w:cs="Tahoma"/>
          <w:bCs/>
          <w:color w:val="0070C0"/>
          <w:sz w:val="24"/>
          <w:szCs w:val="24"/>
          <w:lang w:val="sr-Cyrl-RS"/>
        </w:rPr>
      </w:pPr>
    </w:p>
    <w:p w14:paraId="66544AD1" w14:textId="5EBCF5C9" w:rsidR="00E4494D" w:rsidRPr="00CD18B1" w:rsidRDefault="0014767E" w:rsidP="00A21389">
      <w:pPr>
        <w:pStyle w:val="Heading2"/>
        <w:numPr>
          <w:ilvl w:val="1"/>
          <w:numId w:val="7"/>
        </w:numPr>
        <w:tabs>
          <w:tab w:val="left" w:pos="630"/>
          <w:tab w:val="left" w:pos="810"/>
        </w:tabs>
        <w:spacing w:after="120" w:line="240" w:lineRule="auto"/>
        <w:rPr>
          <w:rFonts w:cs="Tahoma"/>
          <w:lang w:val="sr-Cyrl-RS"/>
        </w:rPr>
      </w:pPr>
      <w:bookmarkStart w:id="16" w:name="_Toc169006105"/>
      <w:r w:rsidRPr="00CD18B1">
        <w:rPr>
          <w:rFonts w:cs="Tahoma"/>
          <w:lang w:val="sr-Cyrl-RS"/>
        </w:rPr>
        <w:t>Урбанизам и и</w:t>
      </w:r>
      <w:r w:rsidR="00001956" w:rsidRPr="00CD18B1">
        <w:rPr>
          <w:rFonts w:cs="Tahoma"/>
          <w:lang w:val="sr-Cyrl-RS"/>
        </w:rPr>
        <w:t>нфраструктура</w:t>
      </w:r>
      <w:bookmarkEnd w:id="16"/>
    </w:p>
    <w:p w14:paraId="50B8E629" w14:textId="77777777" w:rsidR="00001956" w:rsidRPr="00CD18B1" w:rsidRDefault="00001956" w:rsidP="00A21389">
      <w:pPr>
        <w:pStyle w:val="NoSpacing"/>
        <w:spacing w:after="120"/>
        <w:rPr>
          <w:rFonts w:ascii="Tahoma" w:hAnsi="Tahoma" w:cs="Tahoma"/>
          <w:lang w:val="sr-Cyrl-RS"/>
        </w:rPr>
      </w:pPr>
    </w:p>
    <w:p w14:paraId="3EDDA40E" w14:textId="4C480E0B" w:rsidR="00001956" w:rsidRPr="000666FF" w:rsidRDefault="0066673F" w:rsidP="00A21389">
      <w:pPr>
        <w:pStyle w:val="Heading3"/>
        <w:numPr>
          <w:ilvl w:val="2"/>
          <w:numId w:val="7"/>
        </w:numPr>
        <w:spacing w:after="120" w:line="240" w:lineRule="auto"/>
        <w:rPr>
          <w:rFonts w:cs="Tahoma"/>
          <w:lang w:val="sr-Cyrl-RS"/>
        </w:rPr>
      </w:pPr>
      <w:r w:rsidRPr="000666FF">
        <w:rPr>
          <w:rFonts w:cs="Tahoma"/>
          <w:lang w:val="sr-Cyrl-RS"/>
        </w:rPr>
        <w:t xml:space="preserve">Просторни развој </w:t>
      </w:r>
    </w:p>
    <w:p w14:paraId="1EDAE86D" w14:textId="77777777" w:rsidR="0066673F" w:rsidRPr="00CD18B1" w:rsidRDefault="0066673F" w:rsidP="00A21389">
      <w:pPr>
        <w:spacing w:after="120" w:line="240" w:lineRule="auto"/>
        <w:rPr>
          <w:rFonts w:ascii="Tahoma" w:hAnsi="Tahoma" w:cs="Tahoma"/>
          <w:lang w:val="sr-Cyrl-RS"/>
        </w:rPr>
      </w:pPr>
    </w:p>
    <w:p w14:paraId="527304AA" w14:textId="77777777" w:rsidR="009417FF" w:rsidRPr="009417FF" w:rsidRDefault="009417FF" w:rsidP="009417FF">
      <w:pPr>
        <w:jc w:val="both"/>
        <w:rPr>
          <w:rFonts w:ascii="Tahoma" w:hAnsi="Tahoma" w:cs="Tahoma"/>
          <w:sz w:val="24"/>
          <w:szCs w:val="24"/>
        </w:rPr>
      </w:pPr>
      <w:r w:rsidRPr="009417FF">
        <w:rPr>
          <w:rFonts w:ascii="Tahoma" w:hAnsi="Tahoma" w:cs="Tahoma"/>
          <w:sz w:val="24"/>
          <w:szCs w:val="24"/>
        </w:rPr>
        <w:t>У мрежи насеља Златиборске области Косјерић представља полицентрични урбани регион, који је под утицајном зоном функционалног урбаног подручја града Ужица. У хијерархији општинских центара Златиборског округа налази се у трећој хиерархијској равни заједно са општином Чајетина.</w:t>
      </w:r>
    </w:p>
    <w:p w14:paraId="6E53A015" w14:textId="77777777" w:rsidR="00D532BC" w:rsidRDefault="009417FF" w:rsidP="00D532BC">
      <w:pPr>
        <w:autoSpaceDE w:val="0"/>
        <w:autoSpaceDN w:val="0"/>
        <w:adjustRightInd w:val="0"/>
        <w:jc w:val="both"/>
        <w:rPr>
          <w:rFonts w:ascii="Tahoma" w:hAnsi="Tahoma" w:cs="Tahoma"/>
          <w:sz w:val="24"/>
          <w:szCs w:val="24"/>
          <w:lang w:val="sr-Cyrl-RS"/>
        </w:rPr>
      </w:pPr>
      <w:r w:rsidRPr="009417FF">
        <w:rPr>
          <w:rFonts w:ascii="Tahoma" w:hAnsi="Tahoma" w:cs="Tahoma"/>
          <w:sz w:val="24"/>
          <w:szCs w:val="24"/>
        </w:rPr>
        <w:t xml:space="preserve">У мрежи насеља саме општине Косјерић градско насеље Косјерић представља општински центар,  урбану агломерацију са елементима дневног урбаног система са иницираним дневним миграцијама на релацији приградска и градска насеља – општински центар. У просторном развоју насеља препознаје се </w:t>
      </w:r>
      <w:r w:rsidRPr="009417FF">
        <w:rPr>
          <w:rFonts w:ascii="Tahoma" w:hAnsi="Tahoma" w:cs="Tahoma"/>
          <w:sz w:val="24"/>
          <w:szCs w:val="24"/>
          <w:lang w:val="sr-Latn-RS"/>
        </w:rPr>
        <w:t>формирање ве</w:t>
      </w:r>
      <w:r w:rsidRPr="009417FF">
        <w:rPr>
          <w:rFonts w:ascii="Tahoma" w:hAnsi="Tahoma" w:cs="Tahoma"/>
          <w:sz w:val="24"/>
          <w:szCs w:val="24"/>
        </w:rPr>
        <w:t>ћих</w:t>
      </w:r>
      <w:r w:rsidRPr="009417FF">
        <w:rPr>
          <w:rFonts w:ascii="Tahoma" w:hAnsi="Tahoma" w:cs="Tahoma"/>
          <w:sz w:val="24"/>
          <w:szCs w:val="24"/>
          <w:lang w:val="sr-Latn-RS"/>
        </w:rPr>
        <w:t xml:space="preserve"> грађевинских реона (гушће изграђене структуре у равничарском делу</w:t>
      </w:r>
      <w:r w:rsidRPr="009417FF">
        <w:rPr>
          <w:rFonts w:ascii="Tahoma" w:hAnsi="Tahoma" w:cs="Tahoma"/>
          <w:sz w:val="24"/>
          <w:szCs w:val="24"/>
        </w:rPr>
        <w:t xml:space="preserve"> </w:t>
      </w:r>
      <w:r w:rsidRPr="009417FF">
        <w:rPr>
          <w:rFonts w:ascii="Tahoma" w:hAnsi="Tahoma" w:cs="Tahoma"/>
          <w:sz w:val="24"/>
          <w:szCs w:val="24"/>
          <w:lang w:val="sr-Latn-RS"/>
        </w:rPr>
        <w:t>општине (Косјерићка котлина у долини С</w:t>
      </w:r>
      <w:r w:rsidRPr="009417FF">
        <w:rPr>
          <w:rFonts w:ascii="Tahoma" w:hAnsi="Tahoma" w:cs="Tahoma"/>
          <w:sz w:val="24"/>
          <w:szCs w:val="24"/>
        </w:rPr>
        <w:t>к</w:t>
      </w:r>
      <w:r w:rsidRPr="009417FF">
        <w:rPr>
          <w:rFonts w:ascii="Tahoma" w:hAnsi="Tahoma" w:cs="Tahoma"/>
          <w:sz w:val="24"/>
          <w:szCs w:val="24"/>
          <w:lang w:val="sr-Latn-RS"/>
        </w:rPr>
        <w:t>рапежа и околна насеља); развој пословно-производних зона и</w:t>
      </w:r>
      <w:r w:rsidRPr="009417FF">
        <w:rPr>
          <w:rFonts w:ascii="Tahoma" w:hAnsi="Tahoma" w:cs="Tahoma"/>
          <w:sz w:val="24"/>
          <w:szCs w:val="24"/>
        </w:rPr>
        <w:t xml:space="preserve"> </w:t>
      </w:r>
      <w:r w:rsidRPr="009417FF">
        <w:rPr>
          <w:rFonts w:ascii="Tahoma" w:hAnsi="Tahoma" w:cs="Tahoma"/>
          <w:sz w:val="24"/>
          <w:szCs w:val="24"/>
          <w:lang w:val="sr-Latn-RS"/>
        </w:rPr>
        <w:t>збијенија структура насеља иницирана главним</w:t>
      </w:r>
      <w:r w:rsidRPr="009417FF">
        <w:rPr>
          <w:rFonts w:ascii="Tahoma" w:hAnsi="Tahoma" w:cs="Tahoma"/>
          <w:sz w:val="24"/>
          <w:szCs w:val="24"/>
        </w:rPr>
        <w:t xml:space="preserve"> </w:t>
      </w:r>
      <w:r w:rsidRPr="009417FF">
        <w:rPr>
          <w:rFonts w:ascii="Tahoma" w:hAnsi="Tahoma" w:cs="Tahoma"/>
          <w:sz w:val="24"/>
          <w:szCs w:val="24"/>
          <w:lang w:val="sr-Latn-RS"/>
        </w:rPr>
        <w:t>саобраћајним токовима (државни пут</w:t>
      </w:r>
      <w:r w:rsidRPr="009417FF">
        <w:rPr>
          <w:rFonts w:ascii="Tahoma" w:hAnsi="Tahoma" w:cs="Tahoma"/>
          <w:sz w:val="24"/>
          <w:szCs w:val="24"/>
        </w:rPr>
        <w:t xml:space="preserve"> </w:t>
      </w:r>
      <w:r w:rsidRPr="009417FF">
        <w:rPr>
          <w:rFonts w:ascii="Tahoma" w:hAnsi="Tahoma" w:cs="Tahoma"/>
          <w:sz w:val="24"/>
          <w:szCs w:val="24"/>
          <w:lang w:val="sr-Latn-RS"/>
        </w:rPr>
        <w:t>првог реда, са солидно развијеном мрежом</w:t>
      </w:r>
      <w:r w:rsidRPr="009417FF">
        <w:rPr>
          <w:rFonts w:ascii="Tahoma" w:hAnsi="Tahoma" w:cs="Tahoma"/>
          <w:sz w:val="24"/>
          <w:szCs w:val="24"/>
        </w:rPr>
        <w:t xml:space="preserve"> </w:t>
      </w:r>
      <w:r w:rsidRPr="009417FF">
        <w:rPr>
          <w:rFonts w:ascii="Tahoma" w:hAnsi="Tahoma" w:cs="Tahoma"/>
          <w:sz w:val="24"/>
          <w:szCs w:val="24"/>
          <w:lang w:val="sr-Latn-RS"/>
        </w:rPr>
        <w:t>општинских путева)</w:t>
      </w:r>
      <w:r w:rsidRPr="009417FF">
        <w:rPr>
          <w:rFonts w:ascii="Tahoma" w:hAnsi="Tahoma" w:cs="Tahoma"/>
          <w:sz w:val="24"/>
          <w:szCs w:val="24"/>
        </w:rPr>
        <w:t xml:space="preserve"> и з</w:t>
      </w:r>
      <w:r w:rsidRPr="009417FF">
        <w:rPr>
          <w:rFonts w:ascii="Tahoma" w:hAnsi="Tahoma" w:cs="Tahoma"/>
          <w:sz w:val="24"/>
          <w:szCs w:val="24"/>
          <w:lang w:val="sr-Latn-RS"/>
        </w:rPr>
        <w:t>оне које обухватају</w:t>
      </w:r>
      <w:r w:rsidRPr="009417FF">
        <w:rPr>
          <w:rFonts w:ascii="Tahoma" w:hAnsi="Tahoma" w:cs="Tahoma"/>
          <w:sz w:val="24"/>
          <w:szCs w:val="24"/>
        </w:rPr>
        <w:t xml:space="preserve"> </w:t>
      </w:r>
      <w:r w:rsidRPr="009417FF">
        <w:rPr>
          <w:rFonts w:ascii="Tahoma" w:hAnsi="Tahoma" w:cs="Tahoma"/>
          <w:sz w:val="24"/>
          <w:szCs w:val="24"/>
          <w:lang w:val="sr-Latn-RS"/>
        </w:rPr>
        <w:t>брдско-планинско подручје</w:t>
      </w:r>
      <w:r w:rsidRPr="009417FF">
        <w:rPr>
          <w:rFonts w:ascii="Tahoma" w:hAnsi="Tahoma" w:cs="Tahoma"/>
          <w:sz w:val="24"/>
          <w:szCs w:val="24"/>
        </w:rPr>
        <w:t xml:space="preserve"> које</w:t>
      </w:r>
      <w:r w:rsidRPr="009417FF">
        <w:rPr>
          <w:rFonts w:ascii="Tahoma" w:hAnsi="Tahoma" w:cs="Tahoma"/>
          <w:sz w:val="24"/>
          <w:szCs w:val="24"/>
          <w:lang w:val="sr-Latn-RS"/>
        </w:rPr>
        <w:t xml:space="preserve"> карактерише нижи </w:t>
      </w:r>
      <w:r w:rsidRPr="009417FF">
        <w:rPr>
          <w:rFonts w:ascii="Tahoma" w:hAnsi="Tahoma" w:cs="Tahoma"/>
          <w:sz w:val="24"/>
          <w:szCs w:val="24"/>
          <w:lang w:val="sr-Latn-RS"/>
        </w:rPr>
        <w:lastRenderedPageBreak/>
        <w:t>степен искоришћења</w:t>
      </w:r>
      <w:r w:rsidRPr="009417FF">
        <w:rPr>
          <w:rFonts w:ascii="Tahoma" w:hAnsi="Tahoma" w:cs="Tahoma"/>
          <w:sz w:val="24"/>
          <w:szCs w:val="24"/>
        </w:rPr>
        <w:t xml:space="preserve"> </w:t>
      </w:r>
      <w:r w:rsidRPr="009417FF">
        <w:rPr>
          <w:rFonts w:ascii="Tahoma" w:hAnsi="Tahoma" w:cs="Tahoma"/>
          <w:sz w:val="24"/>
          <w:szCs w:val="24"/>
          <w:lang w:val="sr-Latn-RS"/>
        </w:rPr>
        <w:t>земљишта – насељска структура разбијеног типа</w:t>
      </w:r>
      <w:r w:rsidRPr="009417FF">
        <w:rPr>
          <w:rFonts w:ascii="Tahoma" w:hAnsi="Tahoma" w:cs="Tahoma"/>
          <w:sz w:val="24"/>
          <w:szCs w:val="24"/>
        </w:rPr>
        <w:t>. У општини Косјерић центри заједнице села су села Варда, Мрчићи, Ражана и Сеча река.</w:t>
      </w:r>
    </w:p>
    <w:p w14:paraId="323E8111" w14:textId="4117A89B" w:rsidR="009C50EB" w:rsidRDefault="00541A26" w:rsidP="00541A26">
      <w:pPr>
        <w:jc w:val="both"/>
        <w:rPr>
          <w:rFonts w:ascii="Tahoma" w:hAnsi="Tahoma" w:cs="Tahoma"/>
          <w:sz w:val="24"/>
          <w:szCs w:val="24"/>
          <w:shd w:val="clear" w:color="auto" w:fill="FFFFFF"/>
          <w:lang w:val="sr-Cyrl-RS"/>
        </w:rPr>
      </w:pPr>
      <w:r w:rsidRPr="00541A26">
        <w:rPr>
          <w:rFonts w:ascii="Tahoma" w:hAnsi="Tahoma" w:cs="Tahoma"/>
          <w:sz w:val="24"/>
          <w:szCs w:val="24"/>
          <w:shd w:val="clear" w:color="auto" w:fill="FFFFFF"/>
        </w:rPr>
        <w:t>Просторним планом општине Косјерић приказан је следећи биланс коришћења земљишта:</w:t>
      </w:r>
      <w:bookmarkStart w:id="17" w:name="_Hlk148283335"/>
    </w:p>
    <w:p w14:paraId="3BF498A9" w14:textId="77777777" w:rsidR="009F0FFC" w:rsidRPr="009F0FFC" w:rsidRDefault="009F0FFC" w:rsidP="00541A26">
      <w:pPr>
        <w:jc w:val="both"/>
        <w:rPr>
          <w:rFonts w:ascii="Tahoma" w:hAnsi="Tahoma" w:cs="Tahoma"/>
          <w:color w:val="004F88"/>
          <w:sz w:val="24"/>
          <w:szCs w:val="24"/>
          <w:shd w:val="clear" w:color="auto" w:fill="FFFFFF"/>
          <w:lang w:val="sr-Cyrl-RS"/>
        </w:rPr>
      </w:pPr>
    </w:p>
    <w:p w14:paraId="0250F713" w14:textId="30441546" w:rsidR="004176E0" w:rsidRPr="00AC24DC" w:rsidRDefault="00AC24DC" w:rsidP="00541A26">
      <w:pPr>
        <w:jc w:val="both"/>
        <w:rPr>
          <w:rFonts w:ascii="Tahoma" w:hAnsi="Tahoma" w:cs="Tahoma"/>
          <w:color w:val="004F88"/>
          <w:sz w:val="24"/>
          <w:szCs w:val="24"/>
          <w:shd w:val="clear" w:color="auto" w:fill="FFFFFF"/>
          <w:lang w:val="sr-Cyrl-RS"/>
        </w:rPr>
      </w:pPr>
      <w:r>
        <w:rPr>
          <w:rFonts w:ascii="Tahoma" w:hAnsi="Tahoma" w:cs="Tahoma"/>
          <w:color w:val="004F88"/>
          <w:sz w:val="24"/>
          <w:szCs w:val="24"/>
          <w:shd w:val="clear" w:color="auto" w:fill="FFFFFF"/>
          <w:lang w:val="sr-Cyrl-RS"/>
        </w:rPr>
        <w:t xml:space="preserve">Табела 2. </w:t>
      </w:r>
      <w:r w:rsidR="009F0FFC">
        <w:rPr>
          <w:rFonts w:ascii="Tahoma" w:hAnsi="Tahoma" w:cs="Tahoma"/>
          <w:color w:val="004F88"/>
          <w:sz w:val="24"/>
          <w:szCs w:val="24"/>
          <w:shd w:val="clear" w:color="auto" w:fill="FFFFFF"/>
          <w:lang w:val="sr-Cyrl-RS"/>
        </w:rPr>
        <w:t>Н</w:t>
      </w:r>
      <w:r>
        <w:rPr>
          <w:rFonts w:ascii="Tahoma" w:hAnsi="Tahoma" w:cs="Tahoma"/>
          <w:color w:val="004F88"/>
          <w:sz w:val="24"/>
          <w:szCs w:val="24"/>
          <w:shd w:val="clear" w:color="auto" w:fill="FFFFFF"/>
          <w:lang w:val="sr-Cyrl-RS"/>
        </w:rPr>
        <w:t>амена земљишта према ППО Косјерић</w:t>
      </w:r>
    </w:p>
    <w:tbl>
      <w:tblPr>
        <w:tblW w:w="8860" w:type="dxa"/>
        <w:tblLook w:val="04A0" w:firstRow="1" w:lastRow="0" w:firstColumn="1" w:lastColumn="0" w:noHBand="0" w:noVBand="1"/>
      </w:tblPr>
      <w:tblGrid>
        <w:gridCol w:w="1874"/>
        <w:gridCol w:w="1749"/>
        <w:gridCol w:w="1744"/>
        <w:gridCol w:w="1749"/>
        <w:gridCol w:w="1744"/>
      </w:tblGrid>
      <w:tr w:rsidR="004176E0" w:rsidRPr="004176E0" w14:paraId="261B8235" w14:textId="77777777" w:rsidTr="00251FDC">
        <w:trPr>
          <w:trHeight w:val="288"/>
        </w:trPr>
        <w:tc>
          <w:tcPr>
            <w:tcW w:w="1820" w:type="dxa"/>
            <w:vMerge w:val="restart"/>
            <w:tcBorders>
              <w:top w:val="nil"/>
              <w:left w:val="nil"/>
              <w:bottom w:val="nil"/>
              <w:right w:val="nil"/>
            </w:tcBorders>
            <w:shd w:val="clear" w:color="auto" w:fill="9CC2E5" w:themeFill="accent5" w:themeFillTint="99"/>
            <w:vAlign w:val="center"/>
            <w:hideMark/>
          </w:tcPr>
          <w:p w14:paraId="25EAED47"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bookmarkStart w:id="18" w:name="_Hlk149065999"/>
            <w:r w:rsidRPr="004176E0">
              <w:rPr>
                <w:rFonts w:ascii="Tahoma" w:eastAsia="Times New Roman" w:hAnsi="Tahoma" w:cs="Tahoma"/>
                <w:color w:val="000000"/>
                <w:kern w:val="0"/>
                <w14:ligatures w14:val="none"/>
              </w:rPr>
              <w:t>Намена земљишта</w:t>
            </w:r>
          </w:p>
        </w:tc>
        <w:tc>
          <w:tcPr>
            <w:tcW w:w="3520" w:type="dxa"/>
            <w:gridSpan w:val="2"/>
            <w:tcBorders>
              <w:top w:val="nil"/>
              <w:left w:val="nil"/>
              <w:bottom w:val="nil"/>
              <w:right w:val="nil"/>
            </w:tcBorders>
            <w:shd w:val="clear" w:color="auto" w:fill="9CC2E5" w:themeFill="accent5" w:themeFillTint="99"/>
            <w:vAlign w:val="center"/>
            <w:hideMark/>
          </w:tcPr>
          <w:p w14:paraId="409D8E51"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Постојеће</w:t>
            </w:r>
          </w:p>
        </w:tc>
        <w:tc>
          <w:tcPr>
            <w:tcW w:w="3520" w:type="dxa"/>
            <w:gridSpan w:val="2"/>
            <w:tcBorders>
              <w:top w:val="nil"/>
              <w:left w:val="nil"/>
              <w:bottom w:val="nil"/>
              <w:right w:val="nil"/>
            </w:tcBorders>
            <w:shd w:val="clear" w:color="auto" w:fill="9CC2E5" w:themeFill="accent5" w:themeFillTint="99"/>
            <w:vAlign w:val="center"/>
            <w:hideMark/>
          </w:tcPr>
          <w:p w14:paraId="776984E0"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 xml:space="preserve">Планирано </w:t>
            </w:r>
          </w:p>
        </w:tc>
      </w:tr>
      <w:tr w:rsidR="004176E0" w:rsidRPr="004176E0" w14:paraId="05161291" w14:textId="77777777" w:rsidTr="00251FDC">
        <w:trPr>
          <w:trHeight w:val="288"/>
        </w:trPr>
        <w:tc>
          <w:tcPr>
            <w:tcW w:w="1820" w:type="dxa"/>
            <w:vMerge/>
            <w:tcBorders>
              <w:top w:val="nil"/>
              <w:left w:val="nil"/>
              <w:bottom w:val="nil"/>
              <w:right w:val="nil"/>
            </w:tcBorders>
            <w:vAlign w:val="center"/>
            <w:hideMark/>
          </w:tcPr>
          <w:p w14:paraId="085EF669" w14:textId="77777777" w:rsidR="004176E0" w:rsidRPr="004176E0" w:rsidRDefault="004176E0" w:rsidP="004176E0">
            <w:pPr>
              <w:spacing w:after="0" w:line="240" w:lineRule="auto"/>
              <w:rPr>
                <w:rFonts w:ascii="Tahoma" w:eastAsia="Times New Roman" w:hAnsi="Tahoma" w:cs="Tahoma"/>
                <w:color w:val="000000"/>
                <w:kern w:val="0"/>
                <w14:ligatures w14:val="none"/>
              </w:rPr>
            </w:pPr>
          </w:p>
        </w:tc>
        <w:tc>
          <w:tcPr>
            <w:tcW w:w="1760" w:type="dxa"/>
            <w:tcBorders>
              <w:top w:val="nil"/>
              <w:left w:val="nil"/>
              <w:bottom w:val="nil"/>
              <w:right w:val="nil"/>
            </w:tcBorders>
            <w:shd w:val="clear" w:color="auto" w:fill="9CC2E5" w:themeFill="accent5" w:themeFillTint="99"/>
            <w:vAlign w:val="center"/>
            <w:hideMark/>
          </w:tcPr>
          <w:p w14:paraId="3E1FD4BD"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Површина у ha</w:t>
            </w:r>
          </w:p>
        </w:tc>
        <w:tc>
          <w:tcPr>
            <w:tcW w:w="1760" w:type="dxa"/>
            <w:tcBorders>
              <w:top w:val="nil"/>
              <w:left w:val="nil"/>
              <w:bottom w:val="nil"/>
              <w:right w:val="nil"/>
            </w:tcBorders>
            <w:shd w:val="clear" w:color="auto" w:fill="9CC2E5" w:themeFill="accent5" w:themeFillTint="99"/>
            <w:vAlign w:val="center"/>
            <w:hideMark/>
          </w:tcPr>
          <w:p w14:paraId="66313225"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 учешће</w:t>
            </w:r>
          </w:p>
        </w:tc>
        <w:tc>
          <w:tcPr>
            <w:tcW w:w="1760" w:type="dxa"/>
            <w:tcBorders>
              <w:top w:val="nil"/>
              <w:left w:val="nil"/>
              <w:bottom w:val="nil"/>
              <w:right w:val="nil"/>
            </w:tcBorders>
            <w:shd w:val="clear" w:color="auto" w:fill="9CC2E5" w:themeFill="accent5" w:themeFillTint="99"/>
            <w:vAlign w:val="center"/>
            <w:hideMark/>
          </w:tcPr>
          <w:p w14:paraId="085DAD55"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Површина у ha</w:t>
            </w:r>
          </w:p>
        </w:tc>
        <w:tc>
          <w:tcPr>
            <w:tcW w:w="1760" w:type="dxa"/>
            <w:tcBorders>
              <w:top w:val="nil"/>
              <w:left w:val="nil"/>
              <w:bottom w:val="nil"/>
              <w:right w:val="nil"/>
            </w:tcBorders>
            <w:shd w:val="clear" w:color="auto" w:fill="9CC2E5" w:themeFill="accent5" w:themeFillTint="99"/>
            <w:vAlign w:val="center"/>
            <w:hideMark/>
          </w:tcPr>
          <w:p w14:paraId="0CCF3AF9"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 учешће</w:t>
            </w:r>
          </w:p>
        </w:tc>
      </w:tr>
      <w:tr w:rsidR="004176E0" w:rsidRPr="004176E0" w14:paraId="535295A2" w14:textId="77777777" w:rsidTr="004176E0">
        <w:trPr>
          <w:trHeight w:val="288"/>
        </w:trPr>
        <w:tc>
          <w:tcPr>
            <w:tcW w:w="1820" w:type="dxa"/>
            <w:tcBorders>
              <w:top w:val="nil"/>
              <w:left w:val="nil"/>
              <w:bottom w:val="nil"/>
              <w:right w:val="nil"/>
            </w:tcBorders>
            <w:shd w:val="clear" w:color="000000" w:fill="FFFFFF"/>
            <w:noWrap/>
            <w:vAlign w:val="center"/>
            <w:hideMark/>
          </w:tcPr>
          <w:p w14:paraId="3AD2E951" w14:textId="77777777" w:rsidR="004176E0" w:rsidRPr="004176E0" w:rsidRDefault="004176E0" w:rsidP="004176E0">
            <w:pPr>
              <w:spacing w:after="0" w:line="240" w:lineRule="auto"/>
              <w:jc w:val="both"/>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 xml:space="preserve">Грађевинско </w:t>
            </w:r>
          </w:p>
        </w:tc>
        <w:tc>
          <w:tcPr>
            <w:tcW w:w="1760" w:type="dxa"/>
            <w:tcBorders>
              <w:top w:val="nil"/>
              <w:left w:val="nil"/>
              <w:bottom w:val="nil"/>
              <w:right w:val="nil"/>
            </w:tcBorders>
            <w:shd w:val="clear" w:color="000000" w:fill="FFFFFF"/>
            <w:vAlign w:val="center"/>
            <w:hideMark/>
          </w:tcPr>
          <w:p w14:paraId="484D9B72"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1 029</w:t>
            </w:r>
          </w:p>
        </w:tc>
        <w:tc>
          <w:tcPr>
            <w:tcW w:w="1760" w:type="dxa"/>
            <w:tcBorders>
              <w:top w:val="nil"/>
              <w:left w:val="nil"/>
              <w:bottom w:val="nil"/>
              <w:right w:val="nil"/>
            </w:tcBorders>
            <w:shd w:val="clear" w:color="000000" w:fill="FFFFFF"/>
            <w:vAlign w:val="center"/>
            <w:hideMark/>
          </w:tcPr>
          <w:p w14:paraId="64514824"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2,89</w:t>
            </w:r>
          </w:p>
        </w:tc>
        <w:tc>
          <w:tcPr>
            <w:tcW w:w="1760" w:type="dxa"/>
            <w:tcBorders>
              <w:top w:val="nil"/>
              <w:left w:val="nil"/>
              <w:bottom w:val="nil"/>
              <w:right w:val="nil"/>
            </w:tcBorders>
            <w:shd w:val="clear" w:color="000000" w:fill="FFFFFF"/>
            <w:vAlign w:val="center"/>
            <w:hideMark/>
          </w:tcPr>
          <w:p w14:paraId="1D498437"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2 702</w:t>
            </w:r>
          </w:p>
        </w:tc>
        <w:tc>
          <w:tcPr>
            <w:tcW w:w="1760" w:type="dxa"/>
            <w:tcBorders>
              <w:top w:val="nil"/>
              <w:left w:val="nil"/>
              <w:bottom w:val="nil"/>
              <w:right w:val="nil"/>
            </w:tcBorders>
            <w:shd w:val="clear" w:color="000000" w:fill="FFFFFF"/>
            <w:vAlign w:val="center"/>
            <w:hideMark/>
          </w:tcPr>
          <w:p w14:paraId="2862047A"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7,55</w:t>
            </w:r>
          </w:p>
        </w:tc>
      </w:tr>
      <w:tr w:rsidR="004176E0" w:rsidRPr="004176E0" w14:paraId="3AA0C12B" w14:textId="77777777" w:rsidTr="00251FDC">
        <w:trPr>
          <w:trHeight w:val="288"/>
        </w:trPr>
        <w:tc>
          <w:tcPr>
            <w:tcW w:w="1820" w:type="dxa"/>
            <w:tcBorders>
              <w:top w:val="nil"/>
              <w:left w:val="nil"/>
              <w:bottom w:val="nil"/>
              <w:right w:val="nil"/>
            </w:tcBorders>
            <w:shd w:val="clear" w:color="auto" w:fill="DEEAF6" w:themeFill="accent5" w:themeFillTint="33"/>
            <w:noWrap/>
            <w:vAlign w:val="center"/>
            <w:hideMark/>
          </w:tcPr>
          <w:p w14:paraId="22435579" w14:textId="77777777" w:rsidR="004176E0" w:rsidRPr="004176E0" w:rsidRDefault="004176E0" w:rsidP="004176E0">
            <w:pPr>
              <w:spacing w:after="0" w:line="240" w:lineRule="auto"/>
              <w:jc w:val="both"/>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Пољопривредно</w:t>
            </w:r>
          </w:p>
        </w:tc>
        <w:tc>
          <w:tcPr>
            <w:tcW w:w="1760" w:type="dxa"/>
            <w:tcBorders>
              <w:top w:val="nil"/>
              <w:left w:val="nil"/>
              <w:bottom w:val="nil"/>
              <w:right w:val="nil"/>
            </w:tcBorders>
            <w:shd w:val="clear" w:color="auto" w:fill="DEEAF6" w:themeFill="accent5" w:themeFillTint="33"/>
            <w:vAlign w:val="center"/>
            <w:hideMark/>
          </w:tcPr>
          <w:p w14:paraId="0C32D2D6"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23 456</w:t>
            </w:r>
          </w:p>
        </w:tc>
        <w:tc>
          <w:tcPr>
            <w:tcW w:w="1760" w:type="dxa"/>
            <w:tcBorders>
              <w:top w:val="nil"/>
              <w:left w:val="nil"/>
              <w:bottom w:val="nil"/>
              <w:right w:val="nil"/>
            </w:tcBorders>
            <w:shd w:val="clear" w:color="auto" w:fill="DEEAF6" w:themeFill="accent5" w:themeFillTint="33"/>
            <w:vAlign w:val="center"/>
            <w:hideMark/>
          </w:tcPr>
          <w:p w14:paraId="14CF00FC"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65,54</w:t>
            </w:r>
          </w:p>
        </w:tc>
        <w:tc>
          <w:tcPr>
            <w:tcW w:w="1760" w:type="dxa"/>
            <w:tcBorders>
              <w:top w:val="nil"/>
              <w:left w:val="nil"/>
              <w:bottom w:val="nil"/>
              <w:right w:val="nil"/>
            </w:tcBorders>
            <w:shd w:val="clear" w:color="auto" w:fill="DEEAF6" w:themeFill="accent5" w:themeFillTint="33"/>
            <w:vAlign w:val="center"/>
            <w:hideMark/>
          </w:tcPr>
          <w:p w14:paraId="64658196"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23 107</w:t>
            </w:r>
          </w:p>
        </w:tc>
        <w:tc>
          <w:tcPr>
            <w:tcW w:w="1760" w:type="dxa"/>
            <w:tcBorders>
              <w:top w:val="nil"/>
              <w:left w:val="nil"/>
              <w:bottom w:val="nil"/>
              <w:right w:val="nil"/>
            </w:tcBorders>
            <w:shd w:val="clear" w:color="auto" w:fill="DEEAF6" w:themeFill="accent5" w:themeFillTint="33"/>
            <w:vAlign w:val="center"/>
            <w:hideMark/>
          </w:tcPr>
          <w:p w14:paraId="2529409E"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64,58</w:t>
            </w:r>
          </w:p>
        </w:tc>
      </w:tr>
      <w:tr w:rsidR="004176E0" w:rsidRPr="004176E0" w14:paraId="348840B1" w14:textId="77777777" w:rsidTr="004176E0">
        <w:trPr>
          <w:trHeight w:val="288"/>
        </w:trPr>
        <w:tc>
          <w:tcPr>
            <w:tcW w:w="1820" w:type="dxa"/>
            <w:tcBorders>
              <w:top w:val="nil"/>
              <w:left w:val="nil"/>
              <w:bottom w:val="nil"/>
              <w:right w:val="nil"/>
            </w:tcBorders>
            <w:shd w:val="clear" w:color="000000" w:fill="FFFFFF"/>
            <w:noWrap/>
            <w:vAlign w:val="center"/>
            <w:hideMark/>
          </w:tcPr>
          <w:p w14:paraId="441F6B4F" w14:textId="77777777" w:rsidR="004176E0" w:rsidRPr="004176E0" w:rsidRDefault="004176E0" w:rsidP="004176E0">
            <w:pPr>
              <w:spacing w:after="0" w:line="240" w:lineRule="auto"/>
              <w:jc w:val="both"/>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 xml:space="preserve">Шумско </w:t>
            </w:r>
          </w:p>
        </w:tc>
        <w:tc>
          <w:tcPr>
            <w:tcW w:w="1760" w:type="dxa"/>
            <w:tcBorders>
              <w:top w:val="nil"/>
              <w:left w:val="nil"/>
              <w:bottom w:val="nil"/>
              <w:right w:val="nil"/>
            </w:tcBorders>
            <w:shd w:val="clear" w:color="000000" w:fill="FFFFFF"/>
            <w:vAlign w:val="center"/>
            <w:hideMark/>
          </w:tcPr>
          <w:p w14:paraId="046483A1"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11 077</w:t>
            </w:r>
          </w:p>
        </w:tc>
        <w:tc>
          <w:tcPr>
            <w:tcW w:w="1760" w:type="dxa"/>
            <w:tcBorders>
              <w:top w:val="nil"/>
              <w:left w:val="nil"/>
              <w:bottom w:val="nil"/>
              <w:right w:val="nil"/>
            </w:tcBorders>
            <w:shd w:val="clear" w:color="000000" w:fill="FFFFFF"/>
            <w:vAlign w:val="center"/>
            <w:hideMark/>
          </w:tcPr>
          <w:p w14:paraId="1F1A675F"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30,95</w:t>
            </w:r>
          </w:p>
        </w:tc>
        <w:tc>
          <w:tcPr>
            <w:tcW w:w="1760" w:type="dxa"/>
            <w:tcBorders>
              <w:top w:val="nil"/>
              <w:left w:val="nil"/>
              <w:bottom w:val="nil"/>
              <w:right w:val="nil"/>
            </w:tcBorders>
            <w:shd w:val="clear" w:color="000000" w:fill="FFFFFF"/>
            <w:vAlign w:val="center"/>
            <w:hideMark/>
          </w:tcPr>
          <w:p w14:paraId="52FC5D9C"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9 753</w:t>
            </w:r>
          </w:p>
        </w:tc>
        <w:tc>
          <w:tcPr>
            <w:tcW w:w="1760" w:type="dxa"/>
            <w:tcBorders>
              <w:top w:val="nil"/>
              <w:left w:val="nil"/>
              <w:bottom w:val="nil"/>
              <w:right w:val="nil"/>
            </w:tcBorders>
            <w:shd w:val="clear" w:color="000000" w:fill="FFFFFF"/>
            <w:vAlign w:val="center"/>
            <w:hideMark/>
          </w:tcPr>
          <w:p w14:paraId="36A0090E"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27,25</w:t>
            </w:r>
          </w:p>
        </w:tc>
      </w:tr>
      <w:tr w:rsidR="004176E0" w:rsidRPr="004176E0" w14:paraId="252DE077" w14:textId="77777777" w:rsidTr="00251FDC">
        <w:trPr>
          <w:trHeight w:val="288"/>
        </w:trPr>
        <w:tc>
          <w:tcPr>
            <w:tcW w:w="1820" w:type="dxa"/>
            <w:tcBorders>
              <w:top w:val="nil"/>
              <w:left w:val="nil"/>
              <w:bottom w:val="nil"/>
              <w:right w:val="nil"/>
            </w:tcBorders>
            <w:shd w:val="clear" w:color="auto" w:fill="DEEAF6" w:themeFill="accent5" w:themeFillTint="33"/>
            <w:noWrap/>
            <w:vAlign w:val="center"/>
            <w:hideMark/>
          </w:tcPr>
          <w:p w14:paraId="6A26A1A3" w14:textId="77777777" w:rsidR="004176E0" w:rsidRPr="004176E0" w:rsidRDefault="004176E0" w:rsidP="004176E0">
            <w:pPr>
              <w:spacing w:after="0" w:line="240" w:lineRule="auto"/>
              <w:jc w:val="both"/>
              <w:rPr>
                <w:rFonts w:ascii="Tahoma" w:eastAsia="Times New Roman" w:hAnsi="Tahoma" w:cs="Tahoma"/>
                <w:color w:val="000000"/>
                <w:kern w:val="0"/>
                <w14:ligatures w14:val="none"/>
              </w:rPr>
            </w:pPr>
            <w:r w:rsidRPr="004176E0">
              <w:rPr>
                <w:rFonts w:ascii="Tahoma" w:eastAsia="Times New Roman" w:hAnsi="Tahoma" w:cs="Tahoma"/>
                <w:color w:val="000000"/>
                <w:kern w:val="0"/>
                <w14:ligatures w14:val="none"/>
              </w:rPr>
              <w:t>Водно и остало</w:t>
            </w:r>
          </w:p>
        </w:tc>
        <w:tc>
          <w:tcPr>
            <w:tcW w:w="1760" w:type="dxa"/>
            <w:tcBorders>
              <w:top w:val="nil"/>
              <w:left w:val="nil"/>
              <w:bottom w:val="nil"/>
              <w:right w:val="nil"/>
            </w:tcBorders>
            <w:shd w:val="clear" w:color="auto" w:fill="DEEAF6" w:themeFill="accent5" w:themeFillTint="33"/>
            <w:vAlign w:val="center"/>
            <w:hideMark/>
          </w:tcPr>
          <w:p w14:paraId="6713D429"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223</w:t>
            </w:r>
          </w:p>
        </w:tc>
        <w:tc>
          <w:tcPr>
            <w:tcW w:w="1760" w:type="dxa"/>
            <w:tcBorders>
              <w:top w:val="nil"/>
              <w:left w:val="nil"/>
              <w:bottom w:val="nil"/>
              <w:right w:val="nil"/>
            </w:tcBorders>
            <w:shd w:val="clear" w:color="auto" w:fill="DEEAF6" w:themeFill="accent5" w:themeFillTint="33"/>
            <w:vAlign w:val="center"/>
            <w:hideMark/>
          </w:tcPr>
          <w:p w14:paraId="7EBF22F3"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0,62</w:t>
            </w:r>
          </w:p>
        </w:tc>
        <w:tc>
          <w:tcPr>
            <w:tcW w:w="1760" w:type="dxa"/>
            <w:tcBorders>
              <w:top w:val="nil"/>
              <w:left w:val="nil"/>
              <w:bottom w:val="nil"/>
              <w:right w:val="nil"/>
            </w:tcBorders>
            <w:shd w:val="clear" w:color="auto" w:fill="DEEAF6" w:themeFill="accent5" w:themeFillTint="33"/>
            <w:vAlign w:val="center"/>
            <w:hideMark/>
          </w:tcPr>
          <w:p w14:paraId="05ACC05D"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223</w:t>
            </w:r>
          </w:p>
        </w:tc>
        <w:tc>
          <w:tcPr>
            <w:tcW w:w="1760" w:type="dxa"/>
            <w:tcBorders>
              <w:top w:val="nil"/>
              <w:left w:val="nil"/>
              <w:bottom w:val="nil"/>
              <w:right w:val="nil"/>
            </w:tcBorders>
            <w:shd w:val="clear" w:color="auto" w:fill="DEEAF6" w:themeFill="accent5" w:themeFillTint="33"/>
            <w:vAlign w:val="center"/>
            <w:hideMark/>
          </w:tcPr>
          <w:p w14:paraId="4F5C5B78" w14:textId="77777777" w:rsidR="004176E0" w:rsidRPr="004176E0" w:rsidRDefault="004176E0" w:rsidP="004176E0">
            <w:pPr>
              <w:spacing w:after="0" w:line="240" w:lineRule="auto"/>
              <w:jc w:val="center"/>
              <w:rPr>
                <w:rFonts w:ascii="Tahoma" w:eastAsia="Times New Roman" w:hAnsi="Tahoma" w:cs="Tahoma"/>
                <w:color w:val="000000"/>
                <w:kern w:val="0"/>
                <w14:ligatures w14:val="none"/>
              </w:rPr>
            </w:pPr>
            <w:r w:rsidRPr="004176E0">
              <w:rPr>
                <w:rFonts w:ascii="Tahoma" w:eastAsia="Tahoma" w:hAnsi="Tahoma" w:cs="Tahoma"/>
                <w:color w:val="000000"/>
                <w:kern w:val="0"/>
                <w14:ligatures w14:val="none"/>
              </w:rPr>
              <w:t>0,62</w:t>
            </w:r>
          </w:p>
        </w:tc>
      </w:tr>
      <w:tr w:rsidR="004176E0" w:rsidRPr="004176E0" w14:paraId="3D47BEE6" w14:textId="77777777" w:rsidTr="004176E0">
        <w:trPr>
          <w:trHeight w:val="288"/>
        </w:trPr>
        <w:tc>
          <w:tcPr>
            <w:tcW w:w="1820" w:type="dxa"/>
            <w:tcBorders>
              <w:top w:val="nil"/>
              <w:left w:val="nil"/>
              <w:bottom w:val="nil"/>
              <w:right w:val="nil"/>
            </w:tcBorders>
            <w:shd w:val="clear" w:color="000000" w:fill="FFFFFF"/>
            <w:noWrap/>
            <w:vAlign w:val="center"/>
            <w:hideMark/>
          </w:tcPr>
          <w:p w14:paraId="6C08EED9" w14:textId="77777777" w:rsidR="004176E0" w:rsidRPr="004176E0" w:rsidRDefault="004176E0" w:rsidP="004176E0">
            <w:pPr>
              <w:spacing w:after="0" w:line="240" w:lineRule="auto"/>
              <w:jc w:val="both"/>
              <w:rPr>
                <w:rFonts w:ascii="Tahoma" w:eastAsia="Times New Roman" w:hAnsi="Tahoma" w:cs="Tahoma"/>
                <w:b/>
                <w:bCs/>
                <w:color w:val="000000"/>
                <w:kern w:val="0"/>
                <w14:ligatures w14:val="none"/>
              </w:rPr>
            </w:pPr>
            <w:r w:rsidRPr="004176E0">
              <w:rPr>
                <w:rFonts w:ascii="Tahoma" w:eastAsia="Times New Roman" w:hAnsi="Tahoma" w:cs="Tahoma"/>
                <w:b/>
                <w:bCs/>
                <w:color w:val="000000"/>
                <w:kern w:val="0"/>
                <w14:ligatures w14:val="none"/>
              </w:rPr>
              <w:t>Укупно</w:t>
            </w:r>
          </w:p>
        </w:tc>
        <w:tc>
          <w:tcPr>
            <w:tcW w:w="1760" w:type="dxa"/>
            <w:tcBorders>
              <w:top w:val="nil"/>
              <w:left w:val="nil"/>
              <w:bottom w:val="nil"/>
              <w:right w:val="nil"/>
            </w:tcBorders>
            <w:shd w:val="clear" w:color="000000" w:fill="FFFFFF"/>
            <w:vAlign w:val="center"/>
            <w:hideMark/>
          </w:tcPr>
          <w:p w14:paraId="2DBFEED3" w14:textId="77777777" w:rsidR="004176E0" w:rsidRPr="004176E0" w:rsidRDefault="004176E0" w:rsidP="004176E0">
            <w:pPr>
              <w:spacing w:after="0" w:line="240" w:lineRule="auto"/>
              <w:jc w:val="center"/>
              <w:rPr>
                <w:rFonts w:ascii="Tahoma" w:eastAsia="Times New Roman" w:hAnsi="Tahoma" w:cs="Tahoma"/>
                <w:b/>
                <w:bCs/>
                <w:color w:val="000000"/>
                <w:kern w:val="0"/>
                <w14:ligatures w14:val="none"/>
              </w:rPr>
            </w:pPr>
            <w:r w:rsidRPr="004176E0">
              <w:rPr>
                <w:rFonts w:ascii="Tahoma" w:eastAsia="Tahoma" w:hAnsi="Tahoma" w:cs="Tahoma"/>
                <w:b/>
                <w:bCs/>
                <w:color w:val="000000"/>
                <w:kern w:val="0"/>
                <w14:ligatures w14:val="none"/>
              </w:rPr>
              <w:t>35 785</w:t>
            </w:r>
          </w:p>
        </w:tc>
        <w:tc>
          <w:tcPr>
            <w:tcW w:w="1760" w:type="dxa"/>
            <w:tcBorders>
              <w:top w:val="nil"/>
              <w:left w:val="nil"/>
              <w:bottom w:val="nil"/>
              <w:right w:val="nil"/>
            </w:tcBorders>
            <w:shd w:val="clear" w:color="000000" w:fill="FFFFFF"/>
            <w:vAlign w:val="center"/>
            <w:hideMark/>
          </w:tcPr>
          <w:p w14:paraId="3739CF06" w14:textId="77777777" w:rsidR="004176E0" w:rsidRPr="004176E0" w:rsidRDefault="004176E0" w:rsidP="004176E0">
            <w:pPr>
              <w:spacing w:after="0" w:line="240" w:lineRule="auto"/>
              <w:jc w:val="center"/>
              <w:rPr>
                <w:rFonts w:ascii="Tahoma" w:eastAsia="Times New Roman" w:hAnsi="Tahoma" w:cs="Tahoma"/>
                <w:b/>
                <w:bCs/>
                <w:color w:val="000000"/>
                <w:kern w:val="0"/>
                <w14:ligatures w14:val="none"/>
              </w:rPr>
            </w:pPr>
            <w:r w:rsidRPr="004176E0">
              <w:rPr>
                <w:rFonts w:ascii="Tahoma" w:eastAsia="Tahoma" w:hAnsi="Tahoma" w:cs="Tahoma"/>
                <w:b/>
                <w:bCs/>
                <w:color w:val="000000"/>
                <w:kern w:val="0"/>
                <w14:ligatures w14:val="none"/>
              </w:rPr>
              <w:t>100</w:t>
            </w:r>
          </w:p>
        </w:tc>
        <w:tc>
          <w:tcPr>
            <w:tcW w:w="1760" w:type="dxa"/>
            <w:tcBorders>
              <w:top w:val="nil"/>
              <w:left w:val="nil"/>
              <w:bottom w:val="nil"/>
              <w:right w:val="nil"/>
            </w:tcBorders>
            <w:shd w:val="clear" w:color="000000" w:fill="FFFFFF"/>
            <w:vAlign w:val="center"/>
            <w:hideMark/>
          </w:tcPr>
          <w:p w14:paraId="3FC7DFC3" w14:textId="77777777" w:rsidR="004176E0" w:rsidRPr="004176E0" w:rsidRDefault="004176E0" w:rsidP="004176E0">
            <w:pPr>
              <w:spacing w:after="0" w:line="240" w:lineRule="auto"/>
              <w:jc w:val="center"/>
              <w:rPr>
                <w:rFonts w:ascii="Tahoma" w:eastAsia="Times New Roman" w:hAnsi="Tahoma" w:cs="Tahoma"/>
                <w:b/>
                <w:bCs/>
                <w:color w:val="000000"/>
                <w:kern w:val="0"/>
                <w14:ligatures w14:val="none"/>
              </w:rPr>
            </w:pPr>
            <w:r w:rsidRPr="004176E0">
              <w:rPr>
                <w:rFonts w:ascii="Tahoma" w:eastAsia="Tahoma" w:hAnsi="Tahoma" w:cs="Tahoma"/>
                <w:b/>
                <w:bCs/>
                <w:color w:val="000000"/>
                <w:kern w:val="0"/>
                <w14:ligatures w14:val="none"/>
              </w:rPr>
              <w:t>35 785</w:t>
            </w:r>
          </w:p>
        </w:tc>
        <w:tc>
          <w:tcPr>
            <w:tcW w:w="1760" w:type="dxa"/>
            <w:tcBorders>
              <w:top w:val="nil"/>
              <w:left w:val="nil"/>
              <w:bottom w:val="nil"/>
              <w:right w:val="nil"/>
            </w:tcBorders>
            <w:shd w:val="clear" w:color="000000" w:fill="FFFFFF"/>
            <w:vAlign w:val="center"/>
            <w:hideMark/>
          </w:tcPr>
          <w:p w14:paraId="71E019B9" w14:textId="77777777" w:rsidR="004176E0" w:rsidRPr="004176E0" w:rsidRDefault="004176E0" w:rsidP="004176E0">
            <w:pPr>
              <w:spacing w:after="0" w:line="240" w:lineRule="auto"/>
              <w:jc w:val="center"/>
              <w:rPr>
                <w:rFonts w:ascii="Tahoma" w:eastAsia="Times New Roman" w:hAnsi="Tahoma" w:cs="Tahoma"/>
                <w:b/>
                <w:bCs/>
                <w:color w:val="000000"/>
                <w:kern w:val="0"/>
                <w14:ligatures w14:val="none"/>
              </w:rPr>
            </w:pPr>
            <w:r w:rsidRPr="004176E0">
              <w:rPr>
                <w:rFonts w:ascii="Tahoma" w:eastAsia="Tahoma" w:hAnsi="Tahoma" w:cs="Tahoma"/>
                <w:b/>
                <w:bCs/>
                <w:color w:val="000000"/>
                <w:kern w:val="0"/>
                <w14:ligatures w14:val="none"/>
              </w:rPr>
              <w:t>100</w:t>
            </w:r>
            <w:bookmarkEnd w:id="18"/>
          </w:p>
        </w:tc>
      </w:tr>
      <w:bookmarkEnd w:id="17"/>
    </w:tbl>
    <w:p w14:paraId="4EEE1C0B" w14:textId="77777777" w:rsidR="0085103D" w:rsidRDefault="0085103D" w:rsidP="00541A26">
      <w:pPr>
        <w:jc w:val="both"/>
        <w:rPr>
          <w:rFonts w:ascii="Tahoma" w:hAnsi="Tahoma" w:cs="Tahoma"/>
          <w:b/>
          <w:bCs/>
          <w:shd w:val="clear" w:color="auto" w:fill="FFFFFF"/>
          <w:lang w:val="sr-Cyrl-RS"/>
        </w:rPr>
      </w:pPr>
    </w:p>
    <w:p w14:paraId="12824DBC" w14:textId="362BF1F5" w:rsidR="00541A26" w:rsidRPr="00AC24DC" w:rsidRDefault="00541A26" w:rsidP="00541A26">
      <w:pPr>
        <w:jc w:val="both"/>
        <w:rPr>
          <w:rFonts w:ascii="Tahoma" w:hAnsi="Tahoma" w:cs="Tahoma"/>
          <w:i/>
          <w:iCs/>
          <w:sz w:val="24"/>
          <w:szCs w:val="24"/>
          <w:shd w:val="clear" w:color="auto" w:fill="FFFFFF"/>
        </w:rPr>
      </w:pPr>
      <w:r w:rsidRPr="00AC24DC">
        <w:rPr>
          <w:rFonts w:ascii="Tahoma" w:hAnsi="Tahoma" w:cs="Tahoma"/>
          <w:sz w:val="24"/>
          <w:szCs w:val="24"/>
          <w:shd w:val="clear" w:color="auto" w:fill="FFFFFF"/>
        </w:rPr>
        <w:t>На основу приказаног биланса, уочљиво је да је према коришћењу земљишта, подручје општине Косјерић, рурална средина. Обзиром да око 95% територије припада категоријама шумског и пољопривредног земљишта, намеће се важност примене смерница заштите, уређења и коришћења шумског и пољопривредног земљишта</w:t>
      </w:r>
      <w:r w:rsidRPr="00AC24DC">
        <w:rPr>
          <w:rFonts w:ascii="Tahoma" w:hAnsi="Tahoma" w:cs="Tahoma"/>
          <w:i/>
          <w:iCs/>
          <w:sz w:val="24"/>
          <w:szCs w:val="24"/>
          <w:shd w:val="clear" w:color="auto" w:fill="FFFFFF"/>
        </w:rPr>
        <w:t>.</w:t>
      </w:r>
    </w:p>
    <w:p w14:paraId="5026F4D6" w14:textId="77777777" w:rsidR="00E4494D" w:rsidRPr="00CD18B1" w:rsidRDefault="00E4494D" w:rsidP="00A132D9">
      <w:pPr>
        <w:pStyle w:val="Heading3"/>
        <w:rPr>
          <w:rFonts w:cs="Tahoma"/>
          <w:lang w:val="sr-Cyrl-RS"/>
        </w:rPr>
      </w:pPr>
    </w:p>
    <w:p w14:paraId="0CA9D39A" w14:textId="5A2BFAF0" w:rsidR="00A132D9" w:rsidRPr="000666FF" w:rsidRDefault="00A132D9" w:rsidP="00A132D9">
      <w:pPr>
        <w:pStyle w:val="Heading3"/>
        <w:numPr>
          <w:ilvl w:val="2"/>
          <w:numId w:val="7"/>
        </w:numPr>
        <w:rPr>
          <w:rFonts w:cs="Tahoma"/>
          <w:lang w:val="sr-Cyrl-RS"/>
        </w:rPr>
      </w:pPr>
      <w:r w:rsidRPr="000666FF">
        <w:rPr>
          <w:rFonts w:cs="Tahoma"/>
          <w:lang w:val="sr-Cyrl-RS"/>
        </w:rPr>
        <w:t>Водоснабдевање</w:t>
      </w:r>
      <w:r w:rsidR="00905B02" w:rsidRPr="000666FF">
        <w:rPr>
          <w:rFonts w:cs="Tahoma"/>
        </w:rPr>
        <w:t xml:space="preserve"> </w:t>
      </w:r>
      <w:r w:rsidR="00905B02" w:rsidRPr="000666FF">
        <w:rPr>
          <w:rFonts w:cs="Tahoma"/>
          <w:lang w:val="sr-Cyrl-RS"/>
        </w:rPr>
        <w:t>и управљање отпадним водама</w:t>
      </w:r>
      <w:r w:rsidR="00905B02" w:rsidRPr="000666FF">
        <w:rPr>
          <w:rFonts w:cs="Tahoma"/>
        </w:rPr>
        <w:t xml:space="preserve"> </w:t>
      </w:r>
    </w:p>
    <w:p w14:paraId="5560B4F2"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529257B9" w14:textId="77777777" w:rsidR="00861DE1" w:rsidRDefault="00861DE1" w:rsidP="009A7CA6">
      <w:pPr>
        <w:jc w:val="both"/>
        <w:rPr>
          <w:rFonts w:ascii="Tahoma" w:hAnsi="Tahoma" w:cs="Tahoma"/>
          <w:sz w:val="24"/>
          <w:szCs w:val="24"/>
        </w:rPr>
      </w:pPr>
      <w:r w:rsidRPr="00861DE1">
        <w:rPr>
          <w:rFonts w:ascii="Tahoma" w:hAnsi="Tahoma" w:cs="Tahoma"/>
          <w:sz w:val="24"/>
          <w:szCs w:val="24"/>
          <w:lang w:val="sr-Latn-RS"/>
        </w:rPr>
        <w:t>Водоснабдевање</w:t>
      </w:r>
      <w:r w:rsidRPr="00861DE1">
        <w:rPr>
          <w:rFonts w:ascii="Tahoma" w:hAnsi="Tahoma" w:cs="Tahoma"/>
          <w:sz w:val="24"/>
          <w:szCs w:val="24"/>
        </w:rPr>
        <w:t xml:space="preserve"> општине Косјерић</w:t>
      </w:r>
      <w:r w:rsidRPr="00861DE1">
        <w:rPr>
          <w:rFonts w:ascii="Tahoma" w:hAnsi="Tahoma" w:cs="Tahoma"/>
          <w:sz w:val="24"/>
          <w:szCs w:val="24"/>
          <w:lang w:val="sr-Latn-RS"/>
        </w:rPr>
        <w:t xml:space="preserve"> је решено преко појединачних и локалних водовода, који црпе воду са</w:t>
      </w:r>
      <w:r w:rsidRPr="00861DE1">
        <w:rPr>
          <w:rFonts w:ascii="Tahoma" w:hAnsi="Tahoma" w:cs="Tahoma"/>
          <w:sz w:val="24"/>
          <w:szCs w:val="24"/>
        </w:rPr>
        <w:t xml:space="preserve"> </w:t>
      </w:r>
      <w:r w:rsidRPr="00861DE1">
        <w:rPr>
          <w:rFonts w:ascii="Tahoma" w:hAnsi="Tahoma" w:cs="Tahoma"/>
          <w:sz w:val="24"/>
          <w:szCs w:val="24"/>
          <w:lang w:val="sr-Latn-RS"/>
        </w:rPr>
        <w:t>каптираних извора, којима Општина обилује, док једино Косјерић варош поседује градски</w:t>
      </w:r>
      <w:r w:rsidRPr="00861DE1">
        <w:rPr>
          <w:rFonts w:ascii="Tahoma" w:hAnsi="Tahoma" w:cs="Tahoma"/>
          <w:sz w:val="24"/>
          <w:szCs w:val="24"/>
        </w:rPr>
        <w:t xml:space="preserve"> </w:t>
      </w:r>
      <w:r w:rsidRPr="00861DE1">
        <w:rPr>
          <w:rFonts w:ascii="Tahoma" w:hAnsi="Tahoma" w:cs="Tahoma"/>
          <w:sz w:val="24"/>
          <w:szCs w:val="24"/>
          <w:lang w:val="sr-Latn-RS"/>
        </w:rPr>
        <w:t>водовод.</w:t>
      </w:r>
      <w:r w:rsidRPr="00861DE1">
        <w:rPr>
          <w:rFonts w:ascii="Tahoma" w:hAnsi="Tahoma" w:cs="Tahoma"/>
          <w:sz w:val="24"/>
          <w:szCs w:val="24"/>
        </w:rPr>
        <w:t xml:space="preserve"> </w:t>
      </w:r>
      <w:r w:rsidRPr="00861DE1">
        <w:rPr>
          <w:rFonts w:ascii="Tahoma" w:hAnsi="Tahoma" w:cs="Tahoma"/>
          <w:sz w:val="24"/>
          <w:szCs w:val="24"/>
          <w:lang w:val="sr-Latn-RS"/>
        </w:rPr>
        <w:t>На територији општине Косјерић</w:t>
      </w:r>
      <w:r w:rsidRPr="00861DE1">
        <w:rPr>
          <w:rFonts w:ascii="Tahoma" w:hAnsi="Tahoma" w:cs="Tahoma"/>
          <w:sz w:val="24"/>
          <w:szCs w:val="24"/>
        </w:rPr>
        <w:t xml:space="preserve"> </w:t>
      </w:r>
      <w:r w:rsidRPr="00861DE1">
        <w:rPr>
          <w:rFonts w:ascii="Tahoma" w:hAnsi="Tahoma" w:cs="Tahoma"/>
          <w:sz w:val="24"/>
          <w:szCs w:val="24"/>
          <w:lang w:val="sr-Latn-RS"/>
        </w:rPr>
        <w:t>регистровано је 74 локалних водовода, углавном мање издашности. Значајније сеоске</w:t>
      </w:r>
      <w:r w:rsidRPr="00861DE1">
        <w:rPr>
          <w:rFonts w:ascii="Tahoma" w:hAnsi="Tahoma" w:cs="Tahoma"/>
          <w:sz w:val="24"/>
          <w:szCs w:val="24"/>
        </w:rPr>
        <w:t xml:space="preserve"> </w:t>
      </w:r>
      <w:r w:rsidRPr="00861DE1">
        <w:rPr>
          <w:rFonts w:ascii="Tahoma" w:hAnsi="Tahoma" w:cs="Tahoma"/>
          <w:sz w:val="24"/>
          <w:szCs w:val="24"/>
          <w:lang w:val="sr-Latn-RS"/>
        </w:rPr>
        <w:t>локалне водоводе имају насеља: Сеча Река, Ражана и Варда</w:t>
      </w:r>
      <w:r w:rsidRPr="00861DE1">
        <w:rPr>
          <w:rFonts w:ascii="Tahoma" w:hAnsi="Tahoma" w:cs="Tahoma"/>
          <w:sz w:val="24"/>
          <w:szCs w:val="24"/>
        </w:rPr>
        <w:t>.</w:t>
      </w:r>
    </w:p>
    <w:p w14:paraId="6D51A5E0" w14:textId="5077C9CE" w:rsidR="00BE3859" w:rsidRPr="00BE3859" w:rsidRDefault="00BE3859" w:rsidP="00BE3859">
      <w:pPr>
        <w:autoSpaceDE w:val="0"/>
        <w:autoSpaceDN w:val="0"/>
        <w:adjustRightInd w:val="0"/>
        <w:jc w:val="both"/>
        <w:rPr>
          <w:rFonts w:ascii="Tahoma" w:hAnsi="Tahoma" w:cs="Tahoma"/>
          <w:sz w:val="24"/>
          <w:szCs w:val="24"/>
        </w:rPr>
      </w:pPr>
      <w:r w:rsidRPr="00BE3859">
        <w:rPr>
          <w:rFonts w:ascii="Tahoma" w:hAnsi="Tahoma" w:cs="Tahoma"/>
          <w:sz w:val="24"/>
          <w:szCs w:val="24"/>
        </w:rPr>
        <w:t>Градско насеље Косјерић се снабдева водом са изворишта „Таорско врело“ на удаљености око 12km од Косјерића (капацитета око 33 l/s). Цело насеље је обухваћено једном висинском зоном водоснабдевања</w:t>
      </w:r>
      <w:r w:rsidR="004C602A">
        <w:rPr>
          <w:rFonts w:ascii="Tahoma" w:hAnsi="Tahoma" w:cs="Tahoma"/>
          <w:sz w:val="24"/>
          <w:szCs w:val="24"/>
        </w:rPr>
        <w:t xml:space="preserve"> </w:t>
      </w:r>
      <w:r w:rsidR="004C602A">
        <w:rPr>
          <w:rFonts w:ascii="Tahoma" w:hAnsi="Tahoma" w:cs="Tahoma"/>
          <w:sz w:val="24"/>
          <w:szCs w:val="24"/>
          <w:lang w:val="sr-Cyrl-RS"/>
        </w:rPr>
        <w:t xml:space="preserve">са две коморе капацитета </w:t>
      </w:r>
      <w:r w:rsidR="00634777">
        <w:rPr>
          <w:rFonts w:ascii="Tahoma" w:hAnsi="Tahoma" w:cs="Tahoma"/>
          <w:sz w:val="24"/>
          <w:szCs w:val="24"/>
          <w:lang w:val="sr-Cyrl-RS"/>
        </w:rPr>
        <w:t>по 750м</w:t>
      </w:r>
      <w:r w:rsidR="00634777" w:rsidRPr="00634777">
        <w:rPr>
          <w:rFonts w:ascii="Tahoma" w:hAnsi="Tahoma" w:cs="Tahoma"/>
          <w:sz w:val="24"/>
          <w:szCs w:val="24"/>
          <w:vertAlign w:val="superscript"/>
          <w:lang w:val="sr-Cyrl-RS"/>
        </w:rPr>
        <w:t>3</w:t>
      </w:r>
      <w:r w:rsidRPr="00BE3859">
        <w:rPr>
          <w:rFonts w:ascii="Tahoma" w:hAnsi="Tahoma" w:cs="Tahoma"/>
          <w:sz w:val="24"/>
          <w:szCs w:val="24"/>
        </w:rPr>
        <w:t xml:space="preserve"> запремин</w:t>
      </w:r>
      <w:r w:rsidR="00634777">
        <w:rPr>
          <w:rFonts w:ascii="Tahoma" w:hAnsi="Tahoma" w:cs="Tahoma"/>
          <w:sz w:val="24"/>
          <w:szCs w:val="24"/>
          <w:lang w:val="sr-Cyrl-RS"/>
        </w:rPr>
        <w:t>е</w:t>
      </w:r>
      <w:r w:rsidRPr="00BE3859">
        <w:rPr>
          <w:rFonts w:ascii="Tahoma" w:hAnsi="Tahoma" w:cs="Tahoma"/>
          <w:sz w:val="24"/>
          <w:szCs w:val="24"/>
        </w:rPr>
        <w:t xml:space="preserve"> резервоарског простора</w:t>
      </w:r>
      <w:r w:rsidR="00634777">
        <w:rPr>
          <w:rFonts w:ascii="Tahoma" w:hAnsi="Tahoma" w:cs="Tahoma"/>
          <w:sz w:val="24"/>
          <w:szCs w:val="24"/>
          <w:lang w:val="sr-Cyrl-RS"/>
        </w:rPr>
        <w:t xml:space="preserve"> (укупно 1500 м</w:t>
      </w:r>
      <w:r w:rsidR="00634777" w:rsidRPr="00634777">
        <w:rPr>
          <w:rFonts w:ascii="Tahoma" w:hAnsi="Tahoma" w:cs="Tahoma"/>
          <w:sz w:val="24"/>
          <w:szCs w:val="24"/>
          <w:vertAlign w:val="superscript"/>
          <w:lang w:val="sr-Cyrl-RS"/>
        </w:rPr>
        <w:t>3</w:t>
      </w:r>
      <w:r w:rsidR="00634777">
        <w:rPr>
          <w:rFonts w:ascii="Tahoma" w:hAnsi="Tahoma" w:cs="Tahoma"/>
          <w:sz w:val="24"/>
          <w:szCs w:val="24"/>
          <w:lang w:val="sr-Cyrl-RS"/>
        </w:rPr>
        <w:t>)</w:t>
      </w:r>
      <w:r w:rsidRPr="00BE3859">
        <w:rPr>
          <w:rFonts w:ascii="Tahoma" w:hAnsi="Tahoma" w:cs="Tahoma"/>
          <w:sz w:val="24"/>
          <w:szCs w:val="24"/>
        </w:rPr>
        <w:t xml:space="preserve"> </w:t>
      </w:r>
      <w:r w:rsidR="00634777">
        <w:rPr>
          <w:rFonts w:ascii="Tahoma" w:hAnsi="Tahoma" w:cs="Tahoma"/>
          <w:sz w:val="24"/>
          <w:szCs w:val="24"/>
          <w:lang w:val="sr-Cyrl-RS"/>
        </w:rPr>
        <w:t xml:space="preserve">чиме се </w:t>
      </w:r>
      <w:r w:rsidRPr="00BE3859">
        <w:rPr>
          <w:rFonts w:ascii="Tahoma" w:hAnsi="Tahoma" w:cs="Tahoma"/>
          <w:sz w:val="24"/>
          <w:szCs w:val="24"/>
        </w:rPr>
        <w:t>покри</w:t>
      </w:r>
      <w:r w:rsidR="00634777">
        <w:rPr>
          <w:rFonts w:ascii="Tahoma" w:hAnsi="Tahoma" w:cs="Tahoma"/>
          <w:sz w:val="24"/>
          <w:szCs w:val="24"/>
          <w:lang w:val="sr-Cyrl-RS"/>
        </w:rPr>
        <w:t xml:space="preserve">ва </w:t>
      </w:r>
      <w:r w:rsidRPr="00BE3859">
        <w:rPr>
          <w:rFonts w:ascii="Tahoma" w:hAnsi="Tahoma" w:cs="Tahoma"/>
          <w:sz w:val="24"/>
          <w:szCs w:val="24"/>
        </w:rPr>
        <w:t>часовн</w:t>
      </w:r>
      <w:r w:rsidR="00634777">
        <w:rPr>
          <w:rFonts w:ascii="Tahoma" w:hAnsi="Tahoma" w:cs="Tahoma"/>
          <w:sz w:val="24"/>
          <w:szCs w:val="24"/>
          <w:lang w:val="sr-Cyrl-RS"/>
        </w:rPr>
        <w:t>и</w:t>
      </w:r>
      <w:r w:rsidR="00A80DAD">
        <w:rPr>
          <w:rFonts w:ascii="Tahoma" w:hAnsi="Tahoma" w:cs="Tahoma"/>
          <w:sz w:val="24"/>
          <w:szCs w:val="24"/>
          <w:lang w:val="sr-Cyrl-RS"/>
        </w:rPr>
        <w:t xml:space="preserve"> </w:t>
      </w:r>
      <w:r w:rsidRPr="00BE3859">
        <w:rPr>
          <w:rFonts w:ascii="Tahoma" w:hAnsi="Tahoma" w:cs="Tahoma"/>
          <w:sz w:val="24"/>
          <w:szCs w:val="24"/>
        </w:rPr>
        <w:t xml:space="preserve">максимум потрошње воде за градско становништво и потребе индустрије за пијаћом водом. </w:t>
      </w:r>
    </w:p>
    <w:p w14:paraId="16473F3C" w14:textId="371CF78D" w:rsidR="00BE3859" w:rsidRDefault="00BE3859" w:rsidP="00BE3859">
      <w:pPr>
        <w:autoSpaceDE w:val="0"/>
        <w:autoSpaceDN w:val="0"/>
        <w:adjustRightInd w:val="0"/>
        <w:jc w:val="both"/>
        <w:rPr>
          <w:rFonts w:ascii="Tahoma" w:hAnsi="Tahoma" w:cs="Tahoma"/>
          <w:sz w:val="24"/>
          <w:szCs w:val="24"/>
        </w:rPr>
      </w:pPr>
      <w:r w:rsidRPr="00BE3859">
        <w:rPr>
          <w:rFonts w:ascii="Tahoma" w:hAnsi="Tahoma" w:cs="Tahoma"/>
          <w:sz w:val="24"/>
          <w:szCs w:val="24"/>
        </w:rPr>
        <w:t xml:space="preserve">Индустријске потребе за техничком водом и за противпожарну заштиту индустрије цемента, обезбеђују се посебним водозахватом са филтером из реке Скрапеж, где се „тиролским захватом„ са таложника узима речна вода и одводи до црпне станице сирове воде, одакле се пумпама диже до резервоара индустријске воде чиме се </w:t>
      </w:r>
      <w:r w:rsidRPr="00BE3859">
        <w:rPr>
          <w:rFonts w:ascii="Tahoma" w:hAnsi="Tahoma" w:cs="Tahoma"/>
          <w:sz w:val="24"/>
          <w:szCs w:val="24"/>
        </w:rPr>
        <w:lastRenderedPageBreak/>
        <w:t>обезбеђује потребна количина воде и радни притисак у мрежи индустријске воде са противпожарним хидрантима у кругу фабрике цемента.</w:t>
      </w:r>
    </w:p>
    <w:p w14:paraId="770D8F3C" w14:textId="076D3587" w:rsidR="0058723C" w:rsidRDefault="0058723C" w:rsidP="00BE3859">
      <w:pPr>
        <w:autoSpaceDE w:val="0"/>
        <w:autoSpaceDN w:val="0"/>
        <w:adjustRightInd w:val="0"/>
        <w:jc w:val="both"/>
        <w:rPr>
          <w:rFonts w:ascii="Tahoma" w:hAnsi="Tahoma" w:cs="Tahoma"/>
          <w:sz w:val="24"/>
          <w:szCs w:val="24"/>
        </w:rPr>
      </w:pPr>
      <w:r w:rsidRPr="0058723C">
        <w:rPr>
          <w:rFonts w:ascii="Tahoma" w:hAnsi="Tahoma" w:cs="Tahoma"/>
          <w:sz w:val="24"/>
          <w:szCs w:val="24"/>
          <w:lang w:val="sr-Latn-RS"/>
        </w:rPr>
        <w:t>Прикупљање, одвођење и пречишћавање употребљених санитарних вода се обавља путем цевне мреже и уређаја фекалне канализације по сепаратном систему каналисања, тј. одвојено од кишне канализације.</w:t>
      </w:r>
      <w:r w:rsidRPr="0058723C">
        <w:rPr>
          <w:rFonts w:ascii="Tahoma" w:hAnsi="Tahoma" w:cs="Tahoma"/>
          <w:sz w:val="24"/>
          <w:szCs w:val="24"/>
        </w:rPr>
        <w:t xml:space="preserve"> </w:t>
      </w:r>
      <w:r w:rsidRPr="0058723C">
        <w:rPr>
          <w:rFonts w:ascii="Tahoma" w:hAnsi="Tahoma" w:cs="Tahoma"/>
          <w:sz w:val="24"/>
          <w:szCs w:val="24"/>
          <w:lang w:val="sr-Latn-RS"/>
        </w:rPr>
        <w:t>Постојећа мрежа фекалне канализације прикупљене отпадне воде непосре</w:t>
      </w:r>
      <w:r w:rsidRPr="0058723C">
        <w:rPr>
          <w:rFonts w:ascii="Tahoma" w:hAnsi="Tahoma" w:cs="Tahoma"/>
          <w:sz w:val="24"/>
          <w:szCs w:val="24"/>
        </w:rPr>
        <w:t>д</w:t>
      </w:r>
      <w:r w:rsidRPr="0058723C">
        <w:rPr>
          <w:rFonts w:ascii="Tahoma" w:hAnsi="Tahoma" w:cs="Tahoma"/>
          <w:sz w:val="24"/>
          <w:szCs w:val="24"/>
          <w:lang w:val="sr-Latn-RS"/>
        </w:rPr>
        <w:t>но излива на три места у реке Скрапеж и Кладаробу, без претходног физичког, хемијског и биолошког пречишћавања, па је неопходно ове изливе повезати цевном мрежом и одвести низводно, планираним колектором, до планираног Централног постројења за пречишћавање отпадних вода.</w:t>
      </w:r>
      <w:r w:rsidR="00AB59D0">
        <w:rPr>
          <w:rFonts w:ascii="Tahoma" w:hAnsi="Tahoma" w:cs="Tahoma"/>
          <w:sz w:val="24"/>
          <w:szCs w:val="24"/>
          <w:lang w:val="sr-Latn-RS"/>
        </w:rPr>
        <w:t xml:space="preserve"> </w:t>
      </w:r>
      <w:r w:rsidR="00AB59D0" w:rsidRPr="00AB59D0">
        <w:rPr>
          <w:rFonts w:ascii="Tahoma" w:hAnsi="Tahoma" w:cs="Tahoma"/>
          <w:sz w:val="24"/>
          <w:szCs w:val="24"/>
          <w:lang w:val="sr-Cyrl-RS"/>
        </w:rPr>
        <w:t>На систем градске канализационе мреже прикључено је око 1.350 домаћинстава.</w:t>
      </w:r>
    </w:p>
    <w:p w14:paraId="0C410FBD" w14:textId="37056DBF" w:rsidR="0068596E" w:rsidRPr="0068596E" w:rsidRDefault="0068596E" w:rsidP="00BE3859">
      <w:pPr>
        <w:autoSpaceDE w:val="0"/>
        <w:autoSpaceDN w:val="0"/>
        <w:adjustRightInd w:val="0"/>
        <w:jc w:val="both"/>
        <w:rPr>
          <w:rFonts w:ascii="Tahoma" w:hAnsi="Tahoma" w:cs="Tahoma"/>
          <w:sz w:val="24"/>
          <w:szCs w:val="24"/>
        </w:rPr>
      </w:pPr>
      <w:r w:rsidRPr="0068596E">
        <w:rPr>
          <w:rFonts w:ascii="Tahoma" w:hAnsi="Tahoma" w:cs="Tahoma"/>
          <w:sz w:val="24"/>
          <w:szCs w:val="24"/>
          <w:lang w:val="sr-Cyrl-RS"/>
        </w:rPr>
        <w:t>У руралним подручјима, осим делимично у Ражани канализациона мрежа углавном не постоји, па се отпадне воде директно испуштају у отворене водотокове, неквалитетне септичке јаме, површинске воде и слично. Мрежа атмосферске (кишне) канализације изграђена је делимично, углавном у ужем градском подручју. Потребно је извршити њено проширење.</w:t>
      </w:r>
    </w:p>
    <w:p w14:paraId="0202A112" w14:textId="77777777" w:rsidR="007931CF" w:rsidRPr="00CD18B1" w:rsidRDefault="007931CF" w:rsidP="009A7CA6">
      <w:pPr>
        <w:jc w:val="both"/>
        <w:rPr>
          <w:rFonts w:ascii="Tahoma" w:hAnsi="Tahoma" w:cs="Tahoma"/>
          <w:sz w:val="24"/>
          <w:szCs w:val="24"/>
          <w:shd w:val="clear" w:color="auto" w:fill="FFFFFF"/>
          <w:lang w:val="sr-Cyrl-RS"/>
        </w:rPr>
      </w:pPr>
    </w:p>
    <w:p w14:paraId="6FDA2078" w14:textId="60D7260D" w:rsidR="007931CF" w:rsidRPr="000666FF" w:rsidRDefault="00252399" w:rsidP="007931CF">
      <w:pPr>
        <w:pStyle w:val="Heading3"/>
        <w:numPr>
          <w:ilvl w:val="2"/>
          <w:numId w:val="7"/>
        </w:numPr>
        <w:rPr>
          <w:rFonts w:cs="Tahoma"/>
          <w:shd w:val="clear" w:color="auto" w:fill="FFFFFF"/>
          <w:lang w:val="sr-Cyrl-RS"/>
        </w:rPr>
      </w:pPr>
      <w:r w:rsidRPr="000666FF">
        <w:rPr>
          <w:rFonts w:cs="Tahoma"/>
          <w:shd w:val="clear" w:color="auto" w:fill="FFFFFF"/>
          <w:lang w:val="sr-Cyrl-RS"/>
        </w:rPr>
        <w:t>Енергетика</w:t>
      </w:r>
    </w:p>
    <w:p w14:paraId="602C2549" w14:textId="77777777" w:rsidR="00252399" w:rsidRPr="00CD18B1" w:rsidRDefault="00252399" w:rsidP="00252399">
      <w:pPr>
        <w:rPr>
          <w:rFonts w:ascii="Tahoma" w:hAnsi="Tahoma" w:cs="Tahoma"/>
          <w:lang w:val="sr-Cyrl-RS"/>
        </w:rPr>
      </w:pPr>
    </w:p>
    <w:p w14:paraId="4B3897FE" w14:textId="77777777" w:rsidR="00D267BD" w:rsidRDefault="00D267BD" w:rsidP="00D267BD">
      <w:pPr>
        <w:jc w:val="both"/>
        <w:rPr>
          <w:rFonts w:ascii="Tahoma" w:hAnsi="Tahoma" w:cs="Tahoma"/>
          <w:sz w:val="24"/>
          <w:szCs w:val="24"/>
          <w:lang w:val="sr-Cyrl-RS"/>
        </w:rPr>
      </w:pPr>
      <w:r w:rsidRPr="00D267BD">
        <w:rPr>
          <w:rFonts w:ascii="Tahoma" w:hAnsi="Tahoma" w:cs="Tahoma"/>
          <w:sz w:val="24"/>
          <w:szCs w:val="24"/>
          <w:lang w:val="sr-Cyrl-RS"/>
        </w:rPr>
        <w:t>На основу података Електродистрибуције Србије ТС 110/35 kV „Косјерић“ има значајне резерве у капацитету</w:t>
      </w:r>
      <w:r w:rsidRPr="00D267BD">
        <w:rPr>
          <w:rStyle w:val="FootnoteReference"/>
          <w:rFonts w:ascii="Tahoma" w:hAnsi="Tahoma" w:cs="Tahoma"/>
          <w:sz w:val="24"/>
          <w:szCs w:val="24"/>
          <w:lang w:val="sr-Cyrl-RS"/>
        </w:rPr>
        <w:footnoteReference w:id="6"/>
      </w:r>
      <w:r w:rsidRPr="00D267BD">
        <w:rPr>
          <w:rFonts w:ascii="Tahoma" w:hAnsi="Tahoma" w:cs="Tahoma"/>
          <w:sz w:val="24"/>
          <w:szCs w:val="24"/>
          <w:lang w:val="sr-Cyrl-RS"/>
        </w:rPr>
        <w:t>. Даља трансформација се врши преко ТС 35/10 kV „Косјерић” и ТС 35/10 kV „Ражана”, укупног капацитета 13 MVA и даље преко 114 ТС 10/0.4 kV. Трафостанице су изграђене као слободностојеће, у оквиру објекта, типа „кула” и као стубне.</w:t>
      </w:r>
    </w:p>
    <w:p w14:paraId="149E9D21" w14:textId="2D521A4D" w:rsidR="005A37FB" w:rsidRPr="005A37FB" w:rsidRDefault="005A37FB" w:rsidP="00D267BD">
      <w:pPr>
        <w:jc w:val="both"/>
        <w:rPr>
          <w:rFonts w:ascii="Tahoma" w:hAnsi="Tahoma" w:cs="Tahoma"/>
          <w:sz w:val="24"/>
          <w:szCs w:val="24"/>
        </w:rPr>
      </w:pPr>
      <w:r w:rsidRPr="005A37FB">
        <w:rPr>
          <w:rFonts w:ascii="Tahoma" w:hAnsi="Tahoma" w:cs="Tahoma"/>
          <w:sz w:val="24"/>
          <w:szCs w:val="24"/>
        </w:rPr>
        <w:t>Најугроженији део електроенергетског система општине Косјерић, представља нисконапонска мрежа која је у знатној мери изграђена на дрвеним стубовима који су дотрајали и пресеком проводника који је услед повећања потрошње постао недовољан - неодговарајући, што за последицу има велике губитка електричне енергије и неодговарајући квалитет напајања. Наведену мрежу је неопходно сукцесивно реконструисати постављањем бетонских стубова уз угрдању проводника одговарајућег пресека.</w:t>
      </w:r>
    </w:p>
    <w:p w14:paraId="44F76338" w14:textId="77777777" w:rsidR="00381A4A" w:rsidRDefault="00351F6E" w:rsidP="00381A4A">
      <w:pPr>
        <w:jc w:val="both"/>
        <w:rPr>
          <w:rFonts w:ascii="Tahoma" w:hAnsi="Tahoma" w:cs="Tahoma"/>
          <w:sz w:val="24"/>
          <w:szCs w:val="24"/>
          <w:lang w:val="sr-Cyrl-RS"/>
        </w:rPr>
      </w:pPr>
      <w:r w:rsidRPr="00351F6E">
        <w:rPr>
          <w:rFonts w:ascii="Tahoma" w:hAnsi="Tahoma" w:cs="Tahoma"/>
          <w:sz w:val="24"/>
          <w:szCs w:val="24"/>
          <w:lang w:val="sr-Cyrl-RS" w:eastAsia="sr-Latn-RS"/>
        </w:rPr>
        <w:t>На подручју Просторног Плана изграђена је гасоводна мрежа разводног гасовода Паљевско поље - Косјерић, са главном мерно-регулационом станицом у Косјерићу, капацитета 7000м2/х. Разводни гасовод је радног притиска до 50 бара, пречника Ф 273мм</w:t>
      </w:r>
      <w:r w:rsidRPr="00351F6E">
        <w:rPr>
          <w:rFonts w:ascii="Tahoma" w:hAnsi="Tahoma" w:cs="Tahoma"/>
          <w:sz w:val="24"/>
          <w:szCs w:val="24"/>
          <w:lang w:val="sr-Cyrl-RS"/>
        </w:rPr>
        <w:t>.</w:t>
      </w:r>
      <w:r w:rsidRPr="00351F6E">
        <w:rPr>
          <w:rStyle w:val="FootnoteReference"/>
          <w:rFonts w:ascii="Tahoma" w:hAnsi="Tahoma" w:cs="Tahoma"/>
          <w:color w:val="000000"/>
          <w:sz w:val="24"/>
          <w:szCs w:val="24"/>
          <w:lang w:val="sr-Cyrl-RS"/>
        </w:rPr>
        <w:t xml:space="preserve"> </w:t>
      </w:r>
      <w:r w:rsidR="00381A4A" w:rsidRPr="00381A4A">
        <w:rPr>
          <w:rFonts w:ascii="Tahoma" w:hAnsi="Tahoma" w:cs="Tahoma"/>
          <w:sz w:val="24"/>
          <w:szCs w:val="24"/>
          <w:lang w:val="sr-Cyrl-RS"/>
        </w:rPr>
        <w:t>На територији општине Косјерић не постоји изграђен систем даљинског грејања.</w:t>
      </w:r>
    </w:p>
    <w:p w14:paraId="031C3F81" w14:textId="399D0FB0" w:rsidR="006D0A5C" w:rsidRPr="006D0A5C" w:rsidRDefault="006D0A5C" w:rsidP="00381A4A">
      <w:pPr>
        <w:jc w:val="both"/>
        <w:rPr>
          <w:rFonts w:ascii="Tahoma" w:hAnsi="Tahoma" w:cs="Tahoma"/>
          <w:sz w:val="24"/>
          <w:szCs w:val="24"/>
          <w:lang w:val="sr-Cyrl-RS"/>
        </w:rPr>
      </w:pPr>
      <w:r w:rsidRPr="006D0A5C">
        <w:rPr>
          <w:rFonts w:ascii="Tahoma" w:hAnsi="Tahoma" w:cs="Tahoma"/>
          <w:sz w:val="24"/>
          <w:szCs w:val="24"/>
        </w:rPr>
        <w:lastRenderedPageBreak/>
        <w:t>Од свих видова биомасе, дрвна је свакако најзаступљенија на територији општине и огледа се превасходно у потенцијалу шума које се простиру на 13.858 ha, што чини 38,7% укупне површине општине. Шуме у државном власништву се простиру на 5.773 hа (42%), док шуме у приватном власништву заузимају 8.085 hа (58%). Укупна дрвна запремина износи 2.470.456 м³, при чему лишћари доминирају у односу на четинаре (однос 85-15%). Годишњи прираст дрвне биомасе је 38.712 м³ (просек од 2,8 м³/ha), при чему план за годишњу сечу износи 14.725 м³ (38% од прираста)</w:t>
      </w:r>
      <w:r w:rsidRPr="006D0A5C">
        <w:rPr>
          <w:rFonts w:ascii="Tahoma" w:hAnsi="Tahoma" w:cs="Tahoma"/>
          <w:sz w:val="24"/>
          <w:szCs w:val="24"/>
          <w:lang w:val="sr-Cyrl-RS"/>
        </w:rPr>
        <w:t>.</w:t>
      </w:r>
      <w:r w:rsidR="007D37E3">
        <w:rPr>
          <w:rStyle w:val="FootnoteReference"/>
          <w:rFonts w:ascii="Tahoma" w:hAnsi="Tahoma" w:cs="Tahoma"/>
          <w:sz w:val="24"/>
          <w:szCs w:val="24"/>
          <w:lang w:val="sr-Cyrl-RS"/>
        </w:rPr>
        <w:footnoteReference w:id="7"/>
      </w:r>
    </w:p>
    <w:p w14:paraId="32597167" w14:textId="57E354BD" w:rsidR="00381A4A" w:rsidRPr="00C918A0" w:rsidRDefault="00C918A0" w:rsidP="00381A4A">
      <w:pPr>
        <w:jc w:val="both"/>
        <w:rPr>
          <w:rFonts w:ascii="Tahoma" w:hAnsi="Tahoma" w:cs="Tahoma"/>
          <w:sz w:val="24"/>
          <w:szCs w:val="24"/>
        </w:rPr>
      </w:pPr>
      <w:r w:rsidRPr="00C918A0">
        <w:rPr>
          <w:rFonts w:ascii="Tahoma" w:hAnsi="Tahoma" w:cs="Tahoma"/>
          <w:sz w:val="24"/>
          <w:szCs w:val="24"/>
          <w:lang w:val="sr-Cyrl-RS"/>
        </w:rPr>
        <w:t xml:space="preserve">Спроводећи своју енергетску политику и политику Републике Србије општина Косјерић </w:t>
      </w:r>
      <w:r>
        <w:rPr>
          <w:rFonts w:ascii="Tahoma" w:hAnsi="Tahoma" w:cs="Tahoma"/>
          <w:sz w:val="24"/>
          <w:szCs w:val="24"/>
          <w:lang w:val="sr-Cyrl-RS"/>
        </w:rPr>
        <w:t>удружује</w:t>
      </w:r>
      <w:r w:rsidRPr="00C918A0">
        <w:rPr>
          <w:rFonts w:ascii="Tahoma" w:hAnsi="Tahoma" w:cs="Tahoma"/>
          <w:sz w:val="24"/>
          <w:szCs w:val="24"/>
          <w:lang w:val="sr-Cyrl-RS"/>
        </w:rPr>
        <w:t xml:space="preserve"> средства са средствима крајњих корисника и средствима из републичког буџета  за подршку у спровођењу мера енергетске санације породичних кућа и уградње соларних панела ради производње електричне енергије.</w:t>
      </w:r>
    </w:p>
    <w:p w14:paraId="0C009155" w14:textId="77777777" w:rsidR="009C50EB" w:rsidRPr="009C50EB" w:rsidRDefault="009C50EB" w:rsidP="00351F6E">
      <w:pPr>
        <w:jc w:val="both"/>
        <w:rPr>
          <w:rFonts w:ascii="Tahoma" w:hAnsi="Tahoma" w:cs="Tahoma"/>
          <w:sz w:val="24"/>
          <w:szCs w:val="24"/>
          <w:lang w:eastAsia="sr-Latn-RS"/>
        </w:rPr>
      </w:pPr>
    </w:p>
    <w:p w14:paraId="28C21CC6" w14:textId="10789502" w:rsidR="002145AF" w:rsidRPr="000666FF" w:rsidRDefault="002145AF" w:rsidP="002145AF">
      <w:pPr>
        <w:pStyle w:val="Heading3"/>
        <w:numPr>
          <w:ilvl w:val="2"/>
          <w:numId w:val="7"/>
        </w:numPr>
        <w:rPr>
          <w:rFonts w:cs="Tahoma"/>
          <w:lang w:val="sr-Cyrl-RS"/>
        </w:rPr>
      </w:pPr>
      <w:r w:rsidRPr="000666FF">
        <w:rPr>
          <w:rFonts w:cs="Tahoma"/>
          <w:lang w:val="sr-Cyrl-RS"/>
        </w:rPr>
        <w:t>Саобраћај</w:t>
      </w:r>
      <w:r w:rsidR="000F2937" w:rsidRPr="000666FF">
        <w:rPr>
          <w:rFonts w:cs="Tahoma"/>
          <w:lang w:val="sr-Cyrl-RS"/>
        </w:rPr>
        <w:t>на инфраструктура</w:t>
      </w:r>
      <w:r w:rsidRPr="000666FF">
        <w:rPr>
          <w:rFonts w:cs="Tahoma"/>
          <w:lang w:val="sr-Cyrl-RS"/>
        </w:rPr>
        <w:t xml:space="preserve"> </w:t>
      </w:r>
    </w:p>
    <w:p w14:paraId="06C698C8" w14:textId="77777777" w:rsidR="002145AF" w:rsidRPr="00CD18B1" w:rsidRDefault="002145AF" w:rsidP="002145AF">
      <w:pPr>
        <w:rPr>
          <w:rFonts w:ascii="Tahoma" w:hAnsi="Tahoma" w:cs="Tahoma"/>
          <w:lang w:val="sr-Cyrl-RS"/>
        </w:rPr>
      </w:pPr>
    </w:p>
    <w:p w14:paraId="6D86CAEA" w14:textId="77777777" w:rsidR="00EB294A" w:rsidRDefault="00EB294A" w:rsidP="00EB294A">
      <w:pPr>
        <w:jc w:val="both"/>
        <w:rPr>
          <w:rFonts w:ascii="Tahoma" w:eastAsia="Tahoma" w:hAnsi="Tahoma" w:cs="Tahoma"/>
          <w:bCs/>
          <w:sz w:val="24"/>
          <w:szCs w:val="24"/>
          <w:lang w:val="sr-Cyrl-RS"/>
        </w:rPr>
      </w:pPr>
      <w:r w:rsidRPr="000152FE">
        <w:rPr>
          <w:rFonts w:ascii="Tahoma" w:eastAsia="Tahoma" w:hAnsi="Tahoma" w:cs="Tahoma"/>
          <w:bCs/>
          <w:sz w:val="24"/>
          <w:szCs w:val="24"/>
        </w:rPr>
        <w:t xml:space="preserve">Преко територије Општине Косјерић  пролази државни пут </w:t>
      </w:r>
      <w:r w:rsidRPr="000152FE">
        <w:rPr>
          <w:rFonts w:ascii="Tahoma" w:eastAsia="Tahoma" w:hAnsi="Tahoma" w:cs="Tahoma"/>
          <w:bCs/>
          <w:sz w:val="24"/>
          <w:szCs w:val="24"/>
          <w:lang w:val="sr-Latn-RS"/>
        </w:rPr>
        <w:t>I</w:t>
      </w:r>
      <w:r w:rsidRPr="000152FE">
        <w:rPr>
          <w:rFonts w:ascii="Tahoma" w:eastAsia="Tahoma" w:hAnsi="Tahoma" w:cs="Tahoma"/>
          <w:bCs/>
          <w:sz w:val="24"/>
          <w:szCs w:val="24"/>
        </w:rPr>
        <w:t xml:space="preserve">Б реда бр. 21 Нови Сад – Шабац – Пожега - граница са Црном Гором, који представља основну везу општине са окружењем, а  уједно представља и правац који повезује север државе и Београд са Црном Гором. Други стратешки путни правац је Београд – Ваљево – Косјерић – Пожега. Територију општине Косјерић повезује и државни пут </w:t>
      </w:r>
      <w:r w:rsidRPr="000152FE">
        <w:rPr>
          <w:rFonts w:ascii="Tahoma" w:eastAsia="Tahoma" w:hAnsi="Tahoma" w:cs="Tahoma"/>
          <w:bCs/>
          <w:sz w:val="24"/>
          <w:szCs w:val="24"/>
          <w:lang w:val="sr-Latn-RS"/>
        </w:rPr>
        <w:t xml:space="preserve">IIA </w:t>
      </w:r>
      <w:r w:rsidRPr="000152FE">
        <w:rPr>
          <w:rFonts w:ascii="Tahoma" w:eastAsia="Tahoma" w:hAnsi="Tahoma" w:cs="Tahoma"/>
          <w:bCs/>
          <w:sz w:val="24"/>
          <w:szCs w:val="24"/>
        </w:rPr>
        <w:t xml:space="preserve">реда бр. </w:t>
      </w:r>
      <w:r w:rsidRPr="000152FE">
        <w:rPr>
          <w:rFonts w:ascii="Tahoma" w:eastAsia="Tahoma" w:hAnsi="Tahoma" w:cs="Tahoma"/>
          <w:bCs/>
          <w:sz w:val="24"/>
          <w:szCs w:val="24"/>
          <w:lang w:val="sr-Latn-RS"/>
        </w:rPr>
        <w:t>174 Ужице - Каран - Косјерић - Сеча Река - Варда - Јакаљ – Костојевићи</w:t>
      </w:r>
      <w:r w:rsidRPr="000152FE">
        <w:rPr>
          <w:rFonts w:ascii="Tahoma" w:eastAsia="Tahoma" w:hAnsi="Tahoma" w:cs="Tahoma"/>
          <w:bCs/>
          <w:sz w:val="24"/>
          <w:szCs w:val="24"/>
        </w:rPr>
        <w:t>.</w:t>
      </w:r>
    </w:p>
    <w:p w14:paraId="11B174F4" w14:textId="77777777" w:rsidR="00200BE5" w:rsidRDefault="002302F8" w:rsidP="00EB294A">
      <w:pPr>
        <w:jc w:val="both"/>
        <w:rPr>
          <w:rFonts w:ascii="Tahoma" w:hAnsi="Tahoma" w:cs="Tahoma"/>
          <w:sz w:val="24"/>
          <w:szCs w:val="24"/>
          <w:lang w:val="sr-Cyrl-RS"/>
        </w:rPr>
      </w:pPr>
      <w:r w:rsidRPr="002302F8">
        <w:rPr>
          <w:rFonts w:ascii="Tahoma" w:hAnsi="Tahoma" w:cs="Tahoma"/>
          <w:sz w:val="24"/>
          <w:szCs w:val="24"/>
        </w:rPr>
        <w:t xml:space="preserve">Мрежа општинских путева је модренизована крајем седамдесетих и почетком осамдесетих година </w:t>
      </w:r>
      <w:r w:rsidR="001B565E">
        <w:rPr>
          <w:rFonts w:ascii="Tahoma" w:hAnsi="Tahoma" w:cs="Tahoma"/>
          <w:sz w:val="24"/>
          <w:szCs w:val="24"/>
          <w:lang w:val="sr-Cyrl-RS"/>
        </w:rPr>
        <w:t xml:space="preserve">и већини је </w:t>
      </w:r>
      <w:r w:rsidRPr="002302F8">
        <w:rPr>
          <w:rFonts w:ascii="Tahoma" w:hAnsi="Tahoma" w:cs="Tahoma"/>
          <w:sz w:val="24"/>
          <w:szCs w:val="24"/>
        </w:rPr>
        <w:t xml:space="preserve">пројектовани век одавно истекао. Последњих десетак година </w:t>
      </w:r>
      <w:r w:rsidR="00411EC3">
        <w:rPr>
          <w:rFonts w:ascii="Tahoma" w:hAnsi="Tahoma" w:cs="Tahoma"/>
          <w:sz w:val="24"/>
          <w:szCs w:val="24"/>
          <w:lang w:val="sr-Cyrl-RS"/>
        </w:rPr>
        <w:t>долази до убрзања реконструкције путне мреже али је велики део и даље у лошем стању.</w:t>
      </w:r>
      <w:r w:rsidRPr="002302F8">
        <w:rPr>
          <w:rFonts w:ascii="Tahoma" w:hAnsi="Tahoma" w:cs="Tahoma"/>
          <w:sz w:val="24"/>
          <w:szCs w:val="24"/>
        </w:rPr>
        <w:t xml:space="preserve"> Поред тога ширина коловоза је на већем делу мреже је мања од 5 метара што додатно утиче на безбедност саобраћаја. </w:t>
      </w:r>
    </w:p>
    <w:p w14:paraId="31DF1A19" w14:textId="7C242522" w:rsidR="002302F8" w:rsidRPr="002302F8" w:rsidRDefault="002302F8" w:rsidP="00EB294A">
      <w:pPr>
        <w:jc w:val="both"/>
        <w:rPr>
          <w:rFonts w:ascii="Tahoma" w:eastAsia="Tahoma" w:hAnsi="Tahoma" w:cs="Tahoma"/>
          <w:bCs/>
          <w:sz w:val="24"/>
          <w:szCs w:val="24"/>
          <w:lang w:val="sr-Cyrl-RS"/>
        </w:rPr>
      </w:pPr>
      <w:r w:rsidRPr="002302F8">
        <w:rPr>
          <w:rFonts w:ascii="Tahoma" w:hAnsi="Tahoma" w:cs="Tahoma"/>
          <w:sz w:val="24"/>
          <w:szCs w:val="24"/>
        </w:rPr>
        <w:t>На територији општине постоји 471 km некатегорисаних путева који су препознати као значајнији путни правци од стране месних заједница које и одржавају ове путеве. Само мањи део путева је са асфалтним застором док су већина макадамски путеви насути дробљеним и приордним каменим материјалом.</w:t>
      </w:r>
    </w:p>
    <w:p w14:paraId="18239F63" w14:textId="77777777" w:rsidR="000152FE" w:rsidRPr="000152FE" w:rsidRDefault="000152FE" w:rsidP="000152FE">
      <w:pPr>
        <w:autoSpaceDE w:val="0"/>
        <w:autoSpaceDN w:val="0"/>
        <w:adjustRightInd w:val="0"/>
        <w:jc w:val="both"/>
        <w:rPr>
          <w:rFonts w:ascii="Tahoma" w:eastAsia="Tahoma" w:hAnsi="Tahoma" w:cs="Tahoma"/>
          <w:bCs/>
          <w:sz w:val="24"/>
          <w:szCs w:val="24"/>
        </w:rPr>
      </w:pPr>
      <w:r w:rsidRPr="000152FE">
        <w:rPr>
          <w:rFonts w:ascii="Tahoma" w:eastAsia="Tahoma" w:hAnsi="Tahoma" w:cs="Tahoma"/>
          <w:bCs/>
          <w:sz w:val="24"/>
          <w:szCs w:val="24"/>
        </w:rPr>
        <w:t>Преко територије општине Косјерић у дужини од 26 километара пролази једноколосечна електрифицирана пруга (Београд) - Ресник - Пожега - Врбница - Државна граница - (Бијело Поље) за јавни путнички и теретни саобраћај</w:t>
      </w:r>
      <w:r w:rsidRPr="000152FE">
        <w:rPr>
          <w:rFonts w:ascii="Tahoma" w:eastAsia="Tahoma" w:hAnsi="Tahoma" w:cs="Tahoma"/>
          <w:bCs/>
          <w:sz w:val="24"/>
          <w:szCs w:val="24"/>
          <w:lang w:val="sr-Latn-RS"/>
        </w:rPr>
        <w:t xml:space="preserve">. </w:t>
      </w:r>
      <w:r w:rsidRPr="000152FE">
        <w:rPr>
          <w:rFonts w:ascii="Tahoma" w:eastAsia="Tahoma" w:hAnsi="Tahoma" w:cs="Tahoma"/>
          <w:bCs/>
          <w:sz w:val="24"/>
          <w:szCs w:val="24"/>
        </w:rPr>
        <w:t xml:space="preserve"> Пруга се налази на магистралном правцу   Е-79 који је део европске магистралне железничке </w:t>
      </w:r>
      <w:r w:rsidRPr="000152FE">
        <w:rPr>
          <w:rFonts w:ascii="Tahoma" w:eastAsia="Tahoma" w:hAnsi="Tahoma" w:cs="Tahoma"/>
          <w:bCs/>
          <w:sz w:val="24"/>
          <w:szCs w:val="24"/>
        </w:rPr>
        <w:lastRenderedPageBreak/>
        <w:t>мреже од међународног значаја дефинисане Европским споразумом о најважнијим међународним железничким пругама.</w:t>
      </w:r>
    </w:p>
    <w:p w14:paraId="0DB16F7F" w14:textId="5F2BB39C" w:rsidR="001216D0" w:rsidRPr="00CD18B1" w:rsidRDefault="00EB294A" w:rsidP="00CA32D1">
      <w:pPr>
        <w:jc w:val="both"/>
        <w:rPr>
          <w:rFonts w:ascii="Tahoma" w:hAnsi="Tahoma" w:cs="Tahoma"/>
          <w:sz w:val="24"/>
          <w:szCs w:val="24"/>
          <w:shd w:val="clear" w:color="auto" w:fill="FFFFFF"/>
          <w:lang w:val="sr-Cyrl-RS"/>
        </w:rPr>
      </w:pPr>
      <w:r>
        <w:rPr>
          <w:rFonts w:ascii="Tahoma" w:eastAsia="Tahoma" w:hAnsi="Tahoma" w:cs="Tahoma"/>
          <w:bCs/>
        </w:rPr>
        <w:t xml:space="preserve"> </w:t>
      </w:r>
    </w:p>
    <w:p w14:paraId="1B90E67D" w14:textId="34C3AE35" w:rsidR="00F940BE" w:rsidRDefault="00130B82" w:rsidP="00130B82">
      <w:pPr>
        <w:pStyle w:val="Heading2"/>
        <w:numPr>
          <w:ilvl w:val="1"/>
          <w:numId w:val="7"/>
        </w:numPr>
        <w:tabs>
          <w:tab w:val="left" w:pos="810"/>
        </w:tabs>
        <w:rPr>
          <w:rFonts w:cs="Tahoma"/>
          <w:lang w:val="sr-Cyrl-RS"/>
        </w:rPr>
      </w:pPr>
      <w:bookmarkStart w:id="19" w:name="_Toc169006106"/>
      <w:r w:rsidRPr="00CD18B1">
        <w:rPr>
          <w:rFonts w:cs="Tahoma"/>
          <w:lang w:val="sr-Cyrl-RS"/>
        </w:rPr>
        <w:t>Заштита животне средине</w:t>
      </w:r>
      <w:bookmarkEnd w:id="19"/>
    </w:p>
    <w:p w14:paraId="6666B631" w14:textId="77777777" w:rsidR="00200BE5" w:rsidRPr="00200BE5" w:rsidRDefault="00200BE5" w:rsidP="00200BE5">
      <w:pPr>
        <w:pStyle w:val="NoSpacing"/>
        <w:rPr>
          <w:lang w:val="sr-Cyrl-RS"/>
        </w:rPr>
      </w:pPr>
    </w:p>
    <w:p w14:paraId="37C125EC" w14:textId="63F898AD" w:rsidR="009A7CA6" w:rsidRPr="000666FF" w:rsidRDefault="00F73C0E" w:rsidP="00F73C0E">
      <w:pPr>
        <w:pStyle w:val="Heading3"/>
        <w:numPr>
          <w:ilvl w:val="2"/>
          <w:numId w:val="7"/>
        </w:numPr>
        <w:rPr>
          <w:rFonts w:cs="Tahoma"/>
          <w:lang w:val="sr-Cyrl-RS"/>
        </w:rPr>
      </w:pPr>
      <w:r w:rsidRPr="000666FF">
        <w:rPr>
          <w:rFonts w:cs="Tahoma"/>
          <w:lang w:val="sr-Cyrl-RS"/>
        </w:rPr>
        <w:t>Управљање отпадом</w:t>
      </w:r>
    </w:p>
    <w:p w14:paraId="3FDBA33E" w14:textId="77777777" w:rsidR="004306A3" w:rsidRPr="00CD18B1" w:rsidRDefault="004306A3" w:rsidP="009D7758">
      <w:pPr>
        <w:spacing w:after="0"/>
        <w:rPr>
          <w:rFonts w:ascii="Tahoma" w:hAnsi="Tahoma" w:cs="Tahoma"/>
          <w:lang w:val="sr-Cyrl-RS"/>
        </w:rPr>
      </w:pPr>
    </w:p>
    <w:p w14:paraId="719D03D0" w14:textId="7544B598" w:rsidR="00537B20" w:rsidRPr="000666FF" w:rsidRDefault="00576DF7" w:rsidP="00533A9C">
      <w:pPr>
        <w:spacing w:after="120" w:line="240" w:lineRule="auto"/>
        <w:jc w:val="both"/>
        <w:rPr>
          <w:rFonts w:ascii="Tahoma" w:hAnsi="Tahoma" w:cs="Tahoma"/>
          <w:sz w:val="24"/>
          <w:szCs w:val="24"/>
          <w:lang w:val="sr-Cyrl-RS"/>
        </w:rPr>
      </w:pPr>
      <w:r w:rsidRPr="000666FF">
        <w:rPr>
          <w:rFonts w:ascii="Tahoma" w:hAnsi="Tahoma" w:cs="Tahoma"/>
          <w:sz w:val="24"/>
          <w:szCs w:val="24"/>
          <w:lang w:val="sr-Cyrl-RS"/>
        </w:rPr>
        <w:t>Организовано сакупљање отпада врши се на територији града и његовој околини као и насељеним местима Ражана</w:t>
      </w:r>
      <w:r w:rsidR="00EE627A">
        <w:rPr>
          <w:rFonts w:ascii="Tahoma" w:hAnsi="Tahoma" w:cs="Tahoma"/>
          <w:sz w:val="24"/>
          <w:szCs w:val="24"/>
          <w:lang w:val="sr-Cyrl-RS"/>
        </w:rPr>
        <w:t xml:space="preserve">, </w:t>
      </w:r>
      <w:r w:rsidRPr="000666FF">
        <w:rPr>
          <w:rFonts w:ascii="Tahoma" w:hAnsi="Tahoma" w:cs="Tahoma"/>
          <w:sz w:val="24"/>
          <w:szCs w:val="24"/>
          <w:lang w:val="sr-Cyrl-RS"/>
        </w:rPr>
        <w:t xml:space="preserve">Варда </w:t>
      </w:r>
      <w:r w:rsidR="00EE627A">
        <w:rPr>
          <w:rFonts w:ascii="Tahoma" w:hAnsi="Tahoma" w:cs="Tahoma"/>
          <w:sz w:val="24"/>
          <w:szCs w:val="24"/>
          <w:lang w:val="sr-Cyrl-RS"/>
        </w:rPr>
        <w:t xml:space="preserve">и Радановци </w:t>
      </w:r>
      <w:r w:rsidRPr="000666FF">
        <w:rPr>
          <w:rFonts w:ascii="Tahoma" w:hAnsi="Tahoma" w:cs="Tahoma"/>
          <w:sz w:val="24"/>
          <w:szCs w:val="24"/>
          <w:lang w:val="sr-Cyrl-RS"/>
        </w:rPr>
        <w:t>што износи до 40% територије општине Косјерић. Потребно је радити на проширењу мреже организованог сакупљања комуналног отпада у циљу да њом буде покривено минимално 80% територије општине. Сакупљени отпад се одвози на регионалну депонију „Дубоко“.</w:t>
      </w:r>
      <w:r w:rsidR="00010079" w:rsidRPr="000666FF">
        <w:rPr>
          <w:rFonts w:ascii="Tahoma" w:hAnsi="Tahoma" w:cs="Tahoma"/>
          <w:sz w:val="24"/>
          <w:szCs w:val="24"/>
          <w:lang w:val="sr-Cyrl-RS"/>
        </w:rPr>
        <w:t xml:space="preserve"> Годишње се на регионалну депонију отпреми око 2000 тона отпада. </w:t>
      </w:r>
    </w:p>
    <w:p w14:paraId="5CA197DC" w14:textId="678F98EB" w:rsidR="000666FF" w:rsidRDefault="000666FF" w:rsidP="000666FF">
      <w:pPr>
        <w:jc w:val="both"/>
        <w:rPr>
          <w:rFonts w:ascii="Tahoma" w:hAnsi="Tahoma" w:cs="Tahoma"/>
          <w:sz w:val="24"/>
          <w:szCs w:val="24"/>
          <w:lang w:val="sr-Cyrl-RS"/>
        </w:rPr>
      </w:pPr>
      <w:r w:rsidRPr="000666FF">
        <w:rPr>
          <w:rFonts w:ascii="Tahoma" w:hAnsi="Tahoma" w:cs="Tahoma"/>
          <w:sz w:val="24"/>
          <w:szCs w:val="24"/>
          <w:lang w:val="sr-Cyrl-RS"/>
        </w:rPr>
        <w:t xml:space="preserve">Простор бивше депоније Пијучка чесма је делимично уређен и ограђен. Одлагање отпада на том простору је контролисано, а лагерован отпад се одвози у </w:t>
      </w:r>
      <w:r w:rsidR="009D62F4">
        <w:rPr>
          <w:rFonts w:ascii="Tahoma" w:hAnsi="Tahoma" w:cs="Tahoma"/>
          <w:sz w:val="24"/>
          <w:szCs w:val="24"/>
          <w:lang w:val="sr-Cyrl-RS"/>
        </w:rPr>
        <w:t>„</w:t>
      </w:r>
      <w:r w:rsidRPr="000666FF">
        <w:rPr>
          <w:rFonts w:ascii="Tahoma" w:hAnsi="Tahoma" w:cs="Tahoma"/>
          <w:sz w:val="24"/>
          <w:szCs w:val="24"/>
          <w:lang w:val="sr-Cyrl-RS"/>
        </w:rPr>
        <w:t>Дубоко</w:t>
      </w:r>
      <w:r w:rsidR="009D62F4">
        <w:rPr>
          <w:rFonts w:ascii="Tahoma" w:hAnsi="Tahoma" w:cs="Tahoma"/>
          <w:sz w:val="24"/>
          <w:szCs w:val="24"/>
          <w:lang w:val="sr-Cyrl-RS"/>
        </w:rPr>
        <w:t>“</w:t>
      </w:r>
      <w:r w:rsidRPr="000666FF">
        <w:rPr>
          <w:rFonts w:ascii="Tahoma" w:hAnsi="Tahoma" w:cs="Tahoma"/>
          <w:sz w:val="24"/>
          <w:szCs w:val="24"/>
          <w:lang w:val="sr-Cyrl-RS"/>
        </w:rPr>
        <w:t>. Потребно је урадити пројекат санације ове депоније и извршити радове у складу са тим пројектом.</w:t>
      </w:r>
    </w:p>
    <w:p w14:paraId="52D0859C" w14:textId="77777777" w:rsidR="00B753DF" w:rsidRPr="000666FF" w:rsidRDefault="00B753DF" w:rsidP="000666FF">
      <w:pPr>
        <w:jc w:val="both"/>
        <w:rPr>
          <w:rFonts w:ascii="Tahoma" w:hAnsi="Tahoma" w:cs="Tahoma"/>
          <w:sz w:val="24"/>
          <w:szCs w:val="24"/>
          <w:lang w:val="sr-Cyrl-RS"/>
        </w:rPr>
      </w:pPr>
    </w:p>
    <w:p w14:paraId="705A39D3" w14:textId="16670FC0" w:rsidR="00A901C5" w:rsidRDefault="00FC117C" w:rsidP="00A901C5">
      <w:pPr>
        <w:pStyle w:val="Heading3"/>
        <w:numPr>
          <w:ilvl w:val="2"/>
          <w:numId w:val="7"/>
        </w:numPr>
        <w:rPr>
          <w:rFonts w:cs="Tahoma"/>
          <w:lang w:val="sr-Cyrl-RS"/>
        </w:rPr>
      </w:pPr>
      <w:r>
        <w:rPr>
          <w:rFonts w:cs="Tahoma"/>
          <w:lang w:val="sr-Cyrl-RS"/>
        </w:rPr>
        <w:t>Квалитет ваздуха</w:t>
      </w:r>
    </w:p>
    <w:p w14:paraId="7EAA23C8" w14:textId="77777777" w:rsidR="00FC117C" w:rsidRDefault="00FC117C" w:rsidP="00FC117C">
      <w:pPr>
        <w:rPr>
          <w:lang w:val="sr-Cyrl-RS"/>
        </w:rPr>
      </w:pPr>
    </w:p>
    <w:p w14:paraId="4D287066" w14:textId="77777777" w:rsidR="00FC117C" w:rsidRDefault="00FC117C" w:rsidP="00FC117C">
      <w:pPr>
        <w:jc w:val="both"/>
        <w:rPr>
          <w:rFonts w:ascii="Tahoma" w:hAnsi="Tahoma" w:cs="Tahoma"/>
          <w:sz w:val="24"/>
          <w:szCs w:val="24"/>
          <w:lang w:val="sr-Cyrl-RS"/>
        </w:rPr>
      </w:pPr>
      <w:r w:rsidRPr="00FC117C">
        <w:rPr>
          <w:rFonts w:ascii="Tahoma" w:hAnsi="Tahoma" w:cs="Tahoma"/>
          <w:sz w:val="24"/>
          <w:szCs w:val="24"/>
          <w:lang w:val="sr-Cyrl-RS"/>
        </w:rPr>
        <w:t>Квалитет ваздуха у периоду 2018, 2019. и у 2020. године у Косјерићу је III категорије- прекомерно загађен ваздух. Као и у већини градова и агломерација у Србији, Косјерић има III категорију квалитета ваздуха узроковану прекорачењем граничних вредности суспендованих честица PM10 и PM2.5.</w:t>
      </w:r>
      <w:r w:rsidRPr="00FC117C">
        <w:rPr>
          <w:rStyle w:val="FootnoteReference"/>
          <w:rFonts w:ascii="Tahoma" w:hAnsi="Tahoma" w:cs="Tahoma"/>
          <w:sz w:val="24"/>
          <w:szCs w:val="24"/>
          <w:lang w:val="sr-Cyrl-RS"/>
        </w:rPr>
        <w:footnoteReference w:id="8"/>
      </w:r>
    </w:p>
    <w:p w14:paraId="197F1FA4" w14:textId="1A9F7BE7" w:rsidR="00121C46" w:rsidRDefault="00121C46" w:rsidP="00121C46">
      <w:pPr>
        <w:jc w:val="both"/>
        <w:rPr>
          <w:rFonts w:ascii="Tahoma" w:hAnsi="Tahoma" w:cs="Tahoma"/>
          <w:sz w:val="24"/>
          <w:szCs w:val="24"/>
          <w:lang w:val="sr-Cyrl-RS"/>
        </w:rPr>
      </w:pPr>
      <w:r w:rsidRPr="00121C46">
        <w:rPr>
          <w:rFonts w:ascii="Tahoma" w:hAnsi="Tahoma" w:cs="Tahoma"/>
          <w:sz w:val="24"/>
          <w:szCs w:val="24"/>
          <w:lang w:val="sr-Cyrl-RS"/>
        </w:rPr>
        <w:t>Два доминантна загађивача у Косјерићу су домаћинства и „Титан цементара Косјерић”. Док се из „Титан цементара Косјерић” емитује највише азотних оксида, емисије угљен моноксида, PM10 и сумпор диоксида су значајно веће из индивидуалних ложишта. Имајући у виду да је производња цемента енергетски високо</w:t>
      </w:r>
      <w:r w:rsidRPr="00121C46">
        <w:rPr>
          <w:rFonts w:ascii="Tahoma" w:hAnsi="Tahoma" w:cs="Tahoma"/>
          <w:sz w:val="24"/>
          <w:szCs w:val="24"/>
          <w:lang w:val="sr-Latn-RS"/>
        </w:rPr>
        <w:t xml:space="preserve"> </w:t>
      </w:r>
      <w:r w:rsidRPr="00121C46">
        <w:rPr>
          <w:rFonts w:ascii="Tahoma" w:hAnsi="Tahoma" w:cs="Tahoma"/>
          <w:sz w:val="24"/>
          <w:szCs w:val="24"/>
          <w:lang w:val="sr-Cyrl-RS"/>
        </w:rPr>
        <w:t xml:space="preserve">захтевна и да потрошња енергената угља и петрол кокса увелико надмашују потрошњу у индивидуалним и комуналним ложиштима може се помоћу емисионих фактора и израчунати да би емисије PM10 из „Титан цементара Косјерић” биле убедљиво највеће да се њихова емисија не држи под контролом применом електростатичких и врећастих филтера и другим метода обарања- eмисије PM10 се драстично смањују (преко 98%) применом филтера. Филтрација прашине на емисионим системима цементаре је кључни поступак у заштити квалитета ваздуха </w:t>
      </w:r>
      <w:r w:rsidRPr="00121C46">
        <w:rPr>
          <w:rFonts w:ascii="Tahoma" w:hAnsi="Tahoma" w:cs="Tahoma"/>
          <w:sz w:val="24"/>
          <w:szCs w:val="24"/>
          <w:lang w:val="sr-Cyrl-RS"/>
        </w:rPr>
        <w:lastRenderedPageBreak/>
        <w:t>јер се тим укупан биланс емитованих честица у току године своди на ниво 18% од укупне емисије.</w:t>
      </w:r>
      <w:r w:rsidRPr="00121C46">
        <w:rPr>
          <w:rStyle w:val="FootnoteReference"/>
          <w:rFonts w:ascii="Tahoma" w:hAnsi="Tahoma" w:cs="Tahoma"/>
          <w:sz w:val="24"/>
          <w:szCs w:val="24"/>
          <w:lang w:val="sr-Cyrl-RS"/>
        </w:rPr>
        <w:footnoteReference w:id="9"/>
      </w:r>
      <w:r w:rsidR="009774CD">
        <w:rPr>
          <w:rFonts w:ascii="Tahoma" w:hAnsi="Tahoma" w:cs="Tahoma"/>
          <w:sz w:val="24"/>
          <w:szCs w:val="24"/>
          <w:lang w:val="sr-Cyrl-RS"/>
        </w:rPr>
        <w:t xml:space="preserve"> </w:t>
      </w:r>
    </w:p>
    <w:p w14:paraId="5CCA241F" w14:textId="4EC7F9F0" w:rsidR="00C4346A" w:rsidRPr="00C4346A" w:rsidRDefault="00C4346A" w:rsidP="00C4346A">
      <w:pPr>
        <w:jc w:val="both"/>
        <w:rPr>
          <w:rFonts w:ascii="Tahoma" w:hAnsi="Tahoma" w:cs="Tahoma"/>
          <w:sz w:val="24"/>
          <w:szCs w:val="24"/>
          <w:lang w:val="sr-Cyrl-RS"/>
        </w:rPr>
      </w:pPr>
      <w:r w:rsidRPr="00C4346A">
        <w:rPr>
          <w:rFonts w:ascii="Tahoma" w:hAnsi="Tahoma" w:cs="Tahoma"/>
          <w:sz w:val="24"/>
          <w:szCs w:val="24"/>
          <w:lang w:val="sr-Cyrl-RS"/>
        </w:rPr>
        <w:t>Општина Косјерић има Локални план квалитета ваздуха на ко</w:t>
      </w:r>
      <w:r w:rsidR="00B753DF">
        <w:rPr>
          <w:rFonts w:ascii="Tahoma" w:hAnsi="Tahoma" w:cs="Tahoma"/>
          <w:sz w:val="24"/>
          <w:szCs w:val="24"/>
          <w:lang w:val="sr-Cyrl-RS"/>
        </w:rPr>
        <w:t>ји</w:t>
      </w:r>
      <w:r w:rsidRPr="00C4346A">
        <w:rPr>
          <w:rFonts w:ascii="Tahoma" w:hAnsi="Tahoma" w:cs="Tahoma"/>
          <w:sz w:val="24"/>
          <w:szCs w:val="24"/>
          <w:lang w:val="sr-Cyrl-RS"/>
        </w:rPr>
        <w:t xml:space="preserve"> је Влада</w:t>
      </w:r>
      <w:r>
        <w:rPr>
          <w:rFonts w:ascii="Tahoma" w:hAnsi="Tahoma" w:cs="Tahoma"/>
          <w:sz w:val="24"/>
          <w:szCs w:val="24"/>
          <w:lang w:val="sr-Cyrl-RS"/>
        </w:rPr>
        <w:t xml:space="preserve"> </w:t>
      </w:r>
      <w:r w:rsidR="00CD211B">
        <w:rPr>
          <w:rFonts w:ascii="Tahoma" w:hAnsi="Tahoma" w:cs="Tahoma"/>
          <w:sz w:val="24"/>
          <w:szCs w:val="24"/>
          <w:lang w:val="sr-Cyrl-RS"/>
        </w:rPr>
        <w:t>Р</w:t>
      </w:r>
      <w:r>
        <w:rPr>
          <w:rFonts w:ascii="Tahoma" w:hAnsi="Tahoma" w:cs="Tahoma"/>
          <w:sz w:val="24"/>
          <w:szCs w:val="24"/>
          <w:lang w:val="sr-Cyrl-RS"/>
        </w:rPr>
        <w:t>епублике Србије</w:t>
      </w:r>
      <w:r w:rsidRPr="00C4346A">
        <w:rPr>
          <w:rFonts w:ascii="Tahoma" w:hAnsi="Tahoma" w:cs="Tahoma"/>
          <w:sz w:val="24"/>
          <w:szCs w:val="24"/>
          <w:lang w:val="sr-Cyrl-RS"/>
        </w:rPr>
        <w:t xml:space="preserve"> дала сагласност 2022. године.</w:t>
      </w:r>
    </w:p>
    <w:p w14:paraId="413D97C1" w14:textId="77777777" w:rsidR="004A7578" w:rsidRPr="00FC117C" w:rsidRDefault="004A7578" w:rsidP="00FC117C">
      <w:pPr>
        <w:jc w:val="both"/>
        <w:rPr>
          <w:rFonts w:ascii="Tahoma" w:hAnsi="Tahoma" w:cs="Tahoma"/>
          <w:sz w:val="24"/>
          <w:szCs w:val="24"/>
          <w:lang w:val="sr-Cyrl-RS"/>
        </w:rPr>
      </w:pPr>
    </w:p>
    <w:p w14:paraId="7CCEF939" w14:textId="6B6D31D1" w:rsidR="00492336" w:rsidRPr="00CD18B1" w:rsidRDefault="00492336" w:rsidP="00EC0153">
      <w:pPr>
        <w:pStyle w:val="Heading2"/>
        <w:numPr>
          <w:ilvl w:val="1"/>
          <w:numId w:val="7"/>
        </w:numPr>
        <w:tabs>
          <w:tab w:val="left" w:pos="990"/>
          <w:tab w:val="left" w:pos="1440"/>
        </w:tabs>
        <w:rPr>
          <w:rFonts w:cs="Tahoma"/>
          <w:lang w:val="sr-Cyrl-RS"/>
        </w:rPr>
      </w:pPr>
      <w:bookmarkStart w:id="20" w:name="_Toc169006107"/>
      <w:r w:rsidRPr="00CD18B1">
        <w:rPr>
          <w:rFonts w:cs="Tahoma"/>
          <w:lang w:val="sr-Cyrl-RS"/>
        </w:rPr>
        <w:t>Друштвени развој</w:t>
      </w:r>
      <w:bookmarkEnd w:id="20"/>
    </w:p>
    <w:p w14:paraId="2B4EE596" w14:textId="77777777" w:rsidR="00B62FE2" w:rsidRPr="00CD18B1" w:rsidRDefault="00B62FE2" w:rsidP="00B62FE2">
      <w:pPr>
        <w:pStyle w:val="NoSpacing"/>
        <w:rPr>
          <w:rFonts w:ascii="Tahoma" w:hAnsi="Tahoma" w:cs="Tahoma"/>
          <w:lang w:val="sr-Cyrl-RS"/>
        </w:rPr>
      </w:pPr>
    </w:p>
    <w:p w14:paraId="04CABB30" w14:textId="7647D5C4" w:rsidR="00EC0153" w:rsidRPr="00CD18B1" w:rsidRDefault="00493A4C" w:rsidP="00493A4C">
      <w:pPr>
        <w:pStyle w:val="Heading3"/>
        <w:numPr>
          <w:ilvl w:val="2"/>
          <w:numId w:val="7"/>
        </w:numPr>
        <w:rPr>
          <w:rFonts w:cs="Tahoma"/>
          <w:lang w:val="sr-Cyrl-RS"/>
        </w:rPr>
      </w:pPr>
      <w:r w:rsidRPr="00CD18B1">
        <w:rPr>
          <w:rFonts w:cs="Tahoma"/>
          <w:lang w:val="sr-Cyrl-RS"/>
        </w:rPr>
        <w:t xml:space="preserve">Социјална </w:t>
      </w:r>
      <w:r w:rsidR="00DA56D3" w:rsidRPr="00CD18B1">
        <w:rPr>
          <w:rFonts w:cs="Tahoma"/>
          <w:lang w:val="sr-Cyrl-RS"/>
        </w:rPr>
        <w:t xml:space="preserve"> и здравствена </w:t>
      </w:r>
      <w:r w:rsidRPr="00CD18B1">
        <w:rPr>
          <w:rFonts w:cs="Tahoma"/>
          <w:lang w:val="sr-Cyrl-RS"/>
        </w:rPr>
        <w:t>заштита</w:t>
      </w:r>
    </w:p>
    <w:p w14:paraId="1874730D" w14:textId="77777777" w:rsidR="00493A4C" w:rsidRPr="00CD18B1" w:rsidRDefault="00493A4C" w:rsidP="00493A4C">
      <w:pPr>
        <w:rPr>
          <w:rFonts w:ascii="Tahoma" w:hAnsi="Tahoma" w:cs="Tahoma"/>
          <w:lang w:val="sr-Cyrl-RS"/>
        </w:rPr>
      </w:pPr>
    </w:p>
    <w:p w14:paraId="188D8A9A" w14:textId="08BEE409" w:rsidR="00493A4C" w:rsidRDefault="00493A4C" w:rsidP="000363AC">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У Србији је највећи део социјалне и дечије заштите у надлежности националног нивоа. </w:t>
      </w:r>
    </w:p>
    <w:p w14:paraId="71ACB9B4" w14:textId="0A5D18CB" w:rsidR="006463A9" w:rsidRPr="006463A9" w:rsidRDefault="006463A9" w:rsidP="000363AC">
      <w:pPr>
        <w:spacing w:after="120" w:line="240" w:lineRule="auto"/>
        <w:jc w:val="both"/>
        <w:rPr>
          <w:rFonts w:ascii="Tahoma" w:hAnsi="Tahoma" w:cs="Tahoma"/>
          <w:sz w:val="24"/>
          <w:szCs w:val="24"/>
          <w:lang w:val="sr-Cyrl-RS"/>
        </w:rPr>
      </w:pPr>
      <w:r w:rsidRPr="006463A9">
        <w:rPr>
          <w:rFonts w:ascii="Tahoma" w:hAnsi="Tahoma" w:cs="Tahoma"/>
          <w:sz w:val="24"/>
          <w:szCs w:val="24"/>
          <w:lang w:val="sr-Cyrl-RS"/>
        </w:rPr>
        <w:t>Капацитет за администрирање социјалне заштите у општини Косјерић је нешто повољнији него у другим срединама на подручју Србија-југ, а и оптерећеност центра за социјални рад је мања.</w:t>
      </w:r>
      <w:r w:rsidRPr="006463A9">
        <w:rPr>
          <w:rFonts w:ascii="Tahoma" w:hAnsi="Tahoma" w:cs="Tahoma"/>
          <w:iCs/>
          <w:sz w:val="24"/>
          <w:szCs w:val="24"/>
          <w:lang w:val="sr-Cyrl-RS"/>
        </w:rPr>
        <w:t xml:space="preserve"> Капацитети за администрирање социјалне и породичне заштите од стране центра за социјални рад су повољнији у односу на просек Србија-југ, с обзиром да је број становника на једног стручног радника мањи у Косјерићу. Оптерећеност центра за социјални рад је мања, ако се има у виду да је удео корисника социјалне заштите у укупној популацији значајно мањи него на подручју Србија-југ.</w:t>
      </w:r>
    </w:p>
    <w:p w14:paraId="78550779" w14:textId="3B1EFEF9" w:rsidR="00C26CD2" w:rsidRPr="00695EED" w:rsidRDefault="00C26CD2" w:rsidP="000363AC">
      <w:pPr>
        <w:spacing w:after="120" w:line="240" w:lineRule="auto"/>
        <w:jc w:val="both"/>
        <w:rPr>
          <w:rFonts w:ascii="Tahoma" w:hAnsi="Tahoma" w:cs="Tahoma"/>
          <w:sz w:val="24"/>
          <w:szCs w:val="24"/>
          <w:lang w:val="sr-Cyrl-RS"/>
        </w:rPr>
      </w:pPr>
      <w:r w:rsidRPr="00695EED">
        <w:rPr>
          <w:rFonts w:ascii="Tahoma" w:hAnsi="Tahoma" w:cs="Tahoma"/>
          <w:sz w:val="24"/>
          <w:szCs w:val="24"/>
          <w:lang w:val="sr-Cyrl-RS"/>
        </w:rPr>
        <w:t>Новчану социјалну помоћ је 20</w:t>
      </w:r>
      <w:r w:rsidRPr="00695EED">
        <w:rPr>
          <w:rFonts w:ascii="Tahoma" w:hAnsi="Tahoma" w:cs="Tahoma"/>
          <w:sz w:val="24"/>
          <w:szCs w:val="24"/>
          <w:lang w:val="sr-Latn-RS"/>
        </w:rPr>
        <w:t>2</w:t>
      </w:r>
      <w:r w:rsidRPr="00695EED">
        <w:rPr>
          <w:rFonts w:ascii="Tahoma" w:hAnsi="Tahoma" w:cs="Tahoma"/>
          <w:sz w:val="24"/>
          <w:szCs w:val="24"/>
          <w:lang w:val="sr-Cyrl-RS"/>
        </w:rPr>
        <w:t>2. године примало 1</w:t>
      </w:r>
      <w:r w:rsidRPr="00695EED">
        <w:rPr>
          <w:rFonts w:ascii="Tahoma" w:hAnsi="Tahoma" w:cs="Tahoma"/>
          <w:sz w:val="24"/>
          <w:szCs w:val="24"/>
          <w:lang w:val="sr-Latn-RS"/>
        </w:rPr>
        <w:t>15</w:t>
      </w:r>
      <w:r w:rsidRPr="00695EED">
        <w:rPr>
          <w:rFonts w:ascii="Tahoma" w:hAnsi="Tahoma" w:cs="Tahoma"/>
          <w:sz w:val="24"/>
          <w:szCs w:val="24"/>
          <w:lang w:val="sr-Cyrl-RS"/>
        </w:rPr>
        <w:t xml:space="preserve"> становник</w:t>
      </w:r>
      <w:r w:rsidRPr="00695EED">
        <w:rPr>
          <w:rFonts w:ascii="Tahoma" w:hAnsi="Tahoma" w:cs="Tahoma"/>
          <w:sz w:val="24"/>
          <w:szCs w:val="24"/>
          <w:lang w:val="sr-Latn-RS"/>
        </w:rPr>
        <w:t>a</w:t>
      </w:r>
      <w:r w:rsidRPr="00695EED">
        <w:rPr>
          <w:rFonts w:ascii="Tahoma" w:hAnsi="Tahoma" w:cs="Tahoma"/>
          <w:sz w:val="24"/>
          <w:szCs w:val="24"/>
          <w:lang w:val="sr-Cyrl-RS"/>
        </w:rPr>
        <w:t xml:space="preserve"> општине Косјерић. Обухват становништва програмом НСП је врло низак и износи </w:t>
      </w:r>
      <w:r w:rsidRPr="00695EED">
        <w:rPr>
          <w:rFonts w:ascii="Tahoma" w:hAnsi="Tahoma" w:cs="Tahoma"/>
          <w:sz w:val="24"/>
          <w:szCs w:val="24"/>
          <w:lang w:val="sr-Latn-RS"/>
        </w:rPr>
        <w:t>1</w:t>
      </w:r>
      <w:r w:rsidRPr="00695EED">
        <w:rPr>
          <w:rFonts w:ascii="Tahoma" w:hAnsi="Tahoma" w:cs="Tahoma"/>
          <w:sz w:val="24"/>
          <w:szCs w:val="24"/>
          <w:lang w:val="sr-Cyrl-RS"/>
        </w:rPr>
        <w:t>,</w:t>
      </w:r>
      <w:r w:rsidRPr="00695EED">
        <w:rPr>
          <w:rFonts w:ascii="Tahoma" w:hAnsi="Tahoma" w:cs="Tahoma"/>
          <w:sz w:val="24"/>
          <w:szCs w:val="24"/>
          <w:lang w:val="sr-Latn-RS"/>
        </w:rPr>
        <w:t>1</w:t>
      </w:r>
      <w:r w:rsidRPr="00695EED">
        <w:rPr>
          <w:rFonts w:ascii="Tahoma" w:hAnsi="Tahoma" w:cs="Tahoma"/>
          <w:sz w:val="24"/>
          <w:szCs w:val="24"/>
          <w:lang w:val="sr-Cyrl-RS"/>
        </w:rPr>
        <w:t>% (Табела 1). Током последњих десетак година</w:t>
      </w:r>
      <w:r w:rsidRPr="00695EED">
        <w:rPr>
          <w:rFonts w:ascii="Tahoma" w:hAnsi="Tahoma" w:cs="Tahoma"/>
          <w:sz w:val="24"/>
          <w:szCs w:val="24"/>
          <w:lang w:val="sr-Latn-RS"/>
        </w:rPr>
        <w:t xml:space="preserve"> </w:t>
      </w:r>
      <w:r w:rsidRPr="00695EED">
        <w:rPr>
          <w:rFonts w:ascii="Tahoma" w:hAnsi="Tahoma" w:cs="Tahoma"/>
          <w:sz w:val="24"/>
          <w:szCs w:val="24"/>
          <w:lang w:val="sr-Cyrl-RS"/>
        </w:rPr>
        <w:t>број и удео појединаца који су остваривали право на НСП стагнира, уз благе варијације.</w:t>
      </w:r>
      <w:r w:rsidR="00695EED" w:rsidRPr="00695EED">
        <w:rPr>
          <w:rFonts w:ascii="Tahoma" w:hAnsi="Tahoma" w:cs="Tahoma"/>
          <w:sz w:val="24"/>
          <w:szCs w:val="24"/>
          <w:lang w:val="sr-Cyrl-RS"/>
        </w:rPr>
        <w:t xml:space="preserve"> Обухват становништва програмом НСП је знатно нижи од просека на подручју Србија</w:t>
      </w:r>
      <w:r w:rsidR="00695EED" w:rsidRPr="00695EED">
        <w:rPr>
          <w:rFonts w:ascii="Tahoma" w:hAnsi="Tahoma" w:cs="Tahoma"/>
          <w:sz w:val="24"/>
          <w:szCs w:val="24"/>
          <w:lang w:val="sr-Latn-RS"/>
        </w:rPr>
        <w:t>-</w:t>
      </w:r>
      <w:r w:rsidR="00695EED" w:rsidRPr="00695EED">
        <w:rPr>
          <w:rFonts w:ascii="Tahoma" w:hAnsi="Tahoma" w:cs="Tahoma"/>
          <w:sz w:val="24"/>
          <w:szCs w:val="24"/>
          <w:lang w:val="sr-Cyrl-RS"/>
        </w:rPr>
        <w:t>југ</w:t>
      </w:r>
      <w:r w:rsidR="00695EED" w:rsidRPr="00695EED">
        <w:rPr>
          <w:rStyle w:val="FootnoteReference"/>
          <w:rFonts w:ascii="Tahoma" w:hAnsi="Tahoma" w:cs="Tahoma"/>
          <w:sz w:val="24"/>
          <w:szCs w:val="24"/>
          <w:lang w:val="sr-Cyrl-RS"/>
        </w:rPr>
        <w:footnoteReference w:id="10"/>
      </w:r>
      <w:r w:rsidR="00695EED" w:rsidRPr="00695EED">
        <w:rPr>
          <w:rFonts w:ascii="Tahoma" w:hAnsi="Tahoma" w:cs="Tahoma"/>
          <w:sz w:val="24"/>
          <w:szCs w:val="24"/>
          <w:lang w:val="sr-Cyrl-RS"/>
        </w:rPr>
        <w:t xml:space="preserve"> (3,4%).</w:t>
      </w:r>
      <w:r w:rsidRPr="00695EED">
        <w:rPr>
          <w:rFonts w:ascii="Tahoma" w:hAnsi="Tahoma" w:cs="Tahoma"/>
          <w:sz w:val="24"/>
          <w:szCs w:val="24"/>
          <w:lang w:val="sr-Cyrl-RS"/>
        </w:rPr>
        <w:t xml:space="preserve"> </w:t>
      </w:r>
    </w:p>
    <w:p w14:paraId="29892395" w14:textId="6DE14EDE" w:rsidR="004D3F88" w:rsidRPr="00CD18B1" w:rsidRDefault="004D3F88" w:rsidP="000363AC">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Крајем 2022. године, </w:t>
      </w:r>
      <w:r w:rsidR="00D64A9B">
        <w:rPr>
          <w:rFonts w:ascii="Tahoma" w:hAnsi="Tahoma" w:cs="Tahoma"/>
          <w:sz w:val="24"/>
          <w:szCs w:val="24"/>
          <w:lang w:val="sr-Cyrl-RS"/>
        </w:rPr>
        <w:t>492</w:t>
      </w:r>
      <w:r w:rsidRPr="00CD18B1">
        <w:rPr>
          <w:rFonts w:ascii="Tahoma" w:hAnsi="Tahoma" w:cs="Tahoma"/>
          <w:sz w:val="24"/>
          <w:szCs w:val="24"/>
          <w:lang w:val="sr-Cyrl-RS"/>
        </w:rPr>
        <w:t xml:space="preserve"> деце и младих је примало дечији додатак, од којих је </w:t>
      </w:r>
      <w:r w:rsidR="00D64A9B">
        <w:rPr>
          <w:rFonts w:ascii="Tahoma" w:hAnsi="Tahoma" w:cs="Tahoma"/>
          <w:sz w:val="24"/>
          <w:szCs w:val="24"/>
          <w:lang w:val="sr-Cyrl-RS"/>
        </w:rPr>
        <w:t>76</w:t>
      </w:r>
      <w:r w:rsidRPr="00CD18B1">
        <w:rPr>
          <w:rFonts w:ascii="Tahoma" w:hAnsi="Tahoma" w:cs="Tahoma"/>
          <w:sz w:val="24"/>
          <w:szCs w:val="24"/>
          <w:lang w:val="sr-Cyrl-RS"/>
        </w:rPr>
        <w:t xml:space="preserve"> остваривало право на увећане износе и по повољнијим условима. У последњој групи су деца са инвалидитетом и са сметњама у развоју, као и деца из једнородитељских и старатељских породица.</w:t>
      </w:r>
    </w:p>
    <w:p w14:paraId="5E0F8C72" w14:textId="7514EA6D" w:rsidR="00534D8A" w:rsidRPr="00CD18B1" w:rsidRDefault="00534D8A" w:rsidP="000363AC">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 xml:space="preserve">Обухват деце и младих (0-19) програмом дечијег додатка у општини </w:t>
      </w:r>
      <w:r w:rsidR="00681DD9">
        <w:rPr>
          <w:rFonts w:ascii="Tahoma" w:hAnsi="Tahoma" w:cs="Tahoma"/>
          <w:sz w:val="24"/>
          <w:szCs w:val="24"/>
          <w:lang w:val="sr-Cyrl-RS"/>
        </w:rPr>
        <w:t>Косјерић</w:t>
      </w:r>
      <w:r w:rsidRPr="00CD18B1">
        <w:rPr>
          <w:rFonts w:ascii="Tahoma" w:hAnsi="Tahoma" w:cs="Tahoma"/>
          <w:sz w:val="24"/>
          <w:szCs w:val="24"/>
          <w:lang w:val="sr-Cyrl-RS"/>
        </w:rPr>
        <w:t xml:space="preserve"> је </w:t>
      </w:r>
      <w:r w:rsidR="00681DD9">
        <w:rPr>
          <w:rFonts w:ascii="Tahoma" w:hAnsi="Tahoma" w:cs="Tahoma"/>
          <w:sz w:val="24"/>
          <w:szCs w:val="24"/>
          <w:lang w:val="sr-Cyrl-RS"/>
        </w:rPr>
        <w:t>висок</w:t>
      </w:r>
      <w:r w:rsidRPr="00CD18B1">
        <w:rPr>
          <w:rFonts w:ascii="Tahoma" w:hAnsi="Tahoma" w:cs="Tahoma"/>
          <w:sz w:val="24"/>
          <w:szCs w:val="24"/>
          <w:lang w:val="sr-Cyrl-RS"/>
        </w:rPr>
        <w:t xml:space="preserve">, износио је 2022. године </w:t>
      </w:r>
      <w:r w:rsidR="00681DD9">
        <w:rPr>
          <w:rFonts w:ascii="Tahoma" w:hAnsi="Tahoma" w:cs="Tahoma"/>
          <w:sz w:val="24"/>
          <w:szCs w:val="24"/>
          <w:lang w:val="sr-Cyrl-RS"/>
        </w:rPr>
        <w:t>28,6</w:t>
      </w:r>
      <w:r w:rsidRPr="00CD18B1">
        <w:rPr>
          <w:rFonts w:ascii="Tahoma" w:hAnsi="Tahoma" w:cs="Tahoma"/>
          <w:sz w:val="24"/>
          <w:szCs w:val="24"/>
          <w:lang w:val="sr-Cyrl-RS"/>
        </w:rPr>
        <w:t xml:space="preserve">%. Обухват је значајно </w:t>
      </w:r>
      <w:r w:rsidR="00681DD9">
        <w:rPr>
          <w:rFonts w:ascii="Tahoma" w:hAnsi="Tahoma" w:cs="Tahoma"/>
          <w:sz w:val="24"/>
          <w:szCs w:val="24"/>
          <w:lang w:val="sr-Cyrl-RS"/>
        </w:rPr>
        <w:t>виши</w:t>
      </w:r>
      <w:r w:rsidRPr="00CD18B1">
        <w:rPr>
          <w:rFonts w:ascii="Tahoma" w:hAnsi="Tahoma" w:cs="Tahoma"/>
          <w:sz w:val="24"/>
          <w:szCs w:val="24"/>
          <w:lang w:val="sr-Cyrl-RS"/>
        </w:rPr>
        <w:t xml:space="preserve"> у поређењу са просеком Србија-југ (21,9%)</w:t>
      </w:r>
      <w:r w:rsidR="009E0776" w:rsidRPr="00CD18B1">
        <w:rPr>
          <w:rFonts w:ascii="Tahoma" w:hAnsi="Tahoma" w:cs="Tahoma"/>
          <w:sz w:val="24"/>
          <w:szCs w:val="24"/>
          <w:lang w:val="sr-Cyrl-RS"/>
        </w:rPr>
        <w:t>.</w:t>
      </w:r>
    </w:p>
    <w:p w14:paraId="4730692D" w14:textId="390FAC9E" w:rsidR="009E0776" w:rsidRPr="00CD18B1" w:rsidRDefault="009E0776" w:rsidP="000363AC">
      <w:pPr>
        <w:spacing w:after="120" w:line="240" w:lineRule="auto"/>
        <w:jc w:val="both"/>
        <w:rPr>
          <w:rFonts w:ascii="Tahoma" w:hAnsi="Tahoma" w:cs="Tahoma"/>
          <w:sz w:val="24"/>
          <w:szCs w:val="24"/>
          <w:lang w:val="sr-Cyrl-RS"/>
        </w:rPr>
      </w:pPr>
      <w:r w:rsidRPr="00CD18B1">
        <w:rPr>
          <w:rFonts w:ascii="Tahoma" w:hAnsi="Tahoma" w:cs="Tahoma"/>
          <w:sz w:val="24"/>
          <w:szCs w:val="24"/>
          <w:lang w:val="sr-Cyrl-RS"/>
        </w:rPr>
        <w:t>Додатак за помоћ и негу примало је 3</w:t>
      </w:r>
      <w:r w:rsidR="00DC7D21">
        <w:rPr>
          <w:rFonts w:ascii="Tahoma" w:hAnsi="Tahoma" w:cs="Tahoma"/>
          <w:sz w:val="24"/>
          <w:szCs w:val="24"/>
          <w:lang w:val="sr-Cyrl-RS"/>
        </w:rPr>
        <w:t>5</w:t>
      </w:r>
      <w:r w:rsidRPr="00CD18B1">
        <w:rPr>
          <w:rFonts w:ascii="Tahoma" w:hAnsi="Tahoma" w:cs="Tahoma"/>
          <w:sz w:val="24"/>
          <w:szCs w:val="24"/>
          <w:lang w:val="sr-Cyrl-RS"/>
        </w:rPr>
        <w:t xml:space="preserve"> становника општине </w:t>
      </w:r>
      <w:r w:rsidR="00DC7D21">
        <w:rPr>
          <w:rFonts w:ascii="Tahoma" w:hAnsi="Tahoma" w:cs="Tahoma"/>
          <w:sz w:val="24"/>
          <w:szCs w:val="24"/>
          <w:lang w:val="sr-Cyrl-RS"/>
        </w:rPr>
        <w:t>Косјерић</w:t>
      </w:r>
      <w:r w:rsidRPr="00CD18B1">
        <w:rPr>
          <w:rFonts w:ascii="Tahoma" w:hAnsi="Tahoma" w:cs="Tahoma"/>
          <w:sz w:val="24"/>
          <w:szCs w:val="24"/>
          <w:lang w:val="sr-Cyrl-RS"/>
        </w:rPr>
        <w:t>, а увећани додатак 7</w:t>
      </w:r>
      <w:r w:rsidR="00DC7D21">
        <w:rPr>
          <w:rFonts w:ascii="Tahoma" w:hAnsi="Tahoma" w:cs="Tahoma"/>
          <w:sz w:val="24"/>
          <w:szCs w:val="24"/>
          <w:lang w:val="sr-Cyrl-RS"/>
        </w:rPr>
        <w:t>8</w:t>
      </w:r>
      <w:r w:rsidRPr="00CD18B1">
        <w:rPr>
          <w:rFonts w:ascii="Tahoma" w:hAnsi="Tahoma" w:cs="Tahoma"/>
          <w:sz w:val="24"/>
          <w:szCs w:val="24"/>
          <w:lang w:val="sr-Cyrl-RS"/>
        </w:rPr>
        <w:t xml:space="preserve">. </w:t>
      </w:r>
      <w:r w:rsidR="00C1555E" w:rsidRPr="00C1555E">
        <w:rPr>
          <w:rFonts w:ascii="Tahoma" w:hAnsi="Tahoma" w:cs="Tahoma"/>
          <w:bCs/>
          <w:sz w:val="24"/>
          <w:szCs w:val="24"/>
          <w:lang w:val="sr-Cyrl-RS"/>
        </w:rPr>
        <w:t>Током година број корисника</w:t>
      </w:r>
      <w:r w:rsidR="00C1555E" w:rsidRPr="00C1555E">
        <w:rPr>
          <w:rFonts w:ascii="Tahoma" w:hAnsi="Tahoma" w:cs="Tahoma"/>
          <w:bCs/>
          <w:sz w:val="24"/>
          <w:szCs w:val="24"/>
          <w:lang w:val="sr-Latn-RS"/>
        </w:rPr>
        <w:t xml:space="preserve"> </w:t>
      </w:r>
      <w:r w:rsidR="00C1555E" w:rsidRPr="00C1555E">
        <w:rPr>
          <w:rFonts w:ascii="Tahoma" w:hAnsi="Tahoma" w:cs="Tahoma"/>
          <w:bCs/>
          <w:sz w:val="24"/>
          <w:szCs w:val="24"/>
          <w:lang w:val="sr-Cyrl-RS"/>
        </w:rPr>
        <w:t>додатка је стагнирао, док је број корисника увећаног додатка порастао.</w:t>
      </w:r>
      <w:r w:rsidR="00C1555E" w:rsidRPr="00C1555E">
        <w:rPr>
          <w:rFonts w:ascii="Tahoma" w:hAnsi="Tahoma" w:cs="Tahoma"/>
          <w:sz w:val="24"/>
          <w:szCs w:val="24"/>
          <w:lang w:val="sr-Cyrl-RS"/>
        </w:rPr>
        <w:t xml:space="preserve"> </w:t>
      </w:r>
      <w:r w:rsidR="001C197A" w:rsidRPr="001C197A">
        <w:rPr>
          <w:rFonts w:ascii="Tahoma" w:hAnsi="Tahoma" w:cs="Tahoma"/>
          <w:bCs/>
          <w:sz w:val="24"/>
          <w:szCs w:val="24"/>
          <w:lang w:val="sr-Cyrl-RS"/>
        </w:rPr>
        <w:t>Обухват становништва додатком за помоћ и негу је приближно на нивоу просека, док је обухват увећаним додатком знатније изнад просека Србија-југ. Обухват додатком за помоћ и негу деце је такође изнад просека, док се за друге старосне групе не разликује.</w:t>
      </w:r>
    </w:p>
    <w:p w14:paraId="563C1AC2" w14:textId="35F4B52C" w:rsidR="00B62FE2" w:rsidRDefault="00760E77" w:rsidP="000363AC">
      <w:pPr>
        <w:spacing w:after="120" w:line="240" w:lineRule="auto"/>
        <w:jc w:val="both"/>
        <w:rPr>
          <w:rFonts w:ascii="Tahoma" w:hAnsi="Tahoma" w:cs="Tahoma"/>
          <w:bCs/>
          <w:sz w:val="24"/>
          <w:szCs w:val="24"/>
          <w:lang w:val="sr-Cyrl-RS"/>
        </w:rPr>
      </w:pPr>
      <w:r w:rsidRPr="00760E77">
        <w:rPr>
          <w:rFonts w:ascii="Tahoma" w:hAnsi="Tahoma" w:cs="Tahoma"/>
          <w:bCs/>
          <w:sz w:val="24"/>
          <w:szCs w:val="24"/>
          <w:lang w:val="sr-Cyrl-RS"/>
        </w:rPr>
        <w:lastRenderedPageBreak/>
        <w:t>На смештају је седморо деце из општине Косјерић, која су махом збринуте у хранитељским породицама (6). Стопа деце на смештају је на нивоу просека Србија-југ.</w:t>
      </w:r>
      <w:r w:rsidRPr="00760E77">
        <w:rPr>
          <w:rFonts w:ascii="Tahoma" w:hAnsi="Tahoma" w:cs="Tahoma"/>
          <w:bCs/>
          <w:sz w:val="24"/>
          <w:szCs w:val="24"/>
          <w:lang w:val="sr-Latn-RS"/>
        </w:rPr>
        <w:t xml:space="preserve"> </w:t>
      </w:r>
      <w:r w:rsidR="00B62FE2" w:rsidRPr="00760E77">
        <w:rPr>
          <w:rFonts w:ascii="Tahoma" w:hAnsi="Tahoma" w:cs="Tahoma"/>
          <w:bCs/>
          <w:sz w:val="24"/>
          <w:szCs w:val="24"/>
          <w:lang w:val="sr-Cyrl-RS"/>
        </w:rPr>
        <w:t xml:space="preserve">У 2021. години у Чајетини су се обезбеђивале услуге помоћ у кући за старије и за децу, лични пратилац детета и дневни боравак за децу са сметњама у развоју и инвалидитетом. </w:t>
      </w:r>
    </w:p>
    <w:p w14:paraId="23701287" w14:textId="39C3E602" w:rsidR="003A5EAD" w:rsidRPr="003A5EAD" w:rsidRDefault="003A5EAD" w:rsidP="000363AC">
      <w:pPr>
        <w:spacing w:after="120" w:line="240" w:lineRule="auto"/>
        <w:jc w:val="both"/>
        <w:rPr>
          <w:rFonts w:ascii="Tahoma" w:hAnsi="Tahoma" w:cs="Tahoma"/>
          <w:bCs/>
          <w:sz w:val="24"/>
          <w:szCs w:val="24"/>
          <w:lang w:val="sr-Cyrl-RS"/>
        </w:rPr>
      </w:pPr>
      <w:r w:rsidRPr="003A5EAD">
        <w:rPr>
          <w:rFonts w:ascii="Tahoma" w:hAnsi="Tahoma" w:cs="Tahoma"/>
          <w:bCs/>
          <w:iCs/>
          <w:sz w:val="24"/>
          <w:szCs w:val="24"/>
          <w:lang w:val="sr-Cyrl-RS"/>
        </w:rPr>
        <w:t>У државним домовима је смештено осморо старих, а одговарајући удео је на нивоу просека Србија-југ. Током времена број и удео старих у домовима је стагнирао.</w:t>
      </w:r>
    </w:p>
    <w:p w14:paraId="4147CC93" w14:textId="77777777" w:rsidR="007D4494" w:rsidRDefault="007D4494" w:rsidP="000363AC">
      <w:pPr>
        <w:spacing w:after="120" w:line="240" w:lineRule="auto"/>
        <w:jc w:val="both"/>
        <w:rPr>
          <w:rFonts w:ascii="Tahoma" w:hAnsi="Tahoma" w:cs="Tahoma"/>
          <w:sz w:val="24"/>
          <w:szCs w:val="24"/>
          <w:lang w:val="sr-Cyrl-RS"/>
        </w:rPr>
      </w:pPr>
      <w:r w:rsidRPr="007D4494">
        <w:rPr>
          <w:rFonts w:ascii="Tahoma" w:hAnsi="Tahoma" w:cs="Tahoma"/>
          <w:sz w:val="24"/>
          <w:szCs w:val="24"/>
          <w:lang w:val="sr-Cyrl-RS"/>
        </w:rPr>
        <w:t xml:space="preserve">Доступност најраспрострањеније услуге социјалне заштите, помоћ у кући за старе је на нивоу просека подручја Србија-југ. Услуга се у 2021. години обезбеђује за укупно 30 корисника од којих је 28 или 93% старих 65 и више година. Они су већином са руралног подручја (67%) и женског пола (80%). </w:t>
      </w:r>
    </w:p>
    <w:p w14:paraId="24F76773" w14:textId="77A9759A" w:rsidR="007D4494" w:rsidRDefault="00AA56E3" w:rsidP="000363AC">
      <w:pPr>
        <w:spacing w:after="120" w:line="240" w:lineRule="auto"/>
        <w:jc w:val="both"/>
        <w:rPr>
          <w:rFonts w:ascii="Tahoma" w:hAnsi="Tahoma" w:cs="Tahoma"/>
          <w:sz w:val="24"/>
          <w:szCs w:val="24"/>
          <w:lang w:val="sr-Cyrl-RS"/>
        </w:rPr>
      </w:pPr>
      <w:r w:rsidRPr="00AA56E3">
        <w:rPr>
          <w:rFonts w:ascii="Tahoma" w:hAnsi="Tahoma" w:cs="Tahoma"/>
          <w:sz w:val="24"/>
          <w:szCs w:val="24"/>
          <w:lang w:val="sr-Cyrl-RS"/>
        </w:rPr>
        <w:t>Услугу лични пратилац детета у 2021. години у Косјерићу је користило просечно месечно 9 корисника до 18 година, скоро сви мушког пола (90%) и из урбане средине (100%). Услуга је пружана током целе године, 8 сати дневно пет дана у недељи.</w:t>
      </w:r>
    </w:p>
    <w:p w14:paraId="1433DC96" w14:textId="1FAFAB2A" w:rsidR="006D6496" w:rsidRPr="006D6496" w:rsidRDefault="006D6496" w:rsidP="000363AC">
      <w:pPr>
        <w:spacing w:after="120" w:line="240" w:lineRule="auto"/>
        <w:jc w:val="both"/>
        <w:rPr>
          <w:rFonts w:ascii="Tahoma" w:hAnsi="Tahoma" w:cs="Tahoma"/>
          <w:sz w:val="24"/>
          <w:szCs w:val="24"/>
          <w:lang w:val="sr-Cyrl-RS"/>
        </w:rPr>
      </w:pPr>
      <w:r w:rsidRPr="006D6496">
        <w:rPr>
          <w:rFonts w:ascii="Tahoma" w:hAnsi="Tahoma" w:cs="Tahoma"/>
          <w:sz w:val="24"/>
          <w:szCs w:val="24"/>
        </w:rPr>
        <w:t>У циљу унапређења социјалне заштите, Скупштина општине је у јулу 2008. године донела Одлуку о сталним радним телима скупштине општине Косјерић, која су утврђена Статутом општине. Једно од сталних радних тела је и Савет за социјална питања који разматра проблематику из области социјалне политике, и заједно са Центром за социјални рад и Црвеним крстом учествује у решавању социјалних случајева са посебним акцентом на најугроженије категорије становништва. Савет има председника и шест чланова које именује Скупштина из реда одборника и грађана.</w:t>
      </w:r>
    </w:p>
    <w:p w14:paraId="57E97B4D" w14:textId="77777777" w:rsidR="007A1BD1" w:rsidRPr="008F4E70" w:rsidRDefault="00DA56D3" w:rsidP="007A1BD1">
      <w:pPr>
        <w:jc w:val="both"/>
        <w:rPr>
          <w:rFonts w:ascii="Tahoma" w:hAnsi="Tahoma" w:cs="Tahoma"/>
          <w:b/>
          <w:bCs/>
          <w:iCs/>
          <w:color w:val="2F5496"/>
          <w:lang w:val="hr-HR"/>
        </w:rPr>
      </w:pPr>
      <w:r w:rsidRPr="00CD18B1">
        <w:rPr>
          <w:rFonts w:ascii="Tahoma" w:hAnsi="Tahoma" w:cs="Tahoma"/>
          <w:bCs/>
          <w:sz w:val="24"/>
          <w:szCs w:val="24"/>
          <w:lang w:val="sr-Cyrl-RS"/>
        </w:rPr>
        <w:t xml:space="preserve">Здравствена заштита у Србији је претежно у надлежности националног нивоа, поготово од доношења новог Закона о здравственој заштити 2019. године. Према новим законским решењима јединице локалне самоуправе остају оснивачи само апотекарских установа на својој територији. </w:t>
      </w:r>
      <w:r w:rsidR="007A1BD1" w:rsidRPr="007A1BD1">
        <w:rPr>
          <w:rFonts w:ascii="Tahoma" w:hAnsi="Tahoma" w:cs="Tahoma"/>
          <w:iCs/>
          <w:sz w:val="24"/>
          <w:szCs w:val="24"/>
          <w:lang w:val="sr-Cyrl-RS"/>
        </w:rPr>
        <w:t>Капацитети здравствене заштите исказани преко броја лекара у примарној здравственој заштити на 1.000 становника у општини Косјерић су приближно на нивоу просека Србија-југ, у појединим сегментима и нешто повољнији.</w:t>
      </w:r>
      <w:r w:rsidR="007A1BD1" w:rsidRPr="007A1BD1">
        <w:rPr>
          <w:rFonts w:ascii="Tahoma" w:hAnsi="Tahoma" w:cs="Tahoma"/>
          <w:b/>
          <w:bCs/>
          <w:iCs/>
          <w:lang w:val="sr-Cyrl-RS"/>
        </w:rPr>
        <w:t xml:space="preserve"> </w:t>
      </w:r>
    </w:p>
    <w:p w14:paraId="3CE0C38E" w14:textId="1BFD0DCA" w:rsidR="00DA56D3" w:rsidRPr="00CD18B1" w:rsidRDefault="00DA56D3" w:rsidP="00DA56D3">
      <w:pPr>
        <w:jc w:val="both"/>
        <w:rPr>
          <w:rFonts w:ascii="Tahoma" w:hAnsi="Tahoma" w:cs="Tahoma"/>
          <w:b/>
          <w:bCs/>
          <w:iCs/>
          <w:lang w:val="sr-Cyrl-RS"/>
        </w:rPr>
      </w:pPr>
    </w:p>
    <w:p w14:paraId="12640EA3" w14:textId="06566913" w:rsidR="00784FC2" w:rsidRPr="00CD18B1" w:rsidRDefault="001472CB" w:rsidP="001472CB">
      <w:pPr>
        <w:pStyle w:val="Heading3"/>
        <w:numPr>
          <w:ilvl w:val="2"/>
          <w:numId w:val="7"/>
        </w:numPr>
        <w:rPr>
          <w:rFonts w:cs="Tahoma"/>
          <w:lang w:val="sr-Cyrl-RS"/>
        </w:rPr>
      </w:pPr>
      <w:r w:rsidRPr="00CD18B1">
        <w:rPr>
          <w:rFonts w:cs="Tahoma"/>
          <w:lang w:val="sr-Cyrl-RS"/>
        </w:rPr>
        <w:t>Култура</w:t>
      </w:r>
    </w:p>
    <w:p w14:paraId="29732B81" w14:textId="77777777" w:rsidR="001472CB" w:rsidRPr="00CD18B1" w:rsidRDefault="001472CB" w:rsidP="001472CB">
      <w:pPr>
        <w:rPr>
          <w:rFonts w:ascii="Tahoma" w:hAnsi="Tahoma" w:cs="Tahoma"/>
          <w:lang w:val="sr-Cyrl-RS"/>
        </w:rPr>
      </w:pPr>
    </w:p>
    <w:p w14:paraId="036552C2" w14:textId="7B7EE745" w:rsidR="0081007D" w:rsidRPr="00A712AE" w:rsidRDefault="003F62A7" w:rsidP="001472CB">
      <w:pPr>
        <w:spacing w:after="120" w:line="240" w:lineRule="auto"/>
        <w:jc w:val="both"/>
        <w:rPr>
          <w:rFonts w:ascii="Tahoma" w:hAnsi="Tahoma" w:cs="Tahoma"/>
          <w:sz w:val="24"/>
          <w:szCs w:val="24"/>
          <w:lang w:val="sr-Cyrl-RS"/>
        </w:rPr>
      </w:pPr>
      <w:r w:rsidRPr="00A712AE">
        <w:rPr>
          <w:rFonts w:ascii="Tahoma" w:hAnsi="Tahoma" w:cs="Tahoma"/>
          <w:sz w:val="24"/>
          <w:szCs w:val="24"/>
        </w:rPr>
        <w:t>Културни садржаји углавном су у вези са туризмом и манифестацијама које се традиционално организују у општини Косјерић. Поред Туристичке организације Косјерић, најзначајнији актер у области културе је Нар</w:t>
      </w:r>
      <w:r w:rsidR="00533AB0">
        <w:rPr>
          <w:rFonts w:ascii="Tahoma" w:hAnsi="Tahoma" w:cs="Tahoma"/>
          <w:sz w:val="24"/>
          <w:szCs w:val="24"/>
          <w:lang w:val="sr-Cyrl-RS"/>
        </w:rPr>
        <w:t>од</w:t>
      </w:r>
      <w:r w:rsidRPr="00A712AE">
        <w:rPr>
          <w:rFonts w:ascii="Tahoma" w:hAnsi="Tahoma" w:cs="Tahoma"/>
          <w:sz w:val="24"/>
          <w:szCs w:val="24"/>
        </w:rPr>
        <w:t>на библиотека Сретен Марић.</w:t>
      </w:r>
    </w:p>
    <w:p w14:paraId="5FA44BB7" w14:textId="6E0B6B50" w:rsidR="003F62A7" w:rsidRDefault="00A712AE" w:rsidP="001472CB">
      <w:pPr>
        <w:spacing w:after="120" w:line="240" w:lineRule="auto"/>
        <w:jc w:val="both"/>
        <w:rPr>
          <w:rFonts w:ascii="Tahoma" w:hAnsi="Tahoma" w:cs="Tahoma"/>
          <w:sz w:val="24"/>
          <w:szCs w:val="24"/>
          <w:lang w:val="sr-Cyrl-RS"/>
        </w:rPr>
      </w:pPr>
      <w:r w:rsidRPr="00A712AE">
        <w:rPr>
          <w:rFonts w:ascii="Tahoma" w:hAnsi="Tahoma" w:cs="Tahoma"/>
          <w:sz w:val="24"/>
          <w:szCs w:val="24"/>
        </w:rPr>
        <w:t xml:space="preserve">С обзиром на то да је једина установа културе у општини, Народна библиотека поред своје основне, обавља и друге делатности (извођачке уметности, уметничко стваралаштво, приказивање кинематографских дела, делатност галерија и збирки, </w:t>
      </w:r>
      <w:r w:rsidRPr="00A712AE">
        <w:rPr>
          <w:rFonts w:ascii="Tahoma" w:hAnsi="Tahoma" w:cs="Tahoma"/>
          <w:sz w:val="24"/>
          <w:szCs w:val="24"/>
        </w:rPr>
        <w:lastRenderedPageBreak/>
        <w:t>издавање књига, часописа и перодичних публикација), па је самим тим најзначајнија установа културе у Косјерићу.</w:t>
      </w:r>
      <w:r w:rsidR="004510D4" w:rsidRPr="004510D4">
        <w:t xml:space="preserve"> </w:t>
      </w:r>
      <w:r w:rsidR="004510D4" w:rsidRPr="004510D4">
        <w:rPr>
          <w:rFonts w:ascii="Tahoma" w:hAnsi="Tahoma" w:cs="Tahoma"/>
          <w:sz w:val="24"/>
          <w:szCs w:val="24"/>
        </w:rPr>
        <w:t>Поред простора за основну делатност, библиотека има велику салу са 336 места и позорницу површине 140 м2 , а хол од 145 м2 служи и као галеријски простор.</w:t>
      </w:r>
    </w:p>
    <w:p w14:paraId="06C6310C" w14:textId="16460214" w:rsidR="00A712AE" w:rsidRDefault="00D44C77" w:rsidP="001472CB">
      <w:pPr>
        <w:spacing w:after="120" w:line="240" w:lineRule="auto"/>
        <w:jc w:val="both"/>
        <w:rPr>
          <w:lang w:val="sr-Cyrl-RS"/>
        </w:rPr>
      </w:pPr>
      <w:r w:rsidRPr="00F64E33">
        <w:rPr>
          <w:rFonts w:ascii="Tahoma" w:hAnsi="Tahoma" w:cs="Tahoma"/>
          <w:sz w:val="24"/>
          <w:szCs w:val="24"/>
          <w:lang w:val="sr-Cyrl-RS"/>
        </w:rPr>
        <w:t>Најпознатији</w:t>
      </w:r>
      <w:r w:rsidRPr="00F64E33">
        <w:rPr>
          <w:rFonts w:ascii="Tahoma" w:hAnsi="Tahoma" w:cs="Tahoma"/>
          <w:sz w:val="24"/>
          <w:szCs w:val="24"/>
        </w:rPr>
        <w:t xml:space="preserve"> културни догађај у општини Косјерић јесте маниф</w:t>
      </w:r>
      <w:r w:rsidR="001A79AD">
        <w:rPr>
          <w:rFonts w:ascii="Tahoma" w:hAnsi="Tahoma" w:cs="Tahoma"/>
          <w:sz w:val="24"/>
          <w:szCs w:val="24"/>
          <w:lang w:val="sr-Cyrl-RS"/>
        </w:rPr>
        <w:t>е</w:t>
      </w:r>
      <w:r w:rsidRPr="00F64E33">
        <w:rPr>
          <w:rFonts w:ascii="Tahoma" w:hAnsi="Tahoma" w:cs="Tahoma"/>
          <w:sz w:val="24"/>
          <w:szCs w:val="24"/>
        </w:rPr>
        <w:t>стација Чобански дани, која се традиционално организује већ 36 година. Чобански дани су најзначајнија, традиционална, званично призната и афирмисана манифестација, која се сваке године одржава у јулу, данима око Петровдана и Павловдана. Значај одржавања манифестације је у подстицању, неговању и промоцији изворног народног стваралаштва</w:t>
      </w:r>
      <w:r>
        <w:t>.</w:t>
      </w:r>
    </w:p>
    <w:p w14:paraId="5E8B0254" w14:textId="77777777" w:rsidR="00D93E2E" w:rsidRDefault="00D93E2E" w:rsidP="001472CB">
      <w:pPr>
        <w:spacing w:after="120" w:line="240" w:lineRule="auto"/>
        <w:jc w:val="both"/>
        <w:rPr>
          <w:lang w:val="sr-Cyrl-RS"/>
        </w:rPr>
      </w:pPr>
    </w:p>
    <w:p w14:paraId="15993F96" w14:textId="200EAD99" w:rsidR="00D93E2E" w:rsidRDefault="00D93E2E" w:rsidP="00D93E2E">
      <w:pPr>
        <w:pStyle w:val="Heading3"/>
        <w:numPr>
          <w:ilvl w:val="2"/>
          <w:numId w:val="7"/>
        </w:numPr>
        <w:tabs>
          <w:tab w:val="left" w:pos="1170"/>
        </w:tabs>
        <w:rPr>
          <w:lang w:val="sr-Cyrl-RS"/>
        </w:rPr>
      </w:pPr>
      <w:r>
        <w:rPr>
          <w:lang w:val="sr-Cyrl-RS"/>
        </w:rPr>
        <w:t>Спорт и рекреација</w:t>
      </w:r>
    </w:p>
    <w:p w14:paraId="1F8BCF90" w14:textId="77777777" w:rsidR="00D93E2E" w:rsidRDefault="00D93E2E" w:rsidP="00D93E2E">
      <w:pPr>
        <w:rPr>
          <w:lang w:val="sr-Cyrl-RS"/>
        </w:rPr>
      </w:pPr>
    </w:p>
    <w:p w14:paraId="5AB54F10" w14:textId="1754C732" w:rsidR="003E511B" w:rsidRDefault="003E511B" w:rsidP="003E511B">
      <w:pPr>
        <w:jc w:val="both"/>
        <w:rPr>
          <w:rFonts w:ascii="Tahoma" w:hAnsi="Tahoma" w:cs="Tahoma"/>
          <w:sz w:val="24"/>
          <w:szCs w:val="24"/>
          <w:lang w:val="sr-Cyrl-RS"/>
        </w:rPr>
      </w:pPr>
      <w:r w:rsidRPr="003E511B">
        <w:rPr>
          <w:rFonts w:ascii="Tahoma" w:hAnsi="Tahoma" w:cs="Tahoma"/>
          <w:sz w:val="24"/>
          <w:szCs w:val="24"/>
          <w:lang w:val="sr-Cyrl-RS"/>
        </w:rPr>
        <w:t>К</w:t>
      </w:r>
      <w:r w:rsidRPr="003E511B">
        <w:rPr>
          <w:rFonts w:ascii="Tahoma" w:hAnsi="Tahoma" w:cs="Tahoma"/>
          <w:sz w:val="24"/>
          <w:szCs w:val="24"/>
        </w:rPr>
        <w:t xml:space="preserve">осјерић, због своје повољне надморке висине, географског положаја и могућности коришћења два фудбалска терена са ноћним осветљењем, две спортске хале са 500 места, олимпијског базена, мини пич терена и терена за мале спортове и то све у кругу од пар стотина метара, поседује све предуслове како за целогодишње спортске садржаје у самом граду, тако и за развој спортско-рекреативног туризма. Потребе грађана и ученика основних и средњих школа у области спорта задовољавају се кроз: </w:t>
      </w:r>
    </w:p>
    <w:p w14:paraId="3AAEA033" w14:textId="223D372C" w:rsidR="003E511B" w:rsidRPr="00DF2603" w:rsidRDefault="003E511B" w:rsidP="00DF2603">
      <w:pPr>
        <w:pStyle w:val="ListParagraph"/>
        <w:numPr>
          <w:ilvl w:val="0"/>
          <w:numId w:val="44"/>
        </w:numPr>
        <w:jc w:val="both"/>
        <w:rPr>
          <w:rFonts w:ascii="Tahoma" w:hAnsi="Tahoma" w:cs="Tahoma"/>
          <w:sz w:val="24"/>
          <w:szCs w:val="24"/>
          <w:lang w:val="sr-Cyrl-RS"/>
        </w:rPr>
      </w:pPr>
      <w:r w:rsidRPr="00DF2603">
        <w:rPr>
          <w:rFonts w:ascii="Tahoma" w:hAnsi="Tahoma" w:cs="Tahoma"/>
          <w:sz w:val="24"/>
          <w:szCs w:val="24"/>
        </w:rPr>
        <w:t xml:space="preserve">учешће ученика основних и средњих школа на такмичењима на школском, општинском, међуопштинском и републичком нивоу </w:t>
      </w:r>
    </w:p>
    <w:p w14:paraId="595FE622" w14:textId="41C8B42E" w:rsidR="003E511B" w:rsidRPr="00DF2603" w:rsidRDefault="003E511B" w:rsidP="00DF2603">
      <w:pPr>
        <w:pStyle w:val="ListParagraph"/>
        <w:numPr>
          <w:ilvl w:val="0"/>
          <w:numId w:val="44"/>
        </w:numPr>
        <w:jc w:val="both"/>
        <w:rPr>
          <w:rFonts w:ascii="Tahoma" w:hAnsi="Tahoma" w:cs="Tahoma"/>
          <w:sz w:val="24"/>
          <w:szCs w:val="24"/>
          <w:lang w:val="sr-Cyrl-RS"/>
        </w:rPr>
      </w:pPr>
      <w:r w:rsidRPr="00DF2603">
        <w:rPr>
          <w:rFonts w:ascii="Tahoma" w:hAnsi="Tahoma" w:cs="Tahoma"/>
          <w:sz w:val="24"/>
          <w:szCs w:val="24"/>
        </w:rPr>
        <w:t xml:space="preserve">активно и организовано бављење спортом у спортским клубовима и учешће у општинским, окружним, међуокружним и државним такмичењима </w:t>
      </w:r>
    </w:p>
    <w:p w14:paraId="2EACDD51" w14:textId="4400F0FC" w:rsidR="003E511B" w:rsidRPr="00DF2603" w:rsidRDefault="003E511B" w:rsidP="00DF2603">
      <w:pPr>
        <w:pStyle w:val="ListParagraph"/>
        <w:numPr>
          <w:ilvl w:val="0"/>
          <w:numId w:val="44"/>
        </w:numPr>
        <w:jc w:val="both"/>
        <w:rPr>
          <w:rFonts w:ascii="Tahoma" w:hAnsi="Tahoma" w:cs="Tahoma"/>
          <w:sz w:val="24"/>
          <w:szCs w:val="24"/>
          <w:lang w:val="sr-Cyrl-RS"/>
        </w:rPr>
      </w:pPr>
      <w:r w:rsidRPr="00DF2603">
        <w:rPr>
          <w:rFonts w:ascii="Tahoma" w:hAnsi="Tahoma" w:cs="Tahoma"/>
          <w:sz w:val="24"/>
          <w:szCs w:val="24"/>
        </w:rPr>
        <w:t xml:space="preserve">учешће одабраних спортиста на МОСИ играма, које имају карактер међународног такмичења </w:t>
      </w:r>
    </w:p>
    <w:p w14:paraId="31FD1A86" w14:textId="377DB0AA" w:rsidR="00DF2603" w:rsidRPr="00DF2603" w:rsidRDefault="003E511B" w:rsidP="00DF2603">
      <w:pPr>
        <w:pStyle w:val="ListParagraph"/>
        <w:numPr>
          <w:ilvl w:val="0"/>
          <w:numId w:val="44"/>
        </w:numPr>
        <w:jc w:val="both"/>
        <w:rPr>
          <w:rFonts w:ascii="Tahoma" w:hAnsi="Tahoma" w:cs="Tahoma"/>
          <w:sz w:val="24"/>
          <w:szCs w:val="24"/>
          <w:lang w:val="sr-Cyrl-RS"/>
        </w:rPr>
      </w:pPr>
      <w:r w:rsidRPr="00DF2603">
        <w:rPr>
          <w:rFonts w:ascii="Tahoma" w:hAnsi="Tahoma" w:cs="Tahoma"/>
          <w:sz w:val="24"/>
          <w:szCs w:val="24"/>
        </w:rPr>
        <w:t xml:space="preserve">активно учешће рекреативаца кроз коришћење спортске хале, школских фискултурних сала, и осталих отворених површина намењених спорту. </w:t>
      </w:r>
    </w:p>
    <w:p w14:paraId="7A656D31" w14:textId="527D74F7" w:rsidR="00D93E2E" w:rsidRPr="00DF2603" w:rsidRDefault="003E511B" w:rsidP="003E511B">
      <w:pPr>
        <w:jc w:val="both"/>
        <w:rPr>
          <w:rFonts w:ascii="Tahoma" w:hAnsi="Tahoma" w:cs="Tahoma"/>
          <w:sz w:val="24"/>
          <w:szCs w:val="24"/>
          <w:lang w:val="sr-Cyrl-RS"/>
        </w:rPr>
      </w:pPr>
      <w:r w:rsidRPr="003E511B">
        <w:rPr>
          <w:rFonts w:ascii="Tahoma" w:hAnsi="Tahoma" w:cs="Tahoma"/>
          <w:sz w:val="24"/>
          <w:szCs w:val="24"/>
        </w:rPr>
        <w:t>Општински органи, у непосредној сарадњи са Спортским савезом, афирмишу и подржавају спортске активности које су од интереса за спорт у Општини Косјерић. Афирмација спортских манифестација и активности се огледа пре свега у предузимању активности ради унапређивања и омасовљавања спорта, учествовања у обезбеђивању услова за развој врхунског спорта у спортским гранама које негују чланови Савеза, пружању стручне помоћи у унапређењу рада у спортским организацијама и подстицању рада у спорту додељивањем награда и признања</w:t>
      </w:r>
      <w:r w:rsidR="00DF2603">
        <w:rPr>
          <w:rFonts w:ascii="Tahoma" w:hAnsi="Tahoma" w:cs="Tahoma"/>
          <w:sz w:val="24"/>
          <w:szCs w:val="24"/>
          <w:lang w:val="sr-Cyrl-RS"/>
        </w:rPr>
        <w:t>.</w:t>
      </w:r>
    </w:p>
    <w:p w14:paraId="46F817BA" w14:textId="77777777" w:rsidR="00A712AE" w:rsidRPr="00A712AE" w:rsidRDefault="00A712AE" w:rsidP="001472CB">
      <w:pPr>
        <w:spacing w:after="120" w:line="240" w:lineRule="auto"/>
        <w:jc w:val="both"/>
        <w:rPr>
          <w:rFonts w:ascii="Tahoma" w:hAnsi="Tahoma" w:cs="Tahoma"/>
          <w:color w:val="585858"/>
          <w:sz w:val="24"/>
          <w:szCs w:val="24"/>
          <w:shd w:val="clear" w:color="auto" w:fill="FFFFFF"/>
          <w:lang w:val="sr-Cyrl-RS"/>
        </w:rPr>
      </w:pPr>
    </w:p>
    <w:p w14:paraId="33C0888E" w14:textId="4F499085" w:rsidR="0081007D" w:rsidRPr="00CD18B1" w:rsidRDefault="0081007D" w:rsidP="0081007D">
      <w:pPr>
        <w:pStyle w:val="Heading3"/>
        <w:numPr>
          <w:ilvl w:val="2"/>
          <w:numId w:val="7"/>
        </w:numPr>
        <w:rPr>
          <w:rFonts w:cs="Tahoma"/>
          <w:lang w:val="sr-Cyrl-RS"/>
        </w:rPr>
      </w:pPr>
      <w:r w:rsidRPr="00CD18B1">
        <w:rPr>
          <w:rFonts w:cs="Tahoma"/>
          <w:lang w:val="sr-Cyrl-RS"/>
        </w:rPr>
        <w:t>Људска права и родна равноправност</w:t>
      </w:r>
    </w:p>
    <w:p w14:paraId="7C438B38" w14:textId="77777777" w:rsidR="0081007D" w:rsidRPr="00CD18B1" w:rsidRDefault="0081007D" w:rsidP="0081007D">
      <w:pPr>
        <w:rPr>
          <w:rFonts w:ascii="Tahoma" w:hAnsi="Tahoma" w:cs="Tahoma"/>
          <w:lang w:val="sr-Cyrl-RS"/>
        </w:rPr>
      </w:pPr>
    </w:p>
    <w:p w14:paraId="4640E92A" w14:textId="04594E8E" w:rsidR="0081007D" w:rsidRPr="00CD18B1" w:rsidRDefault="0081007D" w:rsidP="0081007D">
      <w:pPr>
        <w:jc w:val="both"/>
        <w:rPr>
          <w:rFonts w:ascii="Tahoma" w:hAnsi="Tahoma" w:cs="Tahoma"/>
          <w:sz w:val="24"/>
          <w:szCs w:val="24"/>
        </w:rPr>
      </w:pPr>
      <w:r w:rsidRPr="00CD18B1">
        <w:rPr>
          <w:rFonts w:ascii="Tahoma" w:hAnsi="Tahoma" w:cs="Tahoma"/>
          <w:sz w:val="24"/>
          <w:szCs w:val="24"/>
          <w:lang w:val="sr-Cyrl-RS"/>
        </w:rPr>
        <w:lastRenderedPageBreak/>
        <w:t>Повећану пажњу треба</w:t>
      </w:r>
      <w:r w:rsidRPr="00CD18B1">
        <w:rPr>
          <w:rFonts w:ascii="Tahoma" w:hAnsi="Tahoma" w:cs="Tahoma"/>
          <w:sz w:val="24"/>
          <w:szCs w:val="24"/>
        </w:rPr>
        <w:t xml:space="preserve"> обратити на припаднике маргинализованих група </w:t>
      </w:r>
      <w:r w:rsidRPr="00CD18B1">
        <w:rPr>
          <w:rFonts w:ascii="Tahoma" w:hAnsi="Tahoma" w:cs="Tahoma"/>
          <w:sz w:val="24"/>
          <w:szCs w:val="24"/>
          <w:lang w:val="sr-Cyrl-RS"/>
        </w:rPr>
        <w:t xml:space="preserve">чији је </w:t>
      </w:r>
      <w:r w:rsidRPr="00CD18B1">
        <w:rPr>
          <w:rFonts w:ascii="Tahoma" w:hAnsi="Tahoma" w:cs="Tahoma"/>
          <w:sz w:val="24"/>
          <w:szCs w:val="24"/>
        </w:rPr>
        <w:t xml:space="preserve"> приступ правима и услугама </w:t>
      </w:r>
      <w:r w:rsidRPr="00CD18B1">
        <w:rPr>
          <w:rFonts w:ascii="Tahoma" w:hAnsi="Tahoma" w:cs="Tahoma"/>
          <w:sz w:val="24"/>
          <w:szCs w:val="24"/>
          <w:lang w:val="sr-Cyrl-RS"/>
        </w:rPr>
        <w:t xml:space="preserve">отежан. На територији општине </w:t>
      </w:r>
      <w:r w:rsidR="00784E0F">
        <w:rPr>
          <w:rFonts w:ascii="Tahoma" w:hAnsi="Tahoma" w:cs="Tahoma"/>
          <w:sz w:val="24"/>
          <w:szCs w:val="24"/>
          <w:lang w:val="sr-Cyrl-RS"/>
        </w:rPr>
        <w:t xml:space="preserve">Косјерић </w:t>
      </w:r>
      <w:r w:rsidRPr="00CD18B1">
        <w:rPr>
          <w:rFonts w:ascii="Tahoma" w:hAnsi="Tahoma" w:cs="Tahoma"/>
          <w:sz w:val="24"/>
          <w:szCs w:val="24"/>
          <w:lang w:val="sr-Cyrl-RS"/>
        </w:rPr>
        <w:t>могу се дефинисати следеће маргинализоване групе:</w:t>
      </w:r>
      <w:r w:rsidRPr="00CD18B1">
        <w:rPr>
          <w:rFonts w:ascii="Tahoma" w:hAnsi="Tahoma" w:cs="Tahoma"/>
          <w:sz w:val="24"/>
          <w:szCs w:val="24"/>
        </w:rPr>
        <w:t xml:space="preserve"> </w:t>
      </w:r>
      <w:r w:rsidRPr="00CD18B1">
        <w:rPr>
          <w:rFonts w:ascii="Tahoma" w:hAnsi="Tahoma" w:cs="Tahoma"/>
          <w:sz w:val="24"/>
          <w:szCs w:val="24"/>
          <w:lang w:val="sr-Cyrl-RS"/>
        </w:rPr>
        <w:t xml:space="preserve">деца, млади, </w:t>
      </w:r>
      <w:r w:rsidRPr="00CD18B1">
        <w:rPr>
          <w:rFonts w:ascii="Tahoma" w:hAnsi="Tahoma" w:cs="Tahoma"/>
          <w:sz w:val="24"/>
          <w:szCs w:val="24"/>
        </w:rPr>
        <w:t>жене, старије особе,</w:t>
      </w:r>
      <w:r w:rsidRPr="00CD18B1">
        <w:rPr>
          <w:rFonts w:ascii="Tahoma" w:hAnsi="Tahoma" w:cs="Tahoma"/>
          <w:sz w:val="24"/>
          <w:szCs w:val="24"/>
          <w:lang w:val="sr-Cyrl-RS"/>
        </w:rPr>
        <w:t xml:space="preserve"> жртве породичног насиља</w:t>
      </w:r>
      <w:r w:rsidR="00933F92" w:rsidRPr="00CD18B1">
        <w:rPr>
          <w:rFonts w:ascii="Tahoma" w:hAnsi="Tahoma" w:cs="Tahoma"/>
          <w:sz w:val="24"/>
          <w:szCs w:val="24"/>
          <w:lang w:val="sr-Cyrl-RS"/>
        </w:rPr>
        <w:t xml:space="preserve"> и </w:t>
      </w:r>
      <w:r w:rsidRPr="00CD18B1">
        <w:rPr>
          <w:rFonts w:ascii="Tahoma" w:hAnsi="Tahoma" w:cs="Tahoma"/>
          <w:sz w:val="24"/>
          <w:szCs w:val="24"/>
        </w:rPr>
        <w:t>особе са инвалидитетом</w:t>
      </w:r>
      <w:r w:rsidR="00933F92" w:rsidRPr="00CD18B1">
        <w:rPr>
          <w:rFonts w:ascii="Tahoma" w:hAnsi="Tahoma" w:cs="Tahoma"/>
          <w:sz w:val="24"/>
          <w:szCs w:val="24"/>
          <w:lang w:val="sr-Cyrl-RS"/>
        </w:rPr>
        <w:t>.</w:t>
      </w:r>
      <w:r w:rsidRPr="00CD18B1">
        <w:rPr>
          <w:rFonts w:ascii="Tahoma" w:hAnsi="Tahoma" w:cs="Tahoma"/>
          <w:sz w:val="24"/>
          <w:szCs w:val="24"/>
        </w:rPr>
        <w:t xml:space="preserve"> </w:t>
      </w:r>
    </w:p>
    <w:p w14:paraId="433DD9FB" w14:textId="77777777" w:rsidR="0081007D" w:rsidRPr="00CD18B1" w:rsidRDefault="0081007D" w:rsidP="0081007D">
      <w:pPr>
        <w:jc w:val="both"/>
        <w:rPr>
          <w:rFonts w:ascii="Tahoma" w:hAnsi="Tahoma" w:cs="Tahoma"/>
          <w:sz w:val="24"/>
          <w:szCs w:val="24"/>
        </w:rPr>
      </w:pPr>
      <w:r w:rsidRPr="00CD18B1">
        <w:rPr>
          <w:rFonts w:ascii="Tahoma" w:hAnsi="Tahoma" w:cs="Tahoma"/>
          <w:sz w:val="24"/>
          <w:szCs w:val="24"/>
          <w:lang w:val="sr-Cyrl-RS"/>
        </w:rPr>
        <w:t>Неопходна је снажнија сарадња јавног и цивилног сектора као и континуирано</w:t>
      </w:r>
      <w:r w:rsidRPr="00CD18B1">
        <w:rPr>
          <w:rFonts w:ascii="Tahoma" w:hAnsi="Tahoma" w:cs="Tahoma"/>
          <w:sz w:val="24"/>
          <w:szCs w:val="24"/>
        </w:rPr>
        <w:t xml:space="preserve"> подизање капацитета локалних актера у систему заштите људских права и слобода</w:t>
      </w:r>
      <w:r w:rsidRPr="00CD18B1">
        <w:rPr>
          <w:rFonts w:ascii="Tahoma" w:hAnsi="Tahoma" w:cs="Tahoma"/>
          <w:sz w:val="24"/>
          <w:szCs w:val="24"/>
          <w:lang w:val="sr-Cyrl-RS"/>
        </w:rPr>
        <w:t>.</w:t>
      </w:r>
      <w:r w:rsidRPr="00CD18B1">
        <w:rPr>
          <w:rFonts w:ascii="Tahoma" w:hAnsi="Tahoma" w:cs="Tahoma"/>
          <w:sz w:val="24"/>
          <w:szCs w:val="24"/>
        </w:rPr>
        <w:t xml:space="preserve"> </w:t>
      </w:r>
    </w:p>
    <w:p w14:paraId="36E05756" w14:textId="77777777" w:rsidR="0081007D" w:rsidRPr="00CD18B1" w:rsidRDefault="0081007D" w:rsidP="0081007D">
      <w:pPr>
        <w:jc w:val="both"/>
        <w:rPr>
          <w:rFonts w:ascii="Tahoma" w:hAnsi="Tahoma" w:cs="Tahoma"/>
          <w:sz w:val="24"/>
          <w:szCs w:val="24"/>
        </w:rPr>
      </w:pPr>
      <w:r w:rsidRPr="00CD18B1">
        <w:rPr>
          <w:rFonts w:ascii="Tahoma" w:hAnsi="Tahoma" w:cs="Tahoma"/>
          <w:sz w:val="24"/>
          <w:szCs w:val="24"/>
        </w:rPr>
        <w:t>Родна равноправност подразумева равноправно учешће свих лица без обзира на родну припадност у свим областима друштвеног и приватног живота, као и њихов равноправан положај и једнаке могућности за остваривање својих права.</w:t>
      </w:r>
    </w:p>
    <w:p w14:paraId="57836052" w14:textId="77777777" w:rsidR="0081007D" w:rsidRPr="00CD18B1" w:rsidRDefault="0081007D" w:rsidP="0081007D">
      <w:pPr>
        <w:jc w:val="both"/>
        <w:rPr>
          <w:rFonts w:ascii="Tahoma" w:hAnsi="Tahoma" w:cs="Tahoma"/>
          <w:sz w:val="24"/>
          <w:szCs w:val="24"/>
          <w:lang w:val="sr-Cyrl-RS"/>
        </w:rPr>
      </w:pPr>
      <w:r w:rsidRPr="00CD18B1">
        <w:rPr>
          <w:rFonts w:ascii="Tahoma" w:hAnsi="Tahoma" w:cs="Tahoma"/>
          <w:sz w:val="24"/>
          <w:szCs w:val="24"/>
        </w:rPr>
        <w:t>Област родне равноправности је уређена нормама међународног и националног законодавства. Међутим, упркос законским решењима, жене су још увек неравноправне</w:t>
      </w:r>
      <w:r w:rsidRPr="00CD18B1">
        <w:rPr>
          <w:rFonts w:ascii="Tahoma" w:hAnsi="Tahoma" w:cs="Tahoma"/>
          <w:sz w:val="24"/>
          <w:szCs w:val="24"/>
          <w:lang w:val="sr-Cyrl-RS"/>
        </w:rPr>
        <w:t xml:space="preserve">. </w:t>
      </w:r>
      <w:r w:rsidRPr="00CD18B1">
        <w:rPr>
          <w:rFonts w:ascii="Tahoma" w:hAnsi="Tahoma" w:cs="Tahoma"/>
          <w:sz w:val="24"/>
          <w:szCs w:val="24"/>
        </w:rPr>
        <w:t>Родна неједнакост је и даље присутна у свакодневном животу, и даље се уочава институционално непоштовање једнаких могућности у економским и друштвеним односима</w:t>
      </w:r>
      <w:r w:rsidRPr="00CD18B1">
        <w:rPr>
          <w:rFonts w:ascii="Tahoma" w:hAnsi="Tahoma" w:cs="Tahoma"/>
          <w:sz w:val="24"/>
          <w:szCs w:val="24"/>
          <w:lang w:val="sr-Cyrl-RS"/>
        </w:rPr>
        <w:t xml:space="preserve">. Иако је проценат запослености жена и мушкараца у нешто бољем односу него у остатку Србије и даље се у овом сегменту виде разлике. </w:t>
      </w:r>
    </w:p>
    <w:p w14:paraId="66132113" w14:textId="3A4C9368" w:rsidR="0081007D" w:rsidRPr="00CD18B1" w:rsidRDefault="0081007D" w:rsidP="0081007D">
      <w:pPr>
        <w:jc w:val="both"/>
        <w:rPr>
          <w:rFonts w:ascii="Tahoma" w:hAnsi="Tahoma" w:cs="Tahoma"/>
          <w:sz w:val="24"/>
          <w:szCs w:val="24"/>
          <w:lang w:val="sr-Cyrl-RS"/>
        </w:rPr>
      </w:pPr>
      <w:r w:rsidRPr="00CD18B1">
        <w:rPr>
          <w:rFonts w:ascii="Tahoma" w:hAnsi="Tahoma" w:cs="Tahoma"/>
          <w:sz w:val="24"/>
          <w:szCs w:val="24"/>
        </w:rPr>
        <w:t>Жене које живе у сеоским подручјима чине једну од најрањивијих група у погледу једнаких могућности остваривања људских права у свим областима јавног и приватног живота, од могућности да равноправно учествују на позицијама моћи и одлучивања у држави, заједници и породици, до приступа здравственим, образовним, социјалним и другим услугама, финансијама и другим ресурсима и наслеђивања газдинстава и друге имовине.</w:t>
      </w:r>
      <w:r w:rsidRPr="00CD18B1">
        <w:rPr>
          <w:rFonts w:ascii="Tahoma" w:hAnsi="Tahoma" w:cs="Tahoma"/>
          <w:sz w:val="24"/>
          <w:szCs w:val="24"/>
          <w:lang w:val="sr-Cyrl-RS"/>
        </w:rPr>
        <w:t xml:space="preserve"> Према резултатима пописа пољопривреде из 20</w:t>
      </w:r>
      <w:r w:rsidR="00CD2781" w:rsidRPr="00CD18B1">
        <w:rPr>
          <w:rFonts w:ascii="Tahoma" w:hAnsi="Tahoma" w:cs="Tahoma"/>
          <w:sz w:val="24"/>
          <w:szCs w:val="24"/>
          <w:lang w:val="sr-Cyrl-RS"/>
        </w:rPr>
        <w:t>23</w:t>
      </w:r>
      <w:r w:rsidRPr="00CD18B1">
        <w:rPr>
          <w:rFonts w:ascii="Tahoma" w:hAnsi="Tahoma" w:cs="Tahoma"/>
          <w:sz w:val="24"/>
          <w:szCs w:val="24"/>
          <w:lang w:val="sr-Cyrl-RS"/>
        </w:rPr>
        <w:t>. године само</w:t>
      </w:r>
      <w:r w:rsidRPr="00CD18B1">
        <w:rPr>
          <w:rFonts w:ascii="Tahoma" w:hAnsi="Tahoma" w:cs="Tahoma"/>
          <w:sz w:val="24"/>
          <w:szCs w:val="24"/>
        </w:rPr>
        <w:t xml:space="preserve"> </w:t>
      </w:r>
      <w:r w:rsidR="009B16B7" w:rsidRPr="00CD18B1">
        <w:rPr>
          <w:rFonts w:ascii="Tahoma" w:hAnsi="Tahoma" w:cs="Tahoma"/>
          <w:sz w:val="24"/>
          <w:szCs w:val="24"/>
          <w:lang w:val="sr-Cyrl-RS"/>
        </w:rPr>
        <w:t>23</w:t>
      </w:r>
      <w:r w:rsidRPr="00CD18B1">
        <w:rPr>
          <w:rFonts w:ascii="Tahoma" w:hAnsi="Tahoma" w:cs="Tahoma"/>
          <w:sz w:val="24"/>
          <w:szCs w:val="24"/>
        </w:rPr>
        <w:t>% жена управља пољопривредним газдинством</w:t>
      </w:r>
      <w:r w:rsidRPr="00CD18B1">
        <w:rPr>
          <w:rFonts w:ascii="Tahoma" w:hAnsi="Tahoma" w:cs="Tahoma"/>
          <w:sz w:val="24"/>
          <w:szCs w:val="24"/>
          <w:lang w:val="sr-Cyrl-RS"/>
        </w:rPr>
        <w:t>.</w:t>
      </w:r>
    </w:p>
    <w:p w14:paraId="53F266F5" w14:textId="028C397E" w:rsidR="0081007D" w:rsidRPr="00CD18B1" w:rsidRDefault="0081007D" w:rsidP="005434A9">
      <w:pPr>
        <w:jc w:val="both"/>
        <w:rPr>
          <w:rFonts w:ascii="Tahoma" w:hAnsi="Tahoma" w:cs="Tahoma"/>
          <w:sz w:val="24"/>
          <w:szCs w:val="24"/>
          <w:lang w:val="sr-Cyrl-RS"/>
        </w:rPr>
      </w:pPr>
      <w:r w:rsidRPr="00CD18B1">
        <w:rPr>
          <w:rFonts w:ascii="Tahoma" w:hAnsi="Tahoma" w:cs="Tahoma"/>
          <w:sz w:val="24"/>
          <w:szCs w:val="24"/>
          <w:lang w:val="sr-Cyrl-RS"/>
        </w:rPr>
        <w:t xml:space="preserve">Кораци ка институционализацији бриге о родној равноправности подразумевају формирање </w:t>
      </w:r>
      <w:r w:rsidR="005434A9" w:rsidRPr="00CD18B1">
        <w:rPr>
          <w:rFonts w:ascii="Tahoma" w:hAnsi="Tahoma" w:cs="Tahoma"/>
          <w:sz w:val="24"/>
          <w:szCs w:val="24"/>
          <w:lang w:val="sr-Cyrl-RS"/>
        </w:rPr>
        <w:t>одговарјућех савета</w:t>
      </w:r>
      <w:r w:rsidRPr="00CD18B1">
        <w:rPr>
          <w:rFonts w:ascii="Tahoma" w:hAnsi="Tahoma" w:cs="Tahoma"/>
          <w:sz w:val="24"/>
          <w:szCs w:val="24"/>
          <w:lang w:val="sr-Cyrl-RS"/>
        </w:rPr>
        <w:t xml:space="preserve"> и израду документа са дефинисаним циљевима и мерама чије би остварење видљиво утицало на унапређење положаја жена у друштву. </w:t>
      </w:r>
    </w:p>
    <w:p w14:paraId="326B1D09" w14:textId="77777777" w:rsidR="00AC3E9C" w:rsidRPr="00CD18B1" w:rsidRDefault="00AC3E9C" w:rsidP="005434A9">
      <w:pPr>
        <w:jc w:val="both"/>
        <w:rPr>
          <w:rFonts w:ascii="Tahoma" w:hAnsi="Tahoma" w:cs="Tahoma"/>
          <w:sz w:val="24"/>
          <w:szCs w:val="24"/>
        </w:rPr>
      </w:pPr>
    </w:p>
    <w:p w14:paraId="09AE0D0D" w14:textId="77777777" w:rsidR="00620DC0" w:rsidRPr="00CD18B1" w:rsidRDefault="00620DC0" w:rsidP="005434A9">
      <w:pPr>
        <w:jc w:val="both"/>
        <w:rPr>
          <w:rFonts w:ascii="Tahoma" w:hAnsi="Tahoma" w:cs="Tahoma"/>
          <w:sz w:val="24"/>
          <w:szCs w:val="24"/>
        </w:rPr>
      </w:pPr>
    </w:p>
    <w:p w14:paraId="30CFD983" w14:textId="77777777" w:rsidR="00620DC0" w:rsidRPr="00CD18B1" w:rsidRDefault="00620DC0" w:rsidP="005434A9">
      <w:pPr>
        <w:jc w:val="both"/>
        <w:rPr>
          <w:rFonts w:ascii="Tahoma" w:hAnsi="Tahoma" w:cs="Tahoma"/>
          <w:sz w:val="24"/>
          <w:szCs w:val="24"/>
        </w:rPr>
      </w:pPr>
    </w:p>
    <w:p w14:paraId="426CE086" w14:textId="77777777" w:rsidR="00620DC0" w:rsidRPr="00CD18B1" w:rsidRDefault="00620DC0" w:rsidP="005434A9">
      <w:pPr>
        <w:jc w:val="both"/>
        <w:rPr>
          <w:rFonts w:ascii="Tahoma" w:hAnsi="Tahoma" w:cs="Tahoma"/>
          <w:sz w:val="24"/>
          <w:szCs w:val="24"/>
        </w:rPr>
      </w:pPr>
    </w:p>
    <w:p w14:paraId="5DCAF5EF" w14:textId="77777777" w:rsidR="00620DC0" w:rsidRPr="00CD18B1" w:rsidRDefault="00620DC0" w:rsidP="005434A9">
      <w:pPr>
        <w:jc w:val="both"/>
        <w:rPr>
          <w:rFonts w:ascii="Tahoma" w:hAnsi="Tahoma" w:cs="Tahoma"/>
          <w:sz w:val="24"/>
          <w:szCs w:val="24"/>
        </w:rPr>
      </w:pPr>
    </w:p>
    <w:p w14:paraId="4F4D16B2" w14:textId="77777777" w:rsidR="00620DC0" w:rsidRPr="00CD18B1" w:rsidRDefault="00620DC0" w:rsidP="005434A9">
      <w:pPr>
        <w:jc w:val="both"/>
        <w:rPr>
          <w:rFonts w:ascii="Tahoma" w:hAnsi="Tahoma" w:cs="Tahoma"/>
          <w:sz w:val="24"/>
          <w:szCs w:val="24"/>
        </w:rPr>
      </w:pPr>
    </w:p>
    <w:p w14:paraId="6A357443" w14:textId="77777777" w:rsidR="00620DC0" w:rsidRDefault="00620DC0" w:rsidP="005434A9">
      <w:pPr>
        <w:jc w:val="both"/>
        <w:rPr>
          <w:rFonts w:ascii="Tahoma" w:hAnsi="Tahoma" w:cs="Tahoma"/>
          <w:sz w:val="24"/>
          <w:szCs w:val="24"/>
          <w:lang w:val="sr-Cyrl-RS"/>
        </w:rPr>
      </w:pPr>
    </w:p>
    <w:p w14:paraId="303CA38B" w14:textId="77777777" w:rsidR="00784E0F" w:rsidRPr="00784E0F" w:rsidRDefault="00784E0F" w:rsidP="005434A9">
      <w:pPr>
        <w:jc w:val="both"/>
        <w:rPr>
          <w:rFonts w:ascii="Tahoma" w:hAnsi="Tahoma" w:cs="Tahoma"/>
          <w:sz w:val="24"/>
          <w:szCs w:val="24"/>
          <w:lang w:val="sr-Cyrl-RS"/>
        </w:rPr>
      </w:pPr>
    </w:p>
    <w:p w14:paraId="5796581F" w14:textId="39F34F20" w:rsidR="00AC3E9C" w:rsidRPr="00CD18B1" w:rsidRDefault="00AC3E9C" w:rsidP="00AC3E9C">
      <w:pPr>
        <w:pStyle w:val="Heading1"/>
        <w:numPr>
          <w:ilvl w:val="0"/>
          <w:numId w:val="7"/>
        </w:numPr>
        <w:rPr>
          <w:rFonts w:cs="Tahoma"/>
        </w:rPr>
      </w:pPr>
      <w:bookmarkStart w:id="21" w:name="_Toc169006108"/>
      <w:r w:rsidRPr="00CD18B1">
        <w:rPr>
          <w:rFonts w:cs="Tahoma"/>
        </w:rPr>
        <w:lastRenderedPageBreak/>
        <w:t xml:space="preserve">ВИЗИЈА ОПШТИНЕ </w:t>
      </w:r>
      <w:r w:rsidR="00784E0F">
        <w:rPr>
          <w:rFonts w:cs="Tahoma"/>
        </w:rPr>
        <w:t>КОСЈЕРИЋ</w:t>
      </w:r>
      <w:bookmarkEnd w:id="21"/>
    </w:p>
    <w:p w14:paraId="280CEEF9" w14:textId="4E61760D" w:rsidR="00E030ED" w:rsidRPr="00701957" w:rsidRDefault="00701957" w:rsidP="00701957">
      <w:pPr>
        <w:jc w:val="both"/>
        <w:rPr>
          <w:rFonts w:ascii="Tahoma" w:hAnsi="Tahoma" w:cs="Tahoma"/>
          <w:i/>
          <w:iCs/>
          <w:sz w:val="28"/>
          <w:szCs w:val="28"/>
          <w:lang w:val="sr-Cyrl-RS" w:eastAsia="x-none"/>
        </w:rPr>
      </w:pPr>
      <w:r w:rsidRPr="00701957">
        <w:rPr>
          <w:i/>
          <w:iCs/>
          <w:sz w:val="28"/>
          <w:szCs w:val="28"/>
        </w:rPr>
        <w:t>Косјерић је општина очуване популације, стабилног привредног развоја и здраве животне средине која пружа услове за миран и квалитетан живот локалне заједнице док је неговање културно-историјских и традиционалних вредности чини атрактивном дестинацијом за домаће и стране госте.</w:t>
      </w:r>
    </w:p>
    <w:p w14:paraId="448469CE" w14:textId="77777777" w:rsidR="00724884" w:rsidRPr="00CD18B1" w:rsidRDefault="00724884" w:rsidP="00724884">
      <w:pPr>
        <w:rPr>
          <w:rFonts w:ascii="Tahoma" w:hAnsi="Tahoma" w:cs="Tahoma"/>
          <w:lang w:val="sr-Cyrl-RS" w:eastAsia="x-none"/>
        </w:rPr>
      </w:pPr>
    </w:p>
    <w:p w14:paraId="5B4A0DBA" w14:textId="77777777" w:rsidR="00724884" w:rsidRPr="00CD18B1" w:rsidRDefault="00724884" w:rsidP="00724884">
      <w:pPr>
        <w:rPr>
          <w:rFonts w:ascii="Tahoma" w:hAnsi="Tahoma" w:cs="Tahoma"/>
          <w:lang w:val="sr-Cyrl-RS" w:eastAsia="x-none"/>
        </w:rPr>
      </w:pPr>
    </w:p>
    <w:p w14:paraId="10EFAE40" w14:textId="77777777" w:rsidR="00724884" w:rsidRPr="00CD18B1" w:rsidRDefault="00724884" w:rsidP="00724884">
      <w:pPr>
        <w:rPr>
          <w:rFonts w:ascii="Tahoma" w:hAnsi="Tahoma" w:cs="Tahoma"/>
          <w:lang w:val="sr-Cyrl-RS" w:eastAsia="x-none"/>
        </w:rPr>
      </w:pPr>
    </w:p>
    <w:p w14:paraId="531CAEA8" w14:textId="77777777" w:rsidR="00724884" w:rsidRPr="00CD18B1" w:rsidRDefault="00724884" w:rsidP="00724884">
      <w:pPr>
        <w:rPr>
          <w:rFonts w:ascii="Tahoma" w:hAnsi="Tahoma" w:cs="Tahoma"/>
          <w:lang w:val="sr-Cyrl-RS" w:eastAsia="x-none"/>
        </w:rPr>
      </w:pPr>
    </w:p>
    <w:p w14:paraId="5BF15349" w14:textId="77777777" w:rsidR="00724884" w:rsidRPr="00CD18B1" w:rsidRDefault="00724884" w:rsidP="00724884">
      <w:pPr>
        <w:rPr>
          <w:rFonts w:ascii="Tahoma" w:hAnsi="Tahoma" w:cs="Tahoma"/>
          <w:lang w:val="sr-Cyrl-RS" w:eastAsia="x-none"/>
        </w:rPr>
      </w:pPr>
    </w:p>
    <w:p w14:paraId="4710F354" w14:textId="77777777" w:rsidR="00724884" w:rsidRPr="00CD18B1" w:rsidRDefault="00724884" w:rsidP="00724884">
      <w:pPr>
        <w:rPr>
          <w:rFonts w:ascii="Tahoma" w:hAnsi="Tahoma" w:cs="Tahoma"/>
          <w:lang w:val="sr-Cyrl-RS" w:eastAsia="x-none"/>
        </w:rPr>
      </w:pPr>
    </w:p>
    <w:p w14:paraId="5799A520" w14:textId="77777777" w:rsidR="00724884" w:rsidRPr="00CD18B1" w:rsidRDefault="00724884" w:rsidP="00724884">
      <w:pPr>
        <w:rPr>
          <w:rFonts w:ascii="Tahoma" w:hAnsi="Tahoma" w:cs="Tahoma"/>
          <w:lang w:val="sr-Cyrl-RS" w:eastAsia="x-none"/>
        </w:rPr>
      </w:pPr>
    </w:p>
    <w:p w14:paraId="3AEEACD3" w14:textId="77777777" w:rsidR="009E0776" w:rsidRPr="00CD18B1" w:rsidRDefault="009E0776" w:rsidP="009E0776">
      <w:pPr>
        <w:jc w:val="both"/>
        <w:rPr>
          <w:rFonts w:ascii="Tahoma" w:hAnsi="Tahoma" w:cs="Tahoma"/>
          <w:sz w:val="24"/>
          <w:szCs w:val="24"/>
          <w:lang w:val="sr-Cyrl-RS"/>
        </w:rPr>
      </w:pPr>
    </w:p>
    <w:p w14:paraId="5A27220C" w14:textId="77777777" w:rsidR="00EC0153" w:rsidRPr="00CD18B1" w:rsidRDefault="00EC0153" w:rsidP="00EC0153">
      <w:pPr>
        <w:pStyle w:val="NoSpacing"/>
        <w:rPr>
          <w:rFonts w:ascii="Tahoma" w:hAnsi="Tahoma" w:cs="Tahoma"/>
          <w:lang w:val="sr-Cyrl-RS"/>
        </w:rPr>
      </w:pPr>
    </w:p>
    <w:p w14:paraId="5567AFDD" w14:textId="77777777" w:rsidR="00BC6FE7" w:rsidRPr="00CD18B1" w:rsidRDefault="00BC6FE7" w:rsidP="005E3FE6">
      <w:pPr>
        <w:jc w:val="both"/>
        <w:rPr>
          <w:rFonts w:ascii="Tahoma" w:hAnsi="Tahoma" w:cs="Tahoma"/>
          <w:sz w:val="24"/>
          <w:szCs w:val="24"/>
          <w:lang w:val="sr-Cyrl-RS"/>
        </w:rPr>
      </w:pPr>
    </w:p>
    <w:p w14:paraId="5F3D7D0A" w14:textId="77777777" w:rsidR="00953371" w:rsidRPr="00CD18B1" w:rsidRDefault="00953371" w:rsidP="00A21389">
      <w:pPr>
        <w:spacing w:after="120" w:line="240" w:lineRule="auto"/>
        <w:jc w:val="both"/>
        <w:rPr>
          <w:rFonts w:ascii="Tahoma" w:hAnsi="Tahoma" w:cs="Tahoma"/>
          <w:bCs/>
          <w:color w:val="0070C0"/>
          <w:sz w:val="24"/>
          <w:szCs w:val="24"/>
          <w:lang w:val="sr-Cyrl-RS"/>
        </w:rPr>
      </w:pPr>
    </w:p>
    <w:p w14:paraId="7F3AA521"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64003BF6"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1777F277"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06E19472"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3F25CC16"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03F42F86" w14:textId="77777777" w:rsidR="00A132D9" w:rsidRPr="00CD18B1" w:rsidRDefault="00A132D9" w:rsidP="00A21389">
      <w:pPr>
        <w:spacing w:after="120" w:line="240" w:lineRule="auto"/>
        <w:jc w:val="both"/>
        <w:rPr>
          <w:rFonts w:ascii="Tahoma" w:hAnsi="Tahoma" w:cs="Tahoma"/>
          <w:bCs/>
          <w:color w:val="0070C0"/>
          <w:sz w:val="24"/>
          <w:szCs w:val="24"/>
          <w:lang w:val="sr-Cyrl-RS"/>
        </w:rPr>
      </w:pPr>
    </w:p>
    <w:p w14:paraId="65407412" w14:textId="77777777" w:rsidR="00E4494D" w:rsidRPr="00CD18B1" w:rsidRDefault="00E4494D" w:rsidP="00A21389">
      <w:pPr>
        <w:spacing w:after="120" w:line="240" w:lineRule="auto"/>
        <w:jc w:val="both"/>
        <w:rPr>
          <w:rFonts w:ascii="Tahoma" w:hAnsi="Tahoma" w:cs="Tahoma"/>
          <w:bCs/>
          <w:color w:val="0070C0"/>
          <w:sz w:val="24"/>
          <w:szCs w:val="24"/>
          <w:lang w:val="sr-Cyrl-RS"/>
        </w:rPr>
      </w:pPr>
    </w:p>
    <w:p w14:paraId="628B768F" w14:textId="77777777" w:rsidR="00E4494D" w:rsidRPr="00CD18B1" w:rsidRDefault="00E4494D" w:rsidP="00A21389">
      <w:pPr>
        <w:spacing w:after="120" w:line="240" w:lineRule="auto"/>
        <w:jc w:val="both"/>
        <w:rPr>
          <w:rFonts w:ascii="Tahoma" w:hAnsi="Tahoma" w:cs="Tahoma"/>
          <w:bCs/>
          <w:color w:val="0070C0"/>
          <w:sz w:val="24"/>
          <w:szCs w:val="24"/>
          <w:lang w:val="sr-Cyrl-RS"/>
        </w:rPr>
      </w:pPr>
    </w:p>
    <w:p w14:paraId="6ED1B084" w14:textId="77777777" w:rsidR="00E4494D" w:rsidRPr="00CD18B1" w:rsidRDefault="00E4494D" w:rsidP="00A21389">
      <w:pPr>
        <w:spacing w:after="120" w:line="240" w:lineRule="auto"/>
        <w:jc w:val="both"/>
        <w:rPr>
          <w:rFonts w:ascii="Tahoma" w:hAnsi="Tahoma" w:cs="Tahoma"/>
          <w:bCs/>
          <w:color w:val="0070C0"/>
          <w:sz w:val="24"/>
          <w:szCs w:val="24"/>
          <w:lang w:val="sr-Cyrl-RS"/>
        </w:rPr>
      </w:pPr>
    </w:p>
    <w:p w14:paraId="7202CD85" w14:textId="77777777" w:rsidR="00E4494D" w:rsidRPr="00CD18B1" w:rsidRDefault="00E4494D" w:rsidP="00A21389">
      <w:pPr>
        <w:spacing w:after="120" w:line="240" w:lineRule="auto"/>
        <w:jc w:val="both"/>
        <w:rPr>
          <w:rFonts w:ascii="Tahoma" w:eastAsia="Lucida Sans Unicode" w:hAnsi="Tahoma" w:cs="Tahoma"/>
          <w:color w:val="000000"/>
          <w:kern w:val="1"/>
          <w:sz w:val="24"/>
          <w:szCs w:val="24"/>
          <w:lang w:val="sr-Cyrl-RS" w:eastAsia="hi-IN" w:bidi="hi-IN"/>
        </w:rPr>
      </w:pPr>
    </w:p>
    <w:p w14:paraId="25157671" w14:textId="77777777" w:rsidR="000F1993" w:rsidRPr="00CD18B1" w:rsidRDefault="000F1993" w:rsidP="00A21389">
      <w:pPr>
        <w:spacing w:after="120" w:line="240" w:lineRule="auto"/>
        <w:jc w:val="both"/>
        <w:rPr>
          <w:rFonts w:ascii="Tahoma" w:hAnsi="Tahoma" w:cs="Tahoma"/>
          <w:sz w:val="24"/>
          <w:szCs w:val="24"/>
          <w:lang w:val="sr-Cyrl-RS" w:eastAsia="x-none"/>
        </w:rPr>
      </w:pPr>
    </w:p>
    <w:p w14:paraId="346BD15C" w14:textId="77777777" w:rsidR="00D04959" w:rsidRPr="00CD18B1" w:rsidRDefault="00D04959" w:rsidP="00A21389">
      <w:pPr>
        <w:spacing w:after="120" w:line="240" w:lineRule="auto"/>
        <w:jc w:val="both"/>
        <w:rPr>
          <w:rFonts w:ascii="Tahoma" w:hAnsi="Tahoma" w:cs="Tahoma"/>
          <w:sz w:val="24"/>
          <w:szCs w:val="24"/>
          <w:lang w:val="sr-Cyrl-RS" w:eastAsia="x-none"/>
        </w:rPr>
      </w:pPr>
    </w:p>
    <w:p w14:paraId="19998420" w14:textId="77777777" w:rsidR="00D04959" w:rsidRPr="00CD18B1" w:rsidRDefault="00D04959" w:rsidP="00A21389">
      <w:pPr>
        <w:spacing w:after="120" w:line="240" w:lineRule="auto"/>
        <w:jc w:val="both"/>
        <w:rPr>
          <w:rFonts w:ascii="Tahoma" w:hAnsi="Tahoma" w:cs="Tahoma"/>
          <w:sz w:val="24"/>
          <w:szCs w:val="24"/>
          <w:lang w:val="sr-Cyrl-RS" w:eastAsia="x-none"/>
        </w:rPr>
      </w:pPr>
    </w:p>
    <w:p w14:paraId="122B5837" w14:textId="77777777" w:rsidR="00D04959" w:rsidRPr="00CD18B1" w:rsidRDefault="00D04959" w:rsidP="00A21389">
      <w:pPr>
        <w:spacing w:after="120" w:line="240" w:lineRule="auto"/>
        <w:jc w:val="both"/>
        <w:rPr>
          <w:rFonts w:ascii="Tahoma" w:hAnsi="Tahoma" w:cs="Tahoma"/>
          <w:sz w:val="24"/>
          <w:szCs w:val="24"/>
          <w:lang w:val="sr-Cyrl-RS" w:eastAsia="x-none"/>
        </w:rPr>
      </w:pPr>
    </w:p>
    <w:p w14:paraId="4A477A84" w14:textId="4E2A7DEB" w:rsidR="00704331" w:rsidRPr="00CD18B1" w:rsidRDefault="00704331" w:rsidP="00704331">
      <w:pPr>
        <w:pStyle w:val="Heading1"/>
        <w:numPr>
          <w:ilvl w:val="0"/>
          <w:numId w:val="21"/>
        </w:numPr>
        <w:rPr>
          <w:rFonts w:cs="Tahoma"/>
          <w:lang w:val="en-US"/>
        </w:rPr>
      </w:pPr>
      <w:bookmarkStart w:id="22" w:name="_Toc169006109"/>
      <w:r w:rsidRPr="00CD18B1">
        <w:rPr>
          <w:rFonts w:cs="Tahoma"/>
        </w:rPr>
        <w:lastRenderedPageBreak/>
        <w:t>ПРИОРИТЕТНИ ЦИЉЕВИ И МЕРЕ ЗА ПОСТИЗАЊЕ ПРИОРИТЕТНИХ ЦИЉЕВА</w:t>
      </w:r>
      <w:bookmarkEnd w:id="22"/>
      <w:r w:rsidRPr="00CD18B1">
        <w:rPr>
          <w:rFonts w:cs="Tahoma"/>
        </w:rPr>
        <w:t xml:space="preserve"> </w:t>
      </w:r>
    </w:p>
    <w:tbl>
      <w:tblPr>
        <w:tblW w:w="9000" w:type="dxa"/>
        <w:tblLook w:val="04A0" w:firstRow="1" w:lastRow="0" w:firstColumn="1" w:lastColumn="0" w:noHBand="0" w:noVBand="1"/>
      </w:tblPr>
      <w:tblGrid>
        <w:gridCol w:w="3578"/>
        <w:gridCol w:w="258"/>
        <w:gridCol w:w="5164"/>
      </w:tblGrid>
      <w:tr w:rsidR="008B0FAE" w:rsidRPr="008B0FAE" w14:paraId="6F5A4C6C" w14:textId="77777777" w:rsidTr="008B0FAE">
        <w:trPr>
          <w:trHeight w:val="288"/>
        </w:trPr>
        <w:tc>
          <w:tcPr>
            <w:tcW w:w="9000" w:type="dxa"/>
            <w:gridSpan w:val="3"/>
            <w:tcBorders>
              <w:top w:val="nil"/>
              <w:left w:val="nil"/>
              <w:bottom w:val="nil"/>
              <w:right w:val="nil"/>
            </w:tcBorders>
            <w:shd w:val="clear" w:color="000000" w:fill="F7C7AC"/>
            <w:noWrap/>
            <w:vAlign w:val="bottom"/>
            <w:hideMark/>
          </w:tcPr>
          <w:p w14:paraId="136A4809"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 xml:space="preserve">Развојни правац:   1. </w:t>
            </w:r>
            <w:r w:rsidRPr="008B0FAE">
              <w:rPr>
                <w:rFonts w:ascii="Aptos Narrow" w:eastAsia="Times New Roman" w:hAnsi="Aptos Narrow" w:cs="Times New Roman"/>
                <w:b/>
                <w:bCs/>
                <w:caps/>
                <w:color w:val="000000"/>
                <w:kern w:val="0"/>
                <w14:ligatures w14:val="none"/>
              </w:rPr>
              <w:t>Локални економски развој</w:t>
            </w:r>
          </w:p>
        </w:tc>
      </w:tr>
      <w:tr w:rsidR="008B0FAE" w:rsidRPr="008B0FAE" w14:paraId="3EABC3E3" w14:textId="77777777" w:rsidTr="008B0FAE">
        <w:trPr>
          <w:trHeight w:val="312"/>
        </w:trPr>
        <w:tc>
          <w:tcPr>
            <w:tcW w:w="3578" w:type="dxa"/>
            <w:tcBorders>
              <w:top w:val="nil"/>
              <w:left w:val="nil"/>
              <w:bottom w:val="nil"/>
              <w:right w:val="nil"/>
            </w:tcBorders>
            <w:shd w:val="clear" w:color="000000" w:fill="F7C7AC"/>
            <w:noWrap/>
            <w:vAlign w:val="bottom"/>
            <w:hideMark/>
          </w:tcPr>
          <w:p w14:paraId="7632AC30"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sz w:val="24"/>
                <w:szCs w:val="24"/>
                <w14:ligatures w14:val="none"/>
              </w:rPr>
            </w:pPr>
            <w:r w:rsidRPr="008B0FAE">
              <w:rPr>
                <w:rFonts w:ascii="Aptos Narrow" w:eastAsia="Times New Roman" w:hAnsi="Aptos Narrow" w:cs="Times New Roman"/>
                <w:b/>
                <w:bCs/>
                <w:color w:val="000000"/>
                <w:kern w:val="0"/>
                <w:sz w:val="24"/>
                <w:szCs w:val="24"/>
                <w14:ligatures w14:val="none"/>
              </w:rPr>
              <w:t>Приоритетни циљ</w:t>
            </w:r>
          </w:p>
        </w:tc>
        <w:tc>
          <w:tcPr>
            <w:tcW w:w="258" w:type="dxa"/>
            <w:tcBorders>
              <w:top w:val="nil"/>
              <w:left w:val="nil"/>
              <w:bottom w:val="nil"/>
              <w:right w:val="nil"/>
            </w:tcBorders>
            <w:shd w:val="clear" w:color="000000" w:fill="F7C7AC"/>
            <w:noWrap/>
            <w:vAlign w:val="bottom"/>
            <w:hideMark/>
          </w:tcPr>
          <w:p w14:paraId="1104AF71"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 </w:t>
            </w:r>
          </w:p>
        </w:tc>
        <w:tc>
          <w:tcPr>
            <w:tcW w:w="5164" w:type="dxa"/>
            <w:tcBorders>
              <w:top w:val="nil"/>
              <w:left w:val="nil"/>
              <w:bottom w:val="nil"/>
              <w:right w:val="nil"/>
            </w:tcBorders>
            <w:shd w:val="clear" w:color="000000" w:fill="F7C7AC"/>
            <w:noWrap/>
            <w:vAlign w:val="bottom"/>
            <w:hideMark/>
          </w:tcPr>
          <w:p w14:paraId="7BCB3B38"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Мера</w:t>
            </w:r>
          </w:p>
        </w:tc>
      </w:tr>
      <w:tr w:rsidR="008B0FAE" w:rsidRPr="008B0FAE" w14:paraId="6182245A" w14:textId="77777777" w:rsidTr="008B0FAE">
        <w:trPr>
          <w:trHeight w:val="864"/>
        </w:trPr>
        <w:tc>
          <w:tcPr>
            <w:tcW w:w="3578" w:type="dxa"/>
            <w:vMerge w:val="restart"/>
            <w:tcBorders>
              <w:top w:val="nil"/>
              <w:left w:val="nil"/>
              <w:bottom w:val="nil"/>
              <w:right w:val="nil"/>
            </w:tcBorders>
            <w:shd w:val="clear" w:color="auto" w:fill="auto"/>
            <w:vAlign w:val="center"/>
            <w:hideMark/>
          </w:tcPr>
          <w:p w14:paraId="5E86AEB5"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 xml:space="preserve">1.1.Унапређена подршка сектору пољопривреде </w:t>
            </w:r>
          </w:p>
        </w:tc>
        <w:tc>
          <w:tcPr>
            <w:tcW w:w="258" w:type="dxa"/>
            <w:tcBorders>
              <w:top w:val="nil"/>
              <w:left w:val="nil"/>
              <w:bottom w:val="nil"/>
              <w:right w:val="nil"/>
            </w:tcBorders>
            <w:shd w:val="clear" w:color="auto" w:fill="auto"/>
            <w:noWrap/>
            <w:vAlign w:val="bottom"/>
            <w:hideMark/>
          </w:tcPr>
          <w:p w14:paraId="6FE94E63"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p>
        </w:tc>
        <w:tc>
          <w:tcPr>
            <w:tcW w:w="5164" w:type="dxa"/>
            <w:tcBorders>
              <w:top w:val="nil"/>
              <w:left w:val="nil"/>
              <w:bottom w:val="nil"/>
              <w:right w:val="nil"/>
            </w:tcBorders>
            <w:shd w:val="clear" w:color="auto" w:fill="auto"/>
            <w:vAlign w:val="center"/>
            <w:hideMark/>
          </w:tcPr>
          <w:p w14:paraId="647116BC"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 xml:space="preserve">1.1.1. Унапређење постојећих и увођење нових модела за финансијску подршку у примарној пољопривреди, пољопривредној производњи, преради пољопривредних производа и руралном развоју </w:t>
            </w:r>
          </w:p>
        </w:tc>
      </w:tr>
      <w:tr w:rsidR="008B0FAE" w:rsidRPr="008B0FAE" w14:paraId="0B2D84F2" w14:textId="77777777" w:rsidTr="008B0FAE">
        <w:trPr>
          <w:trHeight w:val="552"/>
        </w:trPr>
        <w:tc>
          <w:tcPr>
            <w:tcW w:w="3578" w:type="dxa"/>
            <w:vMerge/>
            <w:tcBorders>
              <w:top w:val="nil"/>
              <w:left w:val="nil"/>
              <w:bottom w:val="nil"/>
              <w:right w:val="nil"/>
            </w:tcBorders>
            <w:vAlign w:val="center"/>
            <w:hideMark/>
          </w:tcPr>
          <w:p w14:paraId="58B98CC6"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615A8056"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p>
        </w:tc>
        <w:tc>
          <w:tcPr>
            <w:tcW w:w="5164" w:type="dxa"/>
            <w:tcBorders>
              <w:top w:val="nil"/>
              <w:left w:val="nil"/>
              <w:bottom w:val="nil"/>
              <w:right w:val="nil"/>
            </w:tcBorders>
            <w:shd w:val="clear" w:color="auto" w:fill="auto"/>
            <w:vAlign w:val="center"/>
            <w:hideMark/>
          </w:tcPr>
          <w:p w14:paraId="67FA5F79"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1.1.2.  Унапређење   комуналне    и    земљишне    инфраструктуре    у руралним подручјима</w:t>
            </w:r>
          </w:p>
        </w:tc>
      </w:tr>
      <w:tr w:rsidR="008B0FAE" w:rsidRPr="008B0FAE" w14:paraId="0D84C360" w14:textId="77777777" w:rsidTr="008B0FAE">
        <w:trPr>
          <w:trHeight w:val="288"/>
        </w:trPr>
        <w:tc>
          <w:tcPr>
            <w:tcW w:w="3578" w:type="dxa"/>
            <w:vMerge/>
            <w:tcBorders>
              <w:top w:val="nil"/>
              <w:left w:val="nil"/>
              <w:bottom w:val="nil"/>
              <w:right w:val="nil"/>
            </w:tcBorders>
            <w:vAlign w:val="center"/>
            <w:hideMark/>
          </w:tcPr>
          <w:p w14:paraId="6C51DF2D"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1BEBA215" w14:textId="77777777" w:rsidR="008B0FAE" w:rsidRPr="008B0FAE" w:rsidRDefault="008B0FAE" w:rsidP="008B0FAE">
            <w:pPr>
              <w:spacing w:after="0" w:line="240" w:lineRule="auto"/>
              <w:rPr>
                <w:rFonts w:ascii="Aptos Narrow" w:eastAsia="Times New Roman" w:hAnsi="Aptos Narrow" w:cs="Times New Roman"/>
                <w:kern w:val="0"/>
                <w:sz w:val="20"/>
                <w:szCs w:val="20"/>
                <w14:ligatures w14:val="none"/>
              </w:rPr>
            </w:pPr>
          </w:p>
        </w:tc>
        <w:tc>
          <w:tcPr>
            <w:tcW w:w="5164" w:type="dxa"/>
            <w:tcBorders>
              <w:top w:val="nil"/>
              <w:left w:val="nil"/>
              <w:bottom w:val="nil"/>
              <w:right w:val="nil"/>
            </w:tcBorders>
            <w:shd w:val="clear" w:color="auto" w:fill="auto"/>
            <w:vAlign w:val="center"/>
            <w:hideMark/>
          </w:tcPr>
          <w:p w14:paraId="39B5C649"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 xml:space="preserve">1.1.3. Израда студије развоја пољопривреде </w:t>
            </w:r>
          </w:p>
        </w:tc>
      </w:tr>
      <w:tr w:rsidR="008B0FAE" w:rsidRPr="008B0FAE" w14:paraId="37B7810D" w14:textId="77777777" w:rsidTr="008B0FAE">
        <w:trPr>
          <w:trHeight w:val="288"/>
        </w:trPr>
        <w:tc>
          <w:tcPr>
            <w:tcW w:w="3578" w:type="dxa"/>
            <w:tcBorders>
              <w:top w:val="nil"/>
              <w:left w:val="nil"/>
              <w:bottom w:val="nil"/>
              <w:right w:val="nil"/>
            </w:tcBorders>
            <w:shd w:val="clear" w:color="auto" w:fill="auto"/>
            <w:noWrap/>
            <w:vAlign w:val="bottom"/>
            <w:hideMark/>
          </w:tcPr>
          <w:p w14:paraId="39480015" w14:textId="77777777" w:rsidR="008B0FAE" w:rsidRPr="008B0FAE" w:rsidRDefault="008B0FAE" w:rsidP="008B0FAE">
            <w:pPr>
              <w:spacing w:after="0" w:line="240" w:lineRule="auto"/>
              <w:rPr>
                <w:rFonts w:ascii="Aptos Narrow" w:eastAsia="Times New Roman" w:hAnsi="Aptos Narrow" w:cs="Times New Roman"/>
                <w:kern w:val="0"/>
                <w:sz w:val="20"/>
                <w:szCs w:val="20"/>
                <w14:ligatures w14:val="none"/>
              </w:rPr>
            </w:pPr>
          </w:p>
        </w:tc>
        <w:tc>
          <w:tcPr>
            <w:tcW w:w="258" w:type="dxa"/>
            <w:tcBorders>
              <w:top w:val="nil"/>
              <w:left w:val="nil"/>
              <w:bottom w:val="nil"/>
              <w:right w:val="nil"/>
            </w:tcBorders>
            <w:shd w:val="clear" w:color="auto" w:fill="auto"/>
            <w:noWrap/>
            <w:vAlign w:val="bottom"/>
            <w:hideMark/>
          </w:tcPr>
          <w:p w14:paraId="1A38070A" w14:textId="77777777" w:rsidR="008B0FAE" w:rsidRPr="008B0FAE" w:rsidRDefault="008B0FAE" w:rsidP="008B0FAE">
            <w:pPr>
              <w:spacing w:after="0" w:line="240" w:lineRule="auto"/>
              <w:rPr>
                <w:rFonts w:ascii="Times New Roman" w:eastAsia="Times New Roman" w:hAnsi="Times New Roman" w:cs="Times New Roman"/>
                <w:kern w:val="0"/>
                <w:sz w:val="20"/>
                <w:szCs w:val="20"/>
                <w14:ligatures w14:val="none"/>
              </w:rPr>
            </w:pPr>
          </w:p>
        </w:tc>
        <w:tc>
          <w:tcPr>
            <w:tcW w:w="5164" w:type="dxa"/>
            <w:tcBorders>
              <w:top w:val="nil"/>
              <w:left w:val="nil"/>
              <w:bottom w:val="nil"/>
              <w:right w:val="nil"/>
            </w:tcBorders>
            <w:shd w:val="clear" w:color="auto" w:fill="auto"/>
            <w:vAlign w:val="center"/>
            <w:hideMark/>
          </w:tcPr>
          <w:p w14:paraId="7272C333" w14:textId="77777777" w:rsidR="008B0FAE" w:rsidRPr="008B0FAE" w:rsidRDefault="008B0FAE" w:rsidP="008B0FAE">
            <w:pPr>
              <w:spacing w:after="0" w:line="240" w:lineRule="auto"/>
              <w:rPr>
                <w:rFonts w:ascii="Times New Roman" w:eastAsia="Times New Roman" w:hAnsi="Times New Roman" w:cs="Times New Roman"/>
                <w:kern w:val="0"/>
                <w:sz w:val="20"/>
                <w:szCs w:val="20"/>
                <w14:ligatures w14:val="none"/>
              </w:rPr>
            </w:pPr>
          </w:p>
        </w:tc>
      </w:tr>
      <w:tr w:rsidR="008B0FAE" w:rsidRPr="008B0FAE" w14:paraId="29FCEAF9" w14:textId="77777777" w:rsidTr="008B0FAE">
        <w:trPr>
          <w:trHeight w:val="552"/>
        </w:trPr>
        <w:tc>
          <w:tcPr>
            <w:tcW w:w="3578" w:type="dxa"/>
            <w:vMerge w:val="restart"/>
            <w:tcBorders>
              <w:top w:val="nil"/>
              <w:left w:val="nil"/>
              <w:bottom w:val="nil"/>
              <w:right w:val="nil"/>
            </w:tcBorders>
            <w:shd w:val="clear" w:color="000000" w:fill="FBE2D5"/>
            <w:vAlign w:val="center"/>
            <w:hideMark/>
          </w:tcPr>
          <w:p w14:paraId="15DE9D93" w14:textId="5D7B1C0E"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1.2. Унапређе</w:t>
            </w:r>
            <w:r w:rsidR="00B2293F">
              <w:rPr>
                <w:rFonts w:ascii="Aptos Narrow" w:eastAsia="Times New Roman" w:hAnsi="Aptos Narrow" w:cs="Times New Roman"/>
                <w:b/>
                <w:bCs/>
                <w:color w:val="000000"/>
                <w:kern w:val="0"/>
                <w:lang w:val="sr-Cyrl-RS"/>
                <w14:ligatures w14:val="none"/>
              </w:rPr>
              <w:t>н</w:t>
            </w:r>
            <w:r w:rsidRPr="008B0FAE">
              <w:rPr>
                <w:rFonts w:ascii="Aptos Narrow" w:eastAsia="Times New Roman" w:hAnsi="Aptos Narrow" w:cs="Times New Roman"/>
                <w:b/>
                <w:bCs/>
                <w:color w:val="000000"/>
                <w:kern w:val="0"/>
                <w14:ligatures w14:val="none"/>
              </w:rPr>
              <w:t xml:space="preserve">o пословно </w:t>
            </w:r>
            <w:r w:rsidRPr="008B0FAE">
              <w:rPr>
                <w:rFonts w:ascii="Aptos Narrow" w:eastAsia="Times New Roman" w:hAnsi="Aptos Narrow" w:cs="Times New Roman"/>
                <w:b/>
                <w:bCs/>
                <w:color w:val="000000"/>
                <w:kern w:val="0"/>
                <w14:ligatures w14:val="none"/>
              </w:rPr>
              <w:br/>
              <w:t>окружењe за  привлачење нових инвестиција и развој локалне привреде</w:t>
            </w:r>
          </w:p>
        </w:tc>
        <w:tc>
          <w:tcPr>
            <w:tcW w:w="258" w:type="dxa"/>
            <w:tcBorders>
              <w:top w:val="nil"/>
              <w:left w:val="nil"/>
              <w:bottom w:val="nil"/>
              <w:right w:val="nil"/>
            </w:tcBorders>
            <w:shd w:val="clear" w:color="000000" w:fill="FBE2D5"/>
            <w:noWrap/>
            <w:vAlign w:val="bottom"/>
            <w:hideMark/>
          </w:tcPr>
          <w:p w14:paraId="184FDFAE"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 </w:t>
            </w:r>
          </w:p>
        </w:tc>
        <w:tc>
          <w:tcPr>
            <w:tcW w:w="5164" w:type="dxa"/>
            <w:tcBorders>
              <w:top w:val="nil"/>
              <w:left w:val="nil"/>
              <w:bottom w:val="nil"/>
              <w:right w:val="nil"/>
            </w:tcBorders>
            <w:shd w:val="clear" w:color="000000" w:fill="FBE2D5"/>
            <w:vAlign w:val="center"/>
            <w:hideMark/>
          </w:tcPr>
          <w:p w14:paraId="4B44D06E"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1.2.1. Креирање услова за привлачење директних инвестиција  кроз развијање пословне инфраструктуре и  механизама подршке</w:t>
            </w:r>
          </w:p>
        </w:tc>
      </w:tr>
      <w:tr w:rsidR="008B0FAE" w:rsidRPr="008B0FAE" w14:paraId="49BB7286" w14:textId="77777777" w:rsidTr="008B0FAE">
        <w:trPr>
          <w:trHeight w:val="552"/>
        </w:trPr>
        <w:tc>
          <w:tcPr>
            <w:tcW w:w="3578" w:type="dxa"/>
            <w:vMerge/>
            <w:tcBorders>
              <w:top w:val="nil"/>
              <w:left w:val="nil"/>
              <w:bottom w:val="nil"/>
              <w:right w:val="nil"/>
            </w:tcBorders>
            <w:vAlign w:val="center"/>
            <w:hideMark/>
          </w:tcPr>
          <w:p w14:paraId="66CF1238"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000000" w:fill="FBE2D5"/>
            <w:noWrap/>
            <w:vAlign w:val="bottom"/>
            <w:hideMark/>
          </w:tcPr>
          <w:p w14:paraId="30FADE4A"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 </w:t>
            </w:r>
          </w:p>
        </w:tc>
        <w:tc>
          <w:tcPr>
            <w:tcW w:w="5164" w:type="dxa"/>
            <w:tcBorders>
              <w:top w:val="nil"/>
              <w:left w:val="nil"/>
              <w:bottom w:val="nil"/>
              <w:right w:val="nil"/>
            </w:tcBorders>
            <w:shd w:val="clear" w:color="000000" w:fill="FBE2D5"/>
            <w:vAlign w:val="center"/>
            <w:hideMark/>
          </w:tcPr>
          <w:p w14:paraId="232E7E99"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 xml:space="preserve">1.2.2. Унапређење постојећих и увођење нових модела за финансијску подршку </w:t>
            </w:r>
          </w:p>
        </w:tc>
      </w:tr>
      <w:tr w:rsidR="008B0FAE" w:rsidRPr="008B0FAE" w14:paraId="004B3268" w14:textId="77777777" w:rsidTr="008B0FAE">
        <w:trPr>
          <w:trHeight w:val="288"/>
        </w:trPr>
        <w:tc>
          <w:tcPr>
            <w:tcW w:w="3578" w:type="dxa"/>
            <w:tcBorders>
              <w:top w:val="nil"/>
              <w:left w:val="nil"/>
              <w:bottom w:val="nil"/>
              <w:right w:val="nil"/>
            </w:tcBorders>
            <w:shd w:val="clear" w:color="auto" w:fill="auto"/>
            <w:noWrap/>
            <w:vAlign w:val="bottom"/>
            <w:hideMark/>
          </w:tcPr>
          <w:p w14:paraId="37254856" w14:textId="77777777" w:rsidR="008B0FAE" w:rsidRPr="008B0FAE" w:rsidRDefault="008B0FAE" w:rsidP="008B0FAE">
            <w:pPr>
              <w:spacing w:after="0" w:line="240" w:lineRule="auto"/>
              <w:rPr>
                <w:rFonts w:ascii="Aptos Narrow" w:eastAsia="Times New Roman" w:hAnsi="Aptos Narrow" w:cs="Times New Roman"/>
                <w:kern w:val="0"/>
                <w:sz w:val="20"/>
                <w:szCs w:val="20"/>
                <w14:ligatures w14:val="none"/>
              </w:rPr>
            </w:pPr>
          </w:p>
        </w:tc>
        <w:tc>
          <w:tcPr>
            <w:tcW w:w="258" w:type="dxa"/>
            <w:tcBorders>
              <w:top w:val="nil"/>
              <w:left w:val="nil"/>
              <w:bottom w:val="nil"/>
              <w:right w:val="nil"/>
            </w:tcBorders>
            <w:shd w:val="clear" w:color="auto" w:fill="auto"/>
            <w:noWrap/>
            <w:vAlign w:val="bottom"/>
            <w:hideMark/>
          </w:tcPr>
          <w:p w14:paraId="2C54D3ED" w14:textId="77777777" w:rsidR="008B0FAE" w:rsidRPr="008B0FAE" w:rsidRDefault="008B0FAE" w:rsidP="008B0FAE">
            <w:pPr>
              <w:spacing w:after="0" w:line="240" w:lineRule="auto"/>
              <w:rPr>
                <w:rFonts w:ascii="Times New Roman" w:eastAsia="Times New Roman" w:hAnsi="Times New Roman" w:cs="Times New Roman"/>
                <w:kern w:val="0"/>
                <w:sz w:val="20"/>
                <w:szCs w:val="20"/>
                <w14:ligatures w14:val="none"/>
              </w:rPr>
            </w:pPr>
          </w:p>
        </w:tc>
        <w:tc>
          <w:tcPr>
            <w:tcW w:w="5164" w:type="dxa"/>
            <w:tcBorders>
              <w:top w:val="nil"/>
              <w:left w:val="nil"/>
              <w:bottom w:val="nil"/>
              <w:right w:val="nil"/>
            </w:tcBorders>
            <w:shd w:val="clear" w:color="auto" w:fill="auto"/>
            <w:noWrap/>
            <w:vAlign w:val="bottom"/>
            <w:hideMark/>
          </w:tcPr>
          <w:p w14:paraId="4D52E5EA" w14:textId="77777777" w:rsidR="008B0FAE" w:rsidRPr="008B0FAE" w:rsidRDefault="008B0FAE" w:rsidP="008B0FAE">
            <w:pPr>
              <w:spacing w:after="0" w:line="240" w:lineRule="auto"/>
              <w:rPr>
                <w:rFonts w:ascii="Times New Roman" w:eastAsia="Times New Roman" w:hAnsi="Times New Roman" w:cs="Times New Roman"/>
                <w:kern w:val="0"/>
                <w14:ligatures w14:val="none"/>
              </w:rPr>
            </w:pPr>
          </w:p>
        </w:tc>
      </w:tr>
      <w:tr w:rsidR="008B0FAE" w:rsidRPr="008B0FAE" w14:paraId="22BF7B19" w14:textId="77777777" w:rsidTr="008B0FAE">
        <w:trPr>
          <w:trHeight w:val="288"/>
        </w:trPr>
        <w:tc>
          <w:tcPr>
            <w:tcW w:w="3578" w:type="dxa"/>
            <w:vMerge w:val="restart"/>
            <w:tcBorders>
              <w:top w:val="nil"/>
              <w:left w:val="nil"/>
              <w:bottom w:val="nil"/>
              <w:right w:val="nil"/>
            </w:tcBorders>
            <w:shd w:val="clear" w:color="auto" w:fill="auto"/>
            <w:vAlign w:val="center"/>
            <w:hideMark/>
          </w:tcPr>
          <w:p w14:paraId="5FD95E93"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r w:rsidRPr="008B0FAE">
              <w:rPr>
                <w:rFonts w:ascii="Aptos Narrow" w:eastAsia="Times New Roman" w:hAnsi="Aptos Narrow" w:cs="Times New Roman"/>
                <w:b/>
                <w:bCs/>
                <w:color w:val="000000"/>
                <w:kern w:val="0"/>
                <w14:ligatures w14:val="none"/>
              </w:rPr>
              <w:t xml:space="preserve">1.3. Повећан ниво развијености и диверзификације туристичке понуде </w:t>
            </w:r>
          </w:p>
        </w:tc>
        <w:tc>
          <w:tcPr>
            <w:tcW w:w="258" w:type="dxa"/>
            <w:tcBorders>
              <w:top w:val="nil"/>
              <w:left w:val="nil"/>
              <w:bottom w:val="nil"/>
              <w:right w:val="nil"/>
            </w:tcBorders>
            <w:shd w:val="clear" w:color="auto" w:fill="auto"/>
            <w:noWrap/>
            <w:vAlign w:val="bottom"/>
            <w:hideMark/>
          </w:tcPr>
          <w:p w14:paraId="310E2058" w14:textId="77777777" w:rsidR="008B0FAE" w:rsidRPr="008B0FAE" w:rsidRDefault="008B0FAE" w:rsidP="008B0FAE">
            <w:pPr>
              <w:spacing w:after="0" w:line="240" w:lineRule="auto"/>
              <w:jc w:val="center"/>
              <w:rPr>
                <w:rFonts w:ascii="Aptos Narrow" w:eastAsia="Times New Roman" w:hAnsi="Aptos Narrow" w:cs="Times New Roman"/>
                <w:b/>
                <w:bCs/>
                <w:color w:val="000000"/>
                <w:kern w:val="0"/>
                <w14:ligatures w14:val="none"/>
              </w:rPr>
            </w:pPr>
          </w:p>
        </w:tc>
        <w:tc>
          <w:tcPr>
            <w:tcW w:w="5164" w:type="dxa"/>
            <w:tcBorders>
              <w:top w:val="nil"/>
              <w:left w:val="nil"/>
              <w:bottom w:val="nil"/>
              <w:right w:val="nil"/>
            </w:tcBorders>
            <w:shd w:val="clear" w:color="auto" w:fill="auto"/>
            <w:vAlign w:val="center"/>
            <w:hideMark/>
          </w:tcPr>
          <w:p w14:paraId="05FBAA43"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1.3.1. Израда Стратегије развоја туризма</w:t>
            </w:r>
          </w:p>
        </w:tc>
      </w:tr>
      <w:tr w:rsidR="008B0FAE" w:rsidRPr="008B0FAE" w14:paraId="6423BF14" w14:textId="77777777" w:rsidTr="008B0FAE">
        <w:trPr>
          <w:trHeight w:val="552"/>
        </w:trPr>
        <w:tc>
          <w:tcPr>
            <w:tcW w:w="3578" w:type="dxa"/>
            <w:vMerge/>
            <w:tcBorders>
              <w:top w:val="nil"/>
              <w:left w:val="nil"/>
              <w:bottom w:val="nil"/>
              <w:right w:val="nil"/>
            </w:tcBorders>
            <w:vAlign w:val="center"/>
            <w:hideMark/>
          </w:tcPr>
          <w:p w14:paraId="26E22EBF"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4E2825DC" w14:textId="77777777" w:rsidR="008B0FAE" w:rsidRPr="008B0FAE" w:rsidRDefault="008B0FAE" w:rsidP="008B0FAE">
            <w:pPr>
              <w:spacing w:after="0" w:line="240" w:lineRule="auto"/>
              <w:rPr>
                <w:rFonts w:ascii="Aptos Narrow" w:eastAsia="Times New Roman" w:hAnsi="Aptos Narrow" w:cs="Times New Roman"/>
                <w:kern w:val="0"/>
                <w:sz w:val="20"/>
                <w:szCs w:val="20"/>
                <w14:ligatures w14:val="none"/>
              </w:rPr>
            </w:pPr>
          </w:p>
        </w:tc>
        <w:tc>
          <w:tcPr>
            <w:tcW w:w="5164" w:type="dxa"/>
            <w:tcBorders>
              <w:top w:val="nil"/>
              <w:left w:val="nil"/>
              <w:bottom w:val="nil"/>
              <w:right w:val="nil"/>
            </w:tcBorders>
            <w:shd w:val="clear" w:color="auto" w:fill="auto"/>
            <w:vAlign w:val="center"/>
            <w:hideMark/>
          </w:tcPr>
          <w:p w14:paraId="754145E8" w14:textId="77777777" w:rsidR="008B0FAE" w:rsidRPr="008B0FAE" w:rsidRDefault="008B0FAE" w:rsidP="008B0FAE">
            <w:pPr>
              <w:spacing w:after="0" w:line="240" w:lineRule="auto"/>
              <w:rPr>
                <w:rFonts w:ascii="Aptos Narrow" w:eastAsia="Times New Roman" w:hAnsi="Aptos Narrow" w:cs="Times New Roman"/>
                <w:kern w:val="0"/>
                <w14:ligatures w14:val="none"/>
              </w:rPr>
            </w:pPr>
            <w:r w:rsidRPr="008B0FAE">
              <w:rPr>
                <w:rFonts w:ascii="Aptos Narrow" w:eastAsia="Times New Roman" w:hAnsi="Aptos Narrow" w:cs="Times New Roman"/>
                <w:kern w:val="0"/>
                <w14:ligatures w14:val="none"/>
              </w:rPr>
              <w:t xml:space="preserve">1.3.2. Унапређење (комуналне) инфраструктуре у циљу развоја руралног туризма </w:t>
            </w:r>
          </w:p>
        </w:tc>
      </w:tr>
      <w:tr w:rsidR="008B0FAE" w:rsidRPr="008B0FAE" w14:paraId="1C1EF19B" w14:textId="77777777" w:rsidTr="008B0FAE">
        <w:trPr>
          <w:trHeight w:val="288"/>
        </w:trPr>
        <w:tc>
          <w:tcPr>
            <w:tcW w:w="3578" w:type="dxa"/>
            <w:vMerge/>
            <w:tcBorders>
              <w:top w:val="nil"/>
              <w:left w:val="nil"/>
              <w:bottom w:val="nil"/>
              <w:right w:val="nil"/>
            </w:tcBorders>
            <w:vAlign w:val="center"/>
            <w:hideMark/>
          </w:tcPr>
          <w:p w14:paraId="4A664E63"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51DA09ED" w14:textId="77777777" w:rsidR="008B0FAE" w:rsidRPr="008B0FAE" w:rsidRDefault="008B0FAE" w:rsidP="008B0FAE">
            <w:pPr>
              <w:spacing w:after="0" w:line="240" w:lineRule="auto"/>
              <w:rPr>
                <w:rFonts w:ascii="Aptos Narrow" w:eastAsia="Times New Roman" w:hAnsi="Aptos Narrow" w:cs="Times New Roman"/>
                <w:kern w:val="0"/>
                <w:sz w:val="20"/>
                <w:szCs w:val="20"/>
                <w14:ligatures w14:val="none"/>
              </w:rPr>
            </w:pPr>
          </w:p>
        </w:tc>
        <w:tc>
          <w:tcPr>
            <w:tcW w:w="5164" w:type="dxa"/>
            <w:tcBorders>
              <w:top w:val="nil"/>
              <w:left w:val="nil"/>
              <w:bottom w:val="nil"/>
              <w:right w:val="nil"/>
            </w:tcBorders>
            <w:shd w:val="clear" w:color="auto" w:fill="auto"/>
            <w:vAlign w:val="center"/>
            <w:hideMark/>
          </w:tcPr>
          <w:p w14:paraId="34BB9A65"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1.3.3. Реафирмација визиторског центра</w:t>
            </w:r>
          </w:p>
        </w:tc>
      </w:tr>
      <w:tr w:rsidR="008B0FAE" w:rsidRPr="008B0FAE" w14:paraId="6C5041DB" w14:textId="77777777" w:rsidTr="008B0FAE">
        <w:trPr>
          <w:trHeight w:val="576"/>
        </w:trPr>
        <w:tc>
          <w:tcPr>
            <w:tcW w:w="3578" w:type="dxa"/>
            <w:vMerge/>
            <w:tcBorders>
              <w:top w:val="nil"/>
              <w:left w:val="nil"/>
              <w:bottom w:val="nil"/>
              <w:right w:val="nil"/>
            </w:tcBorders>
            <w:vAlign w:val="center"/>
            <w:hideMark/>
          </w:tcPr>
          <w:p w14:paraId="6A2783C6"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08F7332D"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p>
        </w:tc>
        <w:tc>
          <w:tcPr>
            <w:tcW w:w="5164" w:type="dxa"/>
            <w:tcBorders>
              <w:top w:val="nil"/>
              <w:left w:val="nil"/>
              <w:bottom w:val="nil"/>
              <w:right w:val="nil"/>
            </w:tcBorders>
            <w:shd w:val="clear" w:color="auto" w:fill="auto"/>
            <w:vAlign w:val="bottom"/>
            <w:hideMark/>
          </w:tcPr>
          <w:p w14:paraId="0E72FC93"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1.3.4. Развој тематских рута, бициклистичких, пешачких, риболовачких стаза, ловишта и купалишта</w:t>
            </w:r>
          </w:p>
        </w:tc>
      </w:tr>
      <w:tr w:rsidR="008B0FAE" w:rsidRPr="008B0FAE" w14:paraId="7130BF8E" w14:textId="77777777" w:rsidTr="008B0FAE">
        <w:trPr>
          <w:trHeight w:val="288"/>
        </w:trPr>
        <w:tc>
          <w:tcPr>
            <w:tcW w:w="3578" w:type="dxa"/>
            <w:vMerge/>
            <w:tcBorders>
              <w:top w:val="nil"/>
              <w:left w:val="nil"/>
              <w:bottom w:val="nil"/>
              <w:right w:val="nil"/>
            </w:tcBorders>
            <w:vAlign w:val="center"/>
            <w:hideMark/>
          </w:tcPr>
          <w:p w14:paraId="5DFB6013" w14:textId="77777777" w:rsidR="008B0FAE" w:rsidRPr="008B0FAE" w:rsidRDefault="008B0FAE" w:rsidP="008B0FAE">
            <w:pPr>
              <w:spacing w:after="0" w:line="240" w:lineRule="auto"/>
              <w:rPr>
                <w:rFonts w:ascii="Aptos Narrow" w:eastAsia="Times New Roman" w:hAnsi="Aptos Narrow" w:cs="Times New Roman"/>
                <w:b/>
                <w:bCs/>
                <w:color w:val="000000"/>
                <w:kern w:val="0"/>
                <w14:ligatures w14:val="none"/>
              </w:rPr>
            </w:pPr>
          </w:p>
        </w:tc>
        <w:tc>
          <w:tcPr>
            <w:tcW w:w="258" w:type="dxa"/>
            <w:tcBorders>
              <w:top w:val="nil"/>
              <w:left w:val="nil"/>
              <w:bottom w:val="nil"/>
              <w:right w:val="nil"/>
            </w:tcBorders>
            <w:shd w:val="clear" w:color="auto" w:fill="auto"/>
            <w:noWrap/>
            <w:vAlign w:val="bottom"/>
            <w:hideMark/>
          </w:tcPr>
          <w:p w14:paraId="0FA199F0"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p>
        </w:tc>
        <w:tc>
          <w:tcPr>
            <w:tcW w:w="5164" w:type="dxa"/>
            <w:tcBorders>
              <w:top w:val="nil"/>
              <w:left w:val="nil"/>
              <w:bottom w:val="nil"/>
              <w:right w:val="nil"/>
            </w:tcBorders>
            <w:shd w:val="clear" w:color="auto" w:fill="auto"/>
            <w:vAlign w:val="bottom"/>
            <w:hideMark/>
          </w:tcPr>
          <w:p w14:paraId="459B4848" w14:textId="77777777" w:rsidR="008B0FAE" w:rsidRPr="008B0FAE" w:rsidRDefault="008B0FAE" w:rsidP="008B0FAE">
            <w:pPr>
              <w:spacing w:after="0" w:line="240" w:lineRule="auto"/>
              <w:rPr>
                <w:rFonts w:ascii="Aptos Narrow" w:eastAsia="Times New Roman" w:hAnsi="Aptos Narrow" w:cs="Times New Roman"/>
                <w:color w:val="000000"/>
                <w:kern w:val="0"/>
                <w14:ligatures w14:val="none"/>
              </w:rPr>
            </w:pPr>
            <w:r w:rsidRPr="008B0FAE">
              <w:rPr>
                <w:rFonts w:ascii="Aptos Narrow" w:eastAsia="Times New Roman" w:hAnsi="Aptos Narrow" w:cs="Times New Roman"/>
                <w:color w:val="000000"/>
                <w:kern w:val="0"/>
                <w14:ligatures w14:val="none"/>
              </w:rPr>
              <w:t xml:space="preserve">1.3.5.  Успостављање програма подршке развоју туристичке понуде </w:t>
            </w:r>
          </w:p>
        </w:tc>
      </w:tr>
    </w:tbl>
    <w:p w14:paraId="17DD95A4" w14:textId="77777777" w:rsidR="001F39DB" w:rsidRDefault="001F39DB" w:rsidP="00CA3873">
      <w:pPr>
        <w:rPr>
          <w:rFonts w:ascii="Tahoma" w:hAnsi="Tahoma" w:cs="Tahoma"/>
          <w:lang w:val="sr-Cyrl-RS" w:eastAsia="x-none"/>
        </w:rPr>
      </w:pPr>
    </w:p>
    <w:p w14:paraId="7A096F8C" w14:textId="77777777" w:rsidR="00702CC1" w:rsidRDefault="00702CC1" w:rsidP="00CA3873">
      <w:pPr>
        <w:rPr>
          <w:rFonts w:ascii="Tahoma" w:hAnsi="Tahoma" w:cs="Tahoma"/>
          <w:lang w:val="sr-Cyrl-RS" w:eastAsia="x-none"/>
        </w:rPr>
      </w:pPr>
    </w:p>
    <w:tbl>
      <w:tblPr>
        <w:tblW w:w="9000" w:type="dxa"/>
        <w:tblLook w:val="04A0" w:firstRow="1" w:lastRow="0" w:firstColumn="1" w:lastColumn="0" w:noHBand="0" w:noVBand="1"/>
      </w:tblPr>
      <w:tblGrid>
        <w:gridCol w:w="3420"/>
        <w:gridCol w:w="450"/>
        <w:gridCol w:w="5130"/>
      </w:tblGrid>
      <w:tr w:rsidR="00795D79" w:rsidRPr="00795D79" w14:paraId="131C3C6C" w14:textId="77777777" w:rsidTr="00795D79">
        <w:trPr>
          <w:trHeight w:val="288"/>
        </w:trPr>
        <w:tc>
          <w:tcPr>
            <w:tcW w:w="9000" w:type="dxa"/>
            <w:gridSpan w:val="3"/>
            <w:tcBorders>
              <w:top w:val="nil"/>
              <w:left w:val="nil"/>
              <w:bottom w:val="nil"/>
              <w:right w:val="nil"/>
            </w:tcBorders>
            <w:shd w:val="clear" w:color="000000" w:fill="B5E6A2"/>
            <w:noWrap/>
            <w:vAlign w:val="bottom"/>
            <w:hideMark/>
          </w:tcPr>
          <w:p w14:paraId="542463F9"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14:ligatures w14:val="none"/>
              </w:rPr>
            </w:pPr>
            <w:r w:rsidRPr="00795D79">
              <w:rPr>
                <w:rFonts w:ascii="Aptos Narrow" w:eastAsia="Times New Roman" w:hAnsi="Aptos Narrow" w:cs="Times New Roman"/>
                <w:b/>
                <w:bCs/>
                <w:color w:val="000000"/>
                <w:kern w:val="0"/>
                <w14:ligatures w14:val="none"/>
              </w:rPr>
              <w:t xml:space="preserve">Развојни правац:   2. </w:t>
            </w:r>
            <w:r w:rsidRPr="00795D79">
              <w:rPr>
                <w:rFonts w:ascii="Aptos Narrow" w:eastAsia="Times New Roman" w:hAnsi="Aptos Narrow" w:cs="Times New Roman"/>
                <w:b/>
                <w:bCs/>
                <w:caps/>
                <w:color w:val="000000"/>
                <w:kern w:val="0"/>
                <w14:ligatures w14:val="none"/>
              </w:rPr>
              <w:t>Друштвени развој</w:t>
            </w:r>
          </w:p>
        </w:tc>
      </w:tr>
      <w:tr w:rsidR="00795D79" w:rsidRPr="00795D79" w14:paraId="5AA19D52" w14:textId="77777777" w:rsidTr="00795D79">
        <w:trPr>
          <w:trHeight w:val="312"/>
        </w:trPr>
        <w:tc>
          <w:tcPr>
            <w:tcW w:w="3420" w:type="dxa"/>
            <w:tcBorders>
              <w:top w:val="nil"/>
              <w:left w:val="nil"/>
              <w:bottom w:val="nil"/>
              <w:right w:val="nil"/>
            </w:tcBorders>
            <w:shd w:val="clear" w:color="000000" w:fill="B5E6A2"/>
            <w:noWrap/>
            <w:vAlign w:val="bottom"/>
            <w:hideMark/>
          </w:tcPr>
          <w:p w14:paraId="3D46C377"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sz w:val="24"/>
                <w:szCs w:val="24"/>
                <w14:ligatures w14:val="none"/>
              </w:rPr>
            </w:pPr>
            <w:r w:rsidRPr="00795D79">
              <w:rPr>
                <w:rFonts w:ascii="Aptos Narrow" w:eastAsia="Times New Roman" w:hAnsi="Aptos Narrow" w:cs="Times New Roman"/>
                <w:b/>
                <w:bCs/>
                <w:color w:val="000000"/>
                <w:kern w:val="0"/>
                <w:sz w:val="24"/>
                <w:szCs w:val="24"/>
                <w14:ligatures w14:val="none"/>
              </w:rPr>
              <w:t>Приоритетни циљ</w:t>
            </w:r>
          </w:p>
        </w:tc>
        <w:tc>
          <w:tcPr>
            <w:tcW w:w="450" w:type="dxa"/>
            <w:tcBorders>
              <w:top w:val="nil"/>
              <w:left w:val="nil"/>
              <w:bottom w:val="nil"/>
              <w:right w:val="nil"/>
            </w:tcBorders>
            <w:shd w:val="clear" w:color="000000" w:fill="B5E6A2"/>
            <w:noWrap/>
            <w:vAlign w:val="bottom"/>
            <w:hideMark/>
          </w:tcPr>
          <w:p w14:paraId="5EC589F7"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14:ligatures w14:val="none"/>
              </w:rPr>
            </w:pPr>
            <w:r w:rsidRPr="00795D79">
              <w:rPr>
                <w:rFonts w:ascii="Aptos Narrow" w:eastAsia="Times New Roman" w:hAnsi="Aptos Narrow" w:cs="Times New Roman"/>
                <w:b/>
                <w:bCs/>
                <w:color w:val="000000"/>
                <w:kern w:val="0"/>
                <w14:ligatures w14:val="none"/>
              </w:rPr>
              <w:t> </w:t>
            </w:r>
          </w:p>
        </w:tc>
        <w:tc>
          <w:tcPr>
            <w:tcW w:w="5130" w:type="dxa"/>
            <w:tcBorders>
              <w:top w:val="nil"/>
              <w:left w:val="nil"/>
              <w:bottom w:val="nil"/>
              <w:right w:val="nil"/>
            </w:tcBorders>
            <w:shd w:val="clear" w:color="000000" w:fill="B5E6A2"/>
            <w:noWrap/>
            <w:vAlign w:val="bottom"/>
            <w:hideMark/>
          </w:tcPr>
          <w:p w14:paraId="5B4AAB7C"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14:ligatures w14:val="none"/>
              </w:rPr>
            </w:pPr>
            <w:r w:rsidRPr="00795D79">
              <w:rPr>
                <w:rFonts w:ascii="Aptos Narrow" w:eastAsia="Times New Roman" w:hAnsi="Aptos Narrow" w:cs="Times New Roman"/>
                <w:b/>
                <w:bCs/>
                <w:color w:val="000000"/>
                <w:kern w:val="0"/>
                <w14:ligatures w14:val="none"/>
              </w:rPr>
              <w:t>Мера</w:t>
            </w:r>
          </w:p>
        </w:tc>
      </w:tr>
      <w:tr w:rsidR="00795D79" w:rsidRPr="00795D79" w14:paraId="699CC808" w14:textId="77777777" w:rsidTr="00795D79">
        <w:trPr>
          <w:trHeight w:val="288"/>
        </w:trPr>
        <w:tc>
          <w:tcPr>
            <w:tcW w:w="3420" w:type="dxa"/>
            <w:tcBorders>
              <w:top w:val="nil"/>
              <w:left w:val="nil"/>
              <w:bottom w:val="nil"/>
              <w:right w:val="nil"/>
            </w:tcBorders>
            <w:shd w:val="clear" w:color="auto" w:fill="auto"/>
            <w:noWrap/>
            <w:vAlign w:val="bottom"/>
            <w:hideMark/>
          </w:tcPr>
          <w:p w14:paraId="051D3480"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14:ligatures w14:val="none"/>
              </w:rPr>
            </w:pPr>
          </w:p>
        </w:tc>
        <w:tc>
          <w:tcPr>
            <w:tcW w:w="450" w:type="dxa"/>
            <w:tcBorders>
              <w:top w:val="nil"/>
              <w:left w:val="nil"/>
              <w:bottom w:val="nil"/>
              <w:right w:val="nil"/>
            </w:tcBorders>
            <w:shd w:val="clear" w:color="auto" w:fill="auto"/>
            <w:noWrap/>
            <w:vAlign w:val="bottom"/>
            <w:hideMark/>
          </w:tcPr>
          <w:p w14:paraId="4C73C095" w14:textId="77777777" w:rsidR="00795D79" w:rsidRPr="00795D79" w:rsidRDefault="00795D79" w:rsidP="00795D79">
            <w:pPr>
              <w:spacing w:after="0" w:line="240" w:lineRule="auto"/>
              <w:rPr>
                <w:rFonts w:ascii="Times New Roman" w:eastAsia="Times New Roman" w:hAnsi="Times New Roman" w:cs="Times New Roman"/>
                <w:kern w:val="0"/>
                <w:sz w:val="20"/>
                <w:szCs w:val="20"/>
                <w14:ligatures w14:val="none"/>
              </w:rPr>
            </w:pPr>
          </w:p>
        </w:tc>
        <w:tc>
          <w:tcPr>
            <w:tcW w:w="5130" w:type="dxa"/>
            <w:tcBorders>
              <w:top w:val="nil"/>
              <w:left w:val="nil"/>
              <w:bottom w:val="nil"/>
              <w:right w:val="nil"/>
            </w:tcBorders>
            <w:shd w:val="clear" w:color="auto" w:fill="auto"/>
            <w:noWrap/>
            <w:vAlign w:val="bottom"/>
            <w:hideMark/>
          </w:tcPr>
          <w:p w14:paraId="0FAFE2CF" w14:textId="77777777" w:rsidR="00795D79" w:rsidRPr="00795D79" w:rsidRDefault="00795D79" w:rsidP="00795D79">
            <w:pPr>
              <w:spacing w:after="0" w:line="240" w:lineRule="auto"/>
              <w:rPr>
                <w:rFonts w:ascii="Times New Roman" w:eastAsia="Times New Roman" w:hAnsi="Times New Roman" w:cs="Times New Roman"/>
                <w:kern w:val="0"/>
                <w:sz w:val="20"/>
                <w:szCs w:val="20"/>
                <w14:ligatures w14:val="none"/>
              </w:rPr>
            </w:pPr>
          </w:p>
        </w:tc>
      </w:tr>
      <w:tr w:rsidR="00795D79" w:rsidRPr="00795D79" w14:paraId="290872B1" w14:textId="77777777" w:rsidTr="00795D79">
        <w:trPr>
          <w:trHeight w:val="552"/>
        </w:trPr>
        <w:tc>
          <w:tcPr>
            <w:tcW w:w="3420" w:type="dxa"/>
            <w:vMerge w:val="restart"/>
            <w:tcBorders>
              <w:top w:val="nil"/>
              <w:left w:val="nil"/>
              <w:bottom w:val="nil"/>
              <w:right w:val="nil"/>
            </w:tcBorders>
            <w:shd w:val="clear" w:color="000000" w:fill="DAF2D0"/>
            <w:vAlign w:val="center"/>
            <w:hideMark/>
          </w:tcPr>
          <w:p w14:paraId="3EB2DAE2" w14:textId="77777777" w:rsidR="00795D79" w:rsidRPr="00795D79" w:rsidRDefault="00795D79" w:rsidP="00795D79">
            <w:pPr>
              <w:spacing w:after="0" w:line="240" w:lineRule="auto"/>
              <w:jc w:val="center"/>
              <w:rPr>
                <w:rFonts w:ascii="Aptos Narrow" w:eastAsia="Times New Roman" w:hAnsi="Aptos Narrow" w:cs="Times New Roman"/>
                <w:b/>
                <w:bCs/>
                <w:kern w:val="0"/>
                <w14:ligatures w14:val="none"/>
              </w:rPr>
            </w:pPr>
            <w:r w:rsidRPr="00795D79">
              <w:rPr>
                <w:rFonts w:ascii="Aptos Narrow" w:eastAsia="Times New Roman" w:hAnsi="Aptos Narrow" w:cs="Times New Roman"/>
                <w:b/>
                <w:bCs/>
                <w:kern w:val="0"/>
                <w14:ligatures w14:val="none"/>
              </w:rPr>
              <w:t>2.1. Унапређени услови за образовање младих</w:t>
            </w:r>
          </w:p>
        </w:tc>
        <w:tc>
          <w:tcPr>
            <w:tcW w:w="450" w:type="dxa"/>
            <w:tcBorders>
              <w:top w:val="nil"/>
              <w:left w:val="nil"/>
              <w:bottom w:val="nil"/>
              <w:right w:val="nil"/>
            </w:tcBorders>
            <w:shd w:val="clear" w:color="000000" w:fill="DAF2D0"/>
            <w:noWrap/>
            <w:vAlign w:val="bottom"/>
            <w:hideMark/>
          </w:tcPr>
          <w:p w14:paraId="6E83F33B"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noWrap/>
            <w:vAlign w:val="center"/>
            <w:hideMark/>
          </w:tcPr>
          <w:p w14:paraId="5717042F" w14:textId="77777777" w:rsidR="00795D79" w:rsidRPr="00795D79" w:rsidRDefault="00795D79" w:rsidP="00795D79">
            <w:pPr>
              <w:spacing w:after="0" w:line="240" w:lineRule="auto"/>
              <w:jc w:val="both"/>
              <w:rPr>
                <w:rFonts w:ascii="Aptos Narrow" w:eastAsia="Times New Roman" w:hAnsi="Aptos Narrow" w:cs="Times New Roman"/>
                <w:kern w:val="0"/>
                <w14:ligatures w14:val="none"/>
              </w:rPr>
            </w:pPr>
            <w:r w:rsidRPr="00795D79">
              <w:rPr>
                <w:rFonts w:ascii="Aptos Narrow" w:eastAsia="Times New Roman" w:hAnsi="Aptos Narrow" w:cs="Times New Roman"/>
                <w:kern w:val="0"/>
                <w14:ligatures w14:val="none"/>
              </w:rPr>
              <w:t>2.1.1. Санација и реконструкција школских објеката у складу са плановима и пројектима</w:t>
            </w:r>
          </w:p>
        </w:tc>
      </w:tr>
      <w:tr w:rsidR="00795D79" w:rsidRPr="00795D79" w14:paraId="664C72AB" w14:textId="77777777" w:rsidTr="00795D79">
        <w:trPr>
          <w:trHeight w:val="552"/>
        </w:trPr>
        <w:tc>
          <w:tcPr>
            <w:tcW w:w="3420" w:type="dxa"/>
            <w:vMerge/>
            <w:tcBorders>
              <w:top w:val="nil"/>
              <w:left w:val="nil"/>
              <w:bottom w:val="nil"/>
              <w:right w:val="nil"/>
            </w:tcBorders>
            <w:vAlign w:val="center"/>
            <w:hideMark/>
          </w:tcPr>
          <w:p w14:paraId="4424AE31" w14:textId="77777777" w:rsidR="00795D79" w:rsidRPr="00795D79" w:rsidRDefault="00795D79" w:rsidP="00795D79">
            <w:pPr>
              <w:spacing w:after="0" w:line="240" w:lineRule="auto"/>
              <w:rPr>
                <w:rFonts w:ascii="Aptos Narrow" w:eastAsia="Times New Roman" w:hAnsi="Aptos Narrow" w:cs="Times New Roman"/>
                <w:b/>
                <w:bCs/>
                <w:kern w:val="0"/>
                <w14:ligatures w14:val="none"/>
              </w:rPr>
            </w:pPr>
          </w:p>
        </w:tc>
        <w:tc>
          <w:tcPr>
            <w:tcW w:w="450" w:type="dxa"/>
            <w:tcBorders>
              <w:top w:val="nil"/>
              <w:left w:val="nil"/>
              <w:bottom w:val="nil"/>
              <w:right w:val="nil"/>
            </w:tcBorders>
            <w:shd w:val="clear" w:color="000000" w:fill="DAF2D0"/>
            <w:noWrap/>
            <w:vAlign w:val="bottom"/>
            <w:hideMark/>
          </w:tcPr>
          <w:p w14:paraId="4E3B68FD"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noWrap/>
            <w:vAlign w:val="center"/>
            <w:hideMark/>
          </w:tcPr>
          <w:p w14:paraId="58378DEC" w14:textId="582FDC88" w:rsidR="00795D79" w:rsidRPr="00795D79" w:rsidRDefault="00795D79" w:rsidP="00795D79">
            <w:pPr>
              <w:spacing w:after="0" w:line="240" w:lineRule="auto"/>
              <w:jc w:val="both"/>
              <w:rPr>
                <w:rFonts w:ascii="Aptos Narrow" w:eastAsia="Times New Roman" w:hAnsi="Aptos Narrow" w:cs="Times New Roman"/>
                <w:kern w:val="0"/>
                <w14:ligatures w14:val="none"/>
              </w:rPr>
            </w:pPr>
            <w:r w:rsidRPr="00795D79">
              <w:rPr>
                <w:rFonts w:ascii="Aptos Narrow" w:eastAsia="Times New Roman" w:hAnsi="Aptos Narrow" w:cs="Times New Roman"/>
                <w:kern w:val="0"/>
                <w14:ligatures w14:val="none"/>
              </w:rPr>
              <w:t xml:space="preserve">2.1.2. Развој прилагођених програме праксе у локалној заједници за средњошколце </w:t>
            </w:r>
          </w:p>
        </w:tc>
      </w:tr>
      <w:tr w:rsidR="00795D79" w:rsidRPr="00795D79" w14:paraId="437EEA0B" w14:textId="77777777" w:rsidTr="00795D79">
        <w:trPr>
          <w:trHeight w:val="552"/>
        </w:trPr>
        <w:tc>
          <w:tcPr>
            <w:tcW w:w="3420" w:type="dxa"/>
            <w:vMerge/>
            <w:tcBorders>
              <w:top w:val="nil"/>
              <w:left w:val="nil"/>
              <w:bottom w:val="nil"/>
              <w:right w:val="nil"/>
            </w:tcBorders>
            <w:vAlign w:val="center"/>
            <w:hideMark/>
          </w:tcPr>
          <w:p w14:paraId="1DD80575" w14:textId="77777777" w:rsidR="00795D79" w:rsidRPr="00795D79" w:rsidRDefault="00795D79" w:rsidP="00795D79">
            <w:pPr>
              <w:spacing w:after="0" w:line="240" w:lineRule="auto"/>
              <w:rPr>
                <w:rFonts w:ascii="Aptos Narrow" w:eastAsia="Times New Roman" w:hAnsi="Aptos Narrow" w:cs="Times New Roman"/>
                <w:b/>
                <w:bCs/>
                <w:kern w:val="0"/>
                <w14:ligatures w14:val="none"/>
              </w:rPr>
            </w:pPr>
          </w:p>
        </w:tc>
        <w:tc>
          <w:tcPr>
            <w:tcW w:w="450" w:type="dxa"/>
            <w:tcBorders>
              <w:top w:val="nil"/>
              <w:left w:val="nil"/>
              <w:bottom w:val="nil"/>
              <w:right w:val="nil"/>
            </w:tcBorders>
            <w:shd w:val="clear" w:color="000000" w:fill="DAF2D0"/>
            <w:noWrap/>
            <w:vAlign w:val="bottom"/>
            <w:hideMark/>
          </w:tcPr>
          <w:p w14:paraId="03560C3C"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noWrap/>
            <w:vAlign w:val="center"/>
            <w:hideMark/>
          </w:tcPr>
          <w:p w14:paraId="17200C27" w14:textId="77777777" w:rsidR="00795D79" w:rsidRPr="00795D79" w:rsidRDefault="00795D79" w:rsidP="00795D79">
            <w:pPr>
              <w:spacing w:after="0" w:line="240" w:lineRule="auto"/>
              <w:jc w:val="both"/>
              <w:rPr>
                <w:rFonts w:ascii="Aptos Narrow" w:eastAsia="Times New Roman" w:hAnsi="Aptos Narrow" w:cs="Times New Roman"/>
                <w:kern w:val="0"/>
                <w14:ligatures w14:val="none"/>
              </w:rPr>
            </w:pPr>
            <w:r w:rsidRPr="00795D79">
              <w:rPr>
                <w:rFonts w:ascii="Aptos Narrow" w:eastAsia="Times New Roman" w:hAnsi="Aptos Narrow" w:cs="Times New Roman"/>
                <w:kern w:val="0"/>
                <w14:ligatures w14:val="none"/>
              </w:rPr>
              <w:t>2.1.3. Пројектовање и санација/изградња кухиње у предшколској установи</w:t>
            </w:r>
          </w:p>
        </w:tc>
      </w:tr>
      <w:tr w:rsidR="00795D79" w:rsidRPr="00795D79" w14:paraId="5D609B15" w14:textId="77777777" w:rsidTr="00795D79">
        <w:trPr>
          <w:trHeight w:val="288"/>
        </w:trPr>
        <w:tc>
          <w:tcPr>
            <w:tcW w:w="3420" w:type="dxa"/>
            <w:tcBorders>
              <w:top w:val="nil"/>
              <w:left w:val="nil"/>
              <w:bottom w:val="nil"/>
              <w:right w:val="nil"/>
            </w:tcBorders>
            <w:shd w:val="clear" w:color="auto" w:fill="auto"/>
            <w:noWrap/>
            <w:vAlign w:val="bottom"/>
            <w:hideMark/>
          </w:tcPr>
          <w:p w14:paraId="76E57279" w14:textId="77777777" w:rsidR="00795D79" w:rsidRPr="00795D79" w:rsidRDefault="00795D79" w:rsidP="00795D79">
            <w:pPr>
              <w:spacing w:after="0" w:line="240" w:lineRule="auto"/>
              <w:jc w:val="both"/>
              <w:rPr>
                <w:rFonts w:ascii="Aptos Narrow" w:eastAsia="Times New Roman" w:hAnsi="Aptos Narrow" w:cs="Times New Roman"/>
                <w:kern w:val="0"/>
                <w:sz w:val="20"/>
                <w:szCs w:val="20"/>
                <w14:ligatures w14:val="none"/>
              </w:rPr>
            </w:pPr>
          </w:p>
        </w:tc>
        <w:tc>
          <w:tcPr>
            <w:tcW w:w="450" w:type="dxa"/>
            <w:tcBorders>
              <w:top w:val="nil"/>
              <w:left w:val="nil"/>
              <w:bottom w:val="nil"/>
              <w:right w:val="nil"/>
            </w:tcBorders>
            <w:shd w:val="clear" w:color="auto" w:fill="auto"/>
            <w:noWrap/>
            <w:vAlign w:val="bottom"/>
            <w:hideMark/>
          </w:tcPr>
          <w:p w14:paraId="5B657AED" w14:textId="77777777" w:rsidR="00795D79" w:rsidRPr="00795D79" w:rsidRDefault="00795D79" w:rsidP="00795D79">
            <w:pPr>
              <w:spacing w:after="0" w:line="240" w:lineRule="auto"/>
              <w:rPr>
                <w:rFonts w:ascii="Times New Roman" w:eastAsia="Times New Roman" w:hAnsi="Times New Roman" w:cs="Times New Roman"/>
                <w:kern w:val="0"/>
                <w:sz w:val="20"/>
                <w:szCs w:val="20"/>
                <w14:ligatures w14:val="none"/>
              </w:rPr>
            </w:pPr>
          </w:p>
        </w:tc>
        <w:tc>
          <w:tcPr>
            <w:tcW w:w="5130" w:type="dxa"/>
            <w:tcBorders>
              <w:top w:val="nil"/>
              <w:left w:val="nil"/>
              <w:bottom w:val="nil"/>
              <w:right w:val="nil"/>
            </w:tcBorders>
            <w:shd w:val="clear" w:color="auto" w:fill="auto"/>
            <w:noWrap/>
            <w:vAlign w:val="bottom"/>
            <w:hideMark/>
          </w:tcPr>
          <w:p w14:paraId="5F29B062" w14:textId="77777777" w:rsidR="00795D79" w:rsidRPr="00795D79" w:rsidRDefault="00795D79" w:rsidP="00795D79">
            <w:pPr>
              <w:spacing w:after="0" w:line="240" w:lineRule="auto"/>
              <w:rPr>
                <w:rFonts w:ascii="Times New Roman" w:eastAsia="Times New Roman" w:hAnsi="Times New Roman" w:cs="Times New Roman"/>
                <w:kern w:val="0"/>
                <w14:ligatures w14:val="none"/>
              </w:rPr>
            </w:pPr>
          </w:p>
        </w:tc>
      </w:tr>
      <w:tr w:rsidR="00795D79" w:rsidRPr="00795D79" w14:paraId="4BADA7A1" w14:textId="77777777" w:rsidTr="00795D79">
        <w:trPr>
          <w:trHeight w:val="1104"/>
        </w:trPr>
        <w:tc>
          <w:tcPr>
            <w:tcW w:w="3420" w:type="dxa"/>
            <w:vMerge w:val="restart"/>
            <w:tcBorders>
              <w:top w:val="nil"/>
              <w:left w:val="nil"/>
              <w:bottom w:val="nil"/>
              <w:right w:val="nil"/>
            </w:tcBorders>
            <w:shd w:val="clear" w:color="auto" w:fill="auto"/>
            <w:vAlign w:val="center"/>
            <w:hideMark/>
          </w:tcPr>
          <w:p w14:paraId="5E2A5BA7" w14:textId="77777777" w:rsidR="00795D79" w:rsidRPr="00795D79" w:rsidRDefault="00795D79" w:rsidP="00795D79">
            <w:pPr>
              <w:spacing w:after="0" w:line="240" w:lineRule="auto"/>
              <w:jc w:val="center"/>
              <w:rPr>
                <w:rFonts w:ascii="Aptos Narrow" w:eastAsia="Times New Roman" w:hAnsi="Aptos Narrow" w:cs="Times New Roman"/>
                <w:b/>
                <w:bCs/>
                <w:kern w:val="0"/>
                <w14:ligatures w14:val="none"/>
              </w:rPr>
            </w:pPr>
            <w:r w:rsidRPr="00795D79">
              <w:rPr>
                <w:rFonts w:ascii="Aptos Narrow" w:eastAsia="Times New Roman" w:hAnsi="Aptos Narrow" w:cs="Times New Roman"/>
                <w:b/>
                <w:bCs/>
                <w:kern w:val="0"/>
                <w14:ligatures w14:val="none"/>
              </w:rPr>
              <w:t>2.2. Развијени и унапређени      културни  садржаји и</w:t>
            </w:r>
            <w:r w:rsidRPr="00795D79">
              <w:rPr>
                <w:rFonts w:ascii="Aptos Narrow" w:eastAsia="Times New Roman" w:hAnsi="Aptos Narrow" w:cs="Times New Roman"/>
                <w:b/>
                <w:bCs/>
                <w:kern w:val="0"/>
                <w14:ligatures w14:val="none"/>
              </w:rPr>
              <w:br/>
              <w:t>капацитети у функцији</w:t>
            </w:r>
            <w:r w:rsidRPr="00795D79">
              <w:rPr>
                <w:rFonts w:ascii="Aptos Narrow" w:eastAsia="Times New Roman" w:hAnsi="Aptos Narrow" w:cs="Times New Roman"/>
                <w:b/>
                <w:bCs/>
                <w:kern w:val="0"/>
                <w14:ligatures w14:val="none"/>
              </w:rPr>
              <w:br/>
              <w:t>побољшања квалитета живота</w:t>
            </w:r>
          </w:p>
        </w:tc>
        <w:tc>
          <w:tcPr>
            <w:tcW w:w="450" w:type="dxa"/>
            <w:tcBorders>
              <w:top w:val="nil"/>
              <w:left w:val="nil"/>
              <w:bottom w:val="nil"/>
              <w:right w:val="nil"/>
            </w:tcBorders>
            <w:shd w:val="clear" w:color="auto" w:fill="auto"/>
            <w:noWrap/>
            <w:vAlign w:val="bottom"/>
            <w:hideMark/>
          </w:tcPr>
          <w:p w14:paraId="1A0B0C82" w14:textId="77777777" w:rsidR="00795D79" w:rsidRPr="00795D79" w:rsidRDefault="00795D79" w:rsidP="00795D79">
            <w:pPr>
              <w:spacing w:after="0" w:line="240" w:lineRule="auto"/>
              <w:jc w:val="center"/>
              <w:rPr>
                <w:rFonts w:ascii="Aptos Narrow" w:eastAsia="Times New Roman" w:hAnsi="Aptos Narrow" w:cs="Times New Roman"/>
                <w:b/>
                <w:bCs/>
                <w:kern w:val="0"/>
                <w14:ligatures w14:val="none"/>
              </w:rPr>
            </w:pPr>
          </w:p>
        </w:tc>
        <w:tc>
          <w:tcPr>
            <w:tcW w:w="5130" w:type="dxa"/>
            <w:tcBorders>
              <w:top w:val="nil"/>
              <w:left w:val="nil"/>
              <w:bottom w:val="nil"/>
              <w:right w:val="nil"/>
            </w:tcBorders>
            <w:shd w:val="clear" w:color="auto" w:fill="auto"/>
            <w:noWrap/>
            <w:vAlign w:val="center"/>
            <w:hideMark/>
          </w:tcPr>
          <w:p w14:paraId="34EB8DDA" w14:textId="3F2C3DB9" w:rsidR="00795D79" w:rsidRPr="00795D79" w:rsidRDefault="00795D79" w:rsidP="00795D79">
            <w:pPr>
              <w:spacing w:after="0" w:line="240" w:lineRule="auto"/>
              <w:jc w:val="both"/>
              <w:rPr>
                <w:rFonts w:ascii="Aptos Narrow" w:eastAsia="Times New Roman" w:hAnsi="Aptos Narrow" w:cs="Times New Roman"/>
                <w:kern w:val="0"/>
                <w14:ligatures w14:val="none"/>
              </w:rPr>
            </w:pPr>
            <w:r w:rsidRPr="00795D79">
              <w:rPr>
                <w:rFonts w:ascii="Aptos Narrow" w:eastAsia="Times New Roman" w:hAnsi="Aptos Narrow" w:cs="Times New Roman"/>
                <w:kern w:val="0"/>
                <w14:ligatures w14:val="none"/>
              </w:rPr>
              <w:t xml:space="preserve">2.2.1. Реконструкција и адаптација објекта Дома културе  </w:t>
            </w:r>
          </w:p>
        </w:tc>
      </w:tr>
      <w:tr w:rsidR="00795D79" w:rsidRPr="00795D79" w14:paraId="306687B8" w14:textId="77777777" w:rsidTr="00795D79">
        <w:trPr>
          <w:trHeight w:val="828"/>
        </w:trPr>
        <w:tc>
          <w:tcPr>
            <w:tcW w:w="3420" w:type="dxa"/>
            <w:vMerge/>
            <w:tcBorders>
              <w:top w:val="nil"/>
              <w:left w:val="nil"/>
              <w:bottom w:val="nil"/>
              <w:right w:val="nil"/>
            </w:tcBorders>
            <w:vAlign w:val="center"/>
            <w:hideMark/>
          </w:tcPr>
          <w:p w14:paraId="6004B79C" w14:textId="77777777" w:rsidR="00795D79" w:rsidRPr="00795D79" w:rsidRDefault="00795D79" w:rsidP="00795D79">
            <w:pPr>
              <w:spacing w:after="0" w:line="240" w:lineRule="auto"/>
              <w:rPr>
                <w:rFonts w:ascii="Aptos Narrow" w:eastAsia="Times New Roman" w:hAnsi="Aptos Narrow" w:cs="Times New Roman"/>
                <w:b/>
                <w:bCs/>
                <w:kern w:val="0"/>
                <w14:ligatures w14:val="none"/>
              </w:rPr>
            </w:pPr>
          </w:p>
        </w:tc>
        <w:tc>
          <w:tcPr>
            <w:tcW w:w="450" w:type="dxa"/>
            <w:tcBorders>
              <w:top w:val="nil"/>
              <w:left w:val="nil"/>
              <w:bottom w:val="nil"/>
              <w:right w:val="nil"/>
            </w:tcBorders>
            <w:shd w:val="clear" w:color="auto" w:fill="auto"/>
            <w:noWrap/>
            <w:vAlign w:val="bottom"/>
            <w:hideMark/>
          </w:tcPr>
          <w:p w14:paraId="3004B9A2" w14:textId="77777777" w:rsidR="00795D79" w:rsidRPr="00795D79" w:rsidRDefault="00795D79" w:rsidP="00795D79">
            <w:pPr>
              <w:spacing w:after="0" w:line="240" w:lineRule="auto"/>
              <w:jc w:val="both"/>
              <w:rPr>
                <w:rFonts w:ascii="Aptos Narrow" w:eastAsia="Times New Roman" w:hAnsi="Aptos Narrow" w:cs="Times New Roman"/>
                <w:kern w:val="0"/>
                <w:sz w:val="20"/>
                <w:szCs w:val="20"/>
                <w14:ligatures w14:val="none"/>
              </w:rPr>
            </w:pPr>
          </w:p>
        </w:tc>
        <w:tc>
          <w:tcPr>
            <w:tcW w:w="5130" w:type="dxa"/>
            <w:tcBorders>
              <w:top w:val="nil"/>
              <w:left w:val="nil"/>
              <w:bottom w:val="nil"/>
              <w:right w:val="nil"/>
            </w:tcBorders>
            <w:shd w:val="clear" w:color="auto" w:fill="auto"/>
            <w:noWrap/>
            <w:vAlign w:val="center"/>
            <w:hideMark/>
          </w:tcPr>
          <w:p w14:paraId="40524D26" w14:textId="1F48C6C3" w:rsidR="00795D79" w:rsidRPr="00795D79" w:rsidRDefault="00795D79" w:rsidP="00795D79">
            <w:pPr>
              <w:spacing w:after="0" w:line="240" w:lineRule="auto"/>
              <w:jc w:val="both"/>
              <w:rPr>
                <w:rFonts w:ascii="Aptos Narrow" w:eastAsia="Times New Roman" w:hAnsi="Aptos Narrow" w:cs="Times New Roman"/>
                <w:kern w:val="0"/>
                <w14:ligatures w14:val="none"/>
              </w:rPr>
            </w:pPr>
            <w:r w:rsidRPr="00795D79">
              <w:rPr>
                <w:rFonts w:ascii="Aptos Narrow" w:eastAsia="Times New Roman" w:hAnsi="Aptos Narrow" w:cs="Times New Roman"/>
                <w:kern w:val="0"/>
                <w14:ligatures w14:val="none"/>
              </w:rPr>
              <w:t xml:space="preserve">2.2.2. Унапређење постојећих, развој нових и   промоција свих културних садржаја  </w:t>
            </w:r>
          </w:p>
        </w:tc>
      </w:tr>
      <w:tr w:rsidR="00795D79" w:rsidRPr="00795D79" w14:paraId="52477A88" w14:textId="77777777" w:rsidTr="00795D79">
        <w:trPr>
          <w:trHeight w:val="288"/>
        </w:trPr>
        <w:tc>
          <w:tcPr>
            <w:tcW w:w="3420" w:type="dxa"/>
            <w:tcBorders>
              <w:top w:val="nil"/>
              <w:left w:val="nil"/>
              <w:bottom w:val="nil"/>
              <w:right w:val="nil"/>
            </w:tcBorders>
            <w:shd w:val="clear" w:color="auto" w:fill="auto"/>
            <w:noWrap/>
            <w:vAlign w:val="bottom"/>
            <w:hideMark/>
          </w:tcPr>
          <w:p w14:paraId="68715A4F" w14:textId="77777777" w:rsidR="00795D79" w:rsidRPr="00795D79" w:rsidRDefault="00795D79" w:rsidP="00795D79">
            <w:pPr>
              <w:spacing w:after="0" w:line="240" w:lineRule="auto"/>
              <w:jc w:val="both"/>
              <w:rPr>
                <w:rFonts w:ascii="Aptos Narrow" w:eastAsia="Times New Roman" w:hAnsi="Aptos Narrow" w:cs="Times New Roman"/>
                <w:kern w:val="0"/>
                <w:sz w:val="20"/>
                <w:szCs w:val="20"/>
                <w14:ligatures w14:val="none"/>
              </w:rPr>
            </w:pPr>
          </w:p>
        </w:tc>
        <w:tc>
          <w:tcPr>
            <w:tcW w:w="450" w:type="dxa"/>
            <w:tcBorders>
              <w:top w:val="nil"/>
              <w:left w:val="nil"/>
              <w:bottom w:val="nil"/>
              <w:right w:val="nil"/>
            </w:tcBorders>
            <w:shd w:val="clear" w:color="auto" w:fill="auto"/>
            <w:noWrap/>
            <w:vAlign w:val="bottom"/>
            <w:hideMark/>
          </w:tcPr>
          <w:p w14:paraId="5FA278F1" w14:textId="77777777" w:rsidR="00795D79" w:rsidRPr="00795D79" w:rsidRDefault="00795D79" w:rsidP="00795D79">
            <w:pPr>
              <w:spacing w:after="0" w:line="240" w:lineRule="auto"/>
              <w:rPr>
                <w:rFonts w:ascii="Times New Roman" w:eastAsia="Times New Roman" w:hAnsi="Times New Roman" w:cs="Times New Roman"/>
                <w:kern w:val="0"/>
                <w:sz w:val="20"/>
                <w:szCs w:val="20"/>
                <w14:ligatures w14:val="none"/>
              </w:rPr>
            </w:pPr>
          </w:p>
        </w:tc>
        <w:tc>
          <w:tcPr>
            <w:tcW w:w="5130" w:type="dxa"/>
            <w:tcBorders>
              <w:top w:val="nil"/>
              <w:left w:val="nil"/>
              <w:bottom w:val="nil"/>
              <w:right w:val="nil"/>
            </w:tcBorders>
            <w:shd w:val="clear" w:color="auto" w:fill="auto"/>
            <w:noWrap/>
            <w:vAlign w:val="bottom"/>
            <w:hideMark/>
          </w:tcPr>
          <w:p w14:paraId="77069322" w14:textId="77777777" w:rsidR="00795D79" w:rsidRPr="00795D79" w:rsidRDefault="00795D79" w:rsidP="00795D79">
            <w:pPr>
              <w:spacing w:after="0" w:line="240" w:lineRule="auto"/>
              <w:rPr>
                <w:rFonts w:ascii="Times New Roman" w:eastAsia="Times New Roman" w:hAnsi="Times New Roman" w:cs="Times New Roman"/>
                <w:kern w:val="0"/>
                <w:sz w:val="20"/>
                <w:szCs w:val="20"/>
                <w14:ligatures w14:val="none"/>
              </w:rPr>
            </w:pPr>
          </w:p>
        </w:tc>
      </w:tr>
      <w:tr w:rsidR="00795D79" w:rsidRPr="00795D79" w14:paraId="5DAD35E7" w14:textId="77777777" w:rsidTr="00795D79">
        <w:trPr>
          <w:trHeight w:val="576"/>
        </w:trPr>
        <w:tc>
          <w:tcPr>
            <w:tcW w:w="3420" w:type="dxa"/>
            <w:vMerge w:val="restart"/>
            <w:tcBorders>
              <w:top w:val="nil"/>
              <w:left w:val="nil"/>
              <w:bottom w:val="nil"/>
              <w:right w:val="nil"/>
            </w:tcBorders>
            <w:shd w:val="clear" w:color="000000" w:fill="DAF2D0"/>
            <w:vAlign w:val="center"/>
            <w:hideMark/>
          </w:tcPr>
          <w:p w14:paraId="1B34A4ED" w14:textId="77777777" w:rsidR="00795D79" w:rsidRPr="00795D79" w:rsidRDefault="00795D79" w:rsidP="00795D79">
            <w:pPr>
              <w:spacing w:after="0" w:line="240" w:lineRule="auto"/>
              <w:jc w:val="center"/>
              <w:rPr>
                <w:rFonts w:ascii="Aptos Narrow" w:eastAsia="Times New Roman" w:hAnsi="Aptos Narrow" w:cs="Times New Roman"/>
                <w:b/>
                <w:bCs/>
                <w:color w:val="000000"/>
                <w:kern w:val="0"/>
                <w14:ligatures w14:val="none"/>
              </w:rPr>
            </w:pPr>
            <w:r w:rsidRPr="00795D79">
              <w:rPr>
                <w:rFonts w:ascii="Aptos Narrow" w:eastAsia="Times New Roman" w:hAnsi="Aptos Narrow" w:cs="Times New Roman"/>
                <w:b/>
                <w:bCs/>
                <w:color w:val="000000"/>
                <w:kern w:val="0"/>
                <w14:ligatures w14:val="none"/>
              </w:rPr>
              <w:t>2.3. Остале накласификоване мере</w:t>
            </w:r>
          </w:p>
        </w:tc>
        <w:tc>
          <w:tcPr>
            <w:tcW w:w="450" w:type="dxa"/>
            <w:tcBorders>
              <w:top w:val="nil"/>
              <w:left w:val="nil"/>
              <w:bottom w:val="nil"/>
              <w:right w:val="nil"/>
            </w:tcBorders>
            <w:shd w:val="clear" w:color="000000" w:fill="DAF2D0"/>
            <w:noWrap/>
            <w:vAlign w:val="bottom"/>
            <w:hideMark/>
          </w:tcPr>
          <w:p w14:paraId="4DA7D2B1"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vAlign w:val="bottom"/>
            <w:hideMark/>
          </w:tcPr>
          <w:p w14:paraId="3A4AABCA"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2.3.1. Унапређење приступачности јавних објеката и институција на територији ЈЛС за особе са инвалидитетом</w:t>
            </w:r>
          </w:p>
        </w:tc>
      </w:tr>
      <w:tr w:rsidR="00795D79" w:rsidRPr="00795D79" w14:paraId="2AAFA847" w14:textId="77777777" w:rsidTr="00795D79">
        <w:trPr>
          <w:trHeight w:val="576"/>
        </w:trPr>
        <w:tc>
          <w:tcPr>
            <w:tcW w:w="3420" w:type="dxa"/>
            <w:vMerge/>
            <w:tcBorders>
              <w:top w:val="nil"/>
              <w:left w:val="nil"/>
              <w:bottom w:val="nil"/>
              <w:right w:val="nil"/>
            </w:tcBorders>
            <w:vAlign w:val="center"/>
            <w:hideMark/>
          </w:tcPr>
          <w:p w14:paraId="58F9D0BC" w14:textId="77777777" w:rsidR="00795D79" w:rsidRPr="00795D79" w:rsidRDefault="00795D79" w:rsidP="00795D79">
            <w:pPr>
              <w:spacing w:after="0" w:line="240" w:lineRule="auto"/>
              <w:rPr>
                <w:rFonts w:ascii="Aptos Narrow" w:eastAsia="Times New Roman" w:hAnsi="Aptos Narrow" w:cs="Times New Roman"/>
                <w:b/>
                <w:bCs/>
                <w:color w:val="000000"/>
                <w:kern w:val="0"/>
                <w14:ligatures w14:val="none"/>
              </w:rPr>
            </w:pPr>
          </w:p>
        </w:tc>
        <w:tc>
          <w:tcPr>
            <w:tcW w:w="450" w:type="dxa"/>
            <w:tcBorders>
              <w:top w:val="nil"/>
              <w:left w:val="nil"/>
              <w:bottom w:val="nil"/>
              <w:right w:val="nil"/>
            </w:tcBorders>
            <w:shd w:val="clear" w:color="000000" w:fill="DAF2D0"/>
            <w:noWrap/>
            <w:vAlign w:val="bottom"/>
            <w:hideMark/>
          </w:tcPr>
          <w:p w14:paraId="02C992C5"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vAlign w:val="bottom"/>
            <w:hideMark/>
          </w:tcPr>
          <w:p w14:paraId="0A103436"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2.3.2. Реконструкција и одржавање спортске инфраструктуре уз складу са плановима</w:t>
            </w:r>
          </w:p>
        </w:tc>
      </w:tr>
      <w:tr w:rsidR="00795D79" w:rsidRPr="00795D79" w14:paraId="2EEBCC49" w14:textId="77777777" w:rsidTr="00795D79">
        <w:trPr>
          <w:trHeight w:val="288"/>
        </w:trPr>
        <w:tc>
          <w:tcPr>
            <w:tcW w:w="3420" w:type="dxa"/>
            <w:vMerge/>
            <w:tcBorders>
              <w:top w:val="nil"/>
              <w:left w:val="nil"/>
              <w:bottom w:val="nil"/>
              <w:right w:val="nil"/>
            </w:tcBorders>
            <w:vAlign w:val="center"/>
            <w:hideMark/>
          </w:tcPr>
          <w:p w14:paraId="2FD78027" w14:textId="77777777" w:rsidR="00795D79" w:rsidRPr="00795D79" w:rsidRDefault="00795D79" w:rsidP="00795D79">
            <w:pPr>
              <w:spacing w:after="0" w:line="240" w:lineRule="auto"/>
              <w:rPr>
                <w:rFonts w:ascii="Aptos Narrow" w:eastAsia="Times New Roman" w:hAnsi="Aptos Narrow" w:cs="Times New Roman"/>
                <w:b/>
                <w:bCs/>
                <w:color w:val="000000"/>
                <w:kern w:val="0"/>
                <w14:ligatures w14:val="none"/>
              </w:rPr>
            </w:pPr>
          </w:p>
        </w:tc>
        <w:tc>
          <w:tcPr>
            <w:tcW w:w="450" w:type="dxa"/>
            <w:tcBorders>
              <w:top w:val="nil"/>
              <w:left w:val="nil"/>
              <w:bottom w:val="nil"/>
              <w:right w:val="nil"/>
            </w:tcBorders>
            <w:shd w:val="clear" w:color="000000" w:fill="DAF2D0"/>
            <w:noWrap/>
            <w:vAlign w:val="bottom"/>
            <w:hideMark/>
          </w:tcPr>
          <w:p w14:paraId="795C36FD"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 </w:t>
            </w:r>
          </w:p>
        </w:tc>
        <w:tc>
          <w:tcPr>
            <w:tcW w:w="5130" w:type="dxa"/>
            <w:tcBorders>
              <w:top w:val="nil"/>
              <w:left w:val="nil"/>
              <w:bottom w:val="nil"/>
              <w:right w:val="nil"/>
            </w:tcBorders>
            <w:shd w:val="clear" w:color="000000" w:fill="DAF2D0"/>
            <w:noWrap/>
            <w:vAlign w:val="bottom"/>
            <w:hideMark/>
          </w:tcPr>
          <w:p w14:paraId="61B66FCC" w14:textId="77777777" w:rsidR="00795D79" w:rsidRPr="00795D79" w:rsidRDefault="00795D79" w:rsidP="00795D79">
            <w:pPr>
              <w:spacing w:after="0" w:line="240" w:lineRule="auto"/>
              <w:rPr>
                <w:rFonts w:ascii="Aptos Narrow" w:eastAsia="Times New Roman" w:hAnsi="Aptos Narrow" w:cs="Times New Roman"/>
                <w:color w:val="000000"/>
                <w:kern w:val="0"/>
                <w14:ligatures w14:val="none"/>
              </w:rPr>
            </w:pPr>
            <w:r w:rsidRPr="00795D79">
              <w:rPr>
                <w:rFonts w:ascii="Aptos Narrow" w:eastAsia="Times New Roman" w:hAnsi="Aptos Narrow" w:cs="Times New Roman"/>
                <w:color w:val="000000"/>
                <w:kern w:val="0"/>
                <w14:ligatures w14:val="none"/>
              </w:rPr>
              <w:t>2.3.3. Успостављање саветовалишта за брак и породицу</w:t>
            </w:r>
          </w:p>
        </w:tc>
      </w:tr>
    </w:tbl>
    <w:p w14:paraId="17D71216" w14:textId="77777777" w:rsidR="00702CC1" w:rsidRDefault="00702CC1" w:rsidP="00CA3873">
      <w:pPr>
        <w:rPr>
          <w:rFonts w:ascii="Tahoma" w:hAnsi="Tahoma" w:cs="Tahoma"/>
          <w:lang w:val="sr-Cyrl-RS" w:eastAsia="x-none"/>
        </w:rPr>
      </w:pPr>
    </w:p>
    <w:tbl>
      <w:tblPr>
        <w:tblW w:w="8720" w:type="dxa"/>
        <w:tblLook w:val="04A0" w:firstRow="1" w:lastRow="0" w:firstColumn="1" w:lastColumn="0" w:noHBand="0" w:noVBand="1"/>
      </w:tblPr>
      <w:tblGrid>
        <w:gridCol w:w="3525"/>
        <w:gridCol w:w="258"/>
        <w:gridCol w:w="5090"/>
      </w:tblGrid>
      <w:tr w:rsidR="00815573" w:rsidRPr="00815573" w14:paraId="5E3C00AB" w14:textId="77777777" w:rsidTr="00815573">
        <w:trPr>
          <w:trHeight w:val="288"/>
        </w:trPr>
        <w:tc>
          <w:tcPr>
            <w:tcW w:w="8720" w:type="dxa"/>
            <w:gridSpan w:val="3"/>
            <w:tcBorders>
              <w:top w:val="nil"/>
              <w:left w:val="nil"/>
              <w:bottom w:val="nil"/>
              <w:right w:val="nil"/>
            </w:tcBorders>
            <w:shd w:val="clear" w:color="000000" w:fill="83CCEB"/>
            <w:noWrap/>
            <w:vAlign w:val="bottom"/>
            <w:hideMark/>
          </w:tcPr>
          <w:p w14:paraId="48E6EDC2"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r w:rsidRPr="00815573">
              <w:rPr>
                <w:rFonts w:ascii="Aptos Narrow" w:eastAsia="Times New Roman" w:hAnsi="Aptos Narrow" w:cs="Times New Roman"/>
                <w:b/>
                <w:bCs/>
                <w:color w:val="000000"/>
                <w:kern w:val="0"/>
                <w14:ligatures w14:val="none"/>
              </w:rPr>
              <w:t>Развојни правац:   3. Урбани развој</w:t>
            </w:r>
          </w:p>
        </w:tc>
      </w:tr>
      <w:tr w:rsidR="00815573" w:rsidRPr="00815573" w14:paraId="0524141A" w14:textId="77777777" w:rsidTr="00815573">
        <w:trPr>
          <w:trHeight w:val="312"/>
        </w:trPr>
        <w:tc>
          <w:tcPr>
            <w:tcW w:w="3525" w:type="dxa"/>
            <w:tcBorders>
              <w:top w:val="nil"/>
              <w:left w:val="nil"/>
              <w:bottom w:val="nil"/>
              <w:right w:val="nil"/>
            </w:tcBorders>
            <w:shd w:val="clear" w:color="000000" w:fill="83CCEB"/>
            <w:noWrap/>
            <w:vAlign w:val="bottom"/>
            <w:hideMark/>
          </w:tcPr>
          <w:p w14:paraId="3EF28E1E"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sz w:val="24"/>
                <w:szCs w:val="24"/>
                <w14:ligatures w14:val="none"/>
              </w:rPr>
            </w:pPr>
            <w:r w:rsidRPr="00815573">
              <w:rPr>
                <w:rFonts w:ascii="Aptos Narrow" w:eastAsia="Times New Roman" w:hAnsi="Aptos Narrow" w:cs="Times New Roman"/>
                <w:b/>
                <w:bCs/>
                <w:color w:val="000000"/>
                <w:kern w:val="0"/>
                <w:sz w:val="24"/>
                <w:szCs w:val="24"/>
                <w14:ligatures w14:val="none"/>
              </w:rPr>
              <w:t>Приоритетни циљ</w:t>
            </w:r>
          </w:p>
        </w:tc>
        <w:tc>
          <w:tcPr>
            <w:tcW w:w="105" w:type="dxa"/>
            <w:tcBorders>
              <w:top w:val="nil"/>
              <w:left w:val="nil"/>
              <w:bottom w:val="nil"/>
              <w:right w:val="nil"/>
            </w:tcBorders>
            <w:shd w:val="clear" w:color="000000" w:fill="83CCEB"/>
            <w:noWrap/>
            <w:vAlign w:val="bottom"/>
            <w:hideMark/>
          </w:tcPr>
          <w:p w14:paraId="7A42E13F"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r w:rsidRPr="00815573">
              <w:rPr>
                <w:rFonts w:ascii="Aptos Narrow" w:eastAsia="Times New Roman" w:hAnsi="Aptos Narrow" w:cs="Times New Roman"/>
                <w:b/>
                <w:bCs/>
                <w:color w:val="000000"/>
                <w:kern w:val="0"/>
                <w14:ligatures w14:val="none"/>
              </w:rPr>
              <w:t> </w:t>
            </w:r>
          </w:p>
        </w:tc>
        <w:tc>
          <w:tcPr>
            <w:tcW w:w="5090" w:type="dxa"/>
            <w:tcBorders>
              <w:top w:val="nil"/>
              <w:left w:val="nil"/>
              <w:bottom w:val="nil"/>
              <w:right w:val="nil"/>
            </w:tcBorders>
            <w:shd w:val="clear" w:color="000000" w:fill="83CCEB"/>
            <w:noWrap/>
            <w:vAlign w:val="bottom"/>
            <w:hideMark/>
          </w:tcPr>
          <w:p w14:paraId="72C8319C"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r w:rsidRPr="00815573">
              <w:rPr>
                <w:rFonts w:ascii="Aptos Narrow" w:eastAsia="Times New Roman" w:hAnsi="Aptos Narrow" w:cs="Times New Roman"/>
                <w:b/>
                <w:bCs/>
                <w:color w:val="000000"/>
                <w:kern w:val="0"/>
                <w14:ligatures w14:val="none"/>
              </w:rPr>
              <w:t>Мера</w:t>
            </w:r>
          </w:p>
        </w:tc>
      </w:tr>
      <w:tr w:rsidR="00815573" w:rsidRPr="00815573" w14:paraId="287DCBD8" w14:textId="77777777" w:rsidTr="00815573">
        <w:trPr>
          <w:trHeight w:val="288"/>
        </w:trPr>
        <w:tc>
          <w:tcPr>
            <w:tcW w:w="3525" w:type="dxa"/>
            <w:tcBorders>
              <w:top w:val="nil"/>
              <w:left w:val="nil"/>
              <w:bottom w:val="nil"/>
              <w:right w:val="nil"/>
            </w:tcBorders>
            <w:shd w:val="clear" w:color="auto" w:fill="auto"/>
            <w:noWrap/>
            <w:vAlign w:val="bottom"/>
            <w:hideMark/>
          </w:tcPr>
          <w:p w14:paraId="5423E89C"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009F873C" w14:textId="77777777" w:rsidR="00815573" w:rsidRPr="00815573" w:rsidRDefault="00815573" w:rsidP="00815573">
            <w:pPr>
              <w:spacing w:after="0" w:line="240" w:lineRule="auto"/>
              <w:rPr>
                <w:rFonts w:ascii="Times New Roman" w:eastAsia="Times New Roman" w:hAnsi="Times New Roman" w:cs="Times New Roman"/>
                <w:kern w:val="0"/>
                <w:sz w:val="20"/>
                <w:szCs w:val="20"/>
                <w14:ligatures w14:val="none"/>
              </w:rPr>
            </w:pPr>
          </w:p>
        </w:tc>
        <w:tc>
          <w:tcPr>
            <w:tcW w:w="5090" w:type="dxa"/>
            <w:tcBorders>
              <w:top w:val="nil"/>
              <w:left w:val="nil"/>
              <w:bottom w:val="nil"/>
              <w:right w:val="nil"/>
            </w:tcBorders>
            <w:shd w:val="clear" w:color="auto" w:fill="auto"/>
            <w:noWrap/>
            <w:vAlign w:val="bottom"/>
            <w:hideMark/>
          </w:tcPr>
          <w:p w14:paraId="0313C51E" w14:textId="77777777" w:rsidR="00815573" w:rsidRPr="00815573" w:rsidRDefault="00815573" w:rsidP="00815573">
            <w:pPr>
              <w:spacing w:after="0" w:line="240" w:lineRule="auto"/>
              <w:rPr>
                <w:rFonts w:ascii="Times New Roman" w:eastAsia="Times New Roman" w:hAnsi="Times New Roman" w:cs="Times New Roman"/>
                <w:kern w:val="0"/>
                <w:sz w:val="20"/>
                <w:szCs w:val="20"/>
                <w14:ligatures w14:val="none"/>
              </w:rPr>
            </w:pPr>
          </w:p>
        </w:tc>
      </w:tr>
      <w:tr w:rsidR="00815573" w:rsidRPr="00815573" w14:paraId="4D70EB44" w14:textId="77777777" w:rsidTr="00815573">
        <w:trPr>
          <w:trHeight w:val="552"/>
        </w:trPr>
        <w:tc>
          <w:tcPr>
            <w:tcW w:w="3525" w:type="dxa"/>
            <w:vMerge w:val="restart"/>
            <w:tcBorders>
              <w:top w:val="nil"/>
              <w:left w:val="nil"/>
              <w:bottom w:val="nil"/>
              <w:right w:val="nil"/>
            </w:tcBorders>
            <w:shd w:val="clear" w:color="auto" w:fill="auto"/>
            <w:vAlign w:val="center"/>
            <w:hideMark/>
          </w:tcPr>
          <w:p w14:paraId="7D01E86E"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r w:rsidRPr="00815573">
              <w:rPr>
                <w:rFonts w:ascii="Aptos Narrow" w:eastAsia="Times New Roman" w:hAnsi="Aptos Narrow" w:cs="Times New Roman"/>
                <w:b/>
                <w:bCs/>
                <w:color w:val="000000"/>
                <w:kern w:val="0"/>
                <w14:ligatures w14:val="none"/>
              </w:rPr>
              <w:t>3.1. Развијена и унапређена комунална инфраструктура у функцији очувања животне средине</w:t>
            </w:r>
          </w:p>
        </w:tc>
        <w:tc>
          <w:tcPr>
            <w:tcW w:w="105" w:type="dxa"/>
            <w:tcBorders>
              <w:top w:val="nil"/>
              <w:left w:val="nil"/>
              <w:bottom w:val="nil"/>
              <w:right w:val="nil"/>
            </w:tcBorders>
            <w:shd w:val="clear" w:color="auto" w:fill="auto"/>
            <w:noWrap/>
            <w:vAlign w:val="bottom"/>
            <w:hideMark/>
          </w:tcPr>
          <w:p w14:paraId="4D3EB60A"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p>
        </w:tc>
        <w:tc>
          <w:tcPr>
            <w:tcW w:w="5090" w:type="dxa"/>
            <w:tcBorders>
              <w:top w:val="nil"/>
              <w:left w:val="nil"/>
              <w:bottom w:val="nil"/>
              <w:right w:val="nil"/>
            </w:tcBorders>
            <w:shd w:val="clear" w:color="auto" w:fill="auto"/>
            <w:vAlign w:val="bottom"/>
            <w:hideMark/>
          </w:tcPr>
          <w:p w14:paraId="79DA796B" w14:textId="77777777" w:rsidR="00815573" w:rsidRPr="00815573" w:rsidRDefault="00815573" w:rsidP="00815573">
            <w:pPr>
              <w:spacing w:after="0" w:line="240" w:lineRule="auto"/>
              <w:rPr>
                <w:rFonts w:ascii="Aptos Narrow" w:eastAsia="Times New Roman" w:hAnsi="Aptos Narrow" w:cs="Times New Roman"/>
                <w:color w:val="000000"/>
                <w:kern w:val="0"/>
                <w:sz w:val="20"/>
                <w:szCs w:val="20"/>
                <w14:ligatures w14:val="none"/>
              </w:rPr>
            </w:pPr>
            <w:r w:rsidRPr="00815573">
              <w:rPr>
                <w:rFonts w:ascii="Aptos Narrow" w:eastAsia="Times New Roman" w:hAnsi="Aptos Narrow" w:cs="Times New Roman"/>
                <w:color w:val="000000"/>
                <w:kern w:val="0"/>
                <w:sz w:val="20"/>
                <w:szCs w:val="20"/>
                <w14:ligatures w14:val="none"/>
              </w:rPr>
              <w:t>3.1.1. Унапређење система за управљање и пречишћавање отпадних вода</w:t>
            </w:r>
          </w:p>
        </w:tc>
      </w:tr>
      <w:tr w:rsidR="00815573" w:rsidRPr="00815573" w14:paraId="63FFF755" w14:textId="77777777" w:rsidTr="00815573">
        <w:trPr>
          <w:trHeight w:val="828"/>
        </w:trPr>
        <w:tc>
          <w:tcPr>
            <w:tcW w:w="3525" w:type="dxa"/>
            <w:vMerge/>
            <w:tcBorders>
              <w:top w:val="nil"/>
              <w:left w:val="nil"/>
              <w:bottom w:val="nil"/>
              <w:right w:val="nil"/>
            </w:tcBorders>
            <w:vAlign w:val="center"/>
            <w:hideMark/>
          </w:tcPr>
          <w:p w14:paraId="7FFE7108"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5F433E3C" w14:textId="77777777" w:rsidR="00815573" w:rsidRPr="00815573" w:rsidRDefault="00815573" w:rsidP="00815573">
            <w:pPr>
              <w:spacing w:after="0" w:line="240" w:lineRule="auto"/>
              <w:rPr>
                <w:rFonts w:ascii="Aptos Narrow" w:eastAsia="Times New Roman" w:hAnsi="Aptos Narrow" w:cs="Times New Roman"/>
                <w:color w:val="000000"/>
                <w:kern w:val="0"/>
                <w:sz w:val="20"/>
                <w:szCs w:val="20"/>
                <w14:ligatures w14:val="none"/>
              </w:rPr>
            </w:pPr>
          </w:p>
        </w:tc>
        <w:tc>
          <w:tcPr>
            <w:tcW w:w="5090" w:type="dxa"/>
            <w:tcBorders>
              <w:top w:val="nil"/>
              <w:left w:val="nil"/>
              <w:bottom w:val="nil"/>
              <w:right w:val="nil"/>
            </w:tcBorders>
            <w:shd w:val="clear" w:color="auto" w:fill="auto"/>
            <w:vAlign w:val="center"/>
            <w:hideMark/>
          </w:tcPr>
          <w:p w14:paraId="31B7673A"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 xml:space="preserve">3.1.2. Подизање квалитета постојећих и увођење нових комуналних услуга корисницима, са циљем смањења утицаја на животну средину - примарна селекција отпада </w:t>
            </w:r>
          </w:p>
        </w:tc>
      </w:tr>
      <w:tr w:rsidR="00815573" w:rsidRPr="00815573" w14:paraId="47CCCCEE" w14:textId="77777777" w:rsidTr="00815573">
        <w:trPr>
          <w:trHeight w:val="552"/>
        </w:trPr>
        <w:tc>
          <w:tcPr>
            <w:tcW w:w="3525" w:type="dxa"/>
            <w:vMerge/>
            <w:tcBorders>
              <w:top w:val="nil"/>
              <w:left w:val="nil"/>
              <w:bottom w:val="nil"/>
              <w:right w:val="nil"/>
            </w:tcBorders>
            <w:vAlign w:val="center"/>
            <w:hideMark/>
          </w:tcPr>
          <w:p w14:paraId="6DC05ADB"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076A81BE"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p>
        </w:tc>
        <w:tc>
          <w:tcPr>
            <w:tcW w:w="5090" w:type="dxa"/>
            <w:tcBorders>
              <w:top w:val="nil"/>
              <w:left w:val="nil"/>
              <w:bottom w:val="nil"/>
              <w:right w:val="nil"/>
            </w:tcBorders>
            <w:shd w:val="clear" w:color="auto" w:fill="auto"/>
            <w:vAlign w:val="center"/>
            <w:hideMark/>
          </w:tcPr>
          <w:p w14:paraId="1C000502"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3.1.3. Проширење обухвата организованог сакупљања отпада на сеоска подручја</w:t>
            </w:r>
          </w:p>
        </w:tc>
      </w:tr>
      <w:tr w:rsidR="00815573" w:rsidRPr="00815573" w14:paraId="4D671231" w14:textId="77777777" w:rsidTr="00815573">
        <w:trPr>
          <w:trHeight w:val="288"/>
        </w:trPr>
        <w:tc>
          <w:tcPr>
            <w:tcW w:w="3525" w:type="dxa"/>
            <w:vMerge/>
            <w:tcBorders>
              <w:top w:val="nil"/>
              <w:left w:val="nil"/>
              <w:bottom w:val="nil"/>
              <w:right w:val="nil"/>
            </w:tcBorders>
            <w:vAlign w:val="center"/>
            <w:hideMark/>
          </w:tcPr>
          <w:p w14:paraId="16DEB0F0"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78369EEE"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p>
        </w:tc>
        <w:tc>
          <w:tcPr>
            <w:tcW w:w="5090" w:type="dxa"/>
            <w:tcBorders>
              <w:top w:val="nil"/>
              <w:left w:val="nil"/>
              <w:bottom w:val="nil"/>
              <w:right w:val="nil"/>
            </w:tcBorders>
            <w:shd w:val="clear" w:color="auto" w:fill="auto"/>
            <w:vAlign w:val="center"/>
            <w:hideMark/>
          </w:tcPr>
          <w:p w14:paraId="627C160E"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3.1.4 Унапређење техничке опремљености ЈКП-а</w:t>
            </w:r>
          </w:p>
        </w:tc>
      </w:tr>
      <w:tr w:rsidR="00815573" w:rsidRPr="00815573" w14:paraId="0763E306" w14:textId="77777777" w:rsidTr="00815573">
        <w:trPr>
          <w:trHeight w:val="288"/>
        </w:trPr>
        <w:tc>
          <w:tcPr>
            <w:tcW w:w="3525" w:type="dxa"/>
            <w:vMerge/>
            <w:tcBorders>
              <w:top w:val="nil"/>
              <w:left w:val="nil"/>
              <w:bottom w:val="nil"/>
              <w:right w:val="nil"/>
            </w:tcBorders>
            <w:vAlign w:val="center"/>
            <w:hideMark/>
          </w:tcPr>
          <w:p w14:paraId="0631CC5A"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3F795769"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p>
        </w:tc>
        <w:tc>
          <w:tcPr>
            <w:tcW w:w="5090" w:type="dxa"/>
            <w:tcBorders>
              <w:top w:val="nil"/>
              <w:left w:val="nil"/>
              <w:bottom w:val="nil"/>
              <w:right w:val="nil"/>
            </w:tcBorders>
            <w:shd w:val="clear" w:color="auto" w:fill="auto"/>
            <w:vAlign w:val="center"/>
            <w:hideMark/>
          </w:tcPr>
          <w:p w14:paraId="2D1B3242"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 xml:space="preserve">3.1.5. Унапређење система даљинског грејања у градској зони </w:t>
            </w:r>
          </w:p>
        </w:tc>
      </w:tr>
      <w:tr w:rsidR="00815573" w:rsidRPr="00815573" w14:paraId="2D93CFB6" w14:textId="77777777" w:rsidTr="00815573">
        <w:trPr>
          <w:trHeight w:val="552"/>
        </w:trPr>
        <w:tc>
          <w:tcPr>
            <w:tcW w:w="3525" w:type="dxa"/>
            <w:vMerge/>
            <w:tcBorders>
              <w:top w:val="nil"/>
              <w:left w:val="nil"/>
              <w:bottom w:val="nil"/>
              <w:right w:val="nil"/>
            </w:tcBorders>
            <w:vAlign w:val="center"/>
            <w:hideMark/>
          </w:tcPr>
          <w:p w14:paraId="1E0916E0"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auto" w:fill="auto"/>
            <w:noWrap/>
            <w:vAlign w:val="bottom"/>
            <w:hideMark/>
          </w:tcPr>
          <w:p w14:paraId="5DBF63F8"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p>
        </w:tc>
        <w:tc>
          <w:tcPr>
            <w:tcW w:w="5090" w:type="dxa"/>
            <w:tcBorders>
              <w:top w:val="nil"/>
              <w:left w:val="nil"/>
              <w:bottom w:val="nil"/>
              <w:right w:val="nil"/>
            </w:tcBorders>
            <w:shd w:val="clear" w:color="auto" w:fill="auto"/>
            <w:vAlign w:val="center"/>
            <w:hideMark/>
          </w:tcPr>
          <w:p w14:paraId="126AFDB5"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3.1.6. Успостављање одлагалишта за отпад од грађења и рушења</w:t>
            </w:r>
          </w:p>
        </w:tc>
      </w:tr>
      <w:tr w:rsidR="00815573" w:rsidRPr="00815573" w14:paraId="2EE773CE" w14:textId="77777777" w:rsidTr="00815573">
        <w:trPr>
          <w:trHeight w:val="288"/>
        </w:trPr>
        <w:tc>
          <w:tcPr>
            <w:tcW w:w="3525" w:type="dxa"/>
            <w:tcBorders>
              <w:top w:val="nil"/>
              <w:left w:val="nil"/>
              <w:bottom w:val="nil"/>
              <w:right w:val="nil"/>
            </w:tcBorders>
            <w:shd w:val="clear" w:color="auto" w:fill="auto"/>
            <w:noWrap/>
            <w:vAlign w:val="bottom"/>
            <w:hideMark/>
          </w:tcPr>
          <w:p w14:paraId="1A94537C"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p>
        </w:tc>
        <w:tc>
          <w:tcPr>
            <w:tcW w:w="105" w:type="dxa"/>
            <w:tcBorders>
              <w:top w:val="nil"/>
              <w:left w:val="nil"/>
              <w:bottom w:val="nil"/>
              <w:right w:val="nil"/>
            </w:tcBorders>
            <w:shd w:val="clear" w:color="auto" w:fill="auto"/>
            <w:noWrap/>
            <w:vAlign w:val="bottom"/>
            <w:hideMark/>
          </w:tcPr>
          <w:p w14:paraId="475371C5" w14:textId="77777777" w:rsidR="00815573" w:rsidRPr="00815573" w:rsidRDefault="00815573" w:rsidP="00815573">
            <w:pPr>
              <w:spacing w:after="0" w:line="240" w:lineRule="auto"/>
              <w:rPr>
                <w:rFonts w:ascii="Times New Roman" w:eastAsia="Times New Roman" w:hAnsi="Times New Roman" w:cs="Times New Roman"/>
                <w:kern w:val="0"/>
                <w:sz w:val="20"/>
                <w:szCs w:val="20"/>
                <w14:ligatures w14:val="none"/>
              </w:rPr>
            </w:pPr>
          </w:p>
        </w:tc>
        <w:tc>
          <w:tcPr>
            <w:tcW w:w="5090" w:type="dxa"/>
            <w:tcBorders>
              <w:top w:val="nil"/>
              <w:left w:val="nil"/>
              <w:bottom w:val="nil"/>
              <w:right w:val="nil"/>
            </w:tcBorders>
            <w:shd w:val="clear" w:color="auto" w:fill="auto"/>
            <w:vAlign w:val="center"/>
            <w:hideMark/>
          </w:tcPr>
          <w:p w14:paraId="67407578" w14:textId="77777777" w:rsidR="00815573" w:rsidRPr="00815573" w:rsidRDefault="00815573" w:rsidP="00815573">
            <w:pPr>
              <w:spacing w:after="0" w:line="240" w:lineRule="auto"/>
              <w:rPr>
                <w:rFonts w:ascii="Times New Roman" w:eastAsia="Times New Roman" w:hAnsi="Times New Roman" w:cs="Times New Roman"/>
                <w:kern w:val="0"/>
                <w:sz w:val="20"/>
                <w:szCs w:val="20"/>
                <w14:ligatures w14:val="none"/>
              </w:rPr>
            </w:pPr>
          </w:p>
        </w:tc>
      </w:tr>
      <w:tr w:rsidR="00815573" w:rsidRPr="00815573" w14:paraId="12A25F5B" w14:textId="77777777" w:rsidTr="00815573">
        <w:trPr>
          <w:trHeight w:val="288"/>
        </w:trPr>
        <w:tc>
          <w:tcPr>
            <w:tcW w:w="3525" w:type="dxa"/>
            <w:vMerge w:val="restart"/>
            <w:tcBorders>
              <w:top w:val="nil"/>
              <w:left w:val="nil"/>
              <w:bottom w:val="nil"/>
              <w:right w:val="nil"/>
            </w:tcBorders>
            <w:shd w:val="clear" w:color="000000" w:fill="CAEDFB"/>
            <w:vAlign w:val="center"/>
            <w:hideMark/>
          </w:tcPr>
          <w:p w14:paraId="00527F4E" w14:textId="77777777" w:rsidR="00815573" w:rsidRPr="00815573" w:rsidRDefault="00815573" w:rsidP="00815573">
            <w:pPr>
              <w:spacing w:after="0" w:line="240" w:lineRule="auto"/>
              <w:jc w:val="center"/>
              <w:rPr>
                <w:rFonts w:ascii="Aptos Narrow" w:eastAsia="Times New Roman" w:hAnsi="Aptos Narrow" w:cs="Times New Roman"/>
                <w:b/>
                <w:bCs/>
                <w:color w:val="000000"/>
                <w:kern w:val="0"/>
                <w14:ligatures w14:val="none"/>
              </w:rPr>
            </w:pPr>
            <w:r w:rsidRPr="00815573">
              <w:rPr>
                <w:rFonts w:ascii="Aptos Narrow" w:eastAsia="Times New Roman" w:hAnsi="Aptos Narrow" w:cs="Times New Roman"/>
                <w:b/>
                <w:bCs/>
                <w:color w:val="000000"/>
                <w:kern w:val="0"/>
                <w14:ligatures w14:val="none"/>
              </w:rPr>
              <w:t>3.2. Остале некласификоване мере</w:t>
            </w:r>
          </w:p>
        </w:tc>
        <w:tc>
          <w:tcPr>
            <w:tcW w:w="105" w:type="dxa"/>
            <w:tcBorders>
              <w:top w:val="nil"/>
              <w:left w:val="nil"/>
              <w:bottom w:val="nil"/>
              <w:right w:val="nil"/>
            </w:tcBorders>
            <w:shd w:val="clear" w:color="000000" w:fill="CAEDFB"/>
            <w:noWrap/>
            <w:vAlign w:val="bottom"/>
            <w:hideMark/>
          </w:tcPr>
          <w:p w14:paraId="77EA822A" w14:textId="77777777" w:rsidR="00815573" w:rsidRPr="00815573" w:rsidRDefault="00815573" w:rsidP="00815573">
            <w:pPr>
              <w:spacing w:after="0" w:line="240" w:lineRule="auto"/>
              <w:rPr>
                <w:rFonts w:ascii="Aptos Narrow" w:eastAsia="Times New Roman" w:hAnsi="Aptos Narrow" w:cs="Times New Roman"/>
                <w:color w:val="000000"/>
                <w:kern w:val="0"/>
                <w14:ligatures w14:val="none"/>
              </w:rPr>
            </w:pPr>
            <w:r w:rsidRPr="00815573">
              <w:rPr>
                <w:rFonts w:ascii="Aptos Narrow" w:eastAsia="Times New Roman" w:hAnsi="Aptos Narrow" w:cs="Times New Roman"/>
                <w:color w:val="000000"/>
                <w:kern w:val="0"/>
                <w14:ligatures w14:val="none"/>
              </w:rPr>
              <w:t> </w:t>
            </w:r>
          </w:p>
        </w:tc>
        <w:tc>
          <w:tcPr>
            <w:tcW w:w="5090" w:type="dxa"/>
            <w:tcBorders>
              <w:top w:val="nil"/>
              <w:left w:val="nil"/>
              <w:bottom w:val="nil"/>
              <w:right w:val="nil"/>
            </w:tcBorders>
            <w:shd w:val="clear" w:color="000000" w:fill="CAEDFB"/>
            <w:vAlign w:val="center"/>
            <w:hideMark/>
          </w:tcPr>
          <w:p w14:paraId="7A907340"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3.2.1. Изградња аутобуске станице</w:t>
            </w:r>
          </w:p>
        </w:tc>
      </w:tr>
      <w:tr w:rsidR="00815573" w:rsidRPr="00815573" w14:paraId="66403FC5" w14:textId="77777777" w:rsidTr="00815573">
        <w:trPr>
          <w:trHeight w:val="288"/>
        </w:trPr>
        <w:tc>
          <w:tcPr>
            <w:tcW w:w="3525" w:type="dxa"/>
            <w:vMerge/>
            <w:tcBorders>
              <w:top w:val="nil"/>
              <w:left w:val="nil"/>
              <w:bottom w:val="nil"/>
              <w:right w:val="nil"/>
            </w:tcBorders>
            <w:vAlign w:val="center"/>
            <w:hideMark/>
          </w:tcPr>
          <w:p w14:paraId="7A30D855"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000000" w:fill="CAEDFB"/>
            <w:noWrap/>
            <w:vAlign w:val="bottom"/>
            <w:hideMark/>
          </w:tcPr>
          <w:p w14:paraId="3EE83083" w14:textId="77777777" w:rsidR="00815573" w:rsidRPr="00815573" w:rsidRDefault="00815573" w:rsidP="00815573">
            <w:pPr>
              <w:spacing w:after="0" w:line="240" w:lineRule="auto"/>
              <w:rPr>
                <w:rFonts w:ascii="Aptos Narrow" w:eastAsia="Times New Roman" w:hAnsi="Aptos Narrow" w:cs="Times New Roman"/>
                <w:color w:val="000000"/>
                <w:kern w:val="0"/>
                <w14:ligatures w14:val="none"/>
              </w:rPr>
            </w:pPr>
            <w:r w:rsidRPr="00815573">
              <w:rPr>
                <w:rFonts w:ascii="Aptos Narrow" w:eastAsia="Times New Roman" w:hAnsi="Aptos Narrow" w:cs="Times New Roman"/>
                <w:color w:val="000000"/>
                <w:kern w:val="0"/>
                <w14:ligatures w14:val="none"/>
              </w:rPr>
              <w:t> </w:t>
            </w:r>
          </w:p>
        </w:tc>
        <w:tc>
          <w:tcPr>
            <w:tcW w:w="5090" w:type="dxa"/>
            <w:tcBorders>
              <w:top w:val="nil"/>
              <w:left w:val="nil"/>
              <w:bottom w:val="nil"/>
              <w:right w:val="nil"/>
            </w:tcBorders>
            <w:shd w:val="clear" w:color="000000" w:fill="CAEDFB"/>
            <w:vAlign w:val="center"/>
            <w:hideMark/>
          </w:tcPr>
          <w:p w14:paraId="6C99E056"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3.2.2. Изградња паркинга или јавне гараже</w:t>
            </w:r>
          </w:p>
        </w:tc>
      </w:tr>
      <w:tr w:rsidR="00815573" w:rsidRPr="00815573" w14:paraId="0EFDA419" w14:textId="77777777" w:rsidTr="00815573">
        <w:trPr>
          <w:trHeight w:val="828"/>
        </w:trPr>
        <w:tc>
          <w:tcPr>
            <w:tcW w:w="3525" w:type="dxa"/>
            <w:vMerge/>
            <w:tcBorders>
              <w:top w:val="nil"/>
              <w:left w:val="nil"/>
              <w:bottom w:val="nil"/>
              <w:right w:val="nil"/>
            </w:tcBorders>
            <w:vAlign w:val="center"/>
            <w:hideMark/>
          </w:tcPr>
          <w:p w14:paraId="49DB6493"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000000" w:fill="CAEDFB"/>
            <w:noWrap/>
            <w:vAlign w:val="bottom"/>
            <w:hideMark/>
          </w:tcPr>
          <w:p w14:paraId="00AE267C" w14:textId="77777777" w:rsidR="00815573" w:rsidRPr="00815573" w:rsidRDefault="00815573" w:rsidP="00815573">
            <w:pPr>
              <w:spacing w:after="0" w:line="240" w:lineRule="auto"/>
              <w:rPr>
                <w:rFonts w:ascii="Aptos Narrow" w:eastAsia="Times New Roman" w:hAnsi="Aptos Narrow" w:cs="Times New Roman"/>
                <w:color w:val="000000"/>
                <w:kern w:val="0"/>
                <w14:ligatures w14:val="none"/>
              </w:rPr>
            </w:pPr>
            <w:r w:rsidRPr="00815573">
              <w:rPr>
                <w:rFonts w:ascii="Aptos Narrow" w:eastAsia="Times New Roman" w:hAnsi="Aptos Narrow" w:cs="Times New Roman"/>
                <w:color w:val="000000"/>
                <w:kern w:val="0"/>
                <w14:ligatures w14:val="none"/>
              </w:rPr>
              <w:t> </w:t>
            </w:r>
          </w:p>
        </w:tc>
        <w:tc>
          <w:tcPr>
            <w:tcW w:w="5090" w:type="dxa"/>
            <w:tcBorders>
              <w:top w:val="nil"/>
              <w:left w:val="nil"/>
              <w:bottom w:val="nil"/>
              <w:right w:val="nil"/>
            </w:tcBorders>
            <w:shd w:val="clear" w:color="000000" w:fill="CAEDFB"/>
            <w:vAlign w:val="center"/>
            <w:hideMark/>
          </w:tcPr>
          <w:p w14:paraId="340716AC"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3.2.3.  Израда пројектне документације, реконструкција и проширење секундарне водоводне мреже у складу са пројектном документацијом</w:t>
            </w:r>
          </w:p>
        </w:tc>
      </w:tr>
      <w:tr w:rsidR="00815573" w:rsidRPr="00815573" w14:paraId="5C98D408" w14:textId="77777777" w:rsidTr="00815573">
        <w:trPr>
          <w:trHeight w:val="828"/>
        </w:trPr>
        <w:tc>
          <w:tcPr>
            <w:tcW w:w="3525" w:type="dxa"/>
            <w:vMerge/>
            <w:tcBorders>
              <w:top w:val="nil"/>
              <w:left w:val="nil"/>
              <w:bottom w:val="nil"/>
              <w:right w:val="nil"/>
            </w:tcBorders>
            <w:vAlign w:val="center"/>
            <w:hideMark/>
          </w:tcPr>
          <w:p w14:paraId="338D095E"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000000" w:fill="CAEDFB"/>
            <w:noWrap/>
            <w:vAlign w:val="bottom"/>
            <w:hideMark/>
          </w:tcPr>
          <w:p w14:paraId="44AD38C5" w14:textId="77777777" w:rsidR="00815573" w:rsidRPr="00815573" w:rsidRDefault="00815573" w:rsidP="00815573">
            <w:pPr>
              <w:spacing w:after="0" w:line="240" w:lineRule="auto"/>
              <w:rPr>
                <w:rFonts w:ascii="Aptos Narrow" w:eastAsia="Times New Roman" w:hAnsi="Aptos Narrow" w:cs="Times New Roman"/>
                <w:color w:val="000000"/>
                <w:kern w:val="0"/>
                <w14:ligatures w14:val="none"/>
              </w:rPr>
            </w:pPr>
            <w:r w:rsidRPr="00815573">
              <w:rPr>
                <w:rFonts w:ascii="Aptos Narrow" w:eastAsia="Times New Roman" w:hAnsi="Aptos Narrow" w:cs="Times New Roman"/>
                <w:color w:val="000000"/>
                <w:kern w:val="0"/>
                <w14:ligatures w14:val="none"/>
              </w:rPr>
              <w:t> </w:t>
            </w:r>
          </w:p>
        </w:tc>
        <w:tc>
          <w:tcPr>
            <w:tcW w:w="5090" w:type="dxa"/>
            <w:tcBorders>
              <w:top w:val="nil"/>
              <w:left w:val="nil"/>
              <w:bottom w:val="nil"/>
              <w:right w:val="nil"/>
            </w:tcBorders>
            <w:shd w:val="clear" w:color="000000" w:fill="CAEDFB"/>
            <w:vAlign w:val="center"/>
            <w:hideMark/>
          </w:tcPr>
          <w:p w14:paraId="4467C90D"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3.2.4. Смањење загађења ваздуха кроз мере подршке становништву на енергетској санацији објеката и замени енергената</w:t>
            </w:r>
          </w:p>
        </w:tc>
      </w:tr>
      <w:tr w:rsidR="00815573" w:rsidRPr="00815573" w14:paraId="0A29D82F" w14:textId="77777777" w:rsidTr="00815573">
        <w:trPr>
          <w:trHeight w:val="288"/>
        </w:trPr>
        <w:tc>
          <w:tcPr>
            <w:tcW w:w="3525" w:type="dxa"/>
            <w:vMerge/>
            <w:tcBorders>
              <w:top w:val="nil"/>
              <w:left w:val="nil"/>
              <w:bottom w:val="nil"/>
              <w:right w:val="nil"/>
            </w:tcBorders>
            <w:vAlign w:val="center"/>
            <w:hideMark/>
          </w:tcPr>
          <w:p w14:paraId="6E0B2EB7" w14:textId="77777777" w:rsidR="00815573" w:rsidRPr="00815573" w:rsidRDefault="00815573" w:rsidP="00815573">
            <w:pPr>
              <w:spacing w:after="0" w:line="240" w:lineRule="auto"/>
              <w:rPr>
                <w:rFonts w:ascii="Aptos Narrow" w:eastAsia="Times New Roman" w:hAnsi="Aptos Narrow" w:cs="Times New Roman"/>
                <w:b/>
                <w:bCs/>
                <w:color w:val="000000"/>
                <w:kern w:val="0"/>
                <w14:ligatures w14:val="none"/>
              </w:rPr>
            </w:pPr>
          </w:p>
        </w:tc>
        <w:tc>
          <w:tcPr>
            <w:tcW w:w="105" w:type="dxa"/>
            <w:tcBorders>
              <w:top w:val="nil"/>
              <w:left w:val="nil"/>
              <w:bottom w:val="nil"/>
              <w:right w:val="nil"/>
            </w:tcBorders>
            <w:shd w:val="clear" w:color="000000" w:fill="CAEDFB"/>
            <w:noWrap/>
            <w:vAlign w:val="bottom"/>
            <w:hideMark/>
          </w:tcPr>
          <w:p w14:paraId="3E0C0D54" w14:textId="77777777" w:rsidR="00815573" w:rsidRPr="00815573" w:rsidRDefault="00815573" w:rsidP="00815573">
            <w:pPr>
              <w:spacing w:after="0" w:line="240" w:lineRule="auto"/>
              <w:rPr>
                <w:rFonts w:ascii="Aptos Narrow" w:eastAsia="Times New Roman" w:hAnsi="Aptos Narrow" w:cs="Times New Roman"/>
                <w:color w:val="000000"/>
                <w:kern w:val="0"/>
                <w14:ligatures w14:val="none"/>
              </w:rPr>
            </w:pPr>
            <w:r w:rsidRPr="00815573">
              <w:rPr>
                <w:rFonts w:ascii="Aptos Narrow" w:eastAsia="Times New Roman" w:hAnsi="Aptos Narrow" w:cs="Times New Roman"/>
                <w:color w:val="000000"/>
                <w:kern w:val="0"/>
                <w14:ligatures w14:val="none"/>
              </w:rPr>
              <w:t> </w:t>
            </w:r>
          </w:p>
        </w:tc>
        <w:tc>
          <w:tcPr>
            <w:tcW w:w="5090" w:type="dxa"/>
            <w:tcBorders>
              <w:top w:val="nil"/>
              <w:left w:val="nil"/>
              <w:bottom w:val="nil"/>
              <w:right w:val="nil"/>
            </w:tcBorders>
            <w:shd w:val="clear" w:color="000000" w:fill="CAEDFB"/>
            <w:vAlign w:val="center"/>
            <w:hideMark/>
          </w:tcPr>
          <w:p w14:paraId="6F682A40" w14:textId="77777777" w:rsidR="00815573" w:rsidRPr="00815573" w:rsidRDefault="00815573" w:rsidP="00815573">
            <w:pPr>
              <w:spacing w:after="0" w:line="240" w:lineRule="auto"/>
              <w:rPr>
                <w:rFonts w:ascii="Aptos Narrow" w:eastAsia="Times New Roman" w:hAnsi="Aptos Narrow" w:cs="Times New Roman"/>
                <w:kern w:val="0"/>
                <w:sz w:val="20"/>
                <w:szCs w:val="20"/>
                <w14:ligatures w14:val="none"/>
              </w:rPr>
            </w:pPr>
            <w:r w:rsidRPr="00815573">
              <w:rPr>
                <w:rFonts w:ascii="Aptos Narrow" w:eastAsia="Times New Roman" w:hAnsi="Aptos Narrow" w:cs="Times New Roman"/>
                <w:kern w:val="0"/>
                <w:sz w:val="20"/>
                <w:szCs w:val="20"/>
                <w14:ligatures w14:val="none"/>
              </w:rPr>
              <w:t>3.2.5. Уређење водотокова другог реда</w:t>
            </w:r>
          </w:p>
        </w:tc>
      </w:tr>
    </w:tbl>
    <w:p w14:paraId="4C1662C4" w14:textId="77777777" w:rsidR="00815573" w:rsidRPr="00815573" w:rsidRDefault="00815573" w:rsidP="00CA3873">
      <w:pPr>
        <w:rPr>
          <w:rFonts w:ascii="Tahoma" w:hAnsi="Tahoma" w:cs="Tahoma"/>
          <w:lang w:val="sr-Cyrl-RS" w:eastAsia="x-none"/>
        </w:rPr>
      </w:pPr>
    </w:p>
    <w:p w14:paraId="52ADD3A5" w14:textId="77777777" w:rsidR="007B25F0" w:rsidRPr="007B25F0" w:rsidRDefault="007B25F0" w:rsidP="00CA3873">
      <w:pPr>
        <w:rPr>
          <w:rFonts w:ascii="Tahoma" w:hAnsi="Tahoma" w:cs="Tahoma"/>
          <w:lang w:eastAsia="x-none"/>
        </w:rPr>
      </w:pPr>
    </w:p>
    <w:p w14:paraId="402B9888" w14:textId="77777777" w:rsidR="00702CC1" w:rsidRDefault="00702CC1" w:rsidP="00CA3873">
      <w:pPr>
        <w:rPr>
          <w:rFonts w:ascii="Tahoma" w:hAnsi="Tahoma" w:cs="Tahoma"/>
          <w:lang w:val="sr-Cyrl-RS" w:eastAsia="x-none"/>
        </w:rPr>
      </w:pPr>
    </w:p>
    <w:p w14:paraId="5C21034B" w14:textId="77777777" w:rsidR="00702CC1" w:rsidRDefault="00702CC1" w:rsidP="00CA3873">
      <w:pPr>
        <w:rPr>
          <w:rFonts w:ascii="Tahoma" w:hAnsi="Tahoma" w:cs="Tahoma"/>
          <w:lang w:val="sr-Cyrl-RS" w:eastAsia="x-none"/>
        </w:rPr>
      </w:pPr>
    </w:p>
    <w:p w14:paraId="7A765B7A" w14:textId="77777777" w:rsidR="00702CC1" w:rsidRDefault="00702CC1" w:rsidP="00CA3873">
      <w:pPr>
        <w:rPr>
          <w:rFonts w:ascii="Tahoma" w:hAnsi="Tahoma" w:cs="Tahoma"/>
          <w:lang w:val="sr-Cyrl-RS" w:eastAsia="x-none"/>
        </w:rPr>
      </w:pPr>
    </w:p>
    <w:p w14:paraId="06BAC7E6" w14:textId="77777777" w:rsidR="00702CC1" w:rsidRDefault="00702CC1" w:rsidP="00CA3873">
      <w:pPr>
        <w:rPr>
          <w:rFonts w:ascii="Tahoma" w:hAnsi="Tahoma" w:cs="Tahoma"/>
          <w:lang w:val="sr-Cyrl-RS" w:eastAsia="x-none"/>
        </w:rPr>
      </w:pPr>
    </w:p>
    <w:p w14:paraId="6A70A093" w14:textId="6F7D9424" w:rsidR="0016351B" w:rsidRPr="00CD18B1" w:rsidRDefault="000C3794" w:rsidP="0016351B">
      <w:pPr>
        <w:pStyle w:val="Heading2"/>
        <w:rPr>
          <w:rFonts w:cs="Tahoma"/>
        </w:rPr>
      </w:pPr>
      <w:bookmarkStart w:id="23" w:name="_Toc169006110"/>
      <w:r w:rsidRPr="00CD18B1">
        <w:rPr>
          <w:rFonts w:cs="Tahoma"/>
          <w:lang w:val="sr-Cyrl-RS"/>
        </w:rPr>
        <w:lastRenderedPageBreak/>
        <w:t xml:space="preserve">4.1. </w:t>
      </w:r>
      <w:bookmarkStart w:id="24" w:name="_Toc136195232"/>
      <w:bookmarkStart w:id="25" w:name="_Toc137406656"/>
      <w:bookmarkStart w:id="26" w:name="_Toc145416794"/>
      <w:r w:rsidR="0016351B" w:rsidRPr="00CD18B1">
        <w:rPr>
          <w:rFonts w:cs="Tahoma"/>
        </w:rPr>
        <w:t xml:space="preserve">ВЕЗА ПРИОРИТЕТНИХ ЦИЉЕВА </w:t>
      </w:r>
      <w:r w:rsidR="0016351B" w:rsidRPr="00CD18B1">
        <w:rPr>
          <w:rFonts w:cs="Tahoma"/>
          <w:lang w:val="sr-Cyrl-RS"/>
        </w:rPr>
        <w:t xml:space="preserve">ОПШТИНЕ </w:t>
      </w:r>
      <w:r w:rsidR="003A1868">
        <w:rPr>
          <w:rFonts w:cs="Tahoma"/>
          <w:lang w:val="sr-Cyrl-RS"/>
        </w:rPr>
        <w:t>КОСЈЕРИЋ</w:t>
      </w:r>
      <w:r w:rsidR="0016351B" w:rsidRPr="00CD18B1">
        <w:rPr>
          <w:rFonts w:cs="Tahoma"/>
        </w:rPr>
        <w:t>, ЦИЉЕВА ОДРЖИВОГ РАЗВОЈА И ПРЕГОВАРАЧКИХ ПОГЛАВЉА СА ЕУ</w:t>
      </w:r>
      <w:bookmarkEnd w:id="23"/>
      <w:bookmarkEnd w:id="24"/>
      <w:bookmarkEnd w:id="25"/>
      <w:bookmarkEnd w:id="26"/>
    </w:p>
    <w:p w14:paraId="55F4AFD9" w14:textId="33946A7B" w:rsidR="00D8513D" w:rsidRPr="00CD18B1" w:rsidRDefault="00D8513D" w:rsidP="000C3794">
      <w:pPr>
        <w:pStyle w:val="Heading2"/>
        <w:rPr>
          <w:rFonts w:cs="Tahoma"/>
          <w:lang w:val="sr-Cyrl-RS"/>
        </w:rPr>
      </w:pPr>
    </w:p>
    <w:p w14:paraId="58D60357" w14:textId="54B5A145" w:rsidR="004F43F9" w:rsidRPr="00CD18B1" w:rsidRDefault="004F43F9" w:rsidP="004F43F9">
      <w:pPr>
        <w:spacing w:line="240" w:lineRule="auto"/>
        <w:jc w:val="both"/>
        <w:rPr>
          <w:rFonts w:ascii="Tahoma" w:hAnsi="Tahoma" w:cs="Tahoma"/>
          <w:sz w:val="24"/>
          <w:szCs w:val="24"/>
          <w:lang w:val="sr-Cyrl-RS"/>
        </w:rPr>
      </w:pPr>
      <w:r w:rsidRPr="00CD18B1">
        <w:rPr>
          <w:rFonts w:ascii="Tahoma" w:hAnsi="Tahoma" w:cs="Tahoma"/>
          <w:sz w:val="24"/>
          <w:szCs w:val="24"/>
          <w:lang w:val="sr-Cyrl-RS"/>
        </w:rPr>
        <w:t xml:space="preserve">Уједињене нације су 2015. године  усвојиле „Агенду 2030“. Агенда 2030 представља програм развоја који обухвата 17 циљева, 169 подциљева, 231 показатеља и подразумева мобилизацију ресурса свих држава. Политика и финансирање се на </w:t>
      </w:r>
      <w:r w:rsidR="008744DE" w:rsidRPr="00CD18B1">
        <w:rPr>
          <w:rFonts w:ascii="Tahoma" w:hAnsi="Tahoma" w:cs="Tahoma"/>
          <w:sz w:val="24"/>
          <w:szCs w:val="24"/>
          <w:lang w:val="sr-Cyrl-RS"/>
        </w:rPr>
        <w:t>глобалном нивоу</w:t>
      </w:r>
      <w:r w:rsidRPr="00CD18B1">
        <w:rPr>
          <w:rFonts w:ascii="Tahoma" w:hAnsi="Tahoma" w:cs="Tahoma"/>
          <w:sz w:val="24"/>
          <w:szCs w:val="24"/>
          <w:lang w:val="sr-Cyrl-RS"/>
        </w:rPr>
        <w:t>, од периода усвајања Агенде, руководе искључиво дефинисаним глобалним циљевима (</w:t>
      </w:r>
      <w:r w:rsidRPr="00CD18B1">
        <w:rPr>
          <w:rFonts w:ascii="Tahoma" w:hAnsi="Tahoma" w:cs="Tahoma"/>
          <w:spacing w:val="4"/>
          <w:sz w:val="24"/>
          <w:szCs w:val="24"/>
          <w:shd w:val="clear" w:color="auto" w:fill="FEFEFE"/>
        </w:rPr>
        <w:t>Sustainable</w:t>
      </w:r>
      <w:r w:rsidRPr="00CD18B1">
        <w:rPr>
          <w:rFonts w:ascii="Tahoma" w:hAnsi="Tahoma" w:cs="Tahoma"/>
          <w:spacing w:val="4"/>
          <w:sz w:val="24"/>
          <w:szCs w:val="24"/>
          <w:shd w:val="clear" w:color="auto" w:fill="FEFEFE"/>
          <w:lang w:val="ru-RU"/>
        </w:rPr>
        <w:t xml:space="preserve"> </w:t>
      </w:r>
      <w:r w:rsidRPr="00CD18B1">
        <w:rPr>
          <w:rFonts w:ascii="Tahoma" w:hAnsi="Tahoma" w:cs="Tahoma"/>
          <w:spacing w:val="4"/>
          <w:sz w:val="24"/>
          <w:szCs w:val="24"/>
          <w:shd w:val="clear" w:color="auto" w:fill="FEFEFE"/>
        </w:rPr>
        <w:t>Development</w:t>
      </w:r>
      <w:r w:rsidRPr="00CD18B1">
        <w:rPr>
          <w:rFonts w:ascii="Tahoma" w:hAnsi="Tahoma" w:cs="Tahoma"/>
          <w:spacing w:val="4"/>
          <w:sz w:val="24"/>
          <w:szCs w:val="24"/>
          <w:shd w:val="clear" w:color="auto" w:fill="FEFEFE"/>
          <w:lang w:val="ru-RU"/>
        </w:rPr>
        <w:t xml:space="preserve"> </w:t>
      </w:r>
      <w:r w:rsidRPr="00CD18B1">
        <w:rPr>
          <w:rFonts w:ascii="Tahoma" w:hAnsi="Tahoma" w:cs="Tahoma"/>
          <w:spacing w:val="4"/>
          <w:sz w:val="24"/>
          <w:szCs w:val="24"/>
          <w:shd w:val="clear" w:color="auto" w:fill="FEFEFE"/>
        </w:rPr>
        <w:t>Goals</w:t>
      </w:r>
      <w:r w:rsidRPr="00CD18B1">
        <w:rPr>
          <w:rFonts w:ascii="Tahoma" w:hAnsi="Tahoma" w:cs="Tahoma"/>
          <w:spacing w:val="4"/>
          <w:sz w:val="24"/>
          <w:szCs w:val="24"/>
          <w:shd w:val="clear" w:color="auto" w:fill="FEFEFE"/>
          <w:lang w:val="ru-RU"/>
        </w:rPr>
        <w:t xml:space="preserve"> - </w:t>
      </w:r>
      <w:r w:rsidRPr="00CD18B1">
        <w:rPr>
          <w:rFonts w:ascii="Tahoma" w:hAnsi="Tahoma" w:cs="Tahoma"/>
          <w:spacing w:val="4"/>
          <w:sz w:val="24"/>
          <w:szCs w:val="24"/>
          <w:shd w:val="clear" w:color="auto" w:fill="FEFEFE"/>
        </w:rPr>
        <w:t>SDGs</w:t>
      </w:r>
      <w:r w:rsidRPr="00CD18B1">
        <w:rPr>
          <w:rFonts w:ascii="Tahoma" w:hAnsi="Tahoma" w:cs="Tahoma"/>
          <w:sz w:val="24"/>
          <w:szCs w:val="24"/>
          <w:lang w:val="sr-Cyrl-RS"/>
        </w:rPr>
        <w:t>) а то је потребно имати у виду и када говоримо о локалном нивоу управљања.</w:t>
      </w:r>
    </w:p>
    <w:p w14:paraId="254B0BFB" w14:textId="5663F43C" w:rsidR="004F43F9" w:rsidRPr="00CD18B1" w:rsidRDefault="004F43F9" w:rsidP="004F43F9">
      <w:pPr>
        <w:jc w:val="both"/>
        <w:rPr>
          <w:rFonts w:ascii="Tahoma" w:hAnsi="Tahoma" w:cs="Tahoma"/>
          <w:sz w:val="24"/>
          <w:szCs w:val="24"/>
          <w:lang w:val="sr-Cyrl-RS"/>
        </w:rPr>
      </w:pPr>
      <w:r w:rsidRPr="00CD18B1">
        <w:rPr>
          <w:rFonts w:ascii="Tahoma" w:hAnsi="Tahoma" w:cs="Tahoma"/>
          <w:sz w:val="24"/>
          <w:szCs w:val="24"/>
          <w:lang w:val="sr-Cyrl-RS"/>
        </w:rPr>
        <w:t xml:space="preserve">У наставку овог поглавља, биће приказана веза између  дефинисаних приоритетних циљева  </w:t>
      </w:r>
      <w:r w:rsidR="008744DE" w:rsidRPr="00CD18B1">
        <w:rPr>
          <w:rFonts w:ascii="Tahoma" w:hAnsi="Tahoma" w:cs="Tahoma"/>
          <w:sz w:val="24"/>
          <w:szCs w:val="24"/>
          <w:lang w:val="sr-Cyrl-RS"/>
        </w:rPr>
        <w:t xml:space="preserve">општине </w:t>
      </w:r>
      <w:r w:rsidR="003A1868">
        <w:rPr>
          <w:rFonts w:ascii="Tahoma" w:hAnsi="Tahoma" w:cs="Tahoma"/>
          <w:sz w:val="24"/>
          <w:szCs w:val="24"/>
          <w:lang w:val="sr-Cyrl-RS"/>
        </w:rPr>
        <w:t>Косјерић</w:t>
      </w:r>
      <w:r w:rsidRPr="00CD18B1">
        <w:rPr>
          <w:rFonts w:ascii="Tahoma" w:hAnsi="Tahoma" w:cs="Tahoma"/>
          <w:sz w:val="24"/>
          <w:szCs w:val="24"/>
          <w:lang w:val="sr-Cyrl-RS"/>
        </w:rPr>
        <w:t xml:space="preserve"> за период 202</w:t>
      </w:r>
      <w:r w:rsidR="008744DE" w:rsidRPr="00CD18B1">
        <w:rPr>
          <w:rFonts w:ascii="Tahoma" w:hAnsi="Tahoma" w:cs="Tahoma"/>
          <w:sz w:val="24"/>
          <w:szCs w:val="24"/>
          <w:lang w:val="sr-Cyrl-RS"/>
        </w:rPr>
        <w:t>4</w:t>
      </w:r>
      <w:r w:rsidRPr="00CD18B1">
        <w:rPr>
          <w:rFonts w:ascii="Tahoma" w:hAnsi="Tahoma" w:cs="Tahoma"/>
          <w:sz w:val="24"/>
          <w:szCs w:val="24"/>
          <w:lang w:val="sr-Cyrl-RS"/>
        </w:rPr>
        <w:t>-203</w:t>
      </w:r>
      <w:r w:rsidR="008744DE" w:rsidRPr="00CD18B1">
        <w:rPr>
          <w:rFonts w:ascii="Tahoma" w:hAnsi="Tahoma" w:cs="Tahoma"/>
          <w:sz w:val="24"/>
          <w:szCs w:val="24"/>
          <w:lang w:val="sr-Cyrl-RS"/>
        </w:rPr>
        <w:t>1</w:t>
      </w:r>
      <w:r w:rsidRPr="00CD18B1">
        <w:rPr>
          <w:rFonts w:ascii="Tahoma" w:hAnsi="Tahoma" w:cs="Tahoma"/>
          <w:sz w:val="24"/>
          <w:szCs w:val="24"/>
          <w:lang w:val="sr-Cyrl-RS"/>
        </w:rPr>
        <w:t xml:space="preserve">. са циљевима и потциљевима циљева одрживог развоја  у  оквиру Агенде 2030, као и са преговарачким поглављима са </w:t>
      </w:r>
      <w:r w:rsidRPr="00CD18B1">
        <w:rPr>
          <w:rFonts w:ascii="Tahoma" w:hAnsi="Tahoma" w:cs="Tahoma"/>
          <w:sz w:val="24"/>
          <w:szCs w:val="24"/>
        </w:rPr>
        <w:t>E</w:t>
      </w:r>
      <w:r w:rsidRPr="00CD18B1">
        <w:rPr>
          <w:rFonts w:ascii="Tahoma" w:hAnsi="Tahoma" w:cs="Tahoma"/>
          <w:sz w:val="24"/>
          <w:szCs w:val="24"/>
          <w:lang w:val="sr-Cyrl-RS"/>
        </w:rPr>
        <w:t xml:space="preserve">У. </w:t>
      </w:r>
    </w:p>
    <w:p w14:paraId="572F1806" w14:textId="485C3B04" w:rsidR="00D45E97" w:rsidRPr="00CD18B1" w:rsidRDefault="00D45E97" w:rsidP="004F43F9">
      <w:pPr>
        <w:jc w:val="both"/>
        <w:rPr>
          <w:rFonts w:ascii="Tahoma" w:hAnsi="Tahoma" w:cs="Tahoma"/>
          <w:sz w:val="24"/>
          <w:szCs w:val="24"/>
          <w:lang w:val="sr-Cyrl-RS"/>
        </w:rPr>
      </w:pPr>
    </w:p>
    <w:p w14:paraId="1EB3619D" w14:textId="5B4E557E" w:rsidR="00D45E97" w:rsidRPr="00CD18B1" w:rsidRDefault="00D45E97" w:rsidP="004F43F9">
      <w:pPr>
        <w:jc w:val="both"/>
        <w:rPr>
          <w:rFonts w:ascii="Tahoma" w:hAnsi="Tahoma" w:cs="Tahoma"/>
          <w:sz w:val="24"/>
          <w:szCs w:val="24"/>
          <w:lang w:val="sr-Cyrl-RS"/>
        </w:rPr>
      </w:pPr>
      <w:r w:rsidRPr="00CD18B1">
        <w:rPr>
          <w:rFonts w:ascii="Tahoma" w:hAnsi="Tahoma" w:cs="Tahoma"/>
          <w:noProof/>
          <w:lang w:val="sr-Latn-RS"/>
        </w:rPr>
        <w:drawing>
          <wp:anchor distT="0" distB="0" distL="114300" distR="114300" simplePos="0" relativeHeight="251665412" behindDoc="0" locked="0" layoutInCell="1" allowOverlap="1" wp14:anchorId="79961CB1" wp14:editId="6992901D">
            <wp:simplePos x="0" y="0"/>
            <wp:positionH relativeFrom="margin">
              <wp:posOffset>107950</wp:posOffset>
            </wp:positionH>
            <wp:positionV relativeFrom="paragraph">
              <wp:posOffset>1905</wp:posOffset>
            </wp:positionV>
            <wp:extent cx="5528733" cy="2988064"/>
            <wp:effectExtent l="0" t="0" r="0" b="3175"/>
            <wp:wrapNone/>
            <wp:docPr id="39" name="Picture 39" descr="A colorful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colorful squares with white text&#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528733" cy="2988064"/>
                    </a:xfrm>
                    <a:prstGeom prst="rect">
                      <a:avLst/>
                    </a:prstGeom>
                  </pic:spPr>
                </pic:pic>
              </a:graphicData>
            </a:graphic>
            <wp14:sizeRelH relativeFrom="margin">
              <wp14:pctWidth>0</wp14:pctWidth>
            </wp14:sizeRelH>
            <wp14:sizeRelV relativeFrom="margin">
              <wp14:pctHeight>0</wp14:pctHeight>
            </wp14:sizeRelV>
          </wp:anchor>
        </w:drawing>
      </w:r>
    </w:p>
    <w:p w14:paraId="411D2578" w14:textId="77777777" w:rsidR="00D45E97" w:rsidRPr="00CD18B1" w:rsidRDefault="00D45E97" w:rsidP="004F43F9">
      <w:pPr>
        <w:jc w:val="both"/>
        <w:rPr>
          <w:rFonts w:ascii="Tahoma" w:hAnsi="Tahoma" w:cs="Tahoma"/>
          <w:sz w:val="24"/>
          <w:szCs w:val="24"/>
          <w:lang w:val="sr-Cyrl-RS"/>
        </w:rPr>
      </w:pPr>
    </w:p>
    <w:p w14:paraId="610A07B1" w14:textId="77777777" w:rsidR="004F43F9" w:rsidRPr="00CD18B1" w:rsidRDefault="004F43F9" w:rsidP="004F43F9">
      <w:pPr>
        <w:pStyle w:val="NoSpacing"/>
        <w:rPr>
          <w:rFonts w:ascii="Tahoma" w:hAnsi="Tahoma" w:cs="Tahoma"/>
          <w:lang w:val="sr-Cyrl-RS"/>
        </w:rPr>
      </w:pPr>
    </w:p>
    <w:p w14:paraId="6A0E6358" w14:textId="01952094" w:rsidR="00D8513D" w:rsidRPr="00CD18B1" w:rsidRDefault="00D8513D" w:rsidP="00CA3873">
      <w:pPr>
        <w:rPr>
          <w:rFonts w:ascii="Tahoma" w:hAnsi="Tahoma" w:cs="Tahoma"/>
          <w:lang w:eastAsia="x-none"/>
        </w:rPr>
      </w:pPr>
    </w:p>
    <w:p w14:paraId="1522B6CD" w14:textId="77777777" w:rsidR="00D8513D" w:rsidRPr="00CD18B1" w:rsidRDefault="00D8513D" w:rsidP="00CA3873">
      <w:pPr>
        <w:rPr>
          <w:rFonts w:ascii="Tahoma" w:hAnsi="Tahoma" w:cs="Tahoma"/>
          <w:lang w:eastAsia="x-none"/>
        </w:rPr>
      </w:pPr>
    </w:p>
    <w:p w14:paraId="7077A9ED" w14:textId="77777777" w:rsidR="00D8513D" w:rsidRPr="00CD18B1" w:rsidRDefault="00D8513D" w:rsidP="00CA3873">
      <w:pPr>
        <w:rPr>
          <w:rFonts w:ascii="Tahoma" w:hAnsi="Tahoma" w:cs="Tahoma"/>
          <w:lang w:eastAsia="x-none"/>
        </w:rPr>
      </w:pPr>
    </w:p>
    <w:p w14:paraId="521E4EA6" w14:textId="77777777" w:rsidR="00635303" w:rsidRPr="00CD18B1" w:rsidRDefault="00635303" w:rsidP="00CA3873">
      <w:pPr>
        <w:rPr>
          <w:rFonts w:ascii="Tahoma" w:hAnsi="Tahoma" w:cs="Tahoma"/>
          <w:lang w:eastAsia="x-none"/>
        </w:rPr>
      </w:pPr>
    </w:p>
    <w:p w14:paraId="5C738638" w14:textId="77777777" w:rsidR="00635303" w:rsidRPr="00CD18B1" w:rsidRDefault="00635303" w:rsidP="00CA3873">
      <w:pPr>
        <w:rPr>
          <w:rFonts w:ascii="Tahoma" w:hAnsi="Tahoma" w:cs="Tahoma"/>
          <w:lang w:val="sr-Cyrl-RS" w:eastAsia="x-none"/>
        </w:rPr>
      </w:pPr>
    </w:p>
    <w:p w14:paraId="4E0BFD08" w14:textId="77777777" w:rsidR="00CA3873" w:rsidRPr="00CD18B1" w:rsidRDefault="00CA3873" w:rsidP="00CA3873">
      <w:pPr>
        <w:rPr>
          <w:rFonts w:ascii="Tahoma" w:hAnsi="Tahoma" w:cs="Tahoma"/>
          <w:lang w:eastAsia="x-none"/>
        </w:rPr>
      </w:pPr>
    </w:p>
    <w:p w14:paraId="6CB6AA18" w14:textId="77777777" w:rsidR="00CA3873" w:rsidRPr="00CD18B1" w:rsidRDefault="00CA3873" w:rsidP="00CA3873">
      <w:pPr>
        <w:rPr>
          <w:rFonts w:ascii="Tahoma" w:hAnsi="Tahoma" w:cs="Tahoma"/>
          <w:lang w:eastAsia="x-none"/>
        </w:rPr>
      </w:pPr>
    </w:p>
    <w:p w14:paraId="72870F22" w14:textId="77777777" w:rsidR="00CA3873" w:rsidRPr="00CD18B1" w:rsidRDefault="00CA3873" w:rsidP="00CA3873">
      <w:pPr>
        <w:rPr>
          <w:rFonts w:ascii="Tahoma" w:hAnsi="Tahoma" w:cs="Tahoma"/>
          <w:lang w:eastAsia="x-none"/>
        </w:rPr>
      </w:pPr>
    </w:p>
    <w:p w14:paraId="22588CAB" w14:textId="77777777" w:rsidR="00CA3873" w:rsidRPr="00CD18B1" w:rsidRDefault="00CA3873" w:rsidP="00CA3873">
      <w:pPr>
        <w:rPr>
          <w:rFonts w:ascii="Tahoma" w:hAnsi="Tahoma" w:cs="Tahoma"/>
          <w:lang w:val="sr-Cyrl-RS" w:eastAsia="x-none"/>
        </w:rPr>
      </w:pP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889"/>
        <w:gridCol w:w="20"/>
        <w:gridCol w:w="2176"/>
      </w:tblGrid>
      <w:tr w:rsidR="005B5618" w:rsidRPr="00CD18B1" w14:paraId="258633BF" w14:textId="77777777" w:rsidTr="004E426A">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F4B083"/>
            <w:vAlign w:val="center"/>
          </w:tcPr>
          <w:p w14:paraId="70DE91A4" w14:textId="7405800F" w:rsidR="005B5618" w:rsidRPr="00904FAF" w:rsidRDefault="005B5618" w:rsidP="005B5618">
            <w:pPr>
              <w:spacing w:before="60" w:after="60" w:line="240" w:lineRule="auto"/>
              <w:jc w:val="center"/>
              <w:rPr>
                <w:rFonts w:ascii="Tahoma" w:hAnsi="Tahoma" w:cs="Tahoma"/>
                <w:b/>
                <w:sz w:val="20"/>
                <w:szCs w:val="20"/>
              </w:rPr>
            </w:pPr>
            <w:r w:rsidRPr="00CD18B1">
              <w:rPr>
                <w:rFonts w:ascii="Tahoma" w:hAnsi="Tahoma" w:cs="Tahoma"/>
                <w:b/>
                <w:color w:val="FFFFFF"/>
                <w:sz w:val="24"/>
                <w:szCs w:val="24"/>
                <w:lang w:val="sr-Cyrl-RS" w:eastAsia="x-none"/>
              </w:rPr>
              <w:lastRenderedPageBreak/>
              <w:t xml:space="preserve">РАЗВОЈНИ ПРАВАЦ: </w:t>
            </w:r>
            <w:r w:rsidR="00904FAF">
              <w:rPr>
                <w:rFonts w:ascii="Tahoma" w:hAnsi="Tahoma" w:cs="Tahoma"/>
                <w:b/>
                <w:color w:val="FFFFFF"/>
                <w:sz w:val="24"/>
                <w:szCs w:val="24"/>
                <w:lang w:val="sr-Cyrl-RS" w:eastAsia="x-none"/>
              </w:rPr>
              <w:t>ЛОКАЛН</w:t>
            </w:r>
            <w:r w:rsidR="00F30FDF">
              <w:rPr>
                <w:rFonts w:ascii="Tahoma" w:hAnsi="Tahoma" w:cs="Tahoma"/>
                <w:b/>
                <w:color w:val="FFFFFF"/>
                <w:sz w:val="24"/>
                <w:szCs w:val="24"/>
                <w:lang w:val="sr-Cyrl-RS" w:eastAsia="x-none"/>
              </w:rPr>
              <w:t>И</w:t>
            </w:r>
            <w:r w:rsidR="00904FAF">
              <w:rPr>
                <w:rFonts w:ascii="Tahoma" w:hAnsi="Tahoma" w:cs="Tahoma"/>
                <w:b/>
                <w:color w:val="FFFFFF"/>
                <w:sz w:val="24"/>
                <w:szCs w:val="24"/>
                <w:lang w:val="sr-Cyrl-RS" w:eastAsia="x-none"/>
              </w:rPr>
              <w:t xml:space="preserve"> ЕКОНОМСКИ РАЗВОЈ</w:t>
            </w:r>
          </w:p>
        </w:tc>
      </w:tr>
      <w:tr w:rsidR="005B5618" w:rsidRPr="00CD18B1" w14:paraId="05F997FB" w14:textId="77777777" w:rsidTr="000E54E3">
        <w:trPr>
          <w:trHeight w:val="670"/>
          <w:tblHeader/>
        </w:trPr>
        <w:tc>
          <w:tcPr>
            <w:tcW w:w="22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87BE0E8" w14:textId="77777777"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ПРИОРИТЕТНИ ЦИЉ ЈЛС</w:t>
            </w:r>
          </w:p>
        </w:tc>
        <w:tc>
          <w:tcPr>
            <w:tcW w:w="488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36FF8CD" w14:textId="1B4926AD"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b/>
                <w:sz w:val="24"/>
                <w:szCs w:val="24"/>
                <w:lang w:val="sr-Cyrl-RS"/>
              </w:rPr>
              <w:t>ВЕЗА СА ЦОР (циљеви и по</w:t>
            </w:r>
            <w:r w:rsidR="00CE398C">
              <w:rPr>
                <w:rFonts w:ascii="Tahoma" w:hAnsi="Tahoma" w:cs="Tahoma"/>
                <w:b/>
                <w:sz w:val="24"/>
                <w:szCs w:val="24"/>
                <w:lang w:val="sr-Cyrl-RS"/>
              </w:rPr>
              <w:t>д</w:t>
            </w:r>
            <w:r w:rsidRPr="00CD18B1">
              <w:rPr>
                <w:rFonts w:ascii="Tahoma" w:hAnsi="Tahoma" w:cs="Tahoma"/>
                <w:b/>
                <w:sz w:val="24"/>
                <w:szCs w:val="24"/>
                <w:lang w:val="sr-Cyrl-RS"/>
              </w:rPr>
              <w:t>циљеви)</w:t>
            </w:r>
          </w:p>
        </w:tc>
        <w:tc>
          <w:tcPr>
            <w:tcW w:w="21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9A8A61D" w14:textId="77777777"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ПРЕГОВАРАЧКА ПОГЛАВЉА СА ЕУ</w:t>
            </w:r>
          </w:p>
        </w:tc>
      </w:tr>
      <w:tr w:rsidR="005B5618" w:rsidRPr="00CD18B1" w14:paraId="36697FFB" w14:textId="77777777" w:rsidTr="000E54E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3482BCF" w14:textId="4E67E74F" w:rsidR="005B5618" w:rsidRPr="00CD18B1" w:rsidRDefault="00916D64" w:rsidP="005B5618">
            <w:pPr>
              <w:spacing w:before="60" w:after="60" w:line="240" w:lineRule="auto"/>
              <w:jc w:val="center"/>
              <w:rPr>
                <w:rFonts w:ascii="Tahoma" w:hAnsi="Tahoma" w:cs="Tahoma"/>
                <w:b/>
                <w:lang w:val="sr-Cyrl-RS" w:eastAsia="x-none"/>
              </w:rPr>
            </w:pPr>
            <w:r w:rsidRPr="00916D64">
              <w:rPr>
                <w:rFonts w:ascii="Tahoma" w:hAnsi="Tahoma" w:cs="Tahoma"/>
                <w:b/>
                <w:lang w:val="sr-Cyrl-RS"/>
              </w:rPr>
              <w:t xml:space="preserve">1.1.Унапређена </w:t>
            </w:r>
            <w:r w:rsidR="00C9289C">
              <w:rPr>
                <w:rFonts w:ascii="Tahoma" w:hAnsi="Tahoma" w:cs="Tahoma"/>
                <w:b/>
                <w:lang w:val="sr-Cyrl-RS"/>
              </w:rPr>
              <w:t>подршка сектору пољопривреде</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12C583D0" w14:textId="77777777" w:rsidR="005B5618" w:rsidRPr="00CD18B1" w:rsidRDefault="005B5618" w:rsidP="005B5618">
            <w:pPr>
              <w:spacing w:before="60" w:after="60"/>
              <w:jc w:val="center"/>
              <w:rPr>
                <w:rFonts w:ascii="Tahoma" w:hAnsi="Tahoma" w:cs="Tahoma"/>
                <w:b/>
                <w:lang w:val="sr-Cyrl-RS"/>
              </w:rPr>
            </w:pPr>
            <w:r w:rsidRPr="00CD18B1">
              <w:rPr>
                <w:rFonts w:ascii="Tahoma" w:hAnsi="Tahoma" w:cs="Tahoma"/>
                <w:b/>
                <w:noProof/>
                <w:lang w:val="sr-Cyrl-RS"/>
              </w:rPr>
              <w:drawing>
                <wp:anchor distT="0" distB="0" distL="114300" distR="114300" simplePos="0" relativeHeight="251687940" behindDoc="0" locked="0" layoutInCell="1" allowOverlap="1" wp14:anchorId="04BFEEE3" wp14:editId="523C3E59">
                  <wp:simplePos x="0" y="0"/>
                  <wp:positionH relativeFrom="column">
                    <wp:posOffset>1120140</wp:posOffset>
                  </wp:positionH>
                  <wp:positionV relativeFrom="paragraph">
                    <wp:posOffset>55880</wp:posOffset>
                  </wp:positionV>
                  <wp:extent cx="779780" cy="628015"/>
                  <wp:effectExtent l="0" t="0" r="1270" b="635"/>
                  <wp:wrapSquare wrapText="bothSides"/>
                  <wp:docPr id="37" name="Picture 37" descr="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02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978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E6D59" w14:textId="77777777" w:rsidR="005B5618" w:rsidRPr="00CD18B1" w:rsidRDefault="005B5618" w:rsidP="005B5618">
            <w:pPr>
              <w:spacing w:before="60" w:after="60"/>
              <w:jc w:val="center"/>
              <w:rPr>
                <w:rFonts w:ascii="Tahoma" w:hAnsi="Tahoma" w:cs="Tahoma"/>
                <w:b/>
                <w:lang w:val="sr-Cyrl-RS"/>
              </w:rPr>
            </w:pPr>
          </w:p>
          <w:p w14:paraId="4795BE4E" w14:textId="77777777" w:rsidR="005B5618" w:rsidRPr="00CD18B1" w:rsidRDefault="005B5618" w:rsidP="005B5618">
            <w:pPr>
              <w:spacing w:before="60" w:after="60"/>
              <w:jc w:val="center"/>
              <w:rPr>
                <w:rFonts w:ascii="Tahoma" w:hAnsi="Tahoma" w:cs="Tahoma"/>
                <w:b/>
                <w:lang w:val="sr-Cyrl-RS"/>
              </w:rPr>
            </w:pPr>
          </w:p>
          <w:p w14:paraId="56B2A168" w14:textId="77777777" w:rsidR="005B5618" w:rsidRPr="00CD18B1" w:rsidRDefault="005B5618" w:rsidP="005B5618">
            <w:pPr>
              <w:spacing w:before="60" w:after="60"/>
              <w:jc w:val="center"/>
              <w:rPr>
                <w:rFonts w:ascii="Tahoma" w:hAnsi="Tahoma" w:cs="Tahoma"/>
                <w:b/>
                <w:lang w:val="sr-Cyrl-RS"/>
              </w:rPr>
            </w:pPr>
          </w:p>
          <w:p w14:paraId="1DE70247" w14:textId="77777777" w:rsidR="005B5618" w:rsidRPr="00CD18B1" w:rsidRDefault="005B5618" w:rsidP="005B5618">
            <w:pPr>
              <w:spacing w:before="60" w:after="60"/>
              <w:jc w:val="center"/>
              <w:rPr>
                <w:rFonts w:ascii="Tahoma" w:hAnsi="Tahoma" w:cs="Tahoma"/>
                <w:b/>
                <w:lang w:val="ru-RU"/>
              </w:rPr>
            </w:pPr>
            <w:r w:rsidRPr="00CD18B1">
              <w:rPr>
                <w:rFonts w:ascii="Tahoma" w:hAnsi="Tahoma" w:cs="Tahoma"/>
                <w:b/>
                <w:lang w:val="sr-Cyrl-RS"/>
              </w:rPr>
              <w:t>ЦИЉ 2.</w:t>
            </w:r>
          </w:p>
          <w:p w14:paraId="424F1C0F" w14:textId="77777777" w:rsidR="005B5618" w:rsidRPr="00CD18B1" w:rsidRDefault="005B5618" w:rsidP="005B5618">
            <w:pPr>
              <w:spacing w:before="60" w:after="60"/>
              <w:jc w:val="center"/>
              <w:rPr>
                <w:rFonts w:ascii="Tahoma" w:hAnsi="Tahoma" w:cs="Tahoma"/>
                <w:lang w:val="sr-Cyrl-RS"/>
              </w:rPr>
            </w:pPr>
            <w:r w:rsidRPr="00CD18B1">
              <w:rPr>
                <w:rFonts w:ascii="Tahoma" w:hAnsi="Tahoma" w:cs="Tahoma"/>
                <w:lang w:val="sr-Cyrl-RS"/>
              </w:rPr>
              <w:t>Окончати глад, постићи безбедност хране и побољшану исхрану и промовисати одрживу пољопривреду</w:t>
            </w:r>
          </w:p>
          <w:p w14:paraId="6FF4431D" w14:textId="6329AEEE" w:rsidR="005B5618" w:rsidRPr="00CD18B1" w:rsidRDefault="005B5618" w:rsidP="005B5618">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ЦИЉ 2.3.</w:t>
            </w:r>
          </w:p>
          <w:p w14:paraId="08BF9D4F" w14:textId="77777777" w:rsidR="005B5618" w:rsidRPr="00CD18B1" w:rsidRDefault="005B5618" w:rsidP="005B5618">
            <w:pPr>
              <w:spacing w:before="60" w:after="60"/>
              <w:jc w:val="center"/>
              <w:rPr>
                <w:rFonts w:ascii="Tahoma" w:hAnsi="Tahoma" w:cs="Tahoma"/>
                <w:lang w:val="sr-Cyrl-RS"/>
              </w:rPr>
            </w:pPr>
            <w:r w:rsidRPr="00CD18B1">
              <w:rPr>
                <w:rFonts w:ascii="Tahoma" w:hAnsi="Tahoma" w:cs="Tahoma"/>
                <w:lang w:val="sr-Cyrl-RS"/>
              </w:rPr>
              <w:t>До 2030. удвостручити пољопривредну продуктивност и приходе малих произвођача хране, а посебно жена, аутохтоних народа, породичних пољопривредних произвођача, сточара и рибара, кроз безбедан и једнак приступ земљишту, другим производним ресурсима и подацима, сазнањима, финансијским услугама, тржиштима и могућностима за остваривање додатне вредности, односно за запошљавање ван пољопривреде</w:t>
            </w:r>
          </w:p>
          <w:p w14:paraId="3A029739" w14:textId="248DF5FB" w:rsidR="005B5618" w:rsidRPr="00CD18B1" w:rsidRDefault="005B5618" w:rsidP="005B5618">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ЦИЉ 2.4.</w:t>
            </w:r>
          </w:p>
          <w:p w14:paraId="1070300A" w14:textId="77777777" w:rsidR="005B5618" w:rsidRPr="00CD18B1" w:rsidRDefault="005B5618" w:rsidP="005B5618">
            <w:pPr>
              <w:spacing w:before="60" w:after="60"/>
              <w:jc w:val="center"/>
              <w:rPr>
                <w:rFonts w:ascii="Tahoma" w:hAnsi="Tahoma" w:cs="Tahoma"/>
                <w:lang w:val="sr-Cyrl-RS"/>
              </w:rPr>
            </w:pPr>
            <w:r w:rsidRPr="00CD18B1">
              <w:rPr>
                <w:rFonts w:ascii="Tahoma" w:hAnsi="Tahoma" w:cs="Tahoma"/>
                <w:lang w:val="sr-Cyrl-RS"/>
              </w:rPr>
              <w:t>До 2030. обезбедити одрживе системе за производњу хране и применити отпорне пољопривредне праксе за повећање продуктивности и производње, које помажу у одржавању екосистема, које јачају капацитет за прилагођавање климатским променама, екстремним временским условима, сушама, поплавама и осталим катастрофама, и које прогресивно побољшавају квалитет земљишта и тла</w:t>
            </w:r>
          </w:p>
          <w:p w14:paraId="3AEFAA4D" w14:textId="42895C36" w:rsidR="005B5618" w:rsidRPr="00CD18B1" w:rsidRDefault="005B5618" w:rsidP="005B5618">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ЦИЉ 2а.</w:t>
            </w:r>
          </w:p>
          <w:p w14:paraId="17652E6E" w14:textId="77777777" w:rsidR="005B5618" w:rsidRPr="00CD18B1" w:rsidRDefault="005B5618" w:rsidP="005B5618">
            <w:pPr>
              <w:spacing w:before="60" w:after="60"/>
              <w:jc w:val="center"/>
              <w:rPr>
                <w:rFonts w:ascii="Tahoma" w:hAnsi="Tahoma" w:cs="Tahoma"/>
                <w:b/>
                <w:noProof/>
                <w:lang w:val="sr-Cyrl-RS"/>
              </w:rPr>
            </w:pPr>
            <w:r w:rsidRPr="00CD18B1">
              <w:rPr>
                <w:rFonts w:ascii="Tahoma" w:hAnsi="Tahoma" w:cs="Tahoma"/>
                <w:lang w:val="sr-Cyrl-RS"/>
              </w:rPr>
              <w:t xml:space="preserve">Повећати инвестирање, укључујући кроз побољшану међународну сарадњу, у руралну инфраструктуру, пољопривредна истраживања и саветодавне услуге, развој технологије и банака биљног и сточног генетског материјала како би се унапредили </w:t>
            </w:r>
            <w:r w:rsidRPr="00CD18B1">
              <w:rPr>
                <w:rFonts w:ascii="Tahoma" w:hAnsi="Tahoma" w:cs="Tahoma"/>
                <w:lang w:val="sr-Cyrl-RS"/>
              </w:rPr>
              <w:lastRenderedPageBreak/>
              <w:t>пољопривредни производни капацитети у земљама у развоју, а посебно у најмање развијенијим земљама</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2FF5D" w14:textId="77777777"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b/>
                <w:sz w:val="24"/>
                <w:szCs w:val="24"/>
                <w:lang w:val="sr-Cyrl-RS"/>
              </w:rPr>
              <w:lastRenderedPageBreak/>
              <w:t xml:space="preserve">ПОГЛАВЉЕ 11. </w:t>
            </w:r>
          </w:p>
          <w:p w14:paraId="30FB5E9D" w14:textId="77777777"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sz w:val="24"/>
                <w:szCs w:val="24"/>
                <w:lang w:val="sr-Cyrl-RS"/>
              </w:rPr>
              <w:t>Пољопривреда и рурални развој</w:t>
            </w:r>
          </w:p>
        </w:tc>
      </w:tr>
      <w:tr w:rsidR="005B5618" w:rsidRPr="00CD18B1" w14:paraId="5EF554B8" w14:textId="77777777" w:rsidTr="000E54E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9454E53" w14:textId="77777777" w:rsidR="00B03804" w:rsidRPr="00B03804" w:rsidRDefault="00B03804" w:rsidP="00B03804">
            <w:pPr>
              <w:spacing w:before="60" w:after="60" w:line="240" w:lineRule="auto"/>
              <w:jc w:val="center"/>
              <w:rPr>
                <w:rFonts w:ascii="Tahoma" w:hAnsi="Tahoma" w:cs="Tahoma"/>
                <w:b/>
                <w:lang w:val="sr-Cyrl-RS" w:eastAsia="x-none"/>
              </w:rPr>
            </w:pPr>
            <w:r w:rsidRPr="00B03804">
              <w:rPr>
                <w:rFonts w:ascii="Tahoma" w:hAnsi="Tahoma" w:cs="Tahoma"/>
                <w:b/>
                <w:lang w:val="sr-Cyrl-RS" w:eastAsia="x-none"/>
              </w:rPr>
              <w:t xml:space="preserve">1.2. Унапређеno пословно </w:t>
            </w:r>
          </w:p>
          <w:p w14:paraId="085F9CF3" w14:textId="62DA8E9B" w:rsidR="005B5618" w:rsidRPr="00CD18B1" w:rsidRDefault="00B03804" w:rsidP="00B03804">
            <w:pPr>
              <w:spacing w:before="60" w:after="60" w:line="240" w:lineRule="auto"/>
              <w:jc w:val="center"/>
              <w:rPr>
                <w:rFonts w:ascii="Tahoma" w:hAnsi="Tahoma" w:cs="Tahoma"/>
                <w:b/>
                <w:color w:val="FFFFFF"/>
                <w:lang w:val="sr-Cyrl-RS" w:eastAsia="x-none"/>
              </w:rPr>
            </w:pPr>
            <w:r w:rsidRPr="00B03804">
              <w:rPr>
                <w:rFonts w:ascii="Tahoma" w:hAnsi="Tahoma" w:cs="Tahoma"/>
                <w:b/>
                <w:lang w:val="sr-Cyrl-RS" w:eastAsia="x-none"/>
              </w:rPr>
              <w:t>окружењe за  привлачење нових инвестиција и развој локалне привреде</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5714C4CF" w14:textId="77777777" w:rsidR="005B5618" w:rsidRPr="00CD18B1" w:rsidRDefault="005B5618" w:rsidP="005B5618">
            <w:pPr>
              <w:spacing w:before="60" w:after="60"/>
              <w:jc w:val="center"/>
              <w:rPr>
                <w:rFonts w:ascii="Tahoma" w:hAnsi="Tahoma" w:cs="Tahoma"/>
                <w:b/>
                <w:lang w:val="sr-Cyrl-RS"/>
              </w:rPr>
            </w:pPr>
            <w:r w:rsidRPr="00CD18B1">
              <w:rPr>
                <w:rFonts w:ascii="Tahoma" w:hAnsi="Tahoma" w:cs="Tahoma"/>
                <w:b/>
                <w:noProof/>
                <w:lang w:val="ru-RU"/>
              </w:rPr>
              <w:drawing>
                <wp:inline distT="0" distB="0" distL="0" distR="0" wp14:anchorId="6C30CBE6" wp14:editId="270B2227">
                  <wp:extent cx="769620" cy="701040"/>
                  <wp:effectExtent l="0" t="0" r="0" b="3810"/>
                  <wp:docPr id="25" name="Picture 25" descr="A red sign with white text and a graph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sign with white text and a graphic&#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9620" cy="701040"/>
                          </a:xfrm>
                          <a:prstGeom prst="rect">
                            <a:avLst/>
                          </a:prstGeom>
                          <a:noFill/>
                        </pic:spPr>
                      </pic:pic>
                    </a:graphicData>
                  </a:graphic>
                </wp:inline>
              </w:drawing>
            </w:r>
          </w:p>
          <w:p w14:paraId="52CF0B52" w14:textId="77777777" w:rsidR="005B5618" w:rsidRPr="00CD18B1" w:rsidRDefault="005B5618" w:rsidP="005B5618">
            <w:pPr>
              <w:spacing w:before="60" w:after="60"/>
              <w:jc w:val="center"/>
              <w:rPr>
                <w:rFonts w:ascii="Tahoma" w:hAnsi="Tahoma" w:cs="Tahoma"/>
                <w:b/>
                <w:lang w:val="sr-Cyrl-RS"/>
              </w:rPr>
            </w:pPr>
            <w:r w:rsidRPr="00CD18B1">
              <w:rPr>
                <w:rFonts w:ascii="Tahoma" w:hAnsi="Tahoma" w:cs="Tahoma"/>
                <w:b/>
                <w:lang w:val="sr-Cyrl-RS"/>
              </w:rPr>
              <w:t>ЦИЉ 8.</w:t>
            </w:r>
          </w:p>
          <w:p w14:paraId="6BF2259F" w14:textId="77777777" w:rsidR="005B5618" w:rsidRPr="00CD18B1" w:rsidRDefault="005B5618" w:rsidP="005B5618">
            <w:pPr>
              <w:spacing w:before="60" w:after="60"/>
              <w:jc w:val="center"/>
              <w:rPr>
                <w:rFonts w:ascii="Tahoma" w:hAnsi="Tahoma" w:cs="Tahoma"/>
                <w:lang w:val="sr-Cyrl-RS"/>
              </w:rPr>
            </w:pPr>
            <w:r w:rsidRPr="00CD18B1">
              <w:rPr>
                <w:rFonts w:ascii="Tahoma" w:hAnsi="Tahoma" w:cs="Tahoma"/>
                <w:lang w:val="sr-Cyrl-RS"/>
              </w:rPr>
              <w:t>Промовисати континуиран, инклузиван и одржив економски раст, пуну и продуктивну запосленост и достојанствен рад за све</w:t>
            </w:r>
          </w:p>
          <w:p w14:paraId="439A46FD" w14:textId="5753AE0A" w:rsidR="005B5618" w:rsidRPr="00CD18B1" w:rsidRDefault="005B5618" w:rsidP="005B5618">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ЦИЉ 8.9</w:t>
            </w:r>
          </w:p>
          <w:p w14:paraId="10A22610" w14:textId="77777777" w:rsidR="005B5618" w:rsidRPr="00CD18B1" w:rsidRDefault="005B5618" w:rsidP="005B5618">
            <w:pPr>
              <w:spacing w:before="60" w:after="60" w:line="240" w:lineRule="auto"/>
              <w:jc w:val="center"/>
              <w:rPr>
                <w:rFonts w:ascii="Tahoma" w:hAnsi="Tahoma" w:cs="Tahoma"/>
                <w:b/>
                <w:color w:val="FFFFFF"/>
                <w:lang w:val="sr-Cyrl-RS" w:eastAsia="x-none"/>
              </w:rPr>
            </w:pPr>
            <w:r w:rsidRPr="00CD18B1">
              <w:rPr>
                <w:rFonts w:ascii="Tahoma" w:hAnsi="Tahoma" w:cs="Tahoma"/>
                <w:lang w:val="sr-Cyrl-RS"/>
              </w:rPr>
              <w:t>До краја 2030. осмислити и применити политике за промовисање одрживог туризма који ствара радна места и промовише локалну културу и производе</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AF899" w14:textId="77777777" w:rsidR="005B5618" w:rsidRPr="00CD18B1" w:rsidRDefault="005B5618" w:rsidP="005B5618">
            <w:pPr>
              <w:spacing w:before="60" w:after="60"/>
              <w:jc w:val="center"/>
              <w:rPr>
                <w:rFonts w:ascii="Tahoma" w:hAnsi="Tahoma" w:cs="Tahoma"/>
                <w:b/>
                <w:sz w:val="24"/>
                <w:szCs w:val="24"/>
                <w:lang w:val="sr-Cyrl-RS"/>
              </w:rPr>
            </w:pPr>
            <w:r w:rsidRPr="00CD18B1">
              <w:rPr>
                <w:rFonts w:ascii="Tahoma" w:hAnsi="Tahoma" w:cs="Tahoma"/>
                <w:b/>
                <w:sz w:val="24"/>
                <w:szCs w:val="24"/>
                <w:lang w:val="sr-Cyrl-RS"/>
              </w:rPr>
              <w:t>ПОГЛАВЉЕ 20.</w:t>
            </w:r>
          </w:p>
          <w:p w14:paraId="4F3FD5AE" w14:textId="77777777" w:rsidR="005B5618" w:rsidRPr="00CD18B1" w:rsidRDefault="005B5618" w:rsidP="005B5618">
            <w:pPr>
              <w:spacing w:before="60" w:after="60" w:line="240" w:lineRule="auto"/>
              <w:jc w:val="center"/>
              <w:rPr>
                <w:rFonts w:ascii="Tahoma" w:hAnsi="Tahoma" w:cs="Tahoma"/>
                <w:b/>
                <w:color w:val="FFFFFF"/>
                <w:sz w:val="24"/>
                <w:szCs w:val="24"/>
                <w:lang w:val="sr-Cyrl-RS" w:eastAsia="x-none"/>
              </w:rPr>
            </w:pPr>
            <w:r w:rsidRPr="00CD18B1">
              <w:rPr>
                <w:rFonts w:ascii="Tahoma" w:hAnsi="Tahoma" w:cs="Tahoma"/>
                <w:sz w:val="24"/>
                <w:szCs w:val="24"/>
                <w:lang w:val="sr-Cyrl-RS"/>
              </w:rPr>
              <w:t>Предузетништво и индустријска политика</w:t>
            </w:r>
          </w:p>
        </w:tc>
      </w:tr>
      <w:tr w:rsidR="00B03804" w:rsidRPr="00CD18B1" w14:paraId="34D8123C" w14:textId="77777777" w:rsidTr="000E54E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F6C5A3E" w14:textId="7EAF2F65" w:rsidR="00B03804" w:rsidRPr="00CD18B1" w:rsidRDefault="00C230CA" w:rsidP="00B03804">
            <w:pPr>
              <w:spacing w:before="60" w:after="60" w:line="240" w:lineRule="auto"/>
              <w:jc w:val="center"/>
              <w:rPr>
                <w:rFonts w:ascii="Tahoma" w:hAnsi="Tahoma" w:cs="Tahoma"/>
                <w:b/>
                <w:lang w:val="sr-Cyrl-RS"/>
              </w:rPr>
            </w:pPr>
            <w:r w:rsidRPr="00C230CA">
              <w:rPr>
                <w:rFonts w:ascii="Tahoma" w:hAnsi="Tahoma" w:cs="Tahoma"/>
                <w:b/>
                <w:lang w:val="sr-Cyrl-RS"/>
              </w:rPr>
              <w:t>1.3. Повећан ниво развијености и диверзификације туристичке понуде</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1ACEBD30" w14:textId="77777777" w:rsidR="00B03804" w:rsidRPr="00CD18B1" w:rsidRDefault="00B03804" w:rsidP="00B03804">
            <w:pPr>
              <w:spacing w:before="60" w:after="60"/>
              <w:jc w:val="center"/>
              <w:rPr>
                <w:rFonts w:ascii="Tahoma" w:hAnsi="Tahoma" w:cs="Tahoma"/>
                <w:b/>
                <w:lang w:val="sr-Cyrl-RS"/>
              </w:rPr>
            </w:pPr>
            <w:r w:rsidRPr="00CD18B1">
              <w:rPr>
                <w:rFonts w:ascii="Tahoma" w:hAnsi="Tahoma" w:cs="Tahoma"/>
                <w:b/>
                <w:noProof/>
                <w:lang w:val="sr-Cyrl-RS"/>
              </w:rPr>
              <w:drawing>
                <wp:anchor distT="0" distB="0" distL="114300" distR="114300" simplePos="0" relativeHeight="251689988" behindDoc="0" locked="0" layoutInCell="1" allowOverlap="1" wp14:anchorId="604045E9" wp14:editId="1CC6EBBD">
                  <wp:simplePos x="0" y="0"/>
                  <wp:positionH relativeFrom="column">
                    <wp:posOffset>1094105</wp:posOffset>
                  </wp:positionH>
                  <wp:positionV relativeFrom="paragraph">
                    <wp:posOffset>62865</wp:posOffset>
                  </wp:positionV>
                  <wp:extent cx="784860" cy="739140"/>
                  <wp:effectExtent l="0" t="0" r="0" b="3810"/>
                  <wp:wrapSquare wrapText="bothSides"/>
                  <wp:docPr id="1570092524" name="Picture 1570092524" descr="8.jp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jpg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486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CAAEA" w14:textId="77777777" w:rsidR="00B03804" w:rsidRPr="00CD18B1" w:rsidRDefault="00B03804" w:rsidP="00B03804">
            <w:pPr>
              <w:spacing w:before="60" w:after="60"/>
              <w:jc w:val="center"/>
              <w:rPr>
                <w:rFonts w:ascii="Tahoma" w:hAnsi="Tahoma" w:cs="Tahoma"/>
                <w:b/>
                <w:lang w:val="sr-Cyrl-RS"/>
              </w:rPr>
            </w:pPr>
          </w:p>
          <w:p w14:paraId="1A7589A2" w14:textId="77777777" w:rsidR="00B03804" w:rsidRPr="00CD18B1" w:rsidRDefault="00B03804" w:rsidP="00B03804">
            <w:pPr>
              <w:spacing w:before="60" w:after="60"/>
              <w:jc w:val="center"/>
              <w:rPr>
                <w:rFonts w:ascii="Tahoma" w:hAnsi="Tahoma" w:cs="Tahoma"/>
                <w:b/>
                <w:lang w:val="sr-Cyrl-RS"/>
              </w:rPr>
            </w:pPr>
          </w:p>
          <w:p w14:paraId="2A2DCF4A" w14:textId="77777777" w:rsidR="00B03804" w:rsidRPr="00CD18B1" w:rsidRDefault="00B03804" w:rsidP="00B03804">
            <w:pPr>
              <w:spacing w:before="60" w:after="60"/>
              <w:rPr>
                <w:rFonts w:ascii="Tahoma" w:hAnsi="Tahoma" w:cs="Tahoma"/>
                <w:b/>
                <w:lang w:val="sr-Cyrl-RS"/>
              </w:rPr>
            </w:pPr>
          </w:p>
          <w:p w14:paraId="3A760FA4" w14:textId="77777777" w:rsidR="00B03804" w:rsidRPr="00CD18B1" w:rsidRDefault="00B03804" w:rsidP="00B03804">
            <w:pPr>
              <w:spacing w:before="60" w:after="60"/>
              <w:jc w:val="center"/>
              <w:rPr>
                <w:rFonts w:ascii="Tahoma" w:hAnsi="Tahoma" w:cs="Tahoma"/>
                <w:b/>
                <w:lang w:val="sr-Cyrl-RS"/>
              </w:rPr>
            </w:pPr>
            <w:r w:rsidRPr="00CD18B1">
              <w:rPr>
                <w:rFonts w:ascii="Tahoma" w:hAnsi="Tahoma" w:cs="Tahoma"/>
                <w:b/>
                <w:lang w:val="sr-Cyrl-RS"/>
              </w:rPr>
              <w:t>ЦИЉ 8.</w:t>
            </w:r>
          </w:p>
          <w:p w14:paraId="5E42E489" w14:textId="77777777" w:rsidR="00B03804" w:rsidRPr="00CD18B1" w:rsidRDefault="00B03804" w:rsidP="00B03804">
            <w:pPr>
              <w:spacing w:before="60" w:after="60"/>
              <w:jc w:val="center"/>
              <w:rPr>
                <w:rFonts w:ascii="Tahoma" w:hAnsi="Tahoma" w:cs="Tahoma"/>
                <w:lang w:val="sr-Cyrl-RS"/>
              </w:rPr>
            </w:pPr>
            <w:r w:rsidRPr="00CD18B1">
              <w:rPr>
                <w:rFonts w:ascii="Tahoma" w:hAnsi="Tahoma" w:cs="Tahoma"/>
                <w:lang w:val="sr-Cyrl-RS"/>
              </w:rPr>
              <w:t>Промовисати континуиран, инклузиван и одржив економски раст, пуну и продуктивну запосленост и достојанствен рад за све</w:t>
            </w:r>
          </w:p>
          <w:p w14:paraId="4746536E" w14:textId="3AC625DB" w:rsidR="00B03804" w:rsidRPr="00CD18B1" w:rsidRDefault="00B03804" w:rsidP="00B03804">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ЦИЉ 8.9</w:t>
            </w:r>
          </w:p>
          <w:p w14:paraId="6FFB7FDF" w14:textId="77777777" w:rsidR="00B03804" w:rsidRPr="00CD18B1" w:rsidRDefault="00B03804" w:rsidP="00B03804">
            <w:pPr>
              <w:spacing w:before="60" w:after="60"/>
              <w:jc w:val="center"/>
              <w:rPr>
                <w:rFonts w:ascii="Tahoma" w:hAnsi="Tahoma" w:cs="Tahoma"/>
                <w:lang w:val="sr-Cyrl-RS"/>
              </w:rPr>
            </w:pPr>
            <w:r w:rsidRPr="00CD18B1">
              <w:rPr>
                <w:rFonts w:ascii="Tahoma" w:hAnsi="Tahoma" w:cs="Tahoma"/>
                <w:lang w:val="sr-Cyrl-RS"/>
              </w:rPr>
              <w:t>До краја 2030. осмислити и применити политике за промовисање одрживог туризма који ствара радна места и промовише локалну културу и производе</w:t>
            </w:r>
          </w:p>
          <w:p w14:paraId="1E6570D8" w14:textId="77777777" w:rsidR="00B03804" w:rsidRPr="00CD18B1" w:rsidRDefault="00B03804" w:rsidP="00B03804">
            <w:pPr>
              <w:spacing w:before="60" w:after="60"/>
              <w:jc w:val="center"/>
              <w:rPr>
                <w:rFonts w:ascii="Tahoma" w:hAnsi="Tahoma" w:cs="Tahoma"/>
                <w:lang w:val="sr-Cyrl-RS"/>
              </w:rPr>
            </w:pPr>
          </w:p>
          <w:p w14:paraId="34A6D86D" w14:textId="77777777" w:rsidR="00B03804" w:rsidRPr="00CD18B1" w:rsidRDefault="00B03804" w:rsidP="00B03804">
            <w:pPr>
              <w:spacing w:before="60" w:after="60"/>
              <w:jc w:val="center"/>
              <w:rPr>
                <w:rFonts w:ascii="Tahoma" w:hAnsi="Tahoma" w:cs="Tahoma"/>
                <w:lang w:val="sr-Cyrl-RS"/>
              </w:rPr>
            </w:pP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98BC9" w14:textId="77777777" w:rsidR="00B03804" w:rsidRPr="00CD18B1" w:rsidRDefault="00B03804" w:rsidP="00B03804">
            <w:pPr>
              <w:spacing w:before="60" w:after="60"/>
              <w:jc w:val="center"/>
              <w:rPr>
                <w:rFonts w:ascii="Tahoma" w:hAnsi="Tahoma" w:cs="Tahoma"/>
                <w:b/>
                <w:lang w:val="sr-Cyrl-RS"/>
              </w:rPr>
            </w:pPr>
            <w:r w:rsidRPr="00CD18B1">
              <w:rPr>
                <w:rFonts w:ascii="Tahoma" w:hAnsi="Tahoma" w:cs="Tahoma"/>
                <w:b/>
                <w:lang w:val="sr-Cyrl-RS"/>
              </w:rPr>
              <w:t>ПОГЛАВЉЕ 20.</w:t>
            </w:r>
          </w:p>
          <w:p w14:paraId="72049514" w14:textId="77777777" w:rsidR="00B03804" w:rsidRPr="00CD18B1" w:rsidRDefault="00B03804" w:rsidP="00B03804">
            <w:pPr>
              <w:spacing w:before="60" w:after="60"/>
              <w:jc w:val="center"/>
              <w:rPr>
                <w:rFonts w:ascii="Tahoma" w:hAnsi="Tahoma" w:cs="Tahoma"/>
                <w:b/>
                <w:lang w:val="sr-Cyrl-RS"/>
              </w:rPr>
            </w:pPr>
            <w:r w:rsidRPr="00CD18B1">
              <w:rPr>
                <w:rFonts w:ascii="Tahoma" w:hAnsi="Tahoma" w:cs="Tahoma"/>
                <w:lang w:val="sr-Cyrl-RS"/>
              </w:rPr>
              <w:t>Предузетништво и индустријска политика</w:t>
            </w:r>
          </w:p>
        </w:tc>
      </w:tr>
      <w:tr w:rsidR="005E0CED" w:rsidRPr="00CD18B1" w14:paraId="35E747E1" w14:textId="77777777" w:rsidTr="00421873">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B5E6A2"/>
            <w:vAlign w:val="center"/>
          </w:tcPr>
          <w:p w14:paraId="29301D78" w14:textId="77777777" w:rsidR="005E0CED" w:rsidRPr="00CD18B1" w:rsidRDefault="005E0CED" w:rsidP="005E0CED">
            <w:pPr>
              <w:spacing w:before="60" w:after="60" w:line="240" w:lineRule="auto"/>
              <w:jc w:val="center"/>
              <w:rPr>
                <w:rFonts w:ascii="Tahoma" w:hAnsi="Tahoma" w:cs="Tahoma"/>
                <w:b/>
                <w:sz w:val="20"/>
                <w:szCs w:val="20"/>
                <w:lang w:val="sr-Cyrl-RS"/>
              </w:rPr>
            </w:pPr>
            <w:r w:rsidRPr="00CD18B1">
              <w:rPr>
                <w:rFonts w:ascii="Tahoma" w:hAnsi="Tahoma" w:cs="Tahoma"/>
                <w:b/>
                <w:color w:val="FFFFFF"/>
                <w:sz w:val="24"/>
                <w:szCs w:val="24"/>
                <w:lang w:val="sr-Cyrl-RS" w:eastAsia="x-none"/>
              </w:rPr>
              <w:t>РАЗВОЈНИ ПРАВАЦ: ДРУШТВЕНИ РАЗВОЈ</w:t>
            </w:r>
          </w:p>
        </w:tc>
      </w:tr>
      <w:tr w:rsidR="005E0CED" w:rsidRPr="00CD18B1" w14:paraId="5B79D653" w14:textId="77777777" w:rsidTr="00421873">
        <w:trPr>
          <w:trHeight w:val="670"/>
          <w:tblHeader/>
        </w:trPr>
        <w:tc>
          <w:tcPr>
            <w:tcW w:w="2265" w:type="dxa"/>
            <w:tcBorders>
              <w:top w:val="single" w:sz="4" w:space="0" w:color="auto"/>
              <w:left w:val="single" w:sz="4" w:space="0" w:color="auto"/>
              <w:bottom w:val="single" w:sz="4" w:space="0" w:color="auto"/>
              <w:right w:val="single" w:sz="4" w:space="0" w:color="auto"/>
            </w:tcBorders>
            <w:shd w:val="clear" w:color="auto" w:fill="DAF2D0"/>
            <w:vAlign w:val="center"/>
            <w:hideMark/>
          </w:tcPr>
          <w:p w14:paraId="04BD60ED" w14:textId="77777777" w:rsidR="005E0CED" w:rsidRPr="00CD18B1" w:rsidRDefault="005E0CED" w:rsidP="005E0CED">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ПРИОРИТЕТНИ ЦИЉ ЈЛС</w:t>
            </w:r>
          </w:p>
        </w:tc>
        <w:tc>
          <w:tcPr>
            <w:tcW w:w="4889" w:type="dxa"/>
            <w:tcBorders>
              <w:top w:val="single" w:sz="4" w:space="0" w:color="auto"/>
              <w:left w:val="single" w:sz="4" w:space="0" w:color="auto"/>
              <w:bottom w:val="single" w:sz="4" w:space="0" w:color="auto"/>
              <w:right w:val="single" w:sz="4" w:space="0" w:color="auto"/>
            </w:tcBorders>
            <w:shd w:val="clear" w:color="auto" w:fill="DAF2D0"/>
            <w:vAlign w:val="center"/>
            <w:hideMark/>
          </w:tcPr>
          <w:p w14:paraId="703C23EF" w14:textId="77777777" w:rsidR="005E0CED" w:rsidRPr="00CD18B1" w:rsidRDefault="005E0CED" w:rsidP="005E0CED">
            <w:pPr>
              <w:spacing w:before="60" w:after="60"/>
              <w:jc w:val="center"/>
              <w:rPr>
                <w:rFonts w:ascii="Tahoma" w:hAnsi="Tahoma" w:cs="Tahoma"/>
                <w:b/>
                <w:sz w:val="24"/>
                <w:szCs w:val="24"/>
                <w:lang w:val="sr-Cyrl-RS"/>
              </w:rPr>
            </w:pPr>
            <w:r w:rsidRPr="00CD18B1">
              <w:rPr>
                <w:rFonts w:ascii="Tahoma" w:hAnsi="Tahoma" w:cs="Tahoma"/>
                <w:b/>
                <w:sz w:val="24"/>
                <w:szCs w:val="24"/>
                <w:lang w:val="sr-Cyrl-RS"/>
              </w:rPr>
              <w:t>ВЕЗА СА ЦОР (циљеви и по</w:t>
            </w:r>
            <w:r>
              <w:rPr>
                <w:rFonts w:ascii="Tahoma" w:hAnsi="Tahoma" w:cs="Tahoma"/>
                <w:b/>
                <w:sz w:val="24"/>
                <w:szCs w:val="24"/>
                <w:lang w:val="sr-Cyrl-RS"/>
              </w:rPr>
              <w:t>д</w:t>
            </w:r>
            <w:r w:rsidRPr="00CD18B1">
              <w:rPr>
                <w:rFonts w:ascii="Tahoma" w:hAnsi="Tahoma" w:cs="Tahoma"/>
                <w:b/>
                <w:sz w:val="24"/>
                <w:szCs w:val="24"/>
                <w:lang w:val="sr-Cyrl-RS"/>
              </w:rPr>
              <w:t>циљеви)</w:t>
            </w:r>
          </w:p>
        </w:tc>
        <w:tc>
          <w:tcPr>
            <w:tcW w:w="2196" w:type="dxa"/>
            <w:gridSpan w:val="2"/>
            <w:tcBorders>
              <w:top w:val="single" w:sz="4" w:space="0" w:color="auto"/>
              <w:left w:val="single" w:sz="4" w:space="0" w:color="auto"/>
              <w:bottom w:val="single" w:sz="4" w:space="0" w:color="auto"/>
              <w:right w:val="single" w:sz="4" w:space="0" w:color="auto"/>
            </w:tcBorders>
            <w:shd w:val="clear" w:color="auto" w:fill="DAF2D0"/>
            <w:vAlign w:val="center"/>
            <w:hideMark/>
          </w:tcPr>
          <w:p w14:paraId="4E3B7EBC" w14:textId="77777777" w:rsidR="005E0CED" w:rsidRPr="00CD18B1" w:rsidRDefault="005E0CED" w:rsidP="005E0CED">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ПРЕГОВАРАЧКА ПОГЛАВЉА СА ЕУ</w:t>
            </w:r>
          </w:p>
        </w:tc>
      </w:tr>
      <w:tr w:rsidR="005E0CED" w:rsidRPr="00CD18B1" w14:paraId="75E1D65A" w14:textId="77777777" w:rsidTr="0042187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6C201ACC" w14:textId="5F0B5849" w:rsidR="005E0CED" w:rsidRPr="00CD18B1" w:rsidRDefault="000519DD" w:rsidP="005E0CED">
            <w:pPr>
              <w:spacing w:before="60" w:after="60" w:line="240" w:lineRule="auto"/>
              <w:jc w:val="center"/>
              <w:rPr>
                <w:rFonts w:ascii="Tahoma" w:hAnsi="Tahoma" w:cs="Tahoma"/>
                <w:b/>
                <w:sz w:val="24"/>
                <w:szCs w:val="24"/>
                <w:lang w:val="sr-Cyrl-RS" w:eastAsia="x-none"/>
              </w:rPr>
            </w:pPr>
            <w:r w:rsidRPr="000519DD">
              <w:rPr>
                <w:rFonts w:ascii="Tahoma" w:hAnsi="Tahoma" w:cs="Tahoma"/>
                <w:b/>
                <w:sz w:val="24"/>
                <w:szCs w:val="24"/>
                <w:lang w:val="sr-Cyrl-RS"/>
              </w:rPr>
              <w:t>Унапређени услови за образовање младих</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26B0EC7D"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noProof/>
                <w:sz w:val="24"/>
                <w:szCs w:val="24"/>
                <w:lang w:val="ru-RU"/>
              </w:rPr>
              <w:drawing>
                <wp:inline distT="0" distB="0" distL="0" distR="0" wp14:anchorId="16FF8A5C" wp14:editId="646B98FA">
                  <wp:extent cx="885825" cy="647700"/>
                  <wp:effectExtent l="0" t="0" r="9525" b="0"/>
                  <wp:docPr id="1408255989" name="Picture 1408255989" descr="A red sign with white text and a book and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red sign with white text and a book and pencil&#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pic:spPr>
                      </pic:pic>
                    </a:graphicData>
                  </a:graphic>
                </wp:inline>
              </w:drawing>
            </w:r>
          </w:p>
          <w:p w14:paraId="6C6D2BEF"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sz w:val="24"/>
                <w:szCs w:val="24"/>
                <w:lang w:val="ru-RU"/>
              </w:rPr>
              <w:t>ЦИЉ 4.</w:t>
            </w:r>
          </w:p>
          <w:p w14:paraId="333B5654" w14:textId="77777777" w:rsidR="005E0CED" w:rsidRPr="00CD18B1" w:rsidRDefault="005E0CED" w:rsidP="005E0CED">
            <w:pPr>
              <w:spacing w:before="60" w:after="60"/>
              <w:jc w:val="center"/>
              <w:rPr>
                <w:rFonts w:ascii="Tahoma" w:hAnsi="Tahoma" w:cs="Tahoma"/>
                <w:sz w:val="24"/>
                <w:szCs w:val="24"/>
                <w:lang w:val="ru-RU"/>
              </w:rPr>
            </w:pPr>
            <w:r w:rsidRPr="00CD18B1">
              <w:rPr>
                <w:rFonts w:ascii="Tahoma" w:hAnsi="Tahoma" w:cs="Tahoma"/>
                <w:sz w:val="24"/>
                <w:szCs w:val="24"/>
                <w:lang w:val="ru-RU"/>
              </w:rPr>
              <w:lastRenderedPageBreak/>
              <w:t>Обезбедити инклузивно и праведно квалитетно образовање и промовисати могућност целоживотног учења за све</w:t>
            </w:r>
          </w:p>
          <w:p w14:paraId="066B9A94"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sz w:val="24"/>
                <w:szCs w:val="24"/>
                <w:lang w:val="ru-RU"/>
              </w:rPr>
              <w:t>ПО</w:t>
            </w:r>
            <w:r>
              <w:rPr>
                <w:rFonts w:ascii="Tahoma" w:hAnsi="Tahoma" w:cs="Tahoma"/>
                <w:b/>
                <w:sz w:val="24"/>
                <w:szCs w:val="24"/>
                <w:lang w:val="ru-RU"/>
              </w:rPr>
              <w:t>Д</w:t>
            </w:r>
            <w:r w:rsidRPr="00CD18B1">
              <w:rPr>
                <w:rFonts w:ascii="Tahoma" w:hAnsi="Tahoma" w:cs="Tahoma"/>
                <w:b/>
                <w:sz w:val="24"/>
                <w:szCs w:val="24"/>
                <w:lang w:val="ru-RU"/>
              </w:rPr>
              <w:t>ЦИЉ 4.1</w:t>
            </w:r>
          </w:p>
          <w:p w14:paraId="6915CCDF" w14:textId="77777777" w:rsidR="005E0CED" w:rsidRPr="00CD18B1" w:rsidRDefault="005E0CED" w:rsidP="005E0CED">
            <w:pPr>
              <w:spacing w:before="60" w:after="60"/>
              <w:jc w:val="center"/>
              <w:rPr>
                <w:rFonts w:ascii="Tahoma" w:hAnsi="Tahoma" w:cs="Tahoma"/>
                <w:sz w:val="24"/>
                <w:szCs w:val="24"/>
                <w:lang w:val="ru-RU"/>
              </w:rPr>
            </w:pPr>
            <w:r w:rsidRPr="00CD18B1">
              <w:rPr>
                <w:rFonts w:ascii="Tahoma" w:hAnsi="Tahoma" w:cs="Tahoma"/>
                <w:sz w:val="24"/>
                <w:szCs w:val="24"/>
                <w:lang w:val="ru-RU"/>
              </w:rPr>
              <w:t>До 2030. обезбедити да све девојчице и дечаци заврше бесплатно, равноправно и квалитетно основно и средње образовање које води ка релевантним и ефикасним исходима учења</w:t>
            </w:r>
          </w:p>
          <w:p w14:paraId="04616E31"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sz w:val="24"/>
                <w:szCs w:val="24"/>
                <w:lang w:val="ru-RU"/>
              </w:rPr>
              <w:t>ПО</w:t>
            </w:r>
            <w:r>
              <w:rPr>
                <w:rFonts w:ascii="Tahoma" w:hAnsi="Tahoma" w:cs="Tahoma"/>
                <w:b/>
                <w:sz w:val="24"/>
                <w:szCs w:val="24"/>
                <w:lang w:val="ru-RU"/>
              </w:rPr>
              <w:t>Д</w:t>
            </w:r>
            <w:r w:rsidRPr="00CD18B1">
              <w:rPr>
                <w:rFonts w:ascii="Tahoma" w:hAnsi="Tahoma" w:cs="Tahoma"/>
                <w:b/>
                <w:sz w:val="24"/>
                <w:szCs w:val="24"/>
                <w:lang w:val="ru-RU"/>
              </w:rPr>
              <w:t>ЦИЉ 4.2.</w:t>
            </w:r>
          </w:p>
          <w:p w14:paraId="28CD05D9" w14:textId="77777777" w:rsidR="005E0CED" w:rsidRPr="00CD18B1" w:rsidRDefault="005E0CED" w:rsidP="005E0CED">
            <w:pPr>
              <w:spacing w:before="60" w:after="60"/>
              <w:jc w:val="center"/>
              <w:rPr>
                <w:rFonts w:ascii="Tahoma" w:hAnsi="Tahoma" w:cs="Tahoma"/>
                <w:b/>
                <w:noProof/>
                <w:sz w:val="24"/>
                <w:szCs w:val="24"/>
                <w:lang w:val="sr-Cyrl-RS"/>
              </w:rPr>
            </w:pPr>
            <w:r w:rsidRPr="00CD18B1">
              <w:rPr>
                <w:rFonts w:ascii="Tahoma" w:hAnsi="Tahoma" w:cs="Tahoma"/>
                <w:sz w:val="24"/>
                <w:szCs w:val="24"/>
                <w:lang w:val="ru-RU"/>
              </w:rPr>
              <w:t>До краја 2030. обезбедити да све девојчице и дечаци имају приступ квалитетном развоју у раном детињству, бризи и предшколском образовању како би се припремили за основно образовање</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662A93" w14:textId="77777777" w:rsidR="005E0CED" w:rsidRPr="00CD18B1" w:rsidRDefault="005E0CED" w:rsidP="005E0CED">
            <w:pPr>
              <w:contextualSpacing/>
              <w:jc w:val="center"/>
              <w:rPr>
                <w:rFonts w:ascii="Tahoma" w:hAnsi="Tahoma" w:cs="Tahoma"/>
                <w:b/>
                <w:sz w:val="24"/>
                <w:szCs w:val="24"/>
                <w:lang w:val="sr-Cyrl-RS"/>
              </w:rPr>
            </w:pPr>
            <w:r w:rsidRPr="00CD18B1">
              <w:rPr>
                <w:rFonts w:ascii="Tahoma" w:hAnsi="Tahoma" w:cs="Tahoma"/>
                <w:b/>
                <w:sz w:val="24"/>
                <w:szCs w:val="24"/>
              </w:rPr>
              <w:lastRenderedPageBreak/>
              <w:t>П</w:t>
            </w:r>
            <w:r w:rsidRPr="00CD18B1">
              <w:rPr>
                <w:rFonts w:ascii="Tahoma" w:hAnsi="Tahoma" w:cs="Tahoma"/>
                <w:b/>
                <w:sz w:val="24"/>
                <w:szCs w:val="24"/>
                <w:lang w:val="sr-Cyrl-RS"/>
              </w:rPr>
              <w:t>ОГЛАВЉЕ</w:t>
            </w:r>
            <w:r w:rsidRPr="00CD18B1">
              <w:rPr>
                <w:rFonts w:ascii="Tahoma" w:hAnsi="Tahoma" w:cs="Tahoma"/>
                <w:b/>
                <w:sz w:val="24"/>
                <w:szCs w:val="24"/>
              </w:rPr>
              <w:t xml:space="preserve"> 26</w:t>
            </w:r>
            <w:r w:rsidRPr="00CD18B1">
              <w:rPr>
                <w:rFonts w:ascii="Tahoma" w:hAnsi="Tahoma" w:cs="Tahoma"/>
                <w:b/>
                <w:sz w:val="24"/>
                <w:szCs w:val="24"/>
                <w:lang w:val="sr-Cyrl-RS"/>
              </w:rPr>
              <w:t>.</w:t>
            </w:r>
          </w:p>
          <w:p w14:paraId="567C33F3" w14:textId="77777777" w:rsidR="005E0CED" w:rsidRPr="00CD18B1" w:rsidRDefault="005E0CED" w:rsidP="005E0CED">
            <w:pPr>
              <w:contextualSpacing/>
              <w:jc w:val="center"/>
              <w:rPr>
                <w:rFonts w:ascii="Tahoma" w:hAnsi="Tahoma" w:cs="Tahoma"/>
                <w:b/>
                <w:sz w:val="24"/>
                <w:szCs w:val="24"/>
                <w:lang w:val="ru-RU"/>
              </w:rPr>
            </w:pPr>
            <w:r w:rsidRPr="00CD18B1">
              <w:rPr>
                <w:rFonts w:ascii="Tahoma" w:hAnsi="Tahoma" w:cs="Tahoma"/>
                <w:sz w:val="24"/>
                <w:szCs w:val="24"/>
              </w:rPr>
              <w:t xml:space="preserve"> Образовање и култура</w:t>
            </w:r>
          </w:p>
        </w:tc>
      </w:tr>
      <w:tr w:rsidR="005E0CED" w:rsidRPr="00CD18B1" w14:paraId="625F7B76" w14:textId="77777777" w:rsidTr="0042187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DC1B8C1" w14:textId="77777777" w:rsidR="00F30FDF" w:rsidRPr="00F30FDF" w:rsidRDefault="00F30FDF" w:rsidP="00F30FDF">
            <w:pPr>
              <w:spacing w:before="60" w:after="60" w:line="240" w:lineRule="auto"/>
              <w:jc w:val="center"/>
              <w:rPr>
                <w:rFonts w:ascii="Tahoma" w:hAnsi="Tahoma" w:cs="Tahoma"/>
                <w:b/>
                <w:sz w:val="24"/>
                <w:szCs w:val="24"/>
                <w:lang w:val="sr-Cyrl-RS" w:eastAsia="x-none"/>
              </w:rPr>
            </w:pPr>
            <w:r w:rsidRPr="00F30FDF">
              <w:rPr>
                <w:rFonts w:ascii="Tahoma" w:hAnsi="Tahoma" w:cs="Tahoma"/>
                <w:b/>
                <w:sz w:val="24"/>
                <w:szCs w:val="24"/>
                <w:lang w:val="sr-Cyrl-RS" w:eastAsia="x-none"/>
              </w:rPr>
              <w:t>Развијени и унапређени      културни  садржаји и</w:t>
            </w:r>
          </w:p>
          <w:p w14:paraId="7BD9A2D2" w14:textId="77777777" w:rsidR="00F30FDF" w:rsidRPr="00F30FDF" w:rsidRDefault="00F30FDF" w:rsidP="00F30FDF">
            <w:pPr>
              <w:spacing w:before="60" w:after="60" w:line="240" w:lineRule="auto"/>
              <w:jc w:val="center"/>
              <w:rPr>
                <w:rFonts w:ascii="Tahoma" w:hAnsi="Tahoma" w:cs="Tahoma"/>
                <w:b/>
                <w:sz w:val="24"/>
                <w:szCs w:val="24"/>
                <w:lang w:val="sr-Cyrl-RS" w:eastAsia="x-none"/>
              </w:rPr>
            </w:pPr>
            <w:r w:rsidRPr="00F30FDF">
              <w:rPr>
                <w:rFonts w:ascii="Tahoma" w:hAnsi="Tahoma" w:cs="Tahoma"/>
                <w:b/>
                <w:sz w:val="24"/>
                <w:szCs w:val="24"/>
                <w:lang w:val="sr-Cyrl-RS" w:eastAsia="x-none"/>
              </w:rPr>
              <w:t>капацитети у функцији</w:t>
            </w:r>
          </w:p>
          <w:p w14:paraId="73E93C2B" w14:textId="674842E7" w:rsidR="005E0CED" w:rsidRPr="00CD18B1" w:rsidRDefault="00F30FDF" w:rsidP="00F30FDF">
            <w:pPr>
              <w:spacing w:before="60" w:after="60" w:line="240" w:lineRule="auto"/>
              <w:jc w:val="center"/>
              <w:rPr>
                <w:rFonts w:ascii="Tahoma" w:hAnsi="Tahoma" w:cs="Tahoma"/>
                <w:b/>
                <w:sz w:val="24"/>
                <w:szCs w:val="24"/>
                <w:lang w:val="sr-Cyrl-RS" w:eastAsia="x-none"/>
              </w:rPr>
            </w:pPr>
            <w:r w:rsidRPr="00F30FDF">
              <w:rPr>
                <w:rFonts w:ascii="Tahoma" w:hAnsi="Tahoma" w:cs="Tahoma"/>
                <w:b/>
                <w:sz w:val="24"/>
                <w:szCs w:val="24"/>
                <w:lang w:val="sr-Cyrl-RS" w:eastAsia="x-none"/>
              </w:rPr>
              <w:t>побољшања квалитета живота</w:t>
            </w:r>
          </w:p>
        </w:tc>
        <w:tc>
          <w:tcPr>
            <w:tcW w:w="4889" w:type="dxa"/>
            <w:tcBorders>
              <w:top w:val="single" w:sz="4" w:space="0" w:color="auto"/>
              <w:left w:val="single" w:sz="4" w:space="0" w:color="auto"/>
              <w:bottom w:val="single" w:sz="4" w:space="0" w:color="auto"/>
              <w:right w:val="single" w:sz="4" w:space="0" w:color="auto"/>
            </w:tcBorders>
            <w:shd w:val="clear" w:color="auto" w:fill="auto"/>
            <w:vAlign w:val="center"/>
          </w:tcPr>
          <w:p w14:paraId="55B63907"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noProof/>
                <w:sz w:val="24"/>
                <w:szCs w:val="24"/>
                <w:lang w:val="ru-RU"/>
              </w:rPr>
              <w:drawing>
                <wp:anchor distT="0" distB="0" distL="114300" distR="114300" simplePos="0" relativeHeight="251692036" behindDoc="0" locked="0" layoutInCell="1" allowOverlap="1" wp14:anchorId="0ED89972" wp14:editId="26837019">
                  <wp:simplePos x="0" y="0"/>
                  <wp:positionH relativeFrom="column">
                    <wp:posOffset>1148080</wp:posOffset>
                  </wp:positionH>
                  <wp:positionV relativeFrom="paragraph">
                    <wp:posOffset>72390</wp:posOffset>
                  </wp:positionV>
                  <wp:extent cx="879475" cy="745490"/>
                  <wp:effectExtent l="0" t="0" r="0" b="0"/>
                  <wp:wrapSquare wrapText="bothSides"/>
                  <wp:docPr id="985835074" name="Picture 985835074" descr="11.jp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1.jpg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9475" cy="7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6A1AD" w14:textId="77777777" w:rsidR="005E0CED" w:rsidRPr="00CD18B1" w:rsidRDefault="005E0CED" w:rsidP="005E0CED">
            <w:pPr>
              <w:spacing w:before="60" w:after="60"/>
              <w:jc w:val="center"/>
              <w:rPr>
                <w:rFonts w:ascii="Tahoma" w:hAnsi="Tahoma" w:cs="Tahoma"/>
                <w:b/>
                <w:sz w:val="24"/>
                <w:szCs w:val="24"/>
                <w:lang w:val="ru-RU"/>
              </w:rPr>
            </w:pPr>
          </w:p>
          <w:p w14:paraId="5B654569" w14:textId="77777777" w:rsidR="005E0CED" w:rsidRPr="00CD18B1" w:rsidRDefault="005E0CED" w:rsidP="005E0CED">
            <w:pPr>
              <w:spacing w:before="60" w:after="60"/>
              <w:jc w:val="center"/>
              <w:rPr>
                <w:rFonts w:ascii="Tahoma" w:hAnsi="Tahoma" w:cs="Tahoma"/>
                <w:b/>
                <w:sz w:val="24"/>
                <w:szCs w:val="24"/>
                <w:lang w:val="ru-RU"/>
              </w:rPr>
            </w:pPr>
          </w:p>
          <w:p w14:paraId="5724A5A2" w14:textId="77777777" w:rsidR="005E0CED" w:rsidRPr="00CD18B1" w:rsidRDefault="005E0CED" w:rsidP="005E0CED">
            <w:pPr>
              <w:spacing w:before="60" w:after="60"/>
              <w:jc w:val="center"/>
              <w:rPr>
                <w:rFonts w:ascii="Tahoma" w:hAnsi="Tahoma" w:cs="Tahoma"/>
                <w:b/>
                <w:sz w:val="24"/>
                <w:szCs w:val="24"/>
                <w:lang w:val="ru-RU"/>
              </w:rPr>
            </w:pPr>
          </w:p>
          <w:p w14:paraId="33F3258C"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sz w:val="24"/>
                <w:szCs w:val="24"/>
                <w:lang w:val="ru-RU"/>
              </w:rPr>
              <w:t>ЦИЉ 11.</w:t>
            </w:r>
          </w:p>
          <w:p w14:paraId="11F442B4" w14:textId="77777777" w:rsidR="005E0CED" w:rsidRPr="00CD18B1" w:rsidRDefault="005E0CED" w:rsidP="005E0CED">
            <w:pPr>
              <w:spacing w:before="60" w:after="60"/>
              <w:jc w:val="center"/>
              <w:rPr>
                <w:rFonts w:ascii="Tahoma" w:hAnsi="Tahoma" w:cs="Tahoma"/>
                <w:sz w:val="24"/>
                <w:szCs w:val="24"/>
                <w:lang w:val="ru-RU"/>
              </w:rPr>
            </w:pPr>
            <w:r w:rsidRPr="00CD18B1">
              <w:rPr>
                <w:rFonts w:ascii="Tahoma" w:hAnsi="Tahoma" w:cs="Tahoma"/>
                <w:sz w:val="24"/>
                <w:szCs w:val="24"/>
                <w:lang w:val="ru-RU"/>
              </w:rPr>
              <w:t>Учинити градове и људска насеља инклузивним, безбедним, прилагодљивим и одрживим</w:t>
            </w:r>
          </w:p>
          <w:p w14:paraId="62AFBADF" w14:textId="77777777" w:rsidR="005E0CED" w:rsidRPr="00CD18B1" w:rsidRDefault="005E0CED" w:rsidP="005E0CED">
            <w:pPr>
              <w:spacing w:before="60" w:after="60"/>
              <w:jc w:val="center"/>
              <w:rPr>
                <w:rFonts w:ascii="Tahoma" w:hAnsi="Tahoma" w:cs="Tahoma"/>
                <w:b/>
                <w:sz w:val="24"/>
                <w:szCs w:val="24"/>
                <w:lang w:val="ru-RU"/>
              </w:rPr>
            </w:pPr>
            <w:r w:rsidRPr="00CD18B1">
              <w:rPr>
                <w:rFonts w:ascii="Tahoma" w:hAnsi="Tahoma" w:cs="Tahoma"/>
                <w:b/>
                <w:sz w:val="24"/>
                <w:szCs w:val="24"/>
                <w:lang w:val="ru-RU"/>
              </w:rPr>
              <w:t>ПО</w:t>
            </w:r>
            <w:r>
              <w:rPr>
                <w:rFonts w:ascii="Tahoma" w:hAnsi="Tahoma" w:cs="Tahoma"/>
                <w:b/>
                <w:sz w:val="24"/>
                <w:szCs w:val="24"/>
                <w:lang w:val="ru-RU"/>
              </w:rPr>
              <w:t>Д</w:t>
            </w:r>
            <w:r w:rsidRPr="00CD18B1">
              <w:rPr>
                <w:rFonts w:ascii="Tahoma" w:hAnsi="Tahoma" w:cs="Tahoma"/>
                <w:b/>
                <w:sz w:val="24"/>
                <w:szCs w:val="24"/>
                <w:lang w:val="ru-RU"/>
              </w:rPr>
              <w:t>ЦИЉ 11.4</w:t>
            </w:r>
          </w:p>
          <w:p w14:paraId="0AA0E1CB" w14:textId="77777777" w:rsidR="005E0CED" w:rsidRPr="00CD18B1" w:rsidRDefault="005E0CED" w:rsidP="005E0CED">
            <w:pPr>
              <w:spacing w:before="60" w:after="60"/>
              <w:jc w:val="center"/>
              <w:rPr>
                <w:rFonts w:ascii="Tahoma" w:hAnsi="Tahoma" w:cs="Tahoma"/>
                <w:b/>
                <w:noProof/>
                <w:sz w:val="24"/>
                <w:szCs w:val="24"/>
                <w:lang w:val="sr-Cyrl-RS"/>
              </w:rPr>
            </w:pPr>
            <w:r w:rsidRPr="00CD18B1">
              <w:rPr>
                <w:rFonts w:ascii="Tahoma" w:hAnsi="Tahoma" w:cs="Tahoma"/>
                <w:sz w:val="24"/>
                <w:szCs w:val="24"/>
                <w:lang w:val="ru-RU"/>
              </w:rPr>
              <w:t>Појачати напоре да се заштити и обезбеди светска културна и природна баштина</w:t>
            </w:r>
          </w:p>
        </w:tc>
        <w:tc>
          <w:tcPr>
            <w:tcW w:w="21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2E7FC" w14:textId="77777777" w:rsidR="005E0CED" w:rsidRPr="00CD18B1" w:rsidRDefault="005E0CED" w:rsidP="005E0CED">
            <w:pPr>
              <w:contextualSpacing/>
              <w:jc w:val="center"/>
              <w:rPr>
                <w:rFonts w:ascii="Tahoma" w:hAnsi="Tahoma" w:cs="Tahoma"/>
                <w:b/>
                <w:sz w:val="24"/>
                <w:szCs w:val="24"/>
                <w:lang w:val="sr-Cyrl-RS"/>
              </w:rPr>
            </w:pPr>
            <w:r w:rsidRPr="00CD18B1">
              <w:rPr>
                <w:rFonts w:ascii="Tahoma" w:hAnsi="Tahoma" w:cs="Tahoma"/>
                <w:b/>
                <w:sz w:val="24"/>
                <w:szCs w:val="24"/>
              </w:rPr>
              <w:t>П</w:t>
            </w:r>
            <w:r w:rsidRPr="00CD18B1">
              <w:rPr>
                <w:rFonts w:ascii="Tahoma" w:hAnsi="Tahoma" w:cs="Tahoma"/>
                <w:b/>
                <w:sz w:val="24"/>
                <w:szCs w:val="24"/>
                <w:lang w:val="sr-Cyrl-RS"/>
              </w:rPr>
              <w:t>ОГЛАВЉЕ</w:t>
            </w:r>
            <w:r w:rsidRPr="00CD18B1">
              <w:rPr>
                <w:rFonts w:ascii="Tahoma" w:hAnsi="Tahoma" w:cs="Tahoma"/>
                <w:b/>
                <w:sz w:val="24"/>
                <w:szCs w:val="24"/>
              </w:rPr>
              <w:t xml:space="preserve"> 26</w:t>
            </w:r>
            <w:r w:rsidRPr="00CD18B1">
              <w:rPr>
                <w:rFonts w:ascii="Tahoma" w:hAnsi="Tahoma" w:cs="Tahoma"/>
                <w:b/>
                <w:sz w:val="24"/>
                <w:szCs w:val="24"/>
                <w:lang w:val="sr-Cyrl-RS"/>
              </w:rPr>
              <w:t>.</w:t>
            </w:r>
          </w:p>
          <w:p w14:paraId="5F8A9413" w14:textId="77777777" w:rsidR="005E0CED" w:rsidRPr="00CD18B1" w:rsidRDefault="005E0CED" w:rsidP="005E0CED">
            <w:pPr>
              <w:contextualSpacing/>
              <w:jc w:val="center"/>
              <w:rPr>
                <w:rFonts w:ascii="Tahoma" w:hAnsi="Tahoma" w:cs="Tahoma"/>
                <w:b/>
                <w:sz w:val="24"/>
                <w:szCs w:val="24"/>
                <w:lang w:val="ru-RU"/>
              </w:rPr>
            </w:pPr>
            <w:r w:rsidRPr="00CD18B1">
              <w:rPr>
                <w:rFonts w:ascii="Tahoma" w:hAnsi="Tahoma" w:cs="Tahoma"/>
                <w:sz w:val="24"/>
                <w:szCs w:val="24"/>
              </w:rPr>
              <w:t xml:space="preserve"> Образовање и култура</w:t>
            </w:r>
          </w:p>
        </w:tc>
      </w:tr>
      <w:tr w:rsidR="0070489F" w:rsidRPr="00CD18B1" w14:paraId="0E93EAB7" w14:textId="77777777" w:rsidTr="0095395F">
        <w:trPr>
          <w:trHeight w:val="449"/>
        </w:trPr>
        <w:tc>
          <w:tcPr>
            <w:tcW w:w="9350" w:type="dxa"/>
            <w:gridSpan w:val="4"/>
            <w:tcBorders>
              <w:top w:val="single" w:sz="4" w:space="0" w:color="auto"/>
              <w:left w:val="single" w:sz="4" w:space="0" w:color="auto"/>
              <w:bottom w:val="single" w:sz="4" w:space="0" w:color="auto"/>
              <w:right w:val="single" w:sz="4" w:space="0" w:color="auto"/>
            </w:tcBorders>
            <w:shd w:val="clear" w:color="auto" w:fill="83CCEB"/>
            <w:vAlign w:val="center"/>
          </w:tcPr>
          <w:p w14:paraId="74AC3C58" w14:textId="26D9AAFA" w:rsidR="0070489F" w:rsidRPr="00CD18B1" w:rsidRDefault="0070489F" w:rsidP="00126DB7">
            <w:pPr>
              <w:spacing w:before="60" w:after="60" w:line="240" w:lineRule="auto"/>
              <w:jc w:val="center"/>
              <w:rPr>
                <w:rFonts w:ascii="Tahoma" w:hAnsi="Tahoma" w:cs="Tahoma"/>
                <w:b/>
                <w:sz w:val="20"/>
                <w:szCs w:val="20"/>
                <w:lang w:val="sr-Cyrl-RS"/>
              </w:rPr>
            </w:pPr>
            <w:r w:rsidRPr="00CD18B1">
              <w:rPr>
                <w:rFonts w:ascii="Tahoma" w:hAnsi="Tahoma" w:cs="Tahoma"/>
                <w:b/>
                <w:color w:val="FFFFFF"/>
                <w:sz w:val="24"/>
                <w:szCs w:val="24"/>
                <w:lang w:val="sr-Cyrl-RS" w:eastAsia="x-none"/>
              </w:rPr>
              <w:t xml:space="preserve">РАЗВОЈНИ ПРАВАЦ: </w:t>
            </w:r>
            <w:r w:rsidR="00715836" w:rsidRPr="00CD18B1">
              <w:rPr>
                <w:rFonts w:ascii="Tahoma" w:hAnsi="Tahoma" w:cs="Tahoma"/>
                <w:b/>
                <w:color w:val="FFFFFF"/>
                <w:sz w:val="24"/>
                <w:szCs w:val="24"/>
                <w:lang w:val="sr-Cyrl-RS" w:eastAsia="x-none"/>
              </w:rPr>
              <w:t>УРБАНИ РАЗВОЈ И ЗАШТИТА ЖИВОТНЕ СРЕДИНЕ</w:t>
            </w:r>
          </w:p>
        </w:tc>
      </w:tr>
      <w:tr w:rsidR="00C5009A" w:rsidRPr="00CD18B1" w14:paraId="319ED65E" w14:textId="77777777" w:rsidTr="000E54E3">
        <w:trPr>
          <w:trHeight w:val="670"/>
          <w:tblHeader/>
        </w:trPr>
        <w:tc>
          <w:tcPr>
            <w:tcW w:w="2265"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65E1A35F" w14:textId="77777777" w:rsidR="00C5009A" w:rsidRPr="00CD18B1" w:rsidRDefault="00C5009A" w:rsidP="00C5009A">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ПРИОРИТЕТНИ ЦИЉ ЈЛС</w:t>
            </w:r>
          </w:p>
        </w:tc>
        <w:tc>
          <w:tcPr>
            <w:tcW w:w="4889" w:type="dxa"/>
            <w:tcBorders>
              <w:top w:val="single" w:sz="4" w:space="0" w:color="auto"/>
              <w:left w:val="single" w:sz="4" w:space="0" w:color="auto"/>
              <w:bottom w:val="single" w:sz="4" w:space="0" w:color="auto"/>
              <w:right w:val="single" w:sz="4" w:space="0" w:color="auto"/>
            </w:tcBorders>
            <w:shd w:val="clear" w:color="auto" w:fill="C0E6F5"/>
            <w:vAlign w:val="center"/>
            <w:hideMark/>
          </w:tcPr>
          <w:p w14:paraId="1C456BA0" w14:textId="7F8B87B6" w:rsidR="00C5009A" w:rsidRPr="00CD18B1" w:rsidRDefault="00C5009A" w:rsidP="00C5009A">
            <w:pPr>
              <w:spacing w:before="60" w:after="60"/>
              <w:jc w:val="center"/>
              <w:rPr>
                <w:rFonts w:ascii="Tahoma" w:hAnsi="Tahoma" w:cs="Tahoma"/>
                <w:b/>
                <w:sz w:val="24"/>
                <w:szCs w:val="24"/>
                <w:lang w:val="sr-Cyrl-RS"/>
              </w:rPr>
            </w:pPr>
            <w:r w:rsidRPr="00CD18B1">
              <w:rPr>
                <w:rFonts w:ascii="Tahoma" w:hAnsi="Tahoma" w:cs="Tahoma"/>
                <w:b/>
                <w:sz w:val="24"/>
                <w:szCs w:val="24"/>
                <w:lang w:val="sr-Cyrl-RS"/>
              </w:rPr>
              <w:t>ВЕЗА СА ЦОР (циљеви и по</w:t>
            </w:r>
            <w:r w:rsidR="00CE398C">
              <w:rPr>
                <w:rFonts w:ascii="Tahoma" w:hAnsi="Tahoma" w:cs="Tahoma"/>
                <w:b/>
                <w:sz w:val="24"/>
                <w:szCs w:val="24"/>
                <w:lang w:val="sr-Cyrl-RS"/>
              </w:rPr>
              <w:t>д</w:t>
            </w:r>
            <w:r w:rsidRPr="00CD18B1">
              <w:rPr>
                <w:rFonts w:ascii="Tahoma" w:hAnsi="Tahoma" w:cs="Tahoma"/>
                <w:b/>
                <w:sz w:val="24"/>
                <w:szCs w:val="24"/>
                <w:lang w:val="sr-Cyrl-RS"/>
              </w:rPr>
              <w:t>циљеви)</w:t>
            </w:r>
          </w:p>
        </w:tc>
        <w:tc>
          <w:tcPr>
            <w:tcW w:w="2196" w:type="dxa"/>
            <w:gridSpan w:val="2"/>
            <w:tcBorders>
              <w:top w:val="single" w:sz="4" w:space="0" w:color="auto"/>
              <w:left w:val="single" w:sz="4" w:space="0" w:color="auto"/>
              <w:bottom w:val="single" w:sz="4" w:space="0" w:color="auto"/>
              <w:right w:val="single" w:sz="4" w:space="0" w:color="auto"/>
            </w:tcBorders>
            <w:shd w:val="clear" w:color="auto" w:fill="C0E6F5"/>
            <w:vAlign w:val="center"/>
            <w:hideMark/>
          </w:tcPr>
          <w:p w14:paraId="2E3E931F" w14:textId="77777777" w:rsidR="00C5009A" w:rsidRPr="00CD18B1" w:rsidRDefault="00C5009A" w:rsidP="00C5009A">
            <w:pPr>
              <w:spacing w:before="60" w:after="60"/>
              <w:jc w:val="center"/>
              <w:rPr>
                <w:rFonts w:ascii="Tahoma" w:hAnsi="Tahoma" w:cs="Tahoma"/>
                <w:b/>
                <w:sz w:val="24"/>
                <w:szCs w:val="24"/>
                <w:lang w:val="sr-Cyrl-RS"/>
              </w:rPr>
            </w:pPr>
            <w:r w:rsidRPr="00CD18B1">
              <w:rPr>
                <w:rFonts w:ascii="Tahoma" w:hAnsi="Tahoma" w:cs="Tahoma"/>
                <w:b/>
                <w:sz w:val="24"/>
                <w:szCs w:val="24"/>
                <w:lang w:val="sr-Cyrl-RS"/>
              </w:rPr>
              <w:t>ПРЕГОВАРАЧКА ПОГЛАВЉА СА ЕУ</w:t>
            </w:r>
          </w:p>
        </w:tc>
      </w:tr>
      <w:tr w:rsidR="0070489F" w:rsidRPr="00CD18B1" w14:paraId="7FE59F0B" w14:textId="77777777" w:rsidTr="000E54E3">
        <w:trPr>
          <w:trHeight w:val="449"/>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72C662CB" w14:textId="77777777" w:rsidR="00FB41FE" w:rsidRDefault="00FB41FE" w:rsidP="00126DB7">
            <w:pPr>
              <w:spacing w:before="60" w:after="60" w:line="240" w:lineRule="auto"/>
              <w:jc w:val="center"/>
              <w:rPr>
                <w:rFonts w:ascii="Tahoma" w:hAnsi="Tahoma" w:cs="Tahoma"/>
                <w:b/>
                <w:lang w:val="sr-Cyrl-RS" w:eastAsia="x-none"/>
              </w:rPr>
            </w:pPr>
          </w:p>
          <w:p w14:paraId="200F131D" w14:textId="77777777" w:rsidR="00D82647" w:rsidRDefault="00D82647" w:rsidP="00126DB7">
            <w:pPr>
              <w:spacing w:before="60" w:after="60" w:line="240" w:lineRule="auto"/>
              <w:jc w:val="center"/>
              <w:rPr>
                <w:rFonts w:ascii="Tahoma" w:hAnsi="Tahoma" w:cs="Tahoma"/>
                <w:b/>
                <w:lang w:val="sr-Cyrl-RS" w:eastAsia="x-none"/>
              </w:rPr>
            </w:pPr>
          </w:p>
          <w:p w14:paraId="72312844" w14:textId="77777777" w:rsidR="00D82647" w:rsidRDefault="00D82647" w:rsidP="00126DB7">
            <w:pPr>
              <w:spacing w:before="60" w:after="60" w:line="240" w:lineRule="auto"/>
              <w:jc w:val="center"/>
              <w:rPr>
                <w:rFonts w:ascii="Tahoma" w:hAnsi="Tahoma" w:cs="Tahoma"/>
                <w:b/>
                <w:lang w:val="sr-Cyrl-RS" w:eastAsia="x-none"/>
              </w:rPr>
            </w:pPr>
          </w:p>
          <w:p w14:paraId="2F60A815" w14:textId="77777777" w:rsidR="00D82647" w:rsidRDefault="00D82647" w:rsidP="00126DB7">
            <w:pPr>
              <w:spacing w:before="60" w:after="60" w:line="240" w:lineRule="auto"/>
              <w:jc w:val="center"/>
              <w:rPr>
                <w:rFonts w:ascii="Tahoma" w:hAnsi="Tahoma" w:cs="Tahoma"/>
                <w:b/>
                <w:lang w:val="sr-Cyrl-RS" w:eastAsia="x-none"/>
              </w:rPr>
            </w:pPr>
          </w:p>
          <w:p w14:paraId="3244EB5A" w14:textId="77777777" w:rsidR="00D82647" w:rsidRDefault="00D82647" w:rsidP="00126DB7">
            <w:pPr>
              <w:spacing w:before="60" w:after="60" w:line="240" w:lineRule="auto"/>
              <w:jc w:val="center"/>
              <w:rPr>
                <w:rFonts w:ascii="Tahoma" w:hAnsi="Tahoma" w:cs="Tahoma"/>
                <w:b/>
                <w:lang w:val="sr-Cyrl-RS" w:eastAsia="x-none"/>
              </w:rPr>
            </w:pPr>
          </w:p>
          <w:p w14:paraId="07BC60DB" w14:textId="77777777" w:rsidR="00D82647" w:rsidRDefault="00D82647" w:rsidP="00126DB7">
            <w:pPr>
              <w:spacing w:before="60" w:after="60" w:line="240" w:lineRule="auto"/>
              <w:jc w:val="center"/>
              <w:rPr>
                <w:rFonts w:ascii="Tahoma" w:hAnsi="Tahoma" w:cs="Tahoma"/>
                <w:b/>
                <w:lang w:val="sr-Cyrl-RS" w:eastAsia="x-none"/>
              </w:rPr>
            </w:pPr>
          </w:p>
          <w:p w14:paraId="017EC30F" w14:textId="77777777" w:rsidR="00D82647" w:rsidRDefault="00D82647" w:rsidP="00126DB7">
            <w:pPr>
              <w:spacing w:before="60" w:after="60" w:line="240" w:lineRule="auto"/>
              <w:jc w:val="center"/>
              <w:rPr>
                <w:rFonts w:ascii="Tahoma" w:hAnsi="Tahoma" w:cs="Tahoma"/>
                <w:b/>
                <w:lang w:val="sr-Cyrl-RS" w:eastAsia="x-none"/>
              </w:rPr>
            </w:pPr>
          </w:p>
          <w:p w14:paraId="6670019F" w14:textId="77777777" w:rsidR="00D82647" w:rsidRDefault="00D82647" w:rsidP="00126DB7">
            <w:pPr>
              <w:spacing w:before="60" w:after="60" w:line="240" w:lineRule="auto"/>
              <w:jc w:val="center"/>
              <w:rPr>
                <w:rFonts w:ascii="Tahoma" w:hAnsi="Tahoma" w:cs="Tahoma"/>
                <w:b/>
                <w:lang w:val="sr-Cyrl-RS" w:eastAsia="x-none"/>
              </w:rPr>
            </w:pPr>
          </w:p>
          <w:p w14:paraId="4C7B4670" w14:textId="77777777" w:rsidR="00D82647" w:rsidRDefault="00D82647" w:rsidP="00126DB7">
            <w:pPr>
              <w:spacing w:before="60" w:after="60" w:line="240" w:lineRule="auto"/>
              <w:jc w:val="center"/>
              <w:rPr>
                <w:rFonts w:ascii="Tahoma" w:hAnsi="Tahoma" w:cs="Tahoma"/>
                <w:b/>
                <w:lang w:val="sr-Cyrl-RS" w:eastAsia="x-none"/>
              </w:rPr>
            </w:pPr>
          </w:p>
          <w:p w14:paraId="238E668C" w14:textId="77777777" w:rsidR="00D82647" w:rsidRDefault="00D82647" w:rsidP="00126DB7">
            <w:pPr>
              <w:spacing w:before="60" w:after="60" w:line="240" w:lineRule="auto"/>
              <w:jc w:val="center"/>
              <w:rPr>
                <w:rFonts w:ascii="Tahoma" w:hAnsi="Tahoma" w:cs="Tahoma"/>
                <w:b/>
                <w:lang w:val="sr-Cyrl-RS" w:eastAsia="x-none"/>
              </w:rPr>
            </w:pPr>
          </w:p>
          <w:p w14:paraId="1D2636D4" w14:textId="77777777" w:rsidR="00D82647" w:rsidRDefault="00D82647" w:rsidP="00126DB7">
            <w:pPr>
              <w:spacing w:before="60" w:after="60" w:line="240" w:lineRule="auto"/>
              <w:jc w:val="center"/>
              <w:rPr>
                <w:rFonts w:ascii="Tahoma" w:hAnsi="Tahoma" w:cs="Tahoma"/>
                <w:b/>
                <w:lang w:val="sr-Cyrl-RS" w:eastAsia="x-none"/>
              </w:rPr>
            </w:pPr>
          </w:p>
          <w:p w14:paraId="7A768918" w14:textId="77777777" w:rsidR="00D82647" w:rsidRDefault="00D82647" w:rsidP="00126DB7">
            <w:pPr>
              <w:spacing w:before="60" w:after="60" w:line="240" w:lineRule="auto"/>
              <w:jc w:val="center"/>
              <w:rPr>
                <w:rFonts w:ascii="Tahoma" w:hAnsi="Tahoma" w:cs="Tahoma"/>
                <w:b/>
                <w:lang w:val="sr-Cyrl-RS" w:eastAsia="x-none"/>
              </w:rPr>
            </w:pPr>
          </w:p>
          <w:p w14:paraId="44F5DB66" w14:textId="77777777" w:rsidR="00D82647" w:rsidRDefault="00D82647" w:rsidP="00126DB7">
            <w:pPr>
              <w:spacing w:before="60" w:after="60" w:line="240" w:lineRule="auto"/>
              <w:jc w:val="center"/>
              <w:rPr>
                <w:rFonts w:ascii="Tahoma" w:hAnsi="Tahoma" w:cs="Tahoma"/>
                <w:b/>
                <w:lang w:val="sr-Cyrl-RS" w:eastAsia="x-none"/>
              </w:rPr>
            </w:pPr>
          </w:p>
          <w:p w14:paraId="2F2B445B" w14:textId="77777777" w:rsidR="00D82647" w:rsidRDefault="00D82647" w:rsidP="00126DB7">
            <w:pPr>
              <w:spacing w:before="60" w:after="60" w:line="240" w:lineRule="auto"/>
              <w:jc w:val="center"/>
              <w:rPr>
                <w:rFonts w:ascii="Tahoma" w:hAnsi="Tahoma" w:cs="Tahoma"/>
                <w:b/>
                <w:lang w:val="sr-Cyrl-RS" w:eastAsia="x-none"/>
              </w:rPr>
            </w:pPr>
          </w:p>
          <w:p w14:paraId="15187F1F" w14:textId="77777777" w:rsidR="00D82647" w:rsidRDefault="00D82647" w:rsidP="00126DB7">
            <w:pPr>
              <w:spacing w:before="60" w:after="60" w:line="240" w:lineRule="auto"/>
              <w:jc w:val="center"/>
              <w:rPr>
                <w:rFonts w:ascii="Tahoma" w:hAnsi="Tahoma" w:cs="Tahoma"/>
                <w:b/>
                <w:lang w:val="sr-Cyrl-RS" w:eastAsia="x-none"/>
              </w:rPr>
            </w:pPr>
          </w:p>
          <w:p w14:paraId="6D2E14AE" w14:textId="77777777" w:rsidR="00D82647" w:rsidRDefault="00D82647" w:rsidP="00126DB7">
            <w:pPr>
              <w:spacing w:before="60" w:after="60" w:line="240" w:lineRule="auto"/>
              <w:jc w:val="center"/>
              <w:rPr>
                <w:rFonts w:ascii="Tahoma" w:hAnsi="Tahoma" w:cs="Tahoma"/>
                <w:b/>
                <w:lang w:val="sr-Cyrl-RS" w:eastAsia="x-none"/>
              </w:rPr>
            </w:pPr>
          </w:p>
          <w:p w14:paraId="6C5D8E7F" w14:textId="77777777" w:rsidR="00D82647" w:rsidRDefault="00D82647" w:rsidP="00126DB7">
            <w:pPr>
              <w:spacing w:before="60" w:after="60" w:line="240" w:lineRule="auto"/>
              <w:jc w:val="center"/>
              <w:rPr>
                <w:rFonts w:ascii="Tahoma" w:hAnsi="Tahoma" w:cs="Tahoma"/>
                <w:b/>
                <w:lang w:val="sr-Cyrl-RS" w:eastAsia="x-none"/>
              </w:rPr>
            </w:pPr>
          </w:p>
          <w:p w14:paraId="4BD913BC" w14:textId="77777777" w:rsidR="00D82647" w:rsidRDefault="00D82647" w:rsidP="00126DB7">
            <w:pPr>
              <w:spacing w:before="60" w:after="60" w:line="240" w:lineRule="auto"/>
              <w:jc w:val="center"/>
              <w:rPr>
                <w:rFonts w:ascii="Tahoma" w:hAnsi="Tahoma" w:cs="Tahoma"/>
                <w:b/>
                <w:lang w:val="sr-Cyrl-RS" w:eastAsia="x-none"/>
              </w:rPr>
            </w:pPr>
          </w:p>
          <w:p w14:paraId="0E204035" w14:textId="77777777" w:rsidR="00D82647" w:rsidRDefault="00D82647" w:rsidP="00126DB7">
            <w:pPr>
              <w:spacing w:before="60" w:after="60" w:line="240" w:lineRule="auto"/>
              <w:jc w:val="center"/>
              <w:rPr>
                <w:rFonts w:ascii="Tahoma" w:hAnsi="Tahoma" w:cs="Tahoma"/>
                <w:b/>
                <w:lang w:val="sr-Cyrl-RS" w:eastAsia="x-none"/>
              </w:rPr>
            </w:pPr>
          </w:p>
          <w:p w14:paraId="2AA673AF" w14:textId="77777777" w:rsidR="00D82647" w:rsidRDefault="00D82647" w:rsidP="00126DB7">
            <w:pPr>
              <w:spacing w:before="60" w:after="60" w:line="240" w:lineRule="auto"/>
              <w:jc w:val="center"/>
              <w:rPr>
                <w:rFonts w:ascii="Tahoma" w:hAnsi="Tahoma" w:cs="Tahoma"/>
                <w:b/>
                <w:lang w:val="sr-Cyrl-RS" w:eastAsia="x-none"/>
              </w:rPr>
            </w:pPr>
          </w:p>
          <w:p w14:paraId="6CA1C0C3" w14:textId="77777777" w:rsidR="00D82647" w:rsidRDefault="00D82647" w:rsidP="00126DB7">
            <w:pPr>
              <w:spacing w:before="60" w:after="60" w:line="240" w:lineRule="auto"/>
              <w:jc w:val="center"/>
              <w:rPr>
                <w:rFonts w:ascii="Tahoma" w:hAnsi="Tahoma" w:cs="Tahoma"/>
                <w:b/>
                <w:lang w:val="sr-Cyrl-RS" w:eastAsia="x-none"/>
              </w:rPr>
            </w:pPr>
          </w:p>
          <w:p w14:paraId="319863D2" w14:textId="77777777" w:rsidR="00D82647" w:rsidRPr="00CD18B1" w:rsidRDefault="00D82647" w:rsidP="00126DB7">
            <w:pPr>
              <w:spacing w:before="60" w:after="60" w:line="240" w:lineRule="auto"/>
              <w:jc w:val="center"/>
              <w:rPr>
                <w:rFonts w:ascii="Tahoma" w:hAnsi="Tahoma" w:cs="Tahoma"/>
                <w:b/>
                <w:lang w:val="sr-Cyrl-RS" w:eastAsia="x-none"/>
              </w:rPr>
            </w:pPr>
          </w:p>
          <w:p w14:paraId="1B5E0AD3" w14:textId="3DE63453" w:rsidR="00FB41FE" w:rsidRPr="00CD18B1" w:rsidRDefault="00361AC7" w:rsidP="00126DB7">
            <w:pPr>
              <w:spacing w:before="60" w:after="60" w:line="240" w:lineRule="auto"/>
              <w:jc w:val="center"/>
              <w:rPr>
                <w:rFonts w:ascii="Tahoma" w:hAnsi="Tahoma" w:cs="Tahoma"/>
                <w:b/>
                <w:lang w:val="sr-Cyrl-RS" w:eastAsia="x-none"/>
              </w:rPr>
            </w:pPr>
            <w:r w:rsidRPr="00361AC7">
              <w:rPr>
                <w:rFonts w:ascii="Tahoma" w:hAnsi="Tahoma" w:cs="Tahoma"/>
                <w:b/>
                <w:lang w:val="sr-Cyrl-RS" w:eastAsia="x-none"/>
              </w:rPr>
              <w:t>Развијена и унапређена комунална инфраструктура у функцији очувања животне средине</w:t>
            </w:r>
          </w:p>
          <w:p w14:paraId="732CD281" w14:textId="77777777" w:rsidR="00FB41FE" w:rsidRPr="00CD18B1" w:rsidRDefault="00FB41FE" w:rsidP="00126DB7">
            <w:pPr>
              <w:spacing w:before="60" w:after="60" w:line="240" w:lineRule="auto"/>
              <w:jc w:val="center"/>
              <w:rPr>
                <w:rFonts w:ascii="Tahoma" w:hAnsi="Tahoma" w:cs="Tahoma"/>
                <w:b/>
                <w:lang w:val="sr-Cyrl-RS" w:eastAsia="x-none"/>
              </w:rPr>
            </w:pPr>
          </w:p>
          <w:p w14:paraId="74B8A2A8" w14:textId="77777777" w:rsidR="00FB41FE" w:rsidRPr="00CD18B1" w:rsidRDefault="00FB41FE" w:rsidP="00126DB7">
            <w:pPr>
              <w:spacing w:before="60" w:after="60" w:line="240" w:lineRule="auto"/>
              <w:jc w:val="center"/>
              <w:rPr>
                <w:rFonts w:ascii="Tahoma" w:hAnsi="Tahoma" w:cs="Tahoma"/>
                <w:b/>
                <w:lang w:val="sr-Cyrl-RS" w:eastAsia="x-none"/>
              </w:rPr>
            </w:pPr>
          </w:p>
          <w:p w14:paraId="3823661F" w14:textId="43722680" w:rsidR="0070489F" w:rsidRPr="00CD18B1" w:rsidRDefault="0070489F" w:rsidP="00126DB7">
            <w:pPr>
              <w:spacing w:before="60" w:after="60" w:line="240" w:lineRule="auto"/>
              <w:jc w:val="center"/>
              <w:rPr>
                <w:rFonts w:ascii="Tahoma" w:hAnsi="Tahoma" w:cs="Tahoma"/>
                <w:b/>
                <w:lang w:val="sr-Cyrl-RS" w:eastAsia="x-none"/>
              </w:rPr>
            </w:pPr>
          </w:p>
        </w:tc>
        <w:tc>
          <w:tcPr>
            <w:tcW w:w="49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17CEB" w14:textId="77777777" w:rsidR="0070489F" w:rsidRPr="00CD18B1" w:rsidRDefault="0070489F" w:rsidP="00126DB7">
            <w:pPr>
              <w:spacing w:before="60" w:after="60"/>
              <w:jc w:val="center"/>
              <w:rPr>
                <w:rFonts w:ascii="Tahoma" w:hAnsi="Tahoma" w:cs="Tahoma"/>
                <w:b/>
                <w:noProof/>
              </w:rPr>
            </w:pPr>
            <w:r w:rsidRPr="00CD18B1">
              <w:rPr>
                <w:rFonts w:ascii="Tahoma" w:hAnsi="Tahoma" w:cs="Tahoma"/>
                <w:b/>
                <w:noProof/>
                <w:lang w:val="ru-RU"/>
              </w:rPr>
              <w:lastRenderedPageBreak/>
              <w:drawing>
                <wp:inline distT="0" distB="0" distL="0" distR="0" wp14:anchorId="65F8D7C1" wp14:editId="22443CC3">
                  <wp:extent cx="806450" cy="644525"/>
                  <wp:effectExtent l="0" t="0" r="0" b="3175"/>
                  <wp:docPr id="50" name="Picture 50" descr="A blue background with a white and blu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blue background with a white and blue sign&#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6450" cy="644525"/>
                          </a:xfrm>
                          <a:prstGeom prst="rect">
                            <a:avLst/>
                          </a:prstGeom>
                          <a:noFill/>
                        </pic:spPr>
                      </pic:pic>
                    </a:graphicData>
                  </a:graphic>
                </wp:inline>
              </w:drawing>
            </w:r>
          </w:p>
          <w:p w14:paraId="56F20C0D" w14:textId="77777777" w:rsidR="0070489F" w:rsidRPr="00CD18B1" w:rsidRDefault="0070489F" w:rsidP="00126DB7">
            <w:pPr>
              <w:spacing w:before="60" w:after="60"/>
              <w:jc w:val="center"/>
              <w:rPr>
                <w:rFonts w:ascii="Tahoma" w:hAnsi="Tahoma" w:cs="Tahoma"/>
                <w:b/>
                <w:lang w:val="sr-Cyrl-RS"/>
              </w:rPr>
            </w:pPr>
            <w:r w:rsidRPr="00CD18B1">
              <w:rPr>
                <w:rFonts w:ascii="Tahoma" w:hAnsi="Tahoma" w:cs="Tahoma"/>
                <w:b/>
                <w:lang w:val="sr-Cyrl-RS"/>
              </w:rPr>
              <w:t>ЦИЉ 6.</w:t>
            </w:r>
          </w:p>
          <w:p w14:paraId="1EC52FE8" w14:textId="77777777" w:rsidR="0070489F" w:rsidRPr="00CD18B1" w:rsidRDefault="0070489F" w:rsidP="00126DB7">
            <w:pPr>
              <w:spacing w:before="60" w:after="60"/>
              <w:jc w:val="center"/>
              <w:rPr>
                <w:rFonts w:ascii="Tahoma" w:hAnsi="Tahoma" w:cs="Tahoma"/>
                <w:lang w:val="sr-Cyrl-RS"/>
              </w:rPr>
            </w:pPr>
            <w:r w:rsidRPr="00CD18B1">
              <w:rPr>
                <w:rFonts w:ascii="Tahoma" w:hAnsi="Tahoma" w:cs="Tahoma"/>
                <w:lang w:val="sr-Cyrl-RS"/>
              </w:rPr>
              <w:lastRenderedPageBreak/>
              <w:t>Обезбедити доступност и одрживо управљање водом и санитарним условима за све</w:t>
            </w:r>
          </w:p>
          <w:p w14:paraId="0DCBA150" w14:textId="33D6059D" w:rsidR="0070489F" w:rsidRPr="00CD18B1" w:rsidRDefault="0070489F" w:rsidP="00126DB7">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 xml:space="preserve">ЦИЉ 6.1. </w:t>
            </w:r>
          </w:p>
          <w:p w14:paraId="57F83F38" w14:textId="77777777" w:rsidR="0070489F" w:rsidRPr="00CD18B1" w:rsidRDefault="0070489F" w:rsidP="00126DB7">
            <w:pPr>
              <w:spacing w:before="60" w:after="60"/>
              <w:jc w:val="center"/>
              <w:rPr>
                <w:rFonts w:ascii="Tahoma" w:hAnsi="Tahoma" w:cs="Tahoma"/>
                <w:lang w:val="sr-Cyrl-RS"/>
              </w:rPr>
            </w:pPr>
            <w:r w:rsidRPr="00CD18B1">
              <w:rPr>
                <w:rFonts w:ascii="Tahoma" w:hAnsi="Tahoma" w:cs="Tahoma"/>
                <w:lang w:val="sr-Cyrl-RS"/>
              </w:rPr>
              <w:t>До 2030. постићи универзалан и једнак приступ безбедној и приуштивој пијаћој води за све</w:t>
            </w:r>
          </w:p>
          <w:p w14:paraId="699E3A48" w14:textId="48F962BE" w:rsidR="0070489F" w:rsidRPr="00CD18B1" w:rsidRDefault="0070489F" w:rsidP="00126DB7">
            <w:pPr>
              <w:spacing w:before="60" w:after="60"/>
              <w:jc w:val="center"/>
              <w:rPr>
                <w:rFonts w:ascii="Tahoma" w:hAnsi="Tahoma" w:cs="Tahoma"/>
                <w:b/>
                <w:lang w:val="sr-Cyrl-RS"/>
              </w:rPr>
            </w:pPr>
            <w:r w:rsidRPr="00CD18B1">
              <w:rPr>
                <w:rFonts w:ascii="Tahoma" w:hAnsi="Tahoma" w:cs="Tahoma"/>
                <w:b/>
                <w:lang w:val="sr-Cyrl-RS"/>
              </w:rPr>
              <w:t>ПО</w:t>
            </w:r>
            <w:r w:rsidR="00CE398C">
              <w:rPr>
                <w:rFonts w:ascii="Tahoma" w:hAnsi="Tahoma" w:cs="Tahoma"/>
                <w:b/>
                <w:lang w:val="sr-Cyrl-RS"/>
              </w:rPr>
              <w:t>Д</w:t>
            </w:r>
            <w:r w:rsidRPr="00CD18B1">
              <w:rPr>
                <w:rFonts w:ascii="Tahoma" w:hAnsi="Tahoma" w:cs="Tahoma"/>
                <w:b/>
                <w:lang w:val="sr-Cyrl-RS"/>
              </w:rPr>
              <w:t xml:space="preserve">ЦИЉ 6.3. </w:t>
            </w:r>
          </w:p>
          <w:p w14:paraId="496FD23D" w14:textId="77777777" w:rsidR="0070489F" w:rsidRDefault="0070489F" w:rsidP="00126DB7">
            <w:pPr>
              <w:spacing w:before="60" w:after="60"/>
              <w:jc w:val="center"/>
              <w:rPr>
                <w:rFonts w:ascii="Tahoma" w:hAnsi="Tahoma" w:cs="Tahoma"/>
                <w:lang w:val="sr-Cyrl-RS"/>
              </w:rPr>
            </w:pPr>
            <w:r w:rsidRPr="00CD18B1">
              <w:rPr>
                <w:rFonts w:ascii="Tahoma" w:hAnsi="Tahoma" w:cs="Tahoma"/>
                <w:lang w:val="sr-Cyrl-RS"/>
              </w:rPr>
              <w:t>До краја 2030. унапредити квалитет воде смањењем загађења, елиминисати расипање и на најмању могућу мери свести испуштање опасних хемикалија и материјала, преполовити удео</w:t>
            </w:r>
          </w:p>
          <w:p w14:paraId="18F8EC2B" w14:textId="52EDDFAB" w:rsidR="00361AC7" w:rsidRDefault="00361AC7" w:rsidP="00126DB7">
            <w:pPr>
              <w:spacing w:before="60" w:after="60"/>
              <w:jc w:val="center"/>
              <w:rPr>
                <w:rFonts w:ascii="Tahoma" w:hAnsi="Tahoma" w:cs="Tahoma"/>
                <w:lang w:val="sr-Cyrl-RS"/>
              </w:rPr>
            </w:pPr>
            <w:r w:rsidRPr="00CD18B1">
              <w:rPr>
                <w:rFonts w:ascii="Tahoma" w:hAnsi="Tahoma" w:cs="Tahoma"/>
                <w:b/>
                <w:noProof/>
                <w:lang w:val="ru-RU"/>
              </w:rPr>
              <w:drawing>
                <wp:anchor distT="0" distB="0" distL="114300" distR="114300" simplePos="0" relativeHeight="251694084" behindDoc="0" locked="0" layoutInCell="1" allowOverlap="1" wp14:anchorId="7F4C70C8" wp14:editId="340079E8">
                  <wp:simplePos x="0" y="0"/>
                  <wp:positionH relativeFrom="column">
                    <wp:posOffset>1059815</wp:posOffset>
                  </wp:positionH>
                  <wp:positionV relativeFrom="paragraph">
                    <wp:posOffset>73025</wp:posOffset>
                  </wp:positionV>
                  <wp:extent cx="782955" cy="682625"/>
                  <wp:effectExtent l="0" t="0" r="0" b="3175"/>
                  <wp:wrapSquare wrapText="bothSides"/>
                  <wp:docPr id="1313552698" name="Picture 1313552698" descr="7.jp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7.jpg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295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2D69B" w14:textId="14E93DA0" w:rsidR="00361AC7" w:rsidRDefault="00361AC7" w:rsidP="00126DB7">
            <w:pPr>
              <w:spacing w:before="60" w:after="60"/>
              <w:jc w:val="center"/>
              <w:rPr>
                <w:rFonts w:ascii="Tahoma" w:hAnsi="Tahoma" w:cs="Tahoma"/>
                <w:lang w:val="sr-Cyrl-RS"/>
              </w:rPr>
            </w:pPr>
          </w:p>
          <w:p w14:paraId="6AAC3D62" w14:textId="77777777" w:rsidR="00361AC7" w:rsidRDefault="00361AC7" w:rsidP="00126DB7">
            <w:pPr>
              <w:spacing w:before="60" w:after="60"/>
              <w:jc w:val="center"/>
              <w:rPr>
                <w:rFonts w:ascii="Tahoma" w:hAnsi="Tahoma" w:cs="Tahoma"/>
                <w:lang w:val="sr-Cyrl-RS"/>
              </w:rPr>
            </w:pPr>
          </w:p>
          <w:p w14:paraId="78E45D45" w14:textId="77777777" w:rsidR="00361AC7" w:rsidRDefault="00361AC7" w:rsidP="00126DB7">
            <w:pPr>
              <w:spacing w:before="60" w:after="60"/>
              <w:jc w:val="center"/>
              <w:rPr>
                <w:rFonts w:ascii="Tahoma" w:hAnsi="Tahoma" w:cs="Tahoma"/>
                <w:lang w:val="sr-Cyrl-RS"/>
              </w:rPr>
            </w:pPr>
          </w:p>
          <w:p w14:paraId="663AEFF9" w14:textId="77777777" w:rsidR="00361AC7" w:rsidRPr="00CD18B1" w:rsidRDefault="00361AC7" w:rsidP="00361AC7">
            <w:pPr>
              <w:spacing w:before="60" w:after="60"/>
              <w:jc w:val="center"/>
              <w:rPr>
                <w:rFonts w:ascii="Tahoma" w:hAnsi="Tahoma" w:cs="Tahoma"/>
                <w:b/>
                <w:lang w:val="ru-RU"/>
              </w:rPr>
            </w:pPr>
            <w:r w:rsidRPr="00CD18B1">
              <w:rPr>
                <w:rFonts w:ascii="Tahoma" w:hAnsi="Tahoma" w:cs="Tahoma"/>
                <w:b/>
                <w:lang w:val="ru-RU"/>
              </w:rPr>
              <w:t>ЦИЉ 7.</w:t>
            </w:r>
          </w:p>
          <w:p w14:paraId="7E1509E1" w14:textId="77777777" w:rsidR="00361AC7" w:rsidRPr="00CD18B1" w:rsidRDefault="00361AC7" w:rsidP="00361AC7">
            <w:pPr>
              <w:spacing w:before="60" w:after="60"/>
              <w:jc w:val="center"/>
              <w:rPr>
                <w:rFonts w:ascii="Tahoma" w:hAnsi="Tahoma" w:cs="Tahoma"/>
                <w:lang w:val="sr-Cyrl-RS"/>
              </w:rPr>
            </w:pPr>
            <w:r w:rsidRPr="00CD18B1">
              <w:rPr>
                <w:rFonts w:ascii="Tahoma" w:hAnsi="Tahoma" w:cs="Tahoma"/>
                <w:lang w:val="sr-Cyrl-RS"/>
              </w:rPr>
              <w:t>Осигурати приступ доступној, поузданој, одрживој и модерној енергији за све</w:t>
            </w:r>
          </w:p>
          <w:p w14:paraId="0829088F" w14:textId="77777777" w:rsidR="00361AC7" w:rsidRPr="00CD18B1" w:rsidRDefault="00361AC7" w:rsidP="00361AC7">
            <w:pPr>
              <w:spacing w:before="60" w:after="60"/>
              <w:jc w:val="center"/>
              <w:rPr>
                <w:rFonts w:ascii="Tahoma" w:hAnsi="Tahoma" w:cs="Tahoma"/>
                <w:b/>
                <w:lang w:val="ru-RU"/>
              </w:rPr>
            </w:pPr>
            <w:r w:rsidRPr="00CD18B1">
              <w:rPr>
                <w:rFonts w:ascii="Tahoma" w:hAnsi="Tahoma" w:cs="Tahoma"/>
                <w:b/>
                <w:lang w:val="ru-RU"/>
              </w:rPr>
              <w:t>ПО</w:t>
            </w:r>
            <w:r>
              <w:rPr>
                <w:rFonts w:ascii="Tahoma" w:hAnsi="Tahoma" w:cs="Tahoma"/>
                <w:b/>
                <w:lang w:val="ru-RU"/>
              </w:rPr>
              <w:t>Д</w:t>
            </w:r>
            <w:r w:rsidRPr="00CD18B1">
              <w:rPr>
                <w:rFonts w:ascii="Tahoma" w:hAnsi="Tahoma" w:cs="Tahoma"/>
                <w:b/>
                <w:lang w:val="ru-RU"/>
              </w:rPr>
              <w:t>ЦИЉ 7.1.</w:t>
            </w:r>
          </w:p>
          <w:p w14:paraId="4F6954B6" w14:textId="293A0754" w:rsidR="00361AC7" w:rsidRDefault="00361AC7" w:rsidP="00361AC7">
            <w:pPr>
              <w:spacing w:before="60" w:after="60"/>
              <w:jc w:val="center"/>
              <w:rPr>
                <w:rFonts w:ascii="Tahoma" w:hAnsi="Tahoma" w:cs="Tahoma"/>
                <w:lang w:val="sr-Cyrl-RS"/>
              </w:rPr>
            </w:pPr>
            <w:r w:rsidRPr="00CD18B1">
              <w:rPr>
                <w:rFonts w:ascii="Tahoma" w:hAnsi="Tahoma" w:cs="Tahoma"/>
                <w:lang w:val="ru-RU"/>
              </w:rPr>
              <w:t>До 2030. Обезбедити универзални приступ економски прихватљивим, поузданим и модерним енергетским услугама</w:t>
            </w:r>
          </w:p>
          <w:p w14:paraId="36663C0E" w14:textId="77777777" w:rsidR="00361AC7" w:rsidRDefault="00361AC7" w:rsidP="00126DB7">
            <w:pPr>
              <w:spacing w:before="60" w:after="60"/>
              <w:jc w:val="center"/>
              <w:rPr>
                <w:rFonts w:ascii="Tahoma" w:hAnsi="Tahoma" w:cs="Tahoma"/>
                <w:lang w:val="sr-Cyrl-RS"/>
              </w:rPr>
            </w:pPr>
          </w:p>
          <w:p w14:paraId="1BFE9D11" w14:textId="7C433D70" w:rsidR="00361AC7" w:rsidRDefault="008A55B5" w:rsidP="00126DB7">
            <w:pPr>
              <w:spacing w:before="60" w:after="60"/>
              <w:jc w:val="center"/>
              <w:rPr>
                <w:rFonts w:ascii="Tahoma" w:hAnsi="Tahoma" w:cs="Tahoma"/>
                <w:lang w:val="sr-Cyrl-RS"/>
              </w:rPr>
            </w:pPr>
            <w:r w:rsidRPr="00CD18B1">
              <w:rPr>
                <w:rFonts w:ascii="Tahoma" w:hAnsi="Tahoma" w:cs="Tahoma"/>
                <w:b/>
                <w:noProof/>
              </w:rPr>
              <w:drawing>
                <wp:inline distT="0" distB="0" distL="0" distR="0" wp14:anchorId="3A98D9EA" wp14:editId="14ECB2F6">
                  <wp:extent cx="2647315" cy="685800"/>
                  <wp:effectExtent l="0" t="0" r="635" b="0"/>
                  <wp:docPr id="1869228246" name="Picture 186922824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black background with a black square&#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47315" cy="685800"/>
                          </a:xfrm>
                          <a:prstGeom prst="rect">
                            <a:avLst/>
                          </a:prstGeom>
                          <a:noFill/>
                        </pic:spPr>
                      </pic:pic>
                    </a:graphicData>
                  </a:graphic>
                </wp:inline>
              </w:drawing>
            </w:r>
          </w:p>
          <w:p w14:paraId="4B37FC33" w14:textId="77777777" w:rsidR="00361AC7" w:rsidRDefault="00361AC7" w:rsidP="00126DB7">
            <w:pPr>
              <w:spacing w:before="60" w:after="60"/>
              <w:jc w:val="center"/>
              <w:rPr>
                <w:rFonts w:ascii="Tahoma" w:hAnsi="Tahoma" w:cs="Tahoma"/>
                <w:lang w:val="sr-Cyrl-RS"/>
              </w:rPr>
            </w:pPr>
          </w:p>
          <w:p w14:paraId="0F52DD23" w14:textId="77777777" w:rsidR="008A55B5" w:rsidRPr="00CD18B1" w:rsidRDefault="008A55B5" w:rsidP="008A55B5">
            <w:pPr>
              <w:spacing w:before="60" w:after="60"/>
              <w:jc w:val="center"/>
              <w:rPr>
                <w:rFonts w:ascii="Tahoma" w:hAnsi="Tahoma" w:cs="Tahoma"/>
                <w:b/>
                <w:noProof/>
                <w:lang w:val="ru-RU"/>
              </w:rPr>
            </w:pPr>
            <w:r w:rsidRPr="00CD18B1">
              <w:rPr>
                <w:rFonts w:ascii="Tahoma" w:hAnsi="Tahoma" w:cs="Tahoma"/>
                <w:b/>
                <w:noProof/>
                <w:lang w:val="ru-RU"/>
              </w:rPr>
              <w:t>ЦИЉ 11.</w:t>
            </w:r>
          </w:p>
          <w:p w14:paraId="78FA4048" w14:textId="77777777" w:rsidR="008A55B5" w:rsidRPr="00CD18B1" w:rsidRDefault="008A55B5" w:rsidP="008A55B5">
            <w:pPr>
              <w:spacing w:before="60" w:after="60"/>
              <w:jc w:val="center"/>
              <w:rPr>
                <w:rFonts w:ascii="Tahoma" w:hAnsi="Tahoma" w:cs="Tahoma"/>
                <w:noProof/>
                <w:lang w:val="ru-RU"/>
              </w:rPr>
            </w:pPr>
            <w:r w:rsidRPr="00CD18B1">
              <w:rPr>
                <w:rFonts w:ascii="Tahoma" w:hAnsi="Tahoma" w:cs="Tahoma"/>
                <w:noProof/>
                <w:lang w:val="ru-RU"/>
              </w:rPr>
              <w:t>Учинити градове и људска насеља инклузивним, безбедним, отпорним и одрживим</w:t>
            </w:r>
          </w:p>
          <w:p w14:paraId="33810FAE" w14:textId="77777777" w:rsidR="008A55B5" w:rsidRPr="00CD18B1" w:rsidRDefault="008A55B5" w:rsidP="008A55B5">
            <w:pPr>
              <w:spacing w:before="60" w:after="60"/>
              <w:jc w:val="center"/>
              <w:rPr>
                <w:rFonts w:ascii="Tahoma" w:hAnsi="Tahoma" w:cs="Tahoma"/>
                <w:b/>
                <w:noProof/>
                <w:lang w:val="ru-RU"/>
              </w:rPr>
            </w:pPr>
            <w:r w:rsidRPr="00CD18B1">
              <w:rPr>
                <w:rFonts w:ascii="Tahoma" w:hAnsi="Tahoma" w:cs="Tahoma"/>
                <w:b/>
                <w:noProof/>
                <w:lang w:val="ru-RU"/>
              </w:rPr>
              <w:t>ПО</w:t>
            </w:r>
            <w:r>
              <w:rPr>
                <w:rFonts w:ascii="Tahoma" w:hAnsi="Tahoma" w:cs="Tahoma"/>
                <w:b/>
                <w:noProof/>
                <w:lang w:val="ru-RU"/>
              </w:rPr>
              <w:t>Д</w:t>
            </w:r>
            <w:r w:rsidRPr="00CD18B1">
              <w:rPr>
                <w:rFonts w:ascii="Tahoma" w:hAnsi="Tahoma" w:cs="Tahoma"/>
                <w:b/>
                <w:noProof/>
                <w:lang w:val="ru-RU"/>
              </w:rPr>
              <w:t>ЦИЉ 11.6.</w:t>
            </w:r>
          </w:p>
          <w:p w14:paraId="7943540F" w14:textId="77777777" w:rsidR="008A55B5" w:rsidRPr="00CD18B1" w:rsidRDefault="008A55B5" w:rsidP="008A55B5">
            <w:pPr>
              <w:spacing w:before="60" w:after="60"/>
              <w:jc w:val="center"/>
              <w:rPr>
                <w:rFonts w:ascii="Tahoma" w:hAnsi="Tahoma" w:cs="Tahoma"/>
                <w:noProof/>
                <w:lang w:val="ru-RU"/>
              </w:rPr>
            </w:pPr>
            <w:r w:rsidRPr="00CD18B1">
              <w:rPr>
                <w:rFonts w:ascii="Tahoma" w:hAnsi="Tahoma" w:cs="Tahoma"/>
                <w:noProof/>
                <w:lang w:val="ru-RU"/>
              </w:rPr>
              <w:t>До 2030. смањити негативан утицај градова на животну средину мерен по глави становника, са посебном пажњом на квалитет ваздуха и управљање отпадом на општинском и другим нивоима</w:t>
            </w:r>
          </w:p>
          <w:p w14:paraId="26FCB917" w14:textId="77777777" w:rsidR="008A55B5" w:rsidRPr="00CD18B1" w:rsidRDefault="008A55B5" w:rsidP="008A55B5">
            <w:pPr>
              <w:spacing w:before="60" w:after="60"/>
              <w:jc w:val="center"/>
              <w:rPr>
                <w:rFonts w:ascii="Tahoma" w:hAnsi="Tahoma" w:cs="Tahoma"/>
                <w:b/>
                <w:noProof/>
                <w:lang w:val="ru-RU"/>
              </w:rPr>
            </w:pPr>
            <w:r w:rsidRPr="00CD18B1">
              <w:rPr>
                <w:rFonts w:ascii="Tahoma" w:hAnsi="Tahoma" w:cs="Tahoma"/>
                <w:b/>
                <w:noProof/>
                <w:lang w:val="ru-RU"/>
              </w:rPr>
              <w:t>ЦИЉ 12.</w:t>
            </w:r>
          </w:p>
          <w:p w14:paraId="485561B9" w14:textId="77777777" w:rsidR="008A55B5" w:rsidRPr="00CD18B1" w:rsidRDefault="008A55B5" w:rsidP="008A55B5">
            <w:pPr>
              <w:spacing w:before="60" w:after="60"/>
              <w:jc w:val="center"/>
              <w:rPr>
                <w:rFonts w:ascii="Tahoma" w:hAnsi="Tahoma" w:cs="Tahoma"/>
                <w:noProof/>
                <w:lang w:val="ru-RU"/>
              </w:rPr>
            </w:pPr>
            <w:r w:rsidRPr="00CD18B1">
              <w:rPr>
                <w:rFonts w:ascii="Tahoma" w:hAnsi="Tahoma" w:cs="Tahoma"/>
                <w:noProof/>
                <w:lang w:val="ru-RU"/>
              </w:rPr>
              <w:lastRenderedPageBreak/>
              <w:t>Обезбедити одрживе обрасце потрошње и производње</w:t>
            </w:r>
          </w:p>
          <w:p w14:paraId="0E92E328" w14:textId="77777777" w:rsidR="008A55B5" w:rsidRPr="00CD18B1" w:rsidRDefault="008A55B5" w:rsidP="008A55B5">
            <w:pPr>
              <w:spacing w:before="60" w:after="60"/>
              <w:jc w:val="center"/>
              <w:rPr>
                <w:rFonts w:ascii="Tahoma" w:hAnsi="Tahoma" w:cs="Tahoma"/>
                <w:b/>
                <w:noProof/>
                <w:lang w:val="ru-RU"/>
              </w:rPr>
            </w:pPr>
            <w:r w:rsidRPr="00CD18B1">
              <w:rPr>
                <w:rFonts w:ascii="Tahoma" w:hAnsi="Tahoma" w:cs="Tahoma"/>
                <w:b/>
                <w:noProof/>
                <w:lang w:val="ru-RU"/>
              </w:rPr>
              <w:t>ПО</w:t>
            </w:r>
            <w:r>
              <w:rPr>
                <w:rFonts w:ascii="Tahoma" w:hAnsi="Tahoma" w:cs="Tahoma"/>
                <w:b/>
                <w:noProof/>
                <w:lang w:val="ru-RU"/>
              </w:rPr>
              <w:t>Д</w:t>
            </w:r>
            <w:r w:rsidRPr="00CD18B1">
              <w:rPr>
                <w:rFonts w:ascii="Tahoma" w:hAnsi="Tahoma" w:cs="Tahoma"/>
                <w:b/>
                <w:noProof/>
                <w:lang w:val="ru-RU"/>
              </w:rPr>
              <w:t>ЦИЉ  12.5.</w:t>
            </w:r>
          </w:p>
          <w:p w14:paraId="676C2559" w14:textId="34212D0E" w:rsidR="00361AC7" w:rsidRDefault="008A55B5" w:rsidP="008A55B5">
            <w:pPr>
              <w:spacing w:before="60" w:after="60"/>
              <w:jc w:val="center"/>
              <w:rPr>
                <w:rFonts w:ascii="Tahoma" w:hAnsi="Tahoma" w:cs="Tahoma"/>
                <w:lang w:val="sr-Cyrl-RS"/>
              </w:rPr>
            </w:pPr>
            <w:r w:rsidRPr="00CD18B1">
              <w:rPr>
                <w:rFonts w:ascii="Tahoma" w:hAnsi="Tahoma" w:cs="Tahoma"/>
                <w:noProof/>
                <w:lang w:val="ru-RU"/>
              </w:rPr>
              <w:t>До краја 2030. значајно смањити генерисање отпада тако што ће се спречавати или смањивати његово генерисање, односно тако што ће се отпад прерађивати и поново употребљавати</w:t>
            </w:r>
          </w:p>
          <w:p w14:paraId="762ECE6B" w14:textId="77777777" w:rsidR="00361AC7" w:rsidRPr="00CD18B1" w:rsidRDefault="00361AC7" w:rsidP="00126DB7">
            <w:pPr>
              <w:spacing w:before="60" w:after="60"/>
              <w:jc w:val="center"/>
              <w:rPr>
                <w:rFonts w:ascii="Tahoma" w:hAnsi="Tahoma" w:cs="Tahoma"/>
                <w:lang w:val="sr-Cyrl-RS"/>
              </w:rPr>
            </w:pP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C61178E" w14:textId="77777777" w:rsidR="008A55B5" w:rsidRDefault="008A55B5" w:rsidP="00126DB7">
            <w:pPr>
              <w:contextualSpacing/>
              <w:jc w:val="center"/>
              <w:rPr>
                <w:rFonts w:ascii="Tahoma" w:hAnsi="Tahoma" w:cs="Tahoma"/>
                <w:b/>
                <w:lang w:val="ru-RU"/>
              </w:rPr>
            </w:pPr>
          </w:p>
          <w:p w14:paraId="2596BF2B" w14:textId="77777777" w:rsidR="008A55B5" w:rsidRDefault="008A55B5" w:rsidP="00126DB7">
            <w:pPr>
              <w:contextualSpacing/>
              <w:jc w:val="center"/>
              <w:rPr>
                <w:rFonts w:ascii="Tahoma" w:hAnsi="Tahoma" w:cs="Tahoma"/>
                <w:b/>
                <w:lang w:val="ru-RU"/>
              </w:rPr>
            </w:pPr>
          </w:p>
          <w:p w14:paraId="7CB1DF25" w14:textId="53D17588" w:rsidR="0070489F" w:rsidRPr="00CD18B1" w:rsidRDefault="0070489F" w:rsidP="00126DB7">
            <w:pPr>
              <w:contextualSpacing/>
              <w:jc w:val="center"/>
              <w:rPr>
                <w:rFonts w:ascii="Tahoma" w:hAnsi="Tahoma" w:cs="Tahoma"/>
                <w:b/>
                <w:lang w:val="ru-RU"/>
              </w:rPr>
            </w:pPr>
            <w:r w:rsidRPr="00CD18B1">
              <w:rPr>
                <w:rFonts w:ascii="Tahoma" w:hAnsi="Tahoma" w:cs="Tahoma"/>
                <w:b/>
                <w:lang w:val="ru-RU"/>
              </w:rPr>
              <w:t>ПОГЛАВЉЕ 27.</w:t>
            </w:r>
          </w:p>
          <w:p w14:paraId="4ECA8D72" w14:textId="77777777" w:rsidR="0070489F" w:rsidRPr="00CD18B1" w:rsidRDefault="0070489F" w:rsidP="00126DB7">
            <w:pPr>
              <w:contextualSpacing/>
              <w:jc w:val="center"/>
              <w:rPr>
                <w:rFonts w:ascii="Tahoma" w:hAnsi="Tahoma" w:cs="Tahoma"/>
                <w:lang w:val="ru-RU"/>
              </w:rPr>
            </w:pPr>
            <w:r w:rsidRPr="00CD18B1">
              <w:rPr>
                <w:rFonts w:ascii="Tahoma" w:hAnsi="Tahoma" w:cs="Tahoma"/>
                <w:lang w:val="ru-RU"/>
              </w:rPr>
              <w:t>Животна средина</w:t>
            </w:r>
          </w:p>
          <w:p w14:paraId="1343D5D6" w14:textId="77777777" w:rsidR="0070489F" w:rsidRDefault="0070489F" w:rsidP="00126DB7">
            <w:pPr>
              <w:contextualSpacing/>
              <w:jc w:val="center"/>
              <w:rPr>
                <w:rFonts w:ascii="Tahoma" w:hAnsi="Tahoma" w:cs="Tahoma"/>
                <w:lang w:val="ru-RU"/>
              </w:rPr>
            </w:pPr>
            <w:r w:rsidRPr="00CD18B1">
              <w:rPr>
                <w:rFonts w:ascii="Tahoma" w:hAnsi="Tahoma" w:cs="Tahoma"/>
                <w:lang w:val="ru-RU"/>
              </w:rPr>
              <w:t>27.4 Управљање водама</w:t>
            </w:r>
          </w:p>
          <w:p w14:paraId="42FC9745" w14:textId="77777777" w:rsidR="00361AC7" w:rsidRDefault="00361AC7" w:rsidP="00126DB7">
            <w:pPr>
              <w:contextualSpacing/>
              <w:jc w:val="center"/>
              <w:rPr>
                <w:rFonts w:ascii="Tahoma" w:hAnsi="Tahoma" w:cs="Tahoma"/>
                <w:b/>
                <w:lang w:val="ru-RU"/>
              </w:rPr>
            </w:pPr>
          </w:p>
          <w:p w14:paraId="1F8120DA" w14:textId="77777777" w:rsidR="00361AC7" w:rsidRDefault="00361AC7" w:rsidP="00126DB7">
            <w:pPr>
              <w:contextualSpacing/>
              <w:jc w:val="center"/>
              <w:rPr>
                <w:rFonts w:ascii="Tahoma" w:hAnsi="Tahoma" w:cs="Tahoma"/>
                <w:b/>
                <w:lang w:val="ru-RU"/>
              </w:rPr>
            </w:pPr>
          </w:p>
          <w:p w14:paraId="660D1881" w14:textId="77777777" w:rsidR="008A55B5" w:rsidRDefault="008A55B5" w:rsidP="00126DB7">
            <w:pPr>
              <w:contextualSpacing/>
              <w:jc w:val="center"/>
              <w:rPr>
                <w:rFonts w:ascii="Tahoma" w:hAnsi="Tahoma" w:cs="Tahoma"/>
                <w:b/>
                <w:lang w:val="ru-RU"/>
              </w:rPr>
            </w:pPr>
          </w:p>
          <w:p w14:paraId="7366AE20" w14:textId="77777777" w:rsidR="008A55B5" w:rsidRDefault="008A55B5" w:rsidP="00126DB7">
            <w:pPr>
              <w:contextualSpacing/>
              <w:jc w:val="center"/>
              <w:rPr>
                <w:rFonts w:ascii="Tahoma" w:hAnsi="Tahoma" w:cs="Tahoma"/>
                <w:b/>
                <w:lang w:val="ru-RU"/>
              </w:rPr>
            </w:pPr>
          </w:p>
          <w:p w14:paraId="4CF76082" w14:textId="77777777" w:rsidR="008A55B5" w:rsidRDefault="008A55B5" w:rsidP="00126DB7">
            <w:pPr>
              <w:contextualSpacing/>
              <w:jc w:val="center"/>
              <w:rPr>
                <w:rFonts w:ascii="Tahoma" w:hAnsi="Tahoma" w:cs="Tahoma"/>
                <w:b/>
                <w:lang w:val="ru-RU"/>
              </w:rPr>
            </w:pPr>
          </w:p>
          <w:p w14:paraId="7477E879" w14:textId="77777777" w:rsidR="008A55B5" w:rsidRDefault="008A55B5" w:rsidP="00126DB7">
            <w:pPr>
              <w:contextualSpacing/>
              <w:jc w:val="center"/>
              <w:rPr>
                <w:rFonts w:ascii="Tahoma" w:hAnsi="Tahoma" w:cs="Tahoma"/>
                <w:b/>
                <w:lang w:val="ru-RU"/>
              </w:rPr>
            </w:pPr>
          </w:p>
          <w:p w14:paraId="216EC02A" w14:textId="77777777" w:rsidR="008A55B5" w:rsidRDefault="008A55B5" w:rsidP="00126DB7">
            <w:pPr>
              <w:contextualSpacing/>
              <w:jc w:val="center"/>
              <w:rPr>
                <w:rFonts w:ascii="Tahoma" w:hAnsi="Tahoma" w:cs="Tahoma"/>
                <w:b/>
                <w:lang w:val="ru-RU"/>
              </w:rPr>
            </w:pPr>
          </w:p>
          <w:p w14:paraId="07219C58" w14:textId="77777777" w:rsidR="008A55B5" w:rsidRDefault="008A55B5" w:rsidP="00126DB7">
            <w:pPr>
              <w:contextualSpacing/>
              <w:jc w:val="center"/>
              <w:rPr>
                <w:rFonts w:ascii="Tahoma" w:hAnsi="Tahoma" w:cs="Tahoma"/>
                <w:b/>
                <w:lang w:val="ru-RU"/>
              </w:rPr>
            </w:pPr>
          </w:p>
          <w:p w14:paraId="16C4513D" w14:textId="77777777" w:rsidR="008A55B5" w:rsidRDefault="008A55B5" w:rsidP="00126DB7">
            <w:pPr>
              <w:contextualSpacing/>
              <w:jc w:val="center"/>
              <w:rPr>
                <w:rFonts w:ascii="Tahoma" w:hAnsi="Tahoma" w:cs="Tahoma"/>
                <w:b/>
                <w:lang w:val="ru-RU"/>
              </w:rPr>
            </w:pPr>
          </w:p>
          <w:p w14:paraId="702E0487" w14:textId="77777777" w:rsidR="008A55B5" w:rsidRDefault="008A55B5" w:rsidP="00126DB7">
            <w:pPr>
              <w:contextualSpacing/>
              <w:jc w:val="center"/>
              <w:rPr>
                <w:rFonts w:ascii="Tahoma" w:hAnsi="Tahoma" w:cs="Tahoma"/>
                <w:b/>
                <w:lang w:val="ru-RU"/>
              </w:rPr>
            </w:pPr>
          </w:p>
          <w:p w14:paraId="6E5EB14A" w14:textId="77777777" w:rsidR="008A55B5" w:rsidRDefault="008A55B5" w:rsidP="00126DB7">
            <w:pPr>
              <w:contextualSpacing/>
              <w:jc w:val="center"/>
              <w:rPr>
                <w:rFonts w:ascii="Tahoma" w:hAnsi="Tahoma" w:cs="Tahoma"/>
                <w:b/>
                <w:lang w:val="ru-RU"/>
              </w:rPr>
            </w:pPr>
          </w:p>
          <w:p w14:paraId="230D36AD" w14:textId="77777777" w:rsidR="008A55B5" w:rsidRDefault="008A55B5" w:rsidP="00126DB7">
            <w:pPr>
              <w:contextualSpacing/>
              <w:jc w:val="center"/>
              <w:rPr>
                <w:rFonts w:ascii="Tahoma" w:hAnsi="Tahoma" w:cs="Tahoma"/>
                <w:b/>
                <w:lang w:val="ru-RU"/>
              </w:rPr>
            </w:pPr>
          </w:p>
          <w:p w14:paraId="43EDEA06" w14:textId="77777777" w:rsidR="008A55B5" w:rsidRDefault="008A55B5" w:rsidP="00126DB7">
            <w:pPr>
              <w:contextualSpacing/>
              <w:jc w:val="center"/>
              <w:rPr>
                <w:rFonts w:ascii="Tahoma" w:hAnsi="Tahoma" w:cs="Tahoma"/>
                <w:b/>
                <w:lang w:val="ru-RU"/>
              </w:rPr>
            </w:pPr>
          </w:p>
          <w:p w14:paraId="0A09F7C7" w14:textId="77777777" w:rsidR="008A55B5" w:rsidRDefault="008A55B5" w:rsidP="00126DB7">
            <w:pPr>
              <w:contextualSpacing/>
              <w:jc w:val="center"/>
              <w:rPr>
                <w:rFonts w:ascii="Tahoma" w:hAnsi="Tahoma" w:cs="Tahoma"/>
                <w:b/>
                <w:lang w:val="ru-RU"/>
              </w:rPr>
            </w:pPr>
          </w:p>
          <w:p w14:paraId="50A52A6F" w14:textId="77777777" w:rsidR="008A55B5" w:rsidRDefault="008A55B5" w:rsidP="00126DB7">
            <w:pPr>
              <w:contextualSpacing/>
              <w:jc w:val="center"/>
              <w:rPr>
                <w:rFonts w:ascii="Tahoma" w:hAnsi="Tahoma" w:cs="Tahoma"/>
                <w:b/>
                <w:lang w:val="ru-RU"/>
              </w:rPr>
            </w:pPr>
          </w:p>
          <w:p w14:paraId="6EE96B85" w14:textId="77777777" w:rsidR="008A55B5" w:rsidRDefault="008A55B5" w:rsidP="00126DB7">
            <w:pPr>
              <w:contextualSpacing/>
              <w:jc w:val="center"/>
              <w:rPr>
                <w:rFonts w:ascii="Tahoma" w:hAnsi="Tahoma" w:cs="Tahoma"/>
                <w:b/>
                <w:lang w:val="ru-RU"/>
              </w:rPr>
            </w:pPr>
          </w:p>
          <w:p w14:paraId="15145712" w14:textId="77777777" w:rsidR="008A55B5" w:rsidRDefault="008A55B5" w:rsidP="00126DB7">
            <w:pPr>
              <w:contextualSpacing/>
              <w:jc w:val="center"/>
              <w:rPr>
                <w:rFonts w:ascii="Tahoma" w:hAnsi="Tahoma" w:cs="Tahoma"/>
                <w:b/>
                <w:lang w:val="ru-RU"/>
              </w:rPr>
            </w:pPr>
          </w:p>
          <w:p w14:paraId="3383E20C" w14:textId="77777777" w:rsidR="008A55B5" w:rsidRDefault="008A55B5" w:rsidP="00126DB7">
            <w:pPr>
              <w:contextualSpacing/>
              <w:jc w:val="center"/>
              <w:rPr>
                <w:rFonts w:ascii="Tahoma" w:hAnsi="Tahoma" w:cs="Tahoma"/>
                <w:b/>
                <w:lang w:val="ru-RU"/>
              </w:rPr>
            </w:pPr>
          </w:p>
          <w:p w14:paraId="0A181A36" w14:textId="77777777" w:rsidR="008A55B5" w:rsidRDefault="008A55B5" w:rsidP="00126DB7">
            <w:pPr>
              <w:contextualSpacing/>
              <w:jc w:val="center"/>
              <w:rPr>
                <w:rFonts w:ascii="Tahoma" w:hAnsi="Tahoma" w:cs="Tahoma"/>
                <w:b/>
                <w:lang w:val="ru-RU"/>
              </w:rPr>
            </w:pPr>
          </w:p>
          <w:p w14:paraId="0A5207E8" w14:textId="77777777" w:rsidR="00361AC7" w:rsidRDefault="00361AC7" w:rsidP="00126DB7">
            <w:pPr>
              <w:contextualSpacing/>
              <w:jc w:val="center"/>
              <w:rPr>
                <w:rFonts w:ascii="Tahoma" w:hAnsi="Tahoma" w:cs="Tahoma"/>
                <w:b/>
                <w:lang w:val="ru-RU"/>
              </w:rPr>
            </w:pPr>
          </w:p>
          <w:p w14:paraId="080606CF" w14:textId="77777777" w:rsidR="008A55B5" w:rsidRPr="00CD18B1" w:rsidRDefault="008A55B5" w:rsidP="008A55B5">
            <w:pPr>
              <w:contextualSpacing/>
              <w:jc w:val="center"/>
              <w:rPr>
                <w:rFonts w:ascii="Tahoma" w:hAnsi="Tahoma" w:cs="Tahoma"/>
                <w:b/>
              </w:rPr>
            </w:pPr>
            <w:r w:rsidRPr="00CD18B1">
              <w:rPr>
                <w:rFonts w:ascii="Tahoma" w:hAnsi="Tahoma" w:cs="Tahoma"/>
                <w:b/>
              </w:rPr>
              <w:t>П</w:t>
            </w:r>
            <w:r w:rsidRPr="00CD18B1">
              <w:rPr>
                <w:rFonts w:ascii="Tahoma" w:hAnsi="Tahoma" w:cs="Tahoma"/>
                <w:b/>
                <w:lang w:val="sr-Cyrl-RS"/>
              </w:rPr>
              <w:t>ОГЛАВЉЕ</w:t>
            </w:r>
            <w:r w:rsidRPr="00CD18B1">
              <w:rPr>
                <w:rFonts w:ascii="Tahoma" w:hAnsi="Tahoma" w:cs="Tahoma"/>
                <w:b/>
              </w:rPr>
              <w:t xml:space="preserve"> 1</w:t>
            </w:r>
            <w:r w:rsidRPr="00CD18B1">
              <w:rPr>
                <w:rFonts w:ascii="Tahoma" w:hAnsi="Tahoma" w:cs="Tahoma"/>
                <w:b/>
                <w:lang w:val="sr-Cyrl-RS"/>
              </w:rPr>
              <w:t>5.</w:t>
            </w:r>
          </w:p>
          <w:p w14:paraId="63A69CA3" w14:textId="77777777" w:rsidR="008A55B5" w:rsidRDefault="008A55B5" w:rsidP="008A55B5">
            <w:pPr>
              <w:contextualSpacing/>
              <w:jc w:val="center"/>
              <w:rPr>
                <w:rFonts w:ascii="Tahoma" w:hAnsi="Tahoma" w:cs="Tahoma"/>
                <w:lang w:val="sr-Cyrl-RS"/>
              </w:rPr>
            </w:pPr>
            <w:r w:rsidRPr="00CD18B1">
              <w:rPr>
                <w:rFonts w:ascii="Tahoma" w:hAnsi="Tahoma" w:cs="Tahoma"/>
                <w:lang w:val="sr-Cyrl-RS"/>
              </w:rPr>
              <w:t>Енергетика</w:t>
            </w:r>
          </w:p>
          <w:p w14:paraId="27DD46A6" w14:textId="77777777" w:rsidR="008A55B5" w:rsidRDefault="008A55B5" w:rsidP="008A55B5">
            <w:pPr>
              <w:contextualSpacing/>
              <w:jc w:val="center"/>
              <w:rPr>
                <w:rFonts w:ascii="Tahoma" w:hAnsi="Tahoma" w:cs="Tahoma"/>
                <w:b/>
                <w:lang w:val="ru-RU"/>
              </w:rPr>
            </w:pPr>
          </w:p>
          <w:p w14:paraId="719F69B6" w14:textId="77777777" w:rsidR="008A55B5" w:rsidRDefault="008A55B5" w:rsidP="008A55B5">
            <w:pPr>
              <w:contextualSpacing/>
              <w:jc w:val="center"/>
              <w:rPr>
                <w:rFonts w:ascii="Tahoma" w:hAnsi="Tahoma" w:cs="Tahoma"/>
                <w:b/>
                <w:lang w:val="ru-RU"/>
              </w:rPr>
            </w:pPr>
          </w:p>
          <w:p w14:paraId="2D4C22E3" w14:textId="77777777" w:rsidR="008A55B5" w:rsidRDefault="008A55B5" w:rsidP="008A55B5">
            <w:pPr>
              <w:contextualSpacing/>
              <w:jc w:val="center"/>
              <w:rPr>
                <w:rFonts w:ascii="Tahoma" w:hAnsi="Tahoma" w:cs="Tahoma"/>
                <w:b/>
                <w:lang w:val="ru-RU"/>
              </w:rPr>
            </w:pPr>
          </w:p>
          <w:p w14:paraId="12250ED5" w14:textId="77777777" w:rsidR="008A55B5" w:rsidRDefault="008A55B5" w:rsidP="008A55B5">
            <w:pPr>
              <w:contextualSpacing/>
              <w:jc w:val="center"/>
              <w:rPr>
                <w:rFonts w:ascii="Tahoma" w:hAnsi="Tahoma" w:cs="Tahoma"/>
                <w:b/>
                <w:lang w:val="ru-RU"/>
              </w:rPr>
            </w:pPr>
          </w:p>
          <w:p w14:paraId="27E5D47B" w14:textId="77777777" w:rsidR="008A55B5" w:rsidRDefault="008A55B5" w:rsidP="008A55B5">
            <w:pPr>
              <w:contextualSpacing/>
              <w:jc w:val="center"/>
              <w:rPr>
                <w:rFonts w:ascii="Tahoma" w:hAnsi="Tahoma" w:cs="Tahoma"/>
                <w:b/>
                <w:lang w:val="ru-RU"/>
              </w:rPr>
            </w:pPr>
          </w:p>
          <w:p w14:paraId="43C44947" w14:textId="77777777" w:rsidR="008A55B5" w:rsidRDefault="008A55B5" w:rsidP="008A55B5">
            <w:pPr>
              <w:contextualSpacing/>
              <w:jc w:val="center"/>
              <w:rPr>
                <w:rFonts w:ascii="Tahoma" w:hAnsi="Tahoma" w:cs="Tahoma"/>
                <w:b/>
                <w:lang w:val="ru-RU"/>
              </w:rPr>
            </w:pPr>
          </w:p>
          <w:p w14:paraId="27B31E50" w14:textId="77777777" w:rsidR="008A55B5" w:rsidRDefault="008A55B5" w:rsidP="008A55B5">
            <w:pPr>
              <w:contextualSpacing/>
              <w:jc w:val="center"/>
              <w:rPr>
                <w:rFonts w:ascii="Tahoma" w:hAnsi="Tahoma" w:cs="Tahoma"/>
                <w:b/>
                <w:lang w:val="ru-RU"/>
              </w:rPr>
            </w:pPr>
          </w:p>
          <w:p w14:paraId="6AC23E1E" w14:textId="77777777" w:rsidR="008A55B5" w:rsidRDefault="008A55B5" w:rsidP="008A55B5">
            <w:pPr>
              <w:contextualSpacing/>
              <w:jc w:val="center"/>
              <w:rPr>
                <w:rFonts w:ascii="Tahoma" w:hAnsi="Tahoma" w:cs="Tahoma"/>
                <w:b/>
                <w:lang w:val="ru-RU"/>
              </w:rPr>
            </w:pPr>
          </w:p>
          <w:p w14:paraId="6564B2D7" w14:textId="77777777" w:rsidR="008A55B5" w:rsidRDefault="008A55B5" w:rsidP="008A55B5">
            <w:pPr>
              <w:contextualSpacing/>
              <w:jc w:val="center"/>
              <w:rPr>
                <w:rFonts w:ascii="Tahoma" w:hAnsi="Tahoma" w:cs="Tahoma"/>
                <w:b/>
                <w:lang w:val="ru-RU"/>
              </w:rPr>
            </w:pPr>
          </w:p>
          <w:p w14:paraId="6D6A7AC1" w14:textId="77777777" w:rsidR="008A55B5" w:rsidRDefault="008A55B5" w:rsidP="008A55B5">
            <w:pPr>
              <w:contextualSpacing/>
              <w:jc w:val="center"/>
              <w:rPr>
                <w:rFonts w:ascii="Tahoma" w:hAnsi="Tahoma" w:cs="Tahoma"/>
                <w:b/>
                <w:lang w:val="ru-RU"/>
              </w:rPr>
            </w:pPr>
          </w:p>
          <w:p w14:paraId="3C04C6D0" w14:textId="77777777" w:rsidR="008A55B5" w:rsidRDefault="008A55B5" w:rsidP="008A55B5">
            <w:pPr>
              <w:contextualSpacing/>
              <w:jc w:val="center"/>
              <w:rPr>
                <w:rFonts w:ascii="Tahoma" w:hAnsi="Tahoma" w:cs="Tahoma"/>
                <w:b/>
                <w:lang w:val="ru-RU"/>
              </w:rPr>
            </w:pPr>
          </w:p>
          <w:p w14:paraId="03A8BDFA" w14:textId="77777777" w:rsidR="008A55B5" w:rsidRDefault="008A55B5" w:rsidP="008A55B5">
            <w:pPr>
              <w:contextualSpacing/>
              <w:jc w:val="center"/>
              <w:rPr>
                <w:rFonts w:ascii="Tahoma" w:hAnsi="Tahoma" w:cs="Tahoma"/>
                <w:b/>
                <w:lang w:val="ru-RU"/>
              </w:rPr>
            </w:pPr>
          </w:p>
          <w:p w14:paraId="07181D30" w14:textId="77777777" w:rsidR="008A55B5" w:rsidRDefault="008A55B5" w:rsidP="008A55B5">
            <w:pPr>
              <w:contextualSpacing/>
              <w:jc w:val="center"/>
              <w:rPr>
                <w:rFonts w:ascii="Tahoma" w:hAnsi="Tahoma" w:cs="Tahoma"/>
                <w:b/>
                <w:lang w:val="ru-RU"/>
              </w:rPr>
            </w:pPr>
          </w:p>
          <w:p w14:paraId="2F53EFEA" w14:textId="77777777" w:rsidR="008A55B5" w:rsidRPr="00CD18B1" w:rsidRDefault="008A55B5" w:rsidP="008A55B5">
            <w:pPr>
              <w:contextualSpacing/>
              <w:jc w:val="center"/>
              <w:rPr>
                <w:rFonts w:ascii="Tahoma" w:hAnsi="Tahoma" w:cs="Tahoma"/>
                <w:b/>
                <w:lang w:val="ru-RU"/>
              </w:rPr>
            </w:pPr>
            <w:r w:rsidRPr="00CD18B1">
              <w:rPr>
                <w:rFonts w:ascii="Tahoma" w:hAnsi="Tahoma" w:cs="Tahoma"/>
                <w:b/>
                <w:lang w:val="ru-RU"/>
              </w:rPr>
              <w:t>ПОГЛАВЉЕ 27.</w:t>
            </w:r>
          </w:p>
          <w:p w14:paraId="4BA123C2" w14:textId="4227A499" w:rsidR="008A55B5" w:rsidRPr="00CD18B1" w:rsidRDefault="008A55B5" w:rsidP="008A55B5">
            <w:pPr>
              <w:contextualSpacing/>
              <w:jc w:val="center"/>
              <w:rPr>
                <w:rFonts w:ascii="Tahoma" w:hAnsi="Tahoma" w:cs="Tahoma"/>
                <w:b/>
                <w:lang w:val="ru-RU"/>
              </w:rPr>
            </w:pPr>
            <w:r w:rsidRPr="00CD18B1">
              <w:rPr>
                <w:rFonts w:ascii="Tahoma" w:hAnsi="Tahoma" w:cs="Tahoma"/>
                <w:lang w:val="ru-RU"/>
              </w:rPr>
              <w:t>Животна средина и климатске промене</w:t>
            </w:r>
          </w:p>
        </w:tc>
      </w:tr>
    </w:tbl>
    <w:p w14:paraId="68B749B9" w14:textId="77777777" w:rsidR="00464765" w:rsidRPr="00CD18B1" w:rsidRDefault="00464765" w:rsidP="00DE2C6D">
      <w:pPr>
        <w:pStyle w:val="Heading2"/>
        <w:rPr>
          <w:rFonts w:cs="Tahoma"/>
          <w:lang w:val="sr-Cyrl-RS"/>
        </w:rPr>
      </w:pPr>
    </w:p>
    <w:p w14:paraId="61819901" w14:textId="4184418B" w:rsidR="00724884" w:rsidRPr="00CD18B1" w:rsidRDefault="00DE2C6D" w:rsidP="00DE2C6D">
      <w:pPr>
        <w:pStyle w:val="Heading2"/>
        <w:rPr>
          <w:rFonts w:cs="Tahoma"/>
          <w:lang w:val="sr-Cyrl-RS"/>
        </w:rPr>
      </w:pPr>
      <w:bookmarkStart w:id="27" w:name="_Toc169006111"/>
      <w:r w:rsidRPr="00CD18B1">
        <w:rPr>
          <w:rFonts w:cs="Tahoma"/>
          <w:lang w:val="sr-Cyrl-RS"/>
        </w:rPr>
        <w:t>4.</w:t>
      </w:r>
      <w:r w:rsidR="00177C95" w:rsidRPr="00CD18B1">
        <w:rPr>
          <w:rFonts w:cs="Tahoma"/>
          <w:lang w:val="sr-Cyrl-RS"/>
        </w:rPr>
        <w:t>2</w:t>
      </w:r>
      <w:r w:rsidRPr="00CD18B1">
        <w:rPr>
          <w:rFonts w:cs="Tahoma"/>
          <w:lang w:val="sr-Cyrl-RS"/>
        </w:rPr>
        <w:t xml:space="preserve">. </w:t>
      </w:r>
      <w:r w:rsidR="004747D3" w:rsidRPr="00CD18B1">
        <w:rPr>
          <w:rFonts w:cs="Tahoma"/>
          <w:lang w:val="sr-Cyrl-RS"/>
        </w:rPr>
        <w:t xml:space="preserve">РАЗВОЈНИ ПРАВАЦ: </w:t>
      </w:r>
      <w:r w:rsidR="004E5970">
        <w:rPr>
          <w:rFonts w:cs="Tahoma"/>
          <w:lang w:val="sr-Cyrl-RS"/>
        </w:rPr>
        <w:t xml:space="preserve">Локални </w:t>
      </w:r>
      <w:r w:rsidR="00F47EE9">
        <w:rPr>
          <w:rFonts w:cs="Tahoma"/>
          <w:lang w:val="sr-Cyrl-RS"/>
        </w:rPr>
        <w:t>е</w:t>
      </w:r>
      <w:r w:rsidR="005B27FA">
        <w:rPr>
          <w:rFonts w:cs="Tahoma"/>
          <w:lang w:val="sr-Cyrl-RS"/>
        </w:rPr>
        <w:t>кономски развој</w:t>
      </w:r>
      <w:bookmarkEnd w:id="27"/>
    </w:p>
    <w:p w14:paraId="6C71D88F" w14:textId="77777777" w:rsidR="002A2FD4" w:rsidRPr="00CD18B1" w:rsidRDefault="002A2FD4" w:rsidP="002A2FD4">
      <w:pPr>
        <w:pStyle w:val="NoSpacing"/>
        <w:rPr>
          <w:rFonts w:ascii="Tahoma" w:hAnsi="Tahoma" w:cs="Tahoma"/>
          <w:lang w:val="sr-Cyrl-RS"/>
        </w:rPr>
      </w:pPr>
    </w:p>
    <w:p w14:paraId="67F4EF44" w14:textId="774B8E61" w:rsidR="002A2FD4" w:rsidRPr="00CD18B1" w:rsidRDefault="002A2FD4" w:rsidP="002A2FD4">
      <w:pPr>
        <w:pStyle w:val="Heading3"/>
        <w:rPr>
          <w:rFonts w:cs="Tahoma"/>
          <w:lang w:val="sr-Cyrl-RS"/>
        </w:rPr>
      </w:pPr>
      <w:r w:rsidRPr="00CD18B1">
        <w:rPr>
          <w:rFonts w:cs="Tahoma"/>
          <w:lang w:val="sr-Cyrl-RS"/>
        </w:rPr>
        <w:t>4.</w:t>
      </w:r>
      <w:r w:rsidR="00177C95" w:rsidRPr="00CD18B1">
        <w:rPr>
          <w:rFonts w:cs="Tahoma"/>
          <w:lang w:val="sr-Cyrl-RS"/>
        </w:rPr>
        <w:t>2</w:t>
      </w:r>
      <w:r w:rsidRPr="00CD18B1">
        <w:rPr>
          <w:rFonts w:cs="Tahoma"/>
          <w:lang w:val="sr-Cyrl-RS"/>
        </w:rPr>
        <w:t xml:space="preserve">.1. </w:t>
      </w:r>
      <w:r w:rsidRPr="00CD18B1">
        <w:rPr>
          <w:rFonts w:cs="Tahoma"/>
        </w:rPr>
        <w:t xml:space="preserve">SWOT </w:t>
      </w:r>
      <w:r w:rsidRPr="00CD18B1">
        <w:rPr>
          <w:rFonts w:cs="Tahoma"/>
          <w:lang w:val="sr-Cyrl-RS"/>
        </w:rPr>
        <w:t>анализа</w:t>
      </w:r>
    </w:p>
    <w:tbl>
      <w:tblPr>
        <w:tblStyle w:val="TableGrid"/>
        <w:tblW w:w="0" w:type="auto"/>
        <w:tblLook w:val="04A0" w:firstRow="1" w:lastRow="0" w:firstColumn="1" w:lastColumn="0" w:noHBand="0" w:noVBand="1"/>
      </w:tblPr>
      <w:tblGrid>
        <w:gridCol w:w="4675"/>
        <w:gridCol w:w="4675"/>
      </w:tblGrid>
      <w:tr w:rsidR="00D45D9C" w:rsidRPr="00C035DC" w14:paraId="3F00B315" w14:textId="77777777" w:rsidTr="00421873">
        <w:tc>
          <w:tcPr>
            <w:tcW w:w="4675" w:type="dxa"/>
            <w:shd w:val="clear" w:color="auto" w:fill="B4C6E7" w:themeFill="accent1" w:themeFillTint="66"/>
          </w:tcPr>
          <w:p w14:paraId="71DD8215" w14:textId="77777777" w:rsidR="00D45D9C" w:rsidRPr="00345663" w:rsidRDefault="00D45D9C" w:rsidP="00421873">
            <w:pPr>
              <w:ind w:left="720"/>
              <w:rPr>
                <w:rFonts w:ascii="Tahoma" w:hAnsi="Tahoma" w:cs="Tahoma"/>
                <w:b/>
                <w:bCs/>
                <w:i/>
                <w:iCs/>
                <w:lang w:val="sr-Cyrl-RS"/>
              </w:rPr>
            </w:pPr>
            <w:r w:rsidRPr="00345663">
              <w:rPr>
                <w:rFonts w:ascii="Tahoma" w:hAnsi="Tahoma" w:cs="Tahoma"/>
                <w:b/>
                <w:bCs/>
                <w:i/>
                <w:iCs/>
                <w:lang w:val="sr-Cyrl-RS"/>
              </w:rPr>
              <w:t>СНАГЕ</w:t>
            </w:r>
            <w:r w:rsidRPr="00345663">
              <w:rPr>
                <w:rFonts w:ascii="Tahoma" w:hAnsi="Tahoma" w:cs="Tahoma"/>
                <w:b/>
                <w:bCs/>
                <w:i/>
                <w:iCs/>
                <w:lang w:val="sr-Latn-RS"/>
              </w:rPr>
              <w:t>- (</w:t>
            </w:r>
            <w:r w:rsidRPr="00345663">
              <w:rPr>
                <w:rFonts w:ascii="Tahoma" w:hAnsi="Tahoma" w:cs="Tahoma"/>
                <w:b/>
                <w:bCs/>
                <w:i/>
                <w:iCs/>
              </w:rPr>
              <w:t>STRENGTHS</w:t>
            </w:r>
            <w:r w:rsidRPr="00345663">
              <w:rPr>
                <w:rFonts w:ascii="Tahoma" w:hAnsi="Tahoma" w:cs="Tahoma"/>
                <w:b/>
                <w:bCs/>
                <w:i/>
                <w:iCs/>
                <w:lang w:val="sr-Latn-RS"/>
              </w:rPr>
              <w:t>)</w:t>
            </w:r>
            <w:r w:rsidRPr="00345663">
              <w:rPr>
                <w:rFonts w:ascii="Tahoma" w:hAnsi="Tahoma" w:cs="Tahoma"/>
                <w:b/>
                <w:bCs/>
                <w:i/>
                <w:iCs/>
              </w:rPr>
              <w:t xml:space="preserve"> </w:t>
            </w:r>
          </w:p>
        </w:tc>
        <w:tc>
          <w:tcPr>
            <w:tcW w:w="4675" w:type="dxa"/>
            <w:shd w:val="clear" w:color="auto" w:fill="B4C6E7" w:themeFill="accent1" w:themeFillTint="66"/>
          </w:tcPr>
          <w:p w14:paraId="59D4424F" w14:textId="77777777" w:rsidR="00D45D9C" w:rsidRPr="00345663" w:rsidRDefault="00D45D9C" w:rsidP="00421873">
            <w:pPr>
              <w:ind w:left="720"/>
              <w:rPr>
                <w:rFonts w:ascii="Tahoma" w:hAnsi="Tahoma" w:cs="Tahoma"/>
                <w:b/>
                <w:bCs/>
                <w:i/>
                <w:iCs/>
                <w:lang w:val="sr-Cyrl-RS"/>
              </w:rPr>
            </w:pPr>
            <w:r w:rsidRPr="00345663">
              <w:rPr>
                <w:rFonts w:ascii="Tahoma" w:hAnsi="Tahoma" w:cs="Tahoma"/>
                <w:b/>
                <w:bCs/>
                <w:i/>
                <w:iCs/>
                <w:lang w:val="sr-Cyrl-RS"/>
              </w:rPr>
              <w:t>СЛАБОСТИ</w:t>
            </w:r>
            <w:r w:rsidRPr="00345663">
              <w:rPr>
                <w:rFonts w:ascii="Tahoma" w:hAnsi="Tahoma" w:cs="Tahoma"/>
                <w:b/>
                <w:bCs/>
                <w:i/>
                <w:iCs/>
                <w:lang w:val="sr-Latn-RS"/>
              </w:rPr>
              <w:t>- (</w:t>
            </w:r>
            <w:r w:rsidRPr="00345663">
              <w:rPr>
                <w:rFonts w:ascii="Tahoma" w:hAnsi="Tahoma" w:cs="Tahoma"/>
                <w:b/>
                <w:bCs/>
                <w:i/>
                <w:iCs/>
              </w:rPr>
              <w:t>WEAKNESSES</w:t>
            </w:r>
            <w:r w:rsidRPr="00345663">
              <w:rPr>
                <w:rFonts w:ascii="Tahoma" w:hAnsi="Tahoma" w:cs="Tahoma"/>
                <w:b/>
                <w:bCs/>
                <w:i/>
                <w:iCs/>
                <w:lang w:val="sr-Latn-RS"/>
              </w:rPr>
              <w:t>)</w:t>
            </w:r>
          </w:p>
        </w:tc>
      </w:tr>
      <w:tr w:rsidR="00D45D9C" w:rsidRPr="00C10EDE" w14:paraId="461B019E" w14:textId="77777777" w:rsidTr="00421873">
        <w:tc>
          <w:tcPr>
            <w:tcW w:w="4675" w:type="dxa"/>
          </w:tcPr>
          <w:p w14:paraId="18E2F310" w14:textId="77777777" w:rsidR="00D45D9C" w:rsidRPr="00345663" w:rsidRDefault="00D45D9C" w:rsidP="00421873">
            <w:pPr>
              <w:pStyle w:val="ListParagraph"/>
              <w:rPr>
                <w:rFonts w:ascii="Tahoma" w:hAnsi="Tahoma" w:cs="Tahoma"/>
              </w:rPr>
            </w:pPr>
            <w:r w:rsidRPr="00345663">
              <w:rPr>
                <w:rFonts w:ascii="Tahoma" w:hAnsi="Tahoma" w:cs="Tahoma"/>
                <w:b/>
                <w:bCs/>
                <w:lang w:val="sr-Cyrl-RS"/>
              </w:rPr>
              <w:t>Пољопривреда:</w:t>
            </w:r>
          </w:p>
          <w:p w14:paraId="55937CC3"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З</w:t>
            </w:r>
            <w:r w:rsidRPr="00345663">
              <w:rPr>
                <w:rFonts w:ascii="Tahoma" w:hAnsi="Tahoma" w:cs="Tahoma"/>
              </w:rPr>
              <w:t xml:space="preserve">адовољавајући квалитет и структура пољопривредног земљишта </w:t>
            </w:r>
          </w:p>
          <w:p w14:paraId="1626176A"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Клима</w:t>
            </w:r>
          </w:p>
          <w:p w14:paraId="4E5CF76D"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Велике површине под примарном пољопривредном производњом</w:t>
            </w:r>
          </w:p>
          <w:p w14:paraId="5F8CFA18"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Привреда:</w:t>
            </w:r>
          </w:p>
          <w:p w14:paraId="3E636155"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Постојање базе привредних субјеката</w:t>
            </w:r>
          </w:p>
          <w:p w14:paraId="0599C1F7"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Постојање саобраћајне и енергетске инфраструктуре</w:t>
            </w:r>
          </w:p>
          <w:p w14:paraId="76B2CA2A"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Квалификована радна снага</w:t>
            </w:r>
          </w:p>
          <w:p w14:paraId="44029841"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Постојање малих и микро предузећа</w:t>
            </w:r>
          </w:p>
          <w:p w14:paraId="3297DE24"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П</w:t>
            </w:r>
            <w:r w:rsidRPr="00345663">
              <w:rPr>
                <w:rFonts w:ascii="Tahoma" w:hAnsi="Tahoma" w:cs="Tahoma"/>
              </w:rPr>
              <w:t>остојање сировинске базе за прерађивачку прехрамбену индустрију у општини</w:t>
            </w:r>
          </w:p>
          <w:p w14:paraId="0731CD78" w14:textId="77777777" w:rsidR="00D45D9C" w:rsidRPr="00345663" w:rsidRDefault="00D45D9C" w:rsidP="00D45D9C">
            <w:pPr>
              <w:pStyle w:val="ListParagraph"/>
              <w:numPr>
                <w:ilvl w:val="0"/>
                <w:numId w:val="33"/>
              </w:numPr>
              <w:rPr>
                <w:rFonts w:ascii="Tahoma" w:hAnsi="Tahoma" w:cs="Tahoma"/>
              </w:rPr>
            </w:pPr>
            <w:r w:rsidRPr="00345663">
              <w:rPr>
                <w:rFonts w:ascii="Tahoma" w:hAnsi="Tahoma" w:cs="Tahoma"/>
                <w:lang w:val="sr-Cyrl-RS"/>
              </w:rPr>
              <w:t>И</w:t>
            </w:r>
            <w:r w:rsidRPr="00345663">
              <w:rPr>
                <w:rFonts w:ascii="Tahoma" w:hAnsi="Tahoma" w:cs="Tahoma"/>
              </w:rPr>
              <w:t>зграђени производни и услужни капацитети у области прераде воћа и формирани брендови у производњи ракије и малине</w:t>
            </w:r>
          </w:p>
          <w:p w14:paraId="1CA42586"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Туризам</w:t>
            </w:r>
          </w:p>
          <w:p w14:paraId="6040509B"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Добар географски положај</w:t>
            </w:r>
          </w:p>
          <w:p w14:paraId="1E613CB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Нетакнута природа</w:t>
            </w:r>
          </w:p>
          <w:p w14:paraId="13636D10"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Развијен сеоски туризам</w:t>
            </w:r>
          </w:p>
          <w:p w14:paraId="685BA8D8"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Инфраструктурни садржаји</w:t>
            </w:r>
          </w:p>
          <w:p w14:paraId="1F6962D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Институционална подршка развоју туризма</w:t>
            </w:r>
          </w:p>
          <w:p w14:paraId="29020CC1"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Т</w:t>
            </w:r>
            <w:r w:rsidRPr="00345663">
              <w:rPr>
                <w:rFonts w:ascii="Tahoma" w:hAnsi="Tahoma" w:cs="Tahoma"/>
              </w:rPr>
              <w:t>уристичка инфраструктура за спортско</w:t>
            </w:r>
            <w:r w:rsidRPr="00345663">
              <w:rPr>
                <w:rFonts w:ascii="Tahoma" w:hAnsi="Tahoma" w:cs="Tahoma"/>
                <w:lang w:val="sr-Cyrl-RS"/>
              </w:rPr>
              <w:t>-</w:t>
            </w:r>
            <w:r w:rsidRPr="00345663">
              <w:rPr>
                <w:rFonts w:ascii="Tahoma" w:hAnsi="Tahoma" w:cs="Tahoma"/>
              </w:rPr>
              <w:t>рекреативни туризам</w:t>
            </w:r>
          </w:p>
          <w:p w14:paraId="4EB00D7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Развијен ловни туризам</w:t>
            </w:r>
          </w:p>
          <w:p w14:paraId="5302A29E" w14:textId="77777777" w:rsidR="00D45D9C" w:rsidRPr="00345663" w:rsidRDefault="00D45D9C" w:rsidP="00421873">
            <w:pPr>
              <w:rPr>
                <w:rFonts w:ascii="Tahoma" w:hAnsi="Tahoma" w:cs="Tahoma"/>
                <w:lang w:val="sr-Cyrl-RS"/>
              </w:rPr>
            </w:pPr>
          </w:p>
          <w:p w14:paraId="27256D4E" w14:textId="77777777" w:rsidR="00D45D9C" w:rsidRPr="00345663" w:rsidRDefault="00D45D9C" w:rsidP="00421873">
            <w:pPr>
              <w:rPr>
                <w:rFonts w:ascii="Tahoma" w:hAnsi="Tahoma" w:cs="Tahoma"/>
                <w:lang w:val="sr-Cyrl-RS"/>
              </w:rPr>
            </w:pPr>
          </w:p>
        </w:tc>
        <w:tc>
          <w:tcPr>
            <w:tcW w:w="4675" w:type="dxa"/>
          </w:tcPr>
          <w:p w14:paraId="61DEFE02" w14:textId="77777777" w:rsidR="00D45D9C" w:rsidRPr="00345663" w:rsidRDefault="00D45D9C" w:rsidP="00421873">
            <w:pPr>
              <w:pStyle w:val="ListParagraph"/>
              <w:rPr>
                <w:rFonts w:ascii="Tahoma" w:hAnsi="Tahoma" w:cs="Tahoma"/>
                <w:lang w:val="sr-Cyrl-RS"/>
              </w:rPr>
            </w:pPr>
            <w:r w:rsidRPr="00345663">
              <w:rPr>
                <w:rFonts w:ascii="Tahoma" w:hAnsi="Tahoma" w:cs="Tahoma"/>
                <w:b/>
                <w:bCs/>
                <w:lang w:val="sr-Cyrl-RS"/>
              </w:rPr>
              <w:lastRenderedPageBreak/>
              <w:t>Пољопривреда:</w:t>
            </w:r>
          </w:p>
          <w:p w14:paraId="42C3872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Недовољно развијени прерадни капацитети</w:t>
            </w:r>
          </w:p>
          <w:p w14:paraId="62253A6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Лоша инфраструктура (струја, путеви, водовод, сигнал мобилне телефионије, интернет)</w:t>
            </w:r>
          </w:p>
          <w:p w14:paraId="493FAEE8"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Лоше база података</w:t>
            </w:r>
          </w:p>
          <w:p w14:paraId="2B25DA6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Неорганизованот у производњи</w:t>
            </w:r>
          </w:p>
          <w:p w14:paraId="6638F011"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едовољно коришћење доступних мера развојне подршке из националних/међународних извора финансирања</w:t>
            </w:r>
          </w:p>
          <w:p w14:paraId="315EBB08"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М</w:t>
            </w:r>
            <w:r w:rsidRPr="00345663">
              <w:rPr>
                <w:rFonts w:ascii="Tahoma" w:hAnsi="Tahoma" w:cs="Tahoma"/>
              </w:rPr>
              <w:t>ала просечна величина газдинстава и уситњеност парцела</w:t>
            </w:r>
          </w:p>
          <w:p w14:paraId="1A39E93E"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езадовољавајући удео наводњаваних површина</w:t>
            </w:r>
          </w:p>
          <w:p w14:paraId="3AB5A001"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Привреда:</w:t>
            </w:r>
          </w:p>
          <w:p w14:paraId="64C80DD8"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Недовољно развијена саобраћајна и енергетске инфраструктура</w:t>
            </w:r>
          </w:p>
          <w:p w14:paraId="69C7FC3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Непостојање индустријске зоне</w:t>
            </w:r>
          </w:p>
          <w:p w14:paraId="3824E27E"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епостојање општинског </w:t>
            </w:r>
            <w:r w:rsidRPr="00345663">
              <w:rPr>
                <w:rFonts w:ascii="Tahoma" w:hAnsi="Tahoma" w:cs="Tahoma"/>
                <w:lang w:val="sr-Cyrl-RS"/>
              </w:rPr>
              <w:t>(</w:t>
            </w:r>
            <w:r w:rsidRPr="00345663">
              <w:rPr>
                <w:rFonts w:ascii="Tahoma" w:hAnsi="Tahoma" w:cs="Tahoma"/>
              </w:rPr>
              <w:t>гарантног</w:t>
            </w:r>
            <w:r w:rsidRPr="00345663">
              <w:rPr>
                <w:rFonts w:ascii="Tahoma" w:hAnsi="Tahoma" w:cs="Tahoma"/>
                <w:lang w:val="sr-Cyrl-RS"/>
              </w:rPr>
              <w:t>)</w:t>
            </w:r>
            <w:r w:rsidRPr="00345663">
              <w:rPr>
                <w:rFonts w:ascii="Tahoma" w:hAnsi="Tahoma" w:cs="Tahoma"/>
              </w:rPr>
              <w:t xml:space="preserve"> фонда за мала и средња предузећа</w:t>
            </w:r>
          </w:p>
          <w:p w14:paraId="7A11BAE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епостојање канцеларије за локално економски развој/привлачење инвестиција</w:t>
            </w:r>
          </w:p>
          <w:p w14:paraId="153D67C0"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Туризам:</w:t>
            </w:r>
          </w:p>
          <w:p w14:paraId="6FC1ED37" w14:textId="77777777" w:rsidR="00D45D9C" w:rsidRPr="00345663" w:rsidRDefault="00D45D9C" w:rsidP="00D45D9C">
            <w:pPr>
              <w:pStyle w:val="ListParagraph"/>
              <w:numPr>
                <w:ilvl w:val="0"/>
                <w:numId w:val="33"/>
              </w:numPr>
              <w:rPr>
                <w:rFonts w:ascii="Tahoma" w:hAnsi="Tahoma" w:cs="Tahoma"/>
                <w:b/>
                <w:bCs/>
                <w:lang w:val="sr-Cyrl-RS"/>
              </w:rPr>
            </w:pPr>
            <w:r w:rsidRPr="00345663">
              <w:rPr>
                <w:rFonts w:ascii="Tahoma" w:hAnsi="Tahoma" w:cs="Tahoma"/>
                <w:lang w:val="sr-Cyrl-RS"/>
              </w:rPr>
              <w:t>Недостатак радне снаге</w:t>
            </w:r>
          </w:p>
          <w:p w14:paraId="7DB64738" w14:textId="77777777" w:rsidR="00D45D9C" w:rsidRPr="00345663" w:rsidRDefault="00D45D9C" w:rsidP="00D45D9C">
            <w:pPr>
              <w:pStyle w:val="ListParagraph"/>
              <w:numPr>
                <w:ilvl w:val="0"/>
                <w:numId w:val="33"/>
              </w:numPr>
              <w:rPr>
                <w:rFonts w:ascii="Tahoma" w:hAnsi="Tahoma" w:cs="Tahoma"/>
                <w:b/>
                <w:bCs/>
                <w:lang w:val="sr-Cyrl-RS"/>
              </w:rPr>
            </w:pPr>
            <w:r w:rsidRPr="00345663">
              <w:rPr>
                <w:rFonts w:ascii="Tahoma" w:hAnsi="Tahoma" w:cs="Tahoma"/>
                <w:lang w:val="sr-Cyrl-RS"/>
              </w:rPr>
              <w:t>Недовољна промоција</w:t>
            </w:r>
          </w:p>
          <w:p w14:paraId="54D73371" w14:textId="77777777" w:rsidR="00D45D9C" w:rsidRPr="00345663" w:rsidRDefault="00D45D9C" w:rsidP="00D45D9C">
            <w:pPr>
              <w:pStyle w:val="ListParagraph"/>
              <w:numPr>
                <w:ilvl w:val="0"/>
                <w:numId w:val="33"/>
              </w:numPr>
              <w:rPr>
                <w:rFonts w:ascii="Tahoma" w:hAnsi="Tahoma" w:cs="Tahoma"/>
                <w:b/>
                <w:bCs/>
                <w:lang w:val="sr-Cyrl-RS"/>
              </w:rPr>
            </w:pPr>
            <w:r w:rsidRPr="00345663">
              <w:rPr>
                <w:rFonts w:ascii="Tahoma" w:hAnsi="Tahoma" w:cs="Tahoma"/>
                <w:lang w:val="sr-Cyrl-RS"/>
              </w:rPr>
              <w:t>Недостатак иницијативе унутар ЈЛС</w:t>
            </w:r>
          </w:p>
          <w:p w14:paraId="5EDD58E1"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Недовољно развијена инфраструктура</w:t>
            </w:r>
          </w:p>
          <w:p w14:paraId="6CA79FF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rPr>
              <w:lastRenderedPageBreak/>
              <w:t>недовољан број и квалитет смештајних и угоститељских капацитета</w:t>
            </w:r>
          </w:p>
          <w:p w14:paraId="75B13DC4"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rPr>
              <w:t>непостојање довољно садржаја за анимацију туриста</w:t>
            </w:r>
          </w:p>
          <w:p w14:paraId="2B9B8376"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rPr>
              <w:t>мањак одговарајуће обученог особља туристичкоугоститељских услуга</w:t>
            </w:r>
          </w:p>
          <w:p w14:paraId="080F1811"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rPr>
              <w:t>недовољно улагање у промоцију дестинације, одржавање и јачање имиџа</w:t>
            </w:r>
          </w:p>
        </w:tc>
      </w:tr>
      <w:tr w:rsidR="00D45D9C" w:rsidRPr="00C035DC" w14:paraId="6F7934D4" w14:textId="77777777" w:rsidTr="00421873">
        <w:tc>
          <w:tcPr>
            <w:tcW w:w="4675" w:type="dxa"/>
            <w:shd w:val="clear" w:color="auto" w:fill="B4C6E7" w:themeFill="accent1" w:themeFillTint="66"/>
          </w:tcPr>
          <w:p w14:paraId="1519E224" w14:textId="1AD67928" w:rsidR="00D45D9C" w:rsidRPr="00345663" w:rsidRDefault="00F74760" w:rsidP="00421873">
            <w:pPr>
              <w:ind w:left="720"/>
              <w:rPr>
                <w:rFonts w:ascii="Tahoma" w:hAnsi="Tahoma" w:cs="Tahoma"/>
                <w:b/>
                <w:bCs/>
                <w:i/>
                <w:iCs/>
                <w:lang w:val="sr-Cyrl-RS"/>
              </w:rPr>
            </w:pPr>
            <w:r w:rsidRPr="00345663">
              <w:rPr>
                <w:rFonts w:ascii="Tahoma" w:hAnsi="Tahoma" w:cs="Tahoma"/>
                <w:b/>
                <w:bCs/>
                <w:i/>
                <w:iCs/>
                <w:lang w:val="sr-Cyrl-RS"/>
              </w:rPr>
              <w:lastRenderedPageBreak/>
              <w:t xml:space="preserve">ШАНСЕ - </w:t>
            </w:r>
            <w:r w:rsidRPr="00345663">
              <w:rPr>
                <w:rFonts w:ascii="Tahoma" w:hAnsi="Tahoma" w:cs="Tahoma"/>
                <w:b/>
                <w:bCs/>
                <w:i/>
                <w:iCs/>
                <w:lang w:val="sr-Latn-RS"/>
              </w:rPr>
              <w:t>(</w:t>
            </w:r>
            <w:r w:rsidRPr="00345663">
              <w:rPr>
                <w:rFonts w:ascii="Tahoma" w:hAnsi="Tahoma" w:cs="Tahoma"/>
                <w:b/>
                <w:bCs/>
                <w:i/>
                <w:iCs/>
              </w:rPr>
              <w:t>OPPORTUNITIES</w:t>
            </w:r>
            <w:r w:rsidRPr="00345663">
              <w:rPr>
                <w:rFonts w:ascii="Tahoma" w:hAnsi="Tahoma" w:cs="Tahoma"/>
                <w:b/>
                <w:bCs/>
                <w:i/>
                <w:iCs/>
                <w:lang w:val="sr-Latn-RS"/>
              </w:rPr>
              <w:t>)</w:t>
            </w:r>
          </w:p>
        </w:tc>
        <w:tc>
          <w:tcPr>
            <w:tcW w:w="4675" w:type="dxa"/>
            <w:shd w:val="clear" w:color="auto" w:fill="B4C6E7" w:themeFill="accent1" w:themeFillTint="66"/>
          </w:tcPr>
          <w:p w14:paraId="1D054D75" w14:textId="77777777" w:rsidR="00D45D9C" w:rsidRPr="00345663" w:rsidRDefault="00D45D9C" w:rsidP="00421873">
            <w:pPr>
              <w:ind w:left="720"/>
              <w:rPr>
                <w:rFonts w:ascii="Tahoma" w:hAnsi="Tahoma" w:cs="Tahoma"/>
                <w:b/>
                <w:bCs/>
                <w:i/>
                <w:iCs/>
                <w:lang w:val="sr-Cyrl-RS"/>
              </w:rPr>
            </w:pPr>
            <w:r w:rsidRPr="00345663">
              <w:rPr>
                <w:rFonts w:ascii="Tahoma" w:hAnsi="Tahoma" w:cs="Tahoma"/>
                <w:b/>
                <w:bCs/>
                <w:i/>
                <w:iCs/>
                <w:lang w:val="sr-Cyrl-RS"/>
              </w:rPr>
              <w:t xml:space="preserve">ОПАСНОСТИ - </w:t>
            </w:r>
            <w:r w:rsidRPr="00345663">
              <w:rPr>
                <w:rFonts w:ascii="Tahoma" w:hAnsi="Tahoma" w:cs="Tahoma"/>
                <w:b/>
                <w:bCs/>
                <w:i/>
                <w:iCs/>
                <w:lang w:val="sr-Latn-RS"/>
              </w:rPr>
              <w:t>(</w:t>
            </w:r>
            <w:r w:rsidRPr="00345663">
              <w:rPr>
                <w:rFonts w:ascii="Tahoma" w:hAnsi="Tahoma" w:cs="Tahoma"/>
                <w:b/>
                <w:bCs/>
                <w:i/>
                <w:iCs/>
              </w:rPr>
              <w:t>THREATS</w:t>
            </w:r>
            <w:r w:rsidRPr="00345663">
              <w:rPr>
                <w:rFonts w:ascii="Tahoma" w:hAnsi="Tahoma" w:cs="Tahoma"/>
                <w:b/>
                <w:bCs/>
                <w:i/>
                <w:iCs/>
                <w:lang w:val="sr-Latn-RS"/>
              </w:rPr>
              <w:t xml:space="preserve">) </w:t>
            </w:r>
          </w:p>
        </w:tc>
      </w:tr>
      <w:tr w:rsidR="00D45D9C" w:rsidRPr="006377EC" w14:paraId="5D3EDD23" w14:textId="77777777" w:rsidTr="00421873">
        <w:tc>
          <w:tcPr>
            <w:tcW w:w="4675" w:type="dxa"/>
          </w:tcPr>
          <w:p w14:paraId="17EC931E" w14:textId="77777777" w:rsidR="00D45D9C" w:rsidRPr="00345663" w:rsidRDefault="00D45D9C" w:rsidP="00421873">
            <w:pPr>
              <w:pStyle w:val="ListParagraph"/>
              <w:rPr>
                <w:rFonts w:ascii="Tahoma" w:hAnsi="Tahoma" w:cs="Tahoma"/>
                <w:lang w:val="sr-Cyrl-RS"/>
              </w:rPr>
            </w:pPr>
            <w:r w:rsidRPr="00345663">
              <w:rPr>
                <w:rFonts w:ascii="Tahoma" w:hAnsi="Tahoma" w:cs="Tahoma"/>
                <w:b/>
                <w:bCs/>
                <w:lang w:val="sr-Cyrl-RS"/>
              </w:rPr>
              <w:t>Пољопривреда:</w:t>
            </w:r>
          </w:p>
          <w:p w14:paraId="69D4A12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Нове инвестиције у инфраструктуру</w:t>
            </w:r>
          </w:p>
          <w:p w14:paraId="1D37BC19"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 xml:space="preserve">Интересовање нових инвеститора за  пољопривреду </w:t>
            </w:r>
          </w:p>
          <w:p w14:paraId="7E37DDE0"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w:t>
            </w:r>
            <w:r w:rsidRPr="00345663">
              <w:rPr>
                <w:rFonts w:ascii="Tahoma" w:hAnsi="Tahoma" w:cs="Tahoma"/>
              </w:rPr>
              <w:t>аст тражње за производима органског, заштићеног географског порекла, лековитог, ароматичног и зачинског биља</w:t>
            </w:r>
          </w:p>
          <w:p w14:paraId="4047CF90"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Привреда:</w:t>
            </w:r>
          </w:p>
          <w:p w14:paraId="1DF2A473"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Изградња нових путева (аутопутева)</w:t>
            </w:r>
          </w:p>
          <w:p w14:paraId="009BA127"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Реконструкција путног и железничког правца Ваљево – Косјерић – Пожега</w:t>
            </w:r>
          </w:p>
          <w:p w14:paraId="6D8212A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Економске прилике</w:t>
            </w:r>
          </w:p>
          <w:p w14:paraId="3213A249"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Нове инвестиције у инфраструктуру</w:t>
            </w:r>
          </w:p>
          <w:p w14:paraId="3645A050"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Нова тржишта (Спољнотрговински споразум са Кином)</w:t>
            </w:r>
          </w:p>
          <w:p w14:paraId="2823F614"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Дуално образовање</w:t>
            </w:r>
          </w:p>
          <w:p w14:paraId="06A42F04"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М</w:t>
            </w:r>
            <w:r w:rsidRPr="00345663">
              <w:rPr>
                <w:rFonts w:ascii="Tahoma" w:hAnsi="Tahoma" w:cs="Tahoma"/>
              </w:rPr>
              <w:t>одернизација пруге Београд-Бар</w:t>
            </w:r>
          </w:p>
          <w:p w14:paraId="63AC6672"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Туруизам:</w:t>
            </w:r>
          </w:p>
          <w:p w14:paraId="67E313E1"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Нове инвестиције у инфраструктуру</w:t>
            </w:r>
          </w:p>
          <w:p w14:paraId="0D7E913B"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Укључивање младих у туризам</w:t>
            </w:r>
          </w:p>
          <w:p w14:paraId="4B964CE4"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„Српско село“</w:t>
            </w:r>
          </w:p>
          <w:p w14:paraId="6010931A"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М</w:t>
            </w:r>
            <w:r w:rsidRPr="00345663">
              <w:rPr>
                <w:rFonts w:ascii="Tahoma" w:hAnsi="Tahoma" w:cs="Tahoma"/>
              </w:rPr>
              <w:t xml:space="preserve">огућности развоја свих видова туризма везаних за руралне средине </w:t>
            </w:r>
          </w:p>
          <w:p w14:paraId="76E84933"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rPr>
              <w:t xml:space="preserve">Златиборски округ као препознатљива туристичка дестинација </w:t>
            </w:r>
          </w:p>
          <w:p w14:paraId="484D13ED"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А</w:t>
            </w:r>
            <w:r w:rsidRPr="00345663">
              <w:rPr>
                <w:rFonts w:ascii="Tahoma" w:hAnsi="Tahoma" w:cs="Tahoma"/>
              </w:rPr>
              <w:t xml:space="preserve">ктивирање и развој туристичке дестинације Дивчибаре </w:t>
            </w:r>
          </w:p>
        </w:tc>
        <w:tc>
          <w:tcPr>
            <w:tcW w:w="4675" w:type="dxa"/>
          </w:tcPr>
          <w:p w14:paraId="5002423D"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Пољопривреда:</w:t>
            </w:r>
          </w:p>
          <w:p w14:paraId="01B40185"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Незаинтересованост младих за останак на селу  - миграције</w:t>
            </w:r>
          </w:p>
          <w:p w14:paraId="71AAF93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Ниске откупне цене</w:t>
            </w:r>
          </w:p>
          <w:p w14:paraId="4728CCFE"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Мали поседи</w:t>
            </w:r>
          </w:p>
          <w:p w14:paraId="034CF46F"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Привреда:</w:t>
            </w:r>
          </w:p>
          <w:p w14:paraId="3A49F6BB"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Одлив радне снаге</w:t>
            </w:r>
          </w:p>
          <w:p w14:paraId="428B2473"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Недостатак обртног капитала у привреди</w:t>
            </w:r>
          </w:p>
          <w:p w14:paraId="6F022950"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Зелена агенда (скупе нове технологије)</w:t>
            </w:r>
          </w:p>
          <w:p w14:paraId="40F7E496"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Недостатак обртних средстава</w:t>
            </w:r>
          </w:p>
          <w:p w14:paraId="01093885"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Раст цена енергије</w:t>
            </w:r>
          </w:p>
          <w:p w14:paraId="59C9FA9D"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Инфлација</w:t>
            </w:r>
          </w:p>
          <w:p w14:paraId="34A050FF"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Недостатак радне снаге</w:t>
            </w:r>
          </w:p>
          <w:p w14:paraId="05502487"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Ограничено тржиште</w:t>
            </w:r>
          </w:p>
          <w:p w14:paraId="6E95F302"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Раст каматних стопа</w:t>
            </w:r>
          </w:p>
          <w:p w14:paraId="099874C3" w14:textId="77777777" w:rsidR="00D45D9C" w:rsidRPr="00345663" w:rsidRDefault="00D45D9C" w:rsidP="00421873">
            <w:pPr>
              <w:pStyle w:val="ListParagraph"/>
              <w:rPr>
                <w:rFonts w:ascii="Tahoma" w:hAnsi="Tahoma" w:cs="Tahoma"/>
                <w:b/>
                <w:bCs/>
                <w:lang w:val="sr-Cyrl-RS"/>
              </w:rPr>
            </w:pPr>
            <w:r w:rsidRPr="00345663">
              <w:rPr>
                <w:rFonts w:ascii="Tahoma" w:hAnsi="Tahoma" w:cs="Tahoma"/>
                <w:b/>
                <w:bCs/>
                <w:lang w:val="sr-Cyrl-RS"/>
              </w:rPr>
              <w:t>Туризам:</w:t>
            </w:r>
          </w:p>
          <w:p w14:paraId="38C41902"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Смањење жеље за иновацијама</w:t>
            </w:r>
          </w:p>
          <w:p w14:paraId="56003618"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Квалитетнији смештајни капацитети у околним општинама</w:t>
            </w:r>
          </w:p>
          <w:p w14:paraId="612824C9" w14:textId="77777777" w:rsidR="00D45D9C" w:rsidRPr="00345663" w:rsidRDefault="00D45D9C" w:rsidP="00D45D9C">
            <w:pPr>
              <w:pStyle w:val="ListParagraph"/>
              <w:numPr>
                <w:ilvl w:val="0"/>
                <w:numId w:val="33"/>
              </w:numPr>
              <w:rPr>
                <w:rFonts w:ascii="Tahoma" w:hAnsi="Tahoma" w:cs="Tahoma"/>
                <w:lang w:val="sr-Cyrl-RS"/>
              </w:rPr>
            </w:pPr>
            <w:r w:rsidRPr="00345663">
              <w:rPr>
                <w:rFonts w:ascii="Tahoma" w:hAnsi="Tahoma" w:cs="Tahoma"/>
                <w:lang w:val="sr-Cyrl-RS"/>
              </w:rPr>
              <w:t xml:space="preserve">Утицај цементаре на имиџ </w:t>
            </w:r>
          </w:p>
          <w:p w14:paraId="5C182CB4" w14:textId="77777777" w:rsidR="00D45D9C" w:rsidRPr="00345663" w:rsidRDefault="00D45D9C" w:rsidP="00421873">
            <w:pPr>
              <w:rPr>
                <w:rFonts w:ascii="Tahoma" w:hAnsi="Tahoma" w:cs="Tahoma"/>
                <w:lang w:val="sr-Cyrl-RS"/>
              </w:rPr>
            </w:pPr>
          </w:p>
          <w:p w14:paraId="2677CEA2" w14:textId="77777777" w:rsidR="00D45D9C" w:rsidRPr="00345663" w:rsidRDefault="00D45D9C" w:rsidP="00421873">
            <w:pPr>
              <w:rPr>
                <w:rFonts w:ascii="Tahoma" w:hAnsi="Tahoma" w:cs="Tahoma"/>
                <w:lang w:val="sr-Cyrl-RS"/>
              </w:rPr>
            </w:pPr>
          </w:p>
        </w:tc>
      </w:tr>
    </w:tbl>
    <w:p w14:paraId="6F4B0D7B" w14:textId="77777777" w:rsidR="000D160D" w:rsidRPr="00CD18B1" w:rsidRDefault="000D160D" w:rsidP="00546174">
      <w:pPr>
        <w:rPr>
          <w:rFonts w:ascii="Tahoma" w:hAnsi="Tahoma" w:cs="Tahoma"/>
          <w:lang w:val="sr-Cyrl-RS"/>
        </w:rPr>
      </w:pPr>
    </w:p>
    <w:p w14:paraId="0ECB9E11" w14:textId="0B0EAB58" w:rsidR="00C145B7" w:rsidRDefault="005C5457" w:rsidP="00C06BE8">
      <w:pPr>
        <w:pStyle w:val="Heading3"/>
        <w:rPr>
          <w:rFonts w:cs="Tahoma"/>
          <w:lang w:val="sr-Cyrl-RS"/>
        </w:rPr>
      </w:pPr>
      <w:r w:rsidRPr="00CD18B1">
        <w:rPr>
          <w:rFonts w:cs="Tahoma"/>
          <w:lang w:val="sr-Cyrl-RS"/>
        </w:rPr>
        <w:t xml:space="preserve">4.2.2. ПРИОРИТЕТНИ ЦИЉ: </w:t>
      </w:r>
      <w:r w:rsidR="00B5691F" w:rsidRPr="00CD18B1">
        <w:rPr>
          <w:rFonts w:cs="Tahoma"/>
          <w:lang w:val="sr-Cyrl-RS"/>
        </w:rPr>
        <w:t xml:space="preserve">1.1. </w:t>
      </w:r>
      <w:r w:rsidR="000322E6" w:rsidRPr="000322E6">
        <w:rPr>
          <w:rFonts w:cs="Tahoma"/>
          <w:lang w:val="sr-Cyrl-RS"/>
        </w:rPr>
        <w:t xml:space="preserve">Унапређена </w:t>
      </w:r>
      <w:r w:rsidR="00C9289C">
        <w:rPr>
          <w:rFonts w:cs="Tahoma"/>
          <w:lang w:val="sr-Cyrl-RS"/>
        </w:rPr>
        <w:t>подршка сектору пољопривреде</w:t>
      </w:r>
    </w:p>
    <w:p w14:paraId="115EDBC2" w14:textId="77777777" w:rsidR="00C06BE8" w:rsidRDefault="00C06BE8" w:rsidP="00C06BE8">
      <w:pPr>
        <w:rPr>
          <w:lang w:val="sr-Cyrl-RS"/>
        </w:rPr>
      </w:pPr>
    </w:p>
    <w:p w14:paraId="2AE066E3" w14:textId="1F19A136" w:rsidR="0092237F" w:rsidRDefault="00D7568A" w:rsidP="00D7568A">
      <w:pPr>
        <w:jc w:val="both"/>
        <w:rPr>
          <w:rFonts w:ascii="Tahoma" w:hAnsi="Tahoma" w:cs="Tahoma"/>
          <w:sz w:val="24"/>
          <w:szCs w:val="24"/>
          <w:lang w:val="sr-Cyrl-RS"/>
        </w:rPr>
      </w:pPr>
      <w:r w:rsidRPr="00D7568A">
        <w:rPr>
          <w:rFonts w:ascii="Tahoma" w:hAnsi="Tahoma" w:cs="Tahoma"/>
          <w:sz w:val="24"/>
          <w:szCs w:val="24"/>
        </w:rPr>
        <w:lastRenderedPageBreak/>
        <w:t>Издвајање пољопривреде као посебног приоритета развоја општине Косјерић, разумљивo је уколико се у обзир узме чињеница да 67% становништва општине чини рурално становништво које доминантан извор прихода остварује кроз обављање пољопривредне производње. Поред наведеног, важна је и</w:t>
      </w:r>
      <w:r w:rsidR="00D90658">
        <w:rPr>
          <w:rFonts w:ascii="Tahoma" w:hAnsi="Tahoma" w:cs="Tahoma"/>
          <w:sz w:val="24"/>
          <w:szCs w:val="24"/>
          <w:lang w:val="sr-Cyrl-RS"/>
        </w:rPr>
        <w:t xml:space="preserve"> </w:t>
      </w:r>
      <w:r w:rsidRPr="00D7568A">
        <w:rPr>
          <w:rFonts w:ascii="Tahoma" w:hAnsi="Tahoma" w:cs="Tahoma"/>
          <w:sz w:val="24"/>
          <w:szCs w:val="24"/>
        </w:rPr>
        <w:t xml:space="preserve">чињеница да од укупне површине расположивог земљишта на територији општине Косјерић, више од половине, и то око 53% чини коришћено пољопривредно земљиште. </w:t>
      </w:r>
    </w:p>
    <w:p w14:paraId="5B9D6B87" w14:textId="77777777" w:rsidR="0092237F" w:rsidRDefault="00D7568A" w:rsidP="00D7568A">
      <w:pPr>
        <w:jc w:val="both"/>
        <w:rPr>
          <w:rFonts w:ascii="Tahoma" w:hAnsi="Tahoma" w:cs="Tahoma"/>
          <w:sz w:val="24"/>
          <w:szCs w:val="24"/>
          <w:lang w:val="sr-Cyrl-RS"/>
        </w:rPr>
      </w:pPr>
      <w:r w:rsidRPr="00D7568A">
        <w:rPr>
          <w:rFonts w:ascii="Tahoma" w:hAnsi="Tahoma" w:cs="Tahoma"/>
          <w:sz w:val="24"/>
          <w:szCs w:val="24"/>
        </w:rPr>
        <w:t>Богатство природних ресурса, разноликост рељефа, задовољавајући квалитет пољопривредних површина у погледу плодности и хемијских особина, како у долинама река, тако и у брдско</w:t>
      </w:r>
      <w:r>
        <w:rPr>
          <w:rFonts w:ascii="Tahoma" w:hAnsi="Tahoma" w:cs="Tahoma"/>
          <w:sz w:val="24"/>
          <w:szCs w:val="24"/>
          <w:lang w:val="sr-Cyrl-RS"/>
        </w:rPr>
        <w:t>-</w:t>
      </w:r>
      <w:r w:rsidRPr="00D7568A">
        <w:rPr>
          <w:rFonts w:ascii="Tahoma" w:hAnsi="Tahoma" w:cs="Tahoma"/>
          <w:sz w:val="24"/>
          <w:szCs w:val="24"/>
        </w:rPr>
        <w:t xml:space="preserve">планинским деловима општине, незагађено пољопривредно земљиште, повољни климатскуи услови, јасан су показатељ великих могућности за диверсификовану пољопривредну производњу. </w:t>
      </w:r>
    </w:p>
    <w:p w14:paraId="68076F07" w14:textId="7DD7D1ED" w:rsidR="00D7568A" w:rsidRDefault="00D7568A" w:rsidP="00D7568A">
      <w:pPr>
        <w:jc w:val="both"/>
        <w:rPr>
          <w:rFonts w:ascii="Tahoma" w:hAnsi="Tahoma" w:cs="Tahoma"/>
          <w:sz w:val="24"/>
          <w:szCs w:val="24"/>
          <w:lang w:val="sr-Cyrl-RS"/>
        </w:rPr>
      </w:pPr>
      <w:r w:rsidRPr="00D7568A">
        <w:rPr>
          <w:rFonts w:ascii="Tahoma" w:hAnsi="Tahoma" w:cs="Tahoma"/>
          <w:sz w:val="24"/>
          <w:szCs w:val="24"/>
        </w:rPr>
        <w:t>Све претходно наведене погодности нису у адекватном обиму искоришћене за развој пољопривреде, па је неопходно искористити их на начин који ће допринети очувању и оживљавању руралних подручја, смањењу негативних демографских трендова који се односе на старосну структуру, велики број самачких домаћинстава и одлазак младих са села.</w:t>
      </w:r>
    </w:p>
    <w:p w14:paraId="53056E3A" w14:textId="5656BF5D" w:rsidR="00DB4CE7" w:rsidRPr="00ED00CB" w:rsidRDefault="0034789A" w:rsidP="00D7568A">
      <w:pPr>
        <w:jc w:val="both"/>
        <w:rPr>
          <w:rFonts w:ascii="Tahoma" w:hAnsi="Tahoma" w:cs="Tahoma"/>
          <w:sz w:val="24"/>
          <w:szCs w:val="24"/>
          <w:lang w:val="sr-Cyrl-RS"/>
        </w:rPr>
      </w:pPr>
      <w:r w:rsidRPr="00DB4CE7">
        <w:rPr>
          <w:rFonts w:ascii="Tahoma" w:hAnsi="Tahoma" w:cs="Tahoma"/>
          <w:sz w:val="24"/>
          <w:szCs w:val="24"/>
        </w:rPr>
        <w:t xml:space="preserve">У вези са претходно наведеним, и поред веома повољних услова који погодују развоју пољопривреде, села, рурална економија општине Косјерић је на недовољно развијеном </w:t>
      </w:r>
      <w:r w:rsidR="00084D2E">
        <w:rPr>
          <w:rFonts w:ascii="Tahoma" w:hAnsi="Tahoma" w:cs="Tahoma"/>
          <w:sz w:val="24"/>
          <w:szCs w:val="24"/>
          <w:lang w:val="sr-Cyrl-RS"/>
        </w:rPr>
        <w:t>степену</w:t>
      </w:r>
      <w:r w:rsidRPr="00DB4CE7">
        <w:rPr>
          <w:rFonts w:ascii="Tahoma" w:hAnsi="Tahoma" w:cs="Tahoma"/>
          <w:sz w:val="24"/>
          <w:szCs w:val="24"/>
        </w:rPr>
        <w:t xml:space="preserve"> развоја. Оно што се намеће као неминовност у савременим условима привређивања руралних подручја, чиме ће се остварити позитиван утицај и на развијеност локалне економије уопште, јесте тежња ка постизању додате вредности, кроз унапређење примарне пољопривреде</w:t>
      </w:r>
      <w:r w:rsidR="00450C3C">
        <w:rPr>
          <w:rFonts w:ascii="Tahoma" w:hAnsi="Tahoma" w:cs="Tahoma"/>
          <w:sz w:val="24"/>
          <w:szCs w:val="24"/>
          <w:lang w:val="sr-Cyrl-RS"/>
        </w:rPr>
        <w:t>.</w:t>
      </w:r>
      <w:r w:rsidRPr="00DB4CE7">
        <w:rPr>
          <w:rFonts w:ascii="Tahoma" w:hAnsi="Tahoma" w:cs="Tahoma"/>
          <w:sz w:val="24"/>
          <w:szCs w:val="24"/>
        </w:rPr>
        <w:t xml:space="preserve"> </w:t>
      </w:r>
      <w:r w:rsidR="00ED00CB">
        <w:rPr>
          <w:rFonts w:ascii="Tahoma" w:hAnsi="Tahoma" w:cs="Tahoma"/>
          <w:sz w:val="24"/>
          <w:szCs w:val="24"/>
          <w:lang w:val="sr-Cyrl-RS"/>
        </w:rPr>
        <w:t>Да би се добио одговор на питање „Шта унапредити</w:t>
      </w:r>
      <w:r w:rsidR="003B0051">
        <w:rPr>
          <w:rFonts w:ascii="Tahoma" w:hAnsi="Tahoma" w:cs="Tahoma"/>
          <w:sz w:val="24"/>
          <w:szCs w:val="24"/>
          <w:lang w:val="sr-Cyrl-RS"/>
        </w:rPr>
        <w:t xml:space="preserve"> и на који начин?“ први корак треба да буде израда „Студије развоја пољопривреде“</w:t>
      </w:r>
      <w:r w:rsidR="0015400A">
        <w:rPr>
          <w:rFonts w:ascii="Tahoma" w:hAnsi="Tahoma" w:cs="Tahoma"/>
          <w:sz w:val="24"/>
          <w:szCs w:val="24"/>
          <w:lang w:val="sr-Cyrl-RS"/>
        </w:rPr>
        <w:t xml:space="preserve">. </w:t>
      </w:r>
      <w:r w:rsidR="00853C11">
        <w:rPr>
          <w:rFonts w:ascii="Tahoma" w:hAnsi="Tahoma" w:cs="Tahoma"/>
          <w:sz w:val="24"/>
          <w:szCs w:val="24"/>
          <w:lang w:val="sr-Cyrl-RS"/>
        </w:rPr>
        <w:t>Ова Студија треба да обухвати анализу ресурса, потенцијала, конкуренције, тржишта</w:t>
      </w:r>
      <w:r w:rsidR="00086059">
        <w:rPr>
          <w:rFonts w:ascii="Tahoma" w:hAnsi="Tahoma" w:cs="Tahoma"/>
          <w:sz w:val="24"/>
          <w:szCs w:val="24"/>
          <w:lang w:val="sr-Cyrl-RS"/>
        </w:rPr>
        <w:t xml:space="preserve"> и могућности подршке како би на прави начин усмерила доносиоце одлука</w:t>
      </w:r>
      <w:r w:rsidR="009955B1">
        <w:rPr>
          <w:rFonts w:ascii="Tahoma" w:hAnsi="Tahoma" w:cs="Tahoma"/>
          <w:sz w:val="24"/>
          <w:szCs w:val="24"/>
          <w:lang w:val="sr-Cyrl-RS"/>
        </w:rPr>
        <w:t xml:space="preserve"> о начину подршке пољопривредним произвођачима. </w:t>
      </w:r>
      <w:r w:rsidR="003B0051">
        <w:rPr>
          <w:rFonts w:ascii="Tahoma" w:hAnsi="Tahoma" w:cs="Tahoma"/>
          <w:sz w:val="24"/>
          <w:szCs w:val="24"/>
          <w:lang w:val="sr-Cyrl-RS"/>
        </w:rPr>
        <w:t xml:space="preserve"> </w:t>
      </w:r>
    </w:p>
    <w:p w14:paraId="0CFE85A6" w14:textId="16F8BCF5" w:rsidR="00387FD8" w:rsidRPr="00387FD8" w:rsidRDefault="0034789A" w:rsidP="00D7568A">
      <w:pPr>
        <w:jc w:val="both"/>
        <w:rPr>
          <w:rFonts w:ascii="Tahoma" w:hAnsi="Tahoma" w:cs="Tahoma"/>
          <w:sz w:val="24"/>
          <w:szCs w:val="24"/>
          <w:lang w:val="sr-Cyrl-RS"/>
        </w:rPr>
      </w:pPr>
      <w:r w:rsidRPr="00DB4CE7">
        <w:rPr>
          <w:rFonts w:ascii="Tahoma" w:hAnsi="Tahoma" w:cs="Tahoma"/>
          <w:sz w:val="24"/>
          <w:szCs w:val="24"/>
        </w:rPr>
        <w:t xml:space="preserve">Поред тога важан сегмент унапређења руралне економије јесте заједничко обављање пољопривредне производње, кроз формирање одређених правних форми као што су удружења пољопривредника или земљорадничке задруге, чиме се постиже боља тржишна позиционираност, преговарачка моћ, ширење постојећих тржишта, већа конкурентност и на крају стабилизација дохотка и већи приходи кроз обављање пољопривредне производње. </w:t>
      </w:r>
    </w:p>
    <w:p w14:paraId="075D6E99" w14:textId="77777777" w:rsidR="00BB5169" w:rsidRDefault="0034789A" w:rsidP="00D7568A">
      <w:pPr>
        <w:jc w:val="both"/>
        <w:rPr>
          <w:rFonts w:ascii="Tahoma" w:hAnsi="Tahoma" w:cs="Tahoma"/>
          <w:sz w:val="24"/>
          <w:szCs w:val="24"/>
          <w:lang w:val="sr-Cyrl-RS"/>
        </w:rPr>
      </w:pPr>
      <w:r w:rsidRPr="00DB4CE7">
        <w:rPr>
          <w:rFonts w:ascii="Tahoma" w:hAnsi="Tahoma" w:cs="Tahoma"/>
          <w:sz w:val="24"/>
          <w:szCs w:val="24"/>
        </w:rPr>
        <w:t xml:space="preserve">У циљу подстицања младих да остану да живе и раде у сеоским подручјима, потребно је повећати атрактивност ових подручја за инвестиције. </w:t>
      </w:r>
    </w:p>
    <w:p w14:paraId="5A894B84" w14:textId="71F3E82F" w:rsidR="0034789A" w:rsidRPr="00DB4CE7" w:rsidRDefault="0034789A" w:rsidP="00D7568A">
      <w:pPr>
        <w:jc w:val="both"/>
        <w:rPr>
          <w:rFonts w:ascii="Tahoma" w:hAnsi="Tahoma" w:cs="Tahoma"/>
          <w:sz w:val="24"/>
          <w:szCs w:val="24"/>
          <w:lang w:val="sr-Cyrl-RS"/>
        </w:rPr>
      </w:pPr>
      <w:r w:rsidRPr="00DB4CE7">
        <w:rPr>
          <w:rFonts w:ascii="Tahoma" w:hAnsi="Tahoma" w:cs="Tahoma"/>
          <w:sz w:val="24"/>
          <w:szCs w:val="24"/>
        </w:rPr>
        <w:t xml:space="preserve">Важан приоритет за рурални развој јесте </w:t>
      </w:r>
      <w:r w:rsidR="00387FD8">
        <w:rPr>
          <w:rFonts w:ascii="Tahoma" w:hAnsi="Tahoma" w:cs="Tahoma"/>
          <w:sz w:val="24"/>
          <w:szCs w:val="24"/>
          <w:lang w:val="sr-Cyrl-RS"/>
        </w:rPr>
        <w:t xml:space="preserve">и </w:t>
      </w:r>
      <w:r w:rsidRPr="00DB4CE7">
        <w:rPr>
          <w:rFonts w:ascii="Tahoma" w:hAnsi="Tahoma" w:cs="Tahoma"/>
          <w:sz w:val="24"/>
          <w:szCs w:val="24"/>
        </w:rPr>
        <w:t>обнова и развој руралне инфраструктуре (путеви, водоснабдевање, канализација, електрична енергија, информационе и телекомуникационе услуге итд.)</w:t>
      </w:r>
    </w:p>
    <w:p w14:paraId="379D7ADE" w14:textId="058969C2" w:rsidR="009F02BC" w:rsidRPr="00CD18B1" w:rsidRDefault="009F02BC" w:rsidP="004B7481">
      <w:pPr>
        <w:pStyle w:val="Heading3"/>
        <w:rPr>
          <w:rFonts w:cs="Tahoma"/>
          <w:shd w:val="clear" w:color="auto" w:fill="FFFFFF"/>
          <w:lang w:val="sr-Cyrl-RS"/>
        </w:rPr>
      </w:pPr>
      <w:r w:rsidRPr="00CD18B1">
        <w:rPr>
          <w:rFonts w:cs="Tahoma"/>
          <w:shd w:val="clear" w:color="auto" w:fill="FFFFFF"/>
          <w:lang w:val="sr-Cyrl-RS"/>
        </w:rPr>
        <w:lastRenderedPageBreak/>
        <w:t>Показатељи учинка</w:t>
      </w:r>
      <w:r w:rsidR="004B7481" w:rsidRPr="00CD18B1">
        <w:rPr>
          <w:rFonts w:cs="Tahoma"/>
          <w:shd w:val="clear" w:color="auto" w:fill="FFFFFF"/>
          <w:lang w:val="sr-Cyrl-RS"/>
        </w:rPr>
        <w:t xml:space="preserve">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1246"/>
        <w:gridCol w:w="977"/>
        <w:gridCol w:w="1223"/>
        <w:gridCol w:w="977"/>
        <w:gridCol w:w="1223"/>
        <w:gridCol w:w="1631"/>
      </w:tblGrid>
      <w:tr w:rsidR="00695715" w:rsidRPr="00CD18B1" w14:paraId="50043896" w14:textId="77777777" w:rsidTr="00C9101A">
        <w:tc>
          <w:tcPr>
            <w:tcW w:w="2083" w:type="dxa"/>
            <w:shd w:val="clear" w:color="auto" w:fill="F4B083" w:themeFill="accent2" w:themeFillTint="99"/>
          </w:tcPr>
          <w:p w14:paraId="5306A927"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246" w:type="dxa"/>
            <w:shd w:val="clear" w:color="auto" w:fill="F4B083" w:themeFill="accent2" w:themeFillTint="99"/>
          </w:tcPr>
          <w:p w14:paraId="41941F53"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77" w:type="dxa"/>
            <w:shd w:val="clear" w:color="auto" w:fill="F4B083" w:themeFill="accent2" w:themeFillTint="99"/>
          </w:tcPr>
          <w:p w14:paraId="6A828B0A"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223" w:type="dxa"/>
            <w:shd w:val="clear" w:color="auto" w:fill="F4B083" w:themeFill="accent2" w:themeFillTint="99"/>
          </w:tcPr>
          <w:p w14:paraId="2D1D014F"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77" w:type="dxa"/>
            <w:shd w:val="clear" w:color="auto" w:fill="F4B083" w:themeFill="accent2" w:themeFillTint="99"/>
          </w:tcPr>
          <w:p w14:paraId="4CC80525"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223" w:type="dxa"/>
            <w:shd w:val="clear" w:color="auto" w:fill="F4B083" w:themeFill="accent2" w:themeFillTint="99"/>
          </w:tcPr>
          <w:p w14:paraId="307A474A"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631" w:type="dxa"/>
            <w:shd w:val="clear" w:color="auto" w:fill="F4B083" w:themeFill="accent2" w:themeFillTint="99"/>
          </w:tcPr>
          <w:p w14:paraId="5E0DBC78" w14:textId="77777777" w:rsidR="009F02BC" w:rsidRPr="00CD18B1" w:rsidRDefault="009F02BC"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29658F" w:rsidRPr="00CD18B1" w14:paraId="719E3835" w14:textId="77777777" w:rsidTr="0000137A">
        <w:trPr>
          <w:trHeight w:val="440"/>
        </w:trPr>
        <w:tc>
          <w:tcPr>
            <w:tcW w:w="2083" w:type="dxa"/>
          </w:tcPr>
          <w:p w14:paraId="498890E3" w14:textId="1CBD34F6" w:rsidR="00BF2E79" w:rsidRPr="00CD18B1" w:rsidRDefault="00712CCE" w:rsidP="00797904">
            <w:pPr>
              <w:rPr>
                <w:rFonts w:ascii="Tahoma" w:hAnsi="Tahoma" w:cs="Tahoma"/>
                <w:sz w:val="24"/>
                <w:szCs w:val="24"/>
                <w:lang w:val="sr-Cyrl-RS"/>
              </w:rPr>
            </w:pPr>
            <w:r w:rsidRPr="00712CCE">
              <w:rPr>
                <w:rFonts w:ascii="Tahoma" w:eastAsia="Times New Roman" w:hAnsi="Tahoma" w:cs="Tahoma"/>
                <w:color w:val="000000"/>
                <w:kern w:val="0"/>
                <w:sz w:val="24"/>
                <w:szCs w:val="24"/>
                <w14:ligatures w14:val="none"/>
              </w:rPr>
              <w:t xml:space="preserve">Број програма финансијске подршке </w:t>
            </w:r>
          </w:p>
        </w:tc>
        <w:tc>
          <w:tcPr>
            <w:tcW w:w="1246" w:type="dxa"/>
          </w:tcPr>
          <w:p w14:paraId="0C26DE32" w14:textId="77777777" w:rsidR="0000137A" w:rsidRDefault="0000137A" w:rsidP="00797904">
            <w:pPr>
              <w:jc w:val="center"/>
              <w:rPr>
                <w:rFonts w:ascii="Tahoma" w:hAnsi="Tahoma" w:cs="Tahoma"/>
                <w:sz w:val="24"/>
                <w:szCs w:val="24"/>
                <w:lang w:val="sr-Cyrl-RS"/>
              </w:rPr>
            </w:pPr>
          </w:p>
          <w:p w14:paraId="172B3354" w14:textId="1025908B" w:rsidR="00BF2E79" w:rsidRPr="00CD18B1" w:rsidRDefault="002049BC" w:rsidP="00797904">
            <w:pPr>
              <w:jc w:val="center"/>
              <w:rPr>
                <w:rFonts w:ascii="Tahoma" w:hAnsi="Tahoma" w:cs="Tahoma"/>
                <w:sz w:val="24"/>
                <w:szCs w:val="24"/>
                <w:lang w:val="sr-Cyrl-RS"/>
              </w:rPr>
            </w:pPr>
            <w:r>
              <w:rPr>
                <w:rFonts w:ascii="Tahoma" w:hAnsi="Tahoma" w:cs="Tahoma"/>
                <w:sz w:val="24"/>
                <w:szCs w:val="24"/>
                <w:lang w:val="sr-Cyrl-RS"/>
              </w:rPr>
              <w:t>број</w:t>
            </w:r>
          </w:p>
        </w:tc>
        <w:tc>
          <w:tcPr>
            <w:tcW w:w="977" w:type="dxa"/>
          </w:tcPr>
          <w:p w14:paraId="4E62494D" w14:textId="77777777" w:rsidR="0000137A" w:rsidRDefault="0000137A" w:rsidP="00797904">
            <w:pPr>
              <w:jc w:val="center"/>
              <w:rPr>
                <w:rFonts w:ascii="Tahoma" w:hAnsi="Tahoma" w:cs="Tahoma"/>
                <w:sz w:val="24"/>
                <w:szCs w:val="24"/>
                <w:lang w:val="sr-Cyrl-RS"/>
              </w:rPr>
            </w:pPr>
          </w:p>
          <w:p w14:paraId="6F5CCF57" w14:textId="4A26D265" w:rsidR="00BF2E79" w:rsidRPr="00CD18B1" w:rsidRDefault="00250A61" w:rsidP="00797904">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tcPr>
          <w:p w14:paraId="26B5A39D" w14:textId="77777777" w:rsidR="0000137A" w:rsidRDefault="0000137A" w:rsidP="00797904">
            <w:pPr>
              <w:jc w:val="center"/>
              <w:rPr>
                <w:rFonts w:ascii="Tahoma" w:hAnsi="Tahoma" w:cs="Tahoma"/>
                <w:sz w:val="24"/>
                <w:szCs w:val="24"/>
                <w:lang w:val="sr-Cyrl-RS"/>
              </w:rPr>
            </w:pPr>
          </w:p>
          <w:p w14:paraId="568B34CA" w14:textId="2BA2FC4B" w:rsidR="00BF2E79" w:rsidRPr="00CD18B1" w:rsidRDefault="007807D2" w:rsidP="00797904">
            <w:pPr>
              <w:jc w:val="center"/>
              <w:rPr>
                <w:rFonts w:ascii="Tahoma" w:hAnsi="Tahoma" w:cs="Tahoma"/>
                <w:sz w:val="24"/>
                <w:szCs w:val="24"/>
                <w:lang w:val="sr-Cyrl-RS"/>
              </w:rPr>
            </w:pPr>
            <w:r>
              <w:rPr>
                <w:rFonts w:ascii="Tahoma" w:hAnsi="Tahoma" w:cs="Tahoma"/>
                <w:sz w:val="24"/>
                <w:szCs w:val="24"/>
                <w:lang w:val="sr-Cyrl-RS"/>
              </w:rPr>
              <w:t>4</w:t>
            </w:r>
          </w:p>
        </w:tc>
        <w:tc>
          <w:tcPr>
            <w:tcW w:w="977" w:type="dxa"/>
          </w:tcPr>
          <w:p w14:paraId="732FBC61" w14:textId="77777777" w:rsidR="0000137A" w:rsidRDefault="0000137A" w:rsidP="00797904">
            <w:pPr>
              <w:jc w:val="center"/>
              <w:rPr>
                <w:rFonts w:ascii="Tahoma" w:hAnsi="Tahoma" w:cs="Tahoma"/>
                <w:sz w:val="24"/>
                <w:szCs w:val="24"/>
                <w:lang w:val="sr-Cyrl-RS"/>
              </w:rPr>
            </w:pPr>
          </w:p>
          <w:p w14:paraId="357510B6" w14:textId="215273C3" w:rsidR="00BF2E79" w:rsidRPr="00CD18B1" w:rsidRDefault="00250A61" w:rsidP="00797904">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tcPr>
          <w:p w14:paraId="7B623150" w14:textId="77777777" w:rsidR="0000137A" w:rsidRDefault="0000137A" w:rsidP="00797904">
            <w:pPr>
              <w:jc w:val="center"/>
              <w:rPr>
                <w:rFonts w:ascii="Tahoma" w:hAnsi="Tahoma" w:cs="Tahoma"/>
                <w:sz w:val="24"/>
                <w:szCs w:val="24"/>
                <w:lang w:val="sr-Cyrl-RS"/>
              </w:rPr>
            </w:pPr>
          </w:p>
          <w:p w14:paraId="670EDC19" w14:textId="095ACC74" w:rsidR="00BF2E79" w:rsidRPr="00CD18B1" w:rsidRDefault="007807D2" w:rsidP="00797904">
            <w:pPr>
              <w:jc w:val="center"/>
              <w:rPr>
                <w:rFonts w:ascii="Tahoma" w:hAnsi="Tahoma" w:cs="Tahoma"/>
                <w:sz w:val="24"/>
                <w:szCs w:val="24"/>
                <w:lang w:val="sr-Cyrl-RS"/>
              </w:rPr>
            </w:pPr>
            <w:r>
              <w:rPr>
                <w:rFonts w:ascii="Tahoma" w:hAnsi="Tahoma" w:cs="Tahoma"/>
                <w:sz w:val="24"/>
                <w:szCs w:val="24"/>
                <w:lang w:val="sr-Cyrl-RS"/>
              </w:rPr>
              <w:t>6</w:t>
            </w:r>
          </w:p>
        </w:tc>
        <w:tc>
          <w:tcPr>
            <w:tcW w:w="1631" w:type="dxa"/>
          </w:tcPr>
          <w:p w14:paraId="401E9DF3" w14:textId="2F34F21F" w:rsidR="00BF2E79" w:rsidRPr="00CD18B1" w:rsidRDefault="00820EC2" w:rsidP="00797904">
            <w:pPr>
              <w:jc w:val="center"/>
              <w:rPr>
                <w:rFonts w:ascii="Tahoma" w:hAnsi="Tahoma" w:cs="Tahoma"/>
                <w:sz w:val="24"/>
                <w:szCs w:val="24"/>
                <w:lang w:val="sr-Cyrl-RS"/>
              </w:rPr>
            </w:pPr>
            <w:r w:rsidRPr="00CD18B1">
              <w:rPr>
                <w:rFonts w:ascii="Tahoma" w:hAnsi="Tahoma" w:cs="Tahoma"/>
                <w:sz w:val="24"/>
                <w:szCs w:val="24"/>
                <w:lang w:val="sr-Cyrl-RS"/>
              </w:rPr>
              <w:t xml:space="preserve">Извештај </w:t>
            </w:r>
            <w:r w:rsidR="00272293">
              <w:rPr>
                <w:rFonts w:ascii="Tahoma" w:hAnsi="Tahoma" w:cs="Tahoma"/>
                <w:sz w:val="24"/>
                <w:szCs w:val="24"/>
                <w:lang w:val="sr-Cyrl-RS"/>
              </w:rPr>
              <w:t>Одељења за привреду</w:t>
            </w:r>
          </w:p>
        </w:tc>
      </w:tr>
      <w:tr w:rsidR="0029658F" w:rsidRPr="00CD18B1" w14:paraId="1F762894" w14:textId="77777777" w:rsidTr="0000137A">
        <w:trPr>
          <w:trHeight w:val="1340"/>
        </w:trPr>
        <w:tc>
          <w:tcPr>
            <w:tcW w:w="2083" w:type="dxa"/>
            <w:shd w:val="clear" w:color="auto" w:fill="FBE4D5" w:themeFill="accent2" w:themeFillTint="33"/>
          </w:tcPr>
          <w:p w14:paraId="01F75732" w14:textId="3AE19A61" w:rsidR="004E0BE5" w:rsidRPr="00167570" w:rsidRDefault="00061EC6" w:rsidP="004E0BE5">
            <w:pPr>
              <w:rPr>
                <w:rFonts w:ascii="Tahoma" w:hAnsi="Tahoma" w:cs="Tahoma"/>
                <w:sz w:val="24"/>
                <w:szCs w:val="24"/>
                <w:lang w:val="sr-Cyrl-RS"/>
              </w:rPr>
            </w:pPr>
            <w:r w:rsidRPr="00061EC6">
              <w:rPr>
                <w:rFonts w:ascii="Tahoma" w:eastAsia="Times New Roman" w:hAnsi="Tahoma" w:cs="Tahoma"/>
                <w:color w:val="000000"/>
                <w:kern w:val="0"/>
                <w:sz w:val="24"/>
                <w:szCs w:val="24"/>
                <w14:ligatures w14:val="none"/>
              </w:rPr>
              <w:t>Број  корисника програма финансијске подршке</w:t>
            </w:r>
            <w:r w:rsidR="00167570">
              <w:rPr>
                <w:rFonts w:ascii="Tahoma" w:eastAsia="Times New Roman" w:hAnsi="Tahoma" w:cs="Tahoma"/>
                <w:color w:val="000000"/>
                <w:kern w:val="0"/>
                <w:sz w:val="24"/>
                <w:szCs w:val="24"/>
                <w:lang w:val="sr-Cyrl-RS"/>
                <w14:ligatures w14:val="none"/>
              </w:rPr>
              <w:t xml:space="preserve"> у односу на укупан брог ПГ</w:t>
            </w:r>
          </w:p>
        </w:tc>
        <w:tc>
          <w:tcPr>
            <w:tcW w:w="1246" w:type="dxa"/>
            <w:shd w:val="clear" w:color="auto" w:fill="FBE4D5" w:themeFill="accent2" w:themeFillTint="33"/>
          </w:tcPr>
          <w:p w14:paraId="589E30B5" w14:textId="77777777" w:rsidR="004E0BE5" w:rsidRPr="00CD18B1" w:rsidRDefault="004E0BE5" w:rsidP="004E0BE5">
            <w:pPr>
              <w:jc w:val="center"/>
              <w:rPr>
                <w:rFonts w:ascii="Tahoma" w:hAnsi="Tahoma" w:cs="Tahoma"/>
                <w:sz w:val="24"/>
                <w:szCs w:val="24"/>
                <w:lang w:val="sr-Cyrl-RS"/>
              </w:rPr>
            </w:pPr>
          </w:p>
          <w:p w14:paraId="14037FE3" w14:textId="77777777" w:rsidR="0029658F" w:rsidRPr="00CD18B1" w:rsidRDefault="0029658F" w:rsidP="004E0BE5">
            <w:pPr>
              <w:jc w:val="center"/>
              <w:rPr>
                <w:rFonts w:ascii="Tahoma" w:hAnsi="Tahoma" w:cs="Tahoma"/>
                <w:sz w:val="24"/>
                <w:szCs w:val="24"/>
                <w:lang w:val="sr-Cyrl-RS"/>
              </w:rPr>
            </w:pPr>
          </w:p>
          <w:p w14:paraId="08D8BBA3" w14:textId="07AB099E" w:rsidR="008E48F7" w:rsidRPr="00CD18B1" w:rsidRDefault="0000137A" w:rsidP="004E0BE5">
            <w:pPr>
              <w:jc w:val="center"/>
              <w:rPr>
                <w:rFonts w:ascii="Tahoma" w:hAnsi="Tahoma" w:cs="Tahoma"/>
                <w:sz w:val="24"/>
                <w:szCs w:val="24"/>
                <w:lang w:val="sr-Cyrl-RS"/>
              </w:rPr>
            </w:pPr>
            <w:r>
              <w:rPr>
                <w:rFonts w:ascii="Tahoma" w:hAnsi="Tahoma" w:cs="Tahoma"/>
                <w:sz w:val="24"/>
                <w:szCs w:val="24"/>
                <w:lang w:val="sr-Cyrl-RS"/>
              </w:rPr>
              <w:t>%</w:t>
            </w:r>
          </w:p>
        </w:tc>
        <w:tc>
          <w:tcPr>
            <w:tcW w:w="977" w:type="dxa"/>
            <w:shd w:val="clear" w:color="auto" w:fill="FBE4D5" w:themeFill="accent2" w:themeFillTint="33"/>
          </w:tcPr>
          <w:p w14:paraId="4675B599" w14:textId="77777777" w:rsidR="004E0BE5" w:rsidRPr="00CD18B1" w:rsidRDefault="004E0BE5" w:rsidP="004E0BE5">
            <w:pPr>
              <w:jc w:val="center"/>
              <w:rPr>
                <w:rFonts w:ascii="Tahoma" w:hAnsi="Tahoma" w:cs="Tahoma"/>
                <w:sz w:val="24"/>
                <w:szCs w:val="24"/>
                <w:lang w:val="sr-Cyrl-RS"/>
              </w:rPr>
            </w:pPr>
          </w:p>
          <w:p w14:paraId="7A4A7963" w14:textId="77777777" w:rsidR="0029658F" w:rsidRPr="00CD18B1" w:rsidRDefault="0029658F" w:rsidP="004E0BE5">
            <w:pPr>
              <w:jc w:val="center"/>
              <w:rPr>
                <w:rFonts w:ascii="Tahoma" w:hAnsi="Tahoma" w:cs="Tahoma"/>
                <w:sz w:val="24"/>
                <w:szCs w:val="24"/>
                <w:lang w:val="sr-Cyrl-RS"/>
              </w:rPr>
            </w:pPr>
          </w:p>
          <w:p w14:paraId="7DA2FE9B" w14:textId="654DF204" w:rsidR="00250A61" w:rsidRPr="00CD18B1" w:rsidRDefault="00250A61" w:rsidP="004E0BE5">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shd w:val="clear" w:color="auto" w:fill="FBE4D5" w:themeFill="accent2" w:themeFillTint="33"/>
          </w:tcPr>
          <w:p w14:paraId="6B24D4B7" w14:textId="77777777" w:rsidR="004E0BE5" w:rsidRPr="00CD18B1" w:rsidRDefault="004E0BE5" w:rsidP="004E0BE5">
            <w:pPr>
              <w:jc w:val="center"/>
              <w:rPr>
                <w:rFonts w:ascii="Tahoma" w:hAnsi="Tahoma" w:cs="Tahoma"/>
                <w:sz w:val="24"/>
                <w:szCs w:val="24"/>
                <w:lang w:val="sr-Cyrl-RS"/>
              </w:rPr>
            </w:pPr>
          </w:p>
          <w:p w14:paraId="5C3248D5" w14:textId="77777777" w:rsidR="0029658F" w:rsidRPr="00CD18B1" w:rsidRDefault="0029658F" w:rsidP="004E0BE5">
            <w:pPr>
              <w:jc w:val="center"/>
              <w:rPr>
                <w:rFonts w:ascii="Tahoma" w:hAnsi="Tahoma" w:cs="Tahoma"/>
                <w:sz w:val="24"/>
                <w:szCs w:val="24"/>
                <w:lang w:val="sr-Cyrl-RS"/>
              </w:rPr>
            </w:pPr>
          </w:p>
          <w:p w14:paraId="710E7F73" w14:textId="5F2CD8B3" w:rsidR="00082647" w:rsidRPr="00CD18B1" w:rsidRDefault="00082647" w:rsidP="004E0BE5">
            <w:pPr>
              <w:jc w:val="center"/>
              <w:rPr>
                <w:rFonts w:ascii="Tahoma" w:hAnsi="Tahoma" w:cs="Tahoma"/>
                <w:sz w:val="24"/>
                <w:szCs w:val="24"/>
                <w:lang w:val="sr-Cyrl-RS"/>
              </w:rPr>
            </w:pPr>
            <w:r>
              <w:rPr>
                <w:rFonts w:ascii="Tahoma" w:hAnsi="Tahoma" w:cs="Tahoma"/>
                <w:sz w:val="24"/>
                <w:szCs w:val="24"/>
                <w:lang w:val="sr-Cyrl-RS"/>
              </w:rPr>
              <w:t>12</w:t>
            </w:r>
            <w:r w:rsidR="0000137A">
              <w:rPr>
                <w:rFonts w:ascii="Tahoma" w:hAnsi="Tahoma" w:cs="Tahoma"/>
                <w:sz w:val="24"/>
                <w:szCs w:val="24"/>
                <w:lang w:val="sr-Cyrl-RS"/>
              </w:rPr>
              <w:t xml:space="preserve"> </w:t>
            </w:r>
          </w:p>
        </w:tc>
        <w:tc>
          <w:tcPr>
            <w:tcW w:w="977" w:type="dxa"/>
            <w:shd w:val="clear" w:color="auto" w:fill="FBE4D5" w:themeFill="accent2" w:themeFillTint="33"/>
          </w:tcPr>
          <w:p w14:paraId="4E9202ED" w14:textId="77777777" w:rsidR="00250A61" w:rsidRPr="00CD18B1" w:rsidRDefault="00250A61" w:rsidP="004E0BE5">
            <w:pPr>
              <w:jc w:val="center"/>
              <w:rPr>
                <w:rFonts w:ascii="Tahoma" w:hAnsi="Tahoma" w:cs="Tahoma"/>
                <w:sz w:val="24"/>
                <w:szCs w:val="24"/>
                <w:lang w:val="sr-Cyrl-RS"/>
              </w:rPr>
            </w:pPr>
          </w:p>
          <w:p w14:paraId="5D558B31" w14:textId="77777777" w:rsidR="0029658F" w:rsidRPr="00CD18B1" w:rsidRDefault="0029658F" w:rsidP="004E0BE5">
            <w:pPr>
              <w:jc w:val="center"/>
              <w:rPr>
                <w:rFonts w:ascii="Tahoma" w:hAnsi="Tahoma" w:cs="Tahoma"/>
                <w:sz w:val="24"/>
                <w:szCs w:val="24"/>
                <w:lang w:val="sr-Cyrl-RS"/>
              </w:rPr>
            </w:pPr>
          </w:p>
          <w:p w14:paraId="543C5922" w14:textId="102101FA" w:rsidR="004E0BE5" w:rsidRPr="00CD18B1" w:rsidRDefault="00250A61" w:rsidP="004E0BE5">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shd w:val="clear" w:color="auto" w:fill="FBE4D5" w:themeFill="accent2" w:themeFillTint="33"/>
          </w:tcPr>
          <w:p w14:paraId="6E920503" w14:textId="77777777" w:rsidR="004E0BE5" w:rsidRPr="00CD18B1" w:rsidRDefault="004E0BE5" w:rsidP="004E0BE5">
            <w:pPr>
              <w:jc w:val="center"/>
              <w:rPr>
                <w:rFonts w:ascii="Tahoma" w:hAnsi="Tahoma" w:cs="Tahoma"/>
                <w:sz w:val="24"/>
                <w:szCs w:val="24"/>
                <w:lang w:val="sr-Cyrl-RS"/>
              </w:rPr>
            </w:pPr>
          </w:p>
          <w:p w14:paraId="16E065DD" w14:textId="77777777" w:rsidR="0029658F" w:rsidRPr="00CD18B1" w:rsidRDefault="0029658F" w:rsidP="004E0BE5">
            <w:pPr>
              <w:jc w:val="center"/>
              <w:rPr>
                <w:rFonts w:ascii="Tahoma" w:hAnsi="Tahoma" w:cs="Tahoma"/>
                <w:sz w:val="24"/>
                <w:szCs w:val="24"/>
                <w:lang w:val="sr-Cyrl-RS"/>
              </w:rPr>
            </w:pPr>
          </w:p>
          <w:p w14:paraId="2A345F05" w14:textId="5EB831AD" w:rsidR="004E0BE5" w:rsidRPr="00CD18B1" w:rsidRDefault="00082647" w:rsidP="004E0BE5">
            <w:pPr>
              <w:jc w:val="center"/>
              <w:rPr>
                <w:rFonts w:ascii="Tahoma" w:hAnsi="Tahoma" w:cs="Tahoma"/>
                <w:sz w:val="24"/>
                <w:szCs w:val="24"/>
                <w:lang w:val="sr-Cyrl-RS"/>
              </w:rPr>
            </w:pPr>
            <w:r>
              <w:rPr>
                <w:rFonts w:ascii="Tahoma" w:hAnsi="Tahoma" w:cs="Tahoma"/>
                <w:sz w:val="24"/>
                <w:szCs w:val="24"/>
                <w:lang w:val="sr-Cyrl-RS"/>
              </w:rPr>
              <w:t>20</w:t>
            </w:r>
            <w:r w:rsidR="0000137A">
              <w:rPr>
                <w:rFonts w:ascii="Tahoma" w:hAnsi="Tahoma" w:cs="Tahoma"/>
                <w:sz w:val="24"/>
                <w:szCs w:val="24"/>
                <w:lang w:val="sr-Cyrl-RS"/>
              </w:rPr>
              <w:t xml:space="preserve"> </w:t>
            </w:r>
          </w:p>
        </w:tc>
        <w:tc>
          <w:tcPr>
            <w:tcW w:w="1631" w:type="dxa"/>
            <w:shd w:val="clear" w:color="auto" w:fill="FBE4D5" w:themeFill="accent2" w:themeFillTint="33"/>
          </w:tcPr>
          <w:p w14:paraId="3CD5C470" w14:textId="77777777" w:rsidR="00272293" w:rsidRDefault="00272293" w:rsidP="004E0BE5">
            <w:pPr>
              <w:jc w:val="center"/>
              <w:rPr>
                <w:rFonts w:ascii="Tahoma" w:hAnsi="Tahoma" w:cs="Tahoma"/>
                <w:sz w:val="24"/>
                <w:szCs w:val="24"/>
                <w:lang w:val="sr-Cyrl-RS"/>
              </w:rPr>
            </w:pPr>
          </w:p>
          <w:p w14:paraId="362E0B59" w14:textId="32031F55" w:rsidR="004E0BE5" w:rsidRPr="00CD18B1" w:rsidRDefault="00272293" w:rsidP="004E0BE5">
            <w:pPr>
              <w:jc w:val="center"/>
              <w:rPr>
                <w:rFonts w:ascii="Tahoma" w:hAnsi="Tahoma" w:cs="Tahoma"/>
                <w:sz w:val="24"/>
                <w:szCs w:val="24"/>
                <w:lang w:val="sr-Cyrl-RS"/>
              </w:rPr>
            </w:pPr>
            <w:r w:rsidRPr="00CD18B1">
              <w:rPr>
                <w:rFonts w:ascii="Tahoma" w:hAnsi="Tahoma" w:cs="Tahoma"/>
                <w:sz w:val="24"/>
                <w:szCs w:val="24"/>
                <w:lang w:val="sr-Cyrl-RS"/>
              </w:rPr>
              <w:t xml:space="preserve">Извештај </w:t>
            </w:r>
            <w:r>
              <w:rPr>
                <w:rFonts w:ascii="Tahoma" w:hAnsi="Tahoma" w:cs="Tahoma"/>
                <w:sz w:val="24"/>
                <w:szCs w:val="24"/>
                <w:lang w:val="sr-Cyrl-RS"/>
              </w:rPr>
              <w:t>Одељења за привреду</w:t>
            </w:r>
          </w:p>
        </w:tc>
      </w:tr>
    </w:tbl>
    <w:p w14:paraId="6E99CF0A" w14:textId="0656A518" w:rsidR="000820C4" w:rsidRPr="00CD18B1" w:rsidRDefault="000820C4" w:rsidP="00C145B7">
      <w:pPr>
        <w:rPr>
          <w:rFonts w:ascii="Tahoma" w:hAnsi="Tahoma" w:cs="Tahoma"/>
          <w:lang w:val="sr-Cyrl-RS"/>
        </w:rPr>
      </w:pPr>
    </w:p>
    <w:p w14:paraId="68D15F17" w14:textId="2CA15C5D" w:rsidR="00695715" w:rsidRPr="00CD18B1" w:rsidRDefault="00695715" w:rsidP="00695715">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Look w:val="04A0" w:firstRow="1" w:lastRow="0" w:firstColumn="1" w:lastColumn="0" w:noHBand="0" w:noVBand="1"/>
      </w:tblPr>
      <w:tblGrid>
        <w:gridCol w:w="9350"/>
      </w:tblGrid>
      <w:tr w:rsidR="00E9763B" w:rsidRPr="00C92E01" w14:paraId="525A051D" w14:textId="77777777" w:rsidTr="00421873">
        <w:tc>
          <w:tcPr>
            <w:tcW w:w="9350" w:type="dxa"/>
            <w:shd w:val="clear" w:color="auto" w:fill="FBE4D5" w:themeFill="accent2" w:themeFillTint="33"/>
          </w:tcPr>
          <w:p w14:paraId="568BF59A" w14:textId="77777777" w:rsidR="00E9763B" w:rsidRPr="004E5CB0" w:rsidRDefault="00E9763B" w:rsidP="004E5CB0">
            <w:pPr>
              <w:jc w:val="both"/>
              <w:rPr>
                <w:rFonts w:ascii="Tahoma" w:hAnsi="Tahoma" w:cs="Tahoma"/>
                <w:lang w:val="sr-Cyrl-RS"/>
              </w:rPr>
            </w:pPr>
            <w:r w:rsidRPr="004E5CB0">
              <w:rPr>
                <w:rFonts w:ascii="Tahoma" w:hAnsi="Tahoma" w:cs="Tahoma"/>
                <w:b/>
                <w:bCs/>
                <w:lang w:val="sr-Cyrl-RS"/>
              </w:rPr>
              <w:t>Мера 1.1.1. Унапређење постојећих и увођење нових модела за финансијску подршку у примарној пољопривреди, пољопривредној производњи, преради пољопривредних производа и руралном развоју</w:t>
            </w:r>
          </w:p>
        </w:tc>
      </w:tr>
      <w:tr w:rsidR="00E9763B" w14:paraId="56A9B11B" w14:textId="77777777" w:rsidTr="00421873">
        <w:tc>
          <w:tcPr>
            <w:tcW w:w="9350" w:type="dxa"/>
          </w:tcPr>
          <w:p w14:paraId="62830027" w14:textId="77777777" w:rsidR="00E9763B" w:rsidRPr="004E5CB0" w:rsidRDefault="00E9763B" w:rsidP="004E5CB0">
            <w:pPr>
              <w:jc w:val="both"/>
              <w:rPr>
                <w:rFonts w:ascii="Tahoma" w:hAnsi="Tahoma" w:cs="Tahoma"/>
                <w:color w:val="FF0000"/>
                <w:lang w:val="sr-Cyrl-RS"/>
              </w:rPr>
            </w:pPr>
            <w:r w:rsidRPr="004E5CB0">
              <w:rPr>
                <w:rFonts w:ascii="Tahoma" w:hAnsi="Tahoma" w:cs="Tahoma"/>
                <w:b/>
                <w:bCs/>
                <w:lang w:val="sr-Cyrl-RS"/>
              </w:rPr>
              <w:t>Опис</w:t>
            </w:r>
            <w:r w:rsidRPr="004E5CB0">
              <w:rPr>
                <w:rFonts w:ascii="Tahoma" w:hAnsi="Tahoma" w:cs="Tahoma"/>
                <w:lang w:val="sr-Cyrl-RS"/>
              </w:rPr>
              <w:t xml:space="preserve">: У оквиру Програма подршке за пољопривреду и рурални развој општине Косјерић најчешће се спроводе активности из следећих мера: Из мере „Директна плаћања“ спроводи се активност „Регресирање вештачког осемењавања крава и крмача“; из мере „Рурални развој“ активности „Субвенционисања набавке приплодних грла, приплодних музних грла“ и „Набавка противградних ракета“; из мере „Посебни подстицаји“ активности „Посета сајмовима“, „Едукативна предавања“, „Семинари и радионице из области воћарске и сточарске производње“, као и издвајања из буџета локалне самоуправе за ангажовање стрелаца на противградним станицама на територији општине. Поред наведених активности и мера у плану је увођење нових видова подршке кроз унапређење технологије производње, прилагођавање сортимента условима, промоцију итд. </w:t>
            </w:r>
          </w:p>
        </w:tc>
      </w:tr>
      <w:tr w:rsidR="00E9763B" w14:paraId="51180896" w14:textId="77777777" w:rsidTr="00421873">
        <w:tc>
          <w:tcPr>
            <w:tcW w:w="9350" w:type="dxa"/>
          </w:tcPr>
          <w:p w14:paraId="46FC49F3" w14:textId="77777777" w:rsidR="00E9763B" w:rsidRPr="004E5CB0" w:rsidRDefault="00E9763B" w:rsidP="004E5CB0">
            <w:pPr>
              <w:jc w:val="both"/>
              <w:rPr>
                <w:rFonts w:ascii="Tahoma" w:hAnsi="Tahoma" w:cs="Tahoma"/>
                <w:lang w:val="sr-Cyrl-RS"/>
              </w:rPr>
            </w:pPr>
            <w:r w:rsidRPr="004E5CB0">
              <w:rPr>
                <w:rFonts w:ascii="Tahoma" w:hAnsi="Tahoma" w:cs="Tahoma"/>
                <w:b/>
                <w:bCs/>
                <w:lang w:val="sr-Cyrl-RS"/>
              </w:rPr>
              <w:t>Процена потребних финансијских средстава</w:t>
            </w:r>
            <w:r w:rsidRPr="004E5CB0">
              <w:rPr>
                <w:rFonts w:ascii="Tahoma" w:hAnsi="Tahoma" w:cs="Tahoma"/>
                <w:lang w:val="sr-Cyrl-RS"/>
              </w:rPr>
              <w:t>:  15.000.000 динара</w:t>
            </w:r>
          </w:p>
          <w:p w14:paraId="57ADD3C1" w14:textId="77777777" w:rsidR="00E9763B" w:rsidRPr="004E5CB0" w:rsidRDefault="00E9763B" w:rsidP="004E5CB0">
            <w:pPr>
              <w:jc w:val="both"/>
              <w:rPr>
                <w:rFonts w:ascii="Tahoma" w:hAnsi="Tahoma" w:cs="Tahoma"/>
                <w:color w:val="FF0000"/>
                <w:lang w:val="sr-Cyrl-RS"/>
              </w:rPr>
            </w:pPr>
            <w:r w:rsidRPr="004E5CB0">
              <w:rPr>
                <w:rFonts w:ascii="Tahoma" w:hAnsi="Tahoma" w:cs="Tahoma"/>
                <w:b/>
                <w:bCs/>
                <w:lang w:val="sr-Cyrl-RS"/>
              </w:rPr>
              <w:t>Могући извори финансирања</w:t>
            </w:r>
            <w:r w:rsidRPr="004E5CB0">
              <w:rPr>
                <w:rFonts w:ascii="Tahoma" w:hAnsi="Tahoma" w:cs="Tahoma"/>
                <w:lang w:val="sr-Cyrl-RS"/>
              </w:rPr>
              <w:t>:  Буџет Косјерића</w:t>
            </w:r>
          </w:p>
          <w:p w14:paraId="42A18335" w14:textId="77777777" w:rsidR="00E9763B" w:rsidRPr="004E5CB0" w:rsidRDefault="00E9763B" w:rsidP="004E5CB0">
            <w:pPr>
              <w:jc w:val="both"/>
              <w:rPr>
                <w:rFonts w:ascii="Tahoma" w:hAnsi="Tahoma" w:cs="Tahoma"/>
                <w:lang w:val="sr-Cyrl-RS"/>
              </w:rPr>
            </w:pPr>
            <w:r w:rsidRPr="004E5CB0">
              <w:rPr>
                <w:rFonts w:ascii="Tahoma" w:hAnsi="Tahoma" w:cs="Tahoma"/>
                <w:b/>
                <w:bCs/>
                <w:lang w:val="sr-Cyrl-RS"/>
              </w:rPr>
              <w:t>Носилац мере</w:t>
            </w:r>
            <w:r w:rsidRPr="004E5CB0">
              <w:rPr>
                <w:rFonts w:ascii="Tahoma" w:hAnsi="Tahoma" w:cs="Tahoma"/>
                <w:lang w:val="sr-Cyrl-RS"/>
              </w:rPr>
              <w:t>:  Општина Косјерић</w:t>
            </w:r>
          </w:p>
          <w:p w14:paraId="493357E7" w14:textId="77777777" w:rsidR="00E9763B" w:rsidRPr="004E5CB0" w:rsidRDefault="00E9763B" w:rsidP="004E5CB0">
            <w:pPr>
              <w:jc w:val="both"/>
              <w:rPr>
                <w:rFonts w:ascii="Tahoma" w:hAnsi="Tahoma" w:cs="Tahoma"/>
                <w:lang w:val="sr-Cyrl-RS"/>
              </w:rPr>
            </w:pPr>
            <w:r w:rsidRPr="004E5CB0">
              <w:rPr>
                <w:rFonts w:ascii="Tahoma" w:hAnsi="Tahoma" w:cs="Tahoma"/>
                <w:b/>
                <w:bCs/>
                <w:lang w:val="sr-Cyrl-RS"/>
              </w:rPr>
              <w:t>Други учесници у спровођењу мере</w:t>
            </w:r>
            <w:r w:rsidRPr="004E5CB0">
              <w:rPr>
                <w:rFonts w:ascii="Tahoma" w:hAnsi="Tahoma" w:cs="Tahoma"/>
                <w:lang w:val="sr-Cyrl-RS"/>
              </w:rPr>
              <w:t xml:space="preserve">:  Одељење за привреду ЛЕР, буџет и финасије </w:t>
            </w:r>
          </w:p>
          <w:p w14:paraId="51C015FA" w14:textId="77777777" w:rsidR="00E9763B" w:rsidRPr="004E5CB0" w:rsidRDefault="00E9763B" w:rsidP="004E5CB0">
            <w:pPr>
              <w:jc w:val="both"/>
              <w:rPr>
                <w:rFonts w:ascii="Tahoma" w:hAnsi="Tahoma" w:cs="Tahoma"/>
                <w:lang w:val="sr-Cyrl-RS"/>
              </w:rPr>
            </w:pPr>
            <w:r w:rsidRPr="004E5CB0">
              <w:rPr>
                <w:rFonts w:ascii="Tahoma" w:hAnsi="Tahoma" w:cs="Tahoma"/>
                <w:b/>
                <w:bCs/>
                <w:lang w:val="sr-Cyrl-RS"/>
              </w:rPr>
              <w:t>Период спровођења</w:t>
            </w:r>
            <w:r w:rsidRPr="004E5CB0">
              <w:rPr>
                <w:rFonts w:ascii="Tahoma" w:hAnsi="Tahoma" w:cs="Tahoma"/>
                <w:lang w:val="sr-Cyrl-RS"/>
              </w:rPr>
              <w:t>:  на годишњем нивоу</w:t>
            </w:r>
          </w:p>
        </w:tc>
      </w:tr>
      <w:tr w:rsidR="00DC3BA0" w:rsidRPr="00C92E01" w14:paraId="3966BA75" w14:textId="77777777" w:rsidTr="00DC3BA0">
        <w:tc>
          <w:tcPr>
            <w:tcW w:w="9350" w:type="dxa"/>
            <w:shd w:val="clear" w:color="auto" w:fill="FBE4D5" w:themeFill="accent2" w:themeFillTint="33"/>
          </w:tcPr>
          <w:p w14:paraId="5B391EFD" w14:textId="004F8C1D" w:rsidR="00DC3BA0" w:rsidRPr="00DC3BA0" w:rsidRDefault="00DC3BA0" w:rsidP="00DC3BA0">
            <w:pPr>
              <w:jc w:val="both"/>
              <w:rPr>
                <w:rFonts w:ascii="Tahoma" w:hAnsi="Tahoma" w:cs="Tahoma"/>
                <w:lang w:val="sr-Cyrl-RS"/>
              </w:rPr>
            </w:pPr>
            <w:r w:rsidRPr="00DC3BA0">
              <w:rPr>
                <w:rFonts w:ascii="Tahoma" w:hAnsi="Tahoma" w:cs="Tahoma"/>
                <w:b/>
                <w:bCs/>
                <w:lang w:val="sr-Cyrl-RS"/>
              </w:rPr>
              <w:t>Мера 1.1.</w:t>
            </w:r>
            <w:r>
              <w:rPr>
                <w:rFonts w:ascii="Tahoma" w:hAnsi="Tahoma" w:cs="Tahoma"/>
                <w:b/>
                <w:bCs/>
                <w:lang w:val="sr-Cyrl-RS"/>
              </w:rPr>
              <w:t>2</w:t>
            </w:r>
            <w:r w:rsidRPr="00DC3BA0">
              <w:rPr>
                <w:rFonts w:ascii="Tahoma" w:hAnsi="Tahoma" w:cs="Tahoma"/>
                <w:b/>
                <w:bCs/>
                <w:lang w:val="sr-Cyrl-RS"/>
              </w:rPr>
              <w:t>. Унапређење   комуналне    и    земљишне    инфраструктуре    у руралним подручјима</w:t>
            </w:r>
          </w:p>
        </w:tc>
      </w:tr>
      <w:tr w:rsidR="00DC3BA0" w14:paraId="2858D23E" w14:textId="77777777" w:rsidTr="00DC3BA0">
        <w:tc>
          <w:tcPr>
            <w:tcW w:w="9350" w:type="dxa"/>
          </w:tcPr>
          <w:p w14:paraId="350BFF95" w14:textId="753A593E" w:rsidR="00DC3BA0" w:rsidRPr="00DC3BA0" w:rsidRDefault="00DC3BA0" w:rsidP="00DC3BA0">
            <w:pPr>
              <w:jc w:val="both"/>
              <w:rPr>
                <w:rFonts w:ascii="Tahoma" w:hAnsi="Tahoma" w:cs="Tahoma"/>
                <w:color w:val="FF0000"/>
                <w:lang w:val="sr-Cyrl-RS"/>
              </w:rPr>
            </w:pPr>
            <w:r w:rsidRPr="00DC3BA0">
              <w:rPr>
                <w:rFonts w:ascii="Tahoma" w:hAnsi="Tahoma" w:cs="Tahoma"/>
                <w:b/>
                <w:bCs/>
                <w:lang w:val="sr-Cyrl-RS"/>
              </w:rPr>
              <w:t>Опис</w:t>
            </w:r>
            <w:r w:rsidRPr="00DC3BA0">
              <w:rPr>
                <w:rFonts w:ascii="Tahoma" w:hAnsi="Tahoma" w:cs="Tahoma"/>
                <w:lang w:val="sr-Cyrl-RS"/>
              </w:rPr>
              <w:t>: Локална путна мреже на територији ЈЛС је у незавидној ситуацији и захтева реко</w:t>
            </w:r>
            <w:r w:rsidR="009E6E4F">
              <w:rPr>
                <w:rFonts w:ascii="Tahoma" w:hAnsi="Tahoma" w:cs="Tahoma"/>
                <w:lang w:val="sr-Cyrl-RS"/>
              </w:rPr>
              <w:t>нс</w:t>
            </w:r>
            <w:r w:rsidRPr="00DC3BA0">
              <w:rPr>
                <w:rFonts w:ascii="Tahoma" w:hAnsi="Tahoma" w:cs="Tahoma"/>
                <w:lang w:val="sr-Cyrl-RS"/>
              </w:rPr>
              <w:t>трукцију и санацију. У општини постоји велики број некатегорисаних путева који</w:t>
            </w:r>
            <w:r w:rsidR="009E6E4F">
              <w:rPr>
                <w:rFonts w:ascii="Tahoma" w:hAnsi="Tahoma" w:cs="Tahoma"/>
                <w:lang w:val="sr-Cyrl-RS"/>
              </w:rPr>
              <w:t xml:space="preserve"> су</w:t>
            </w:r>
            <w:r w:rsidRPr="00DC3BA0">
              <w:rPr>
                <w:rFonts w:ascii="Tahoma" w:hAnsi="Tahoma" w:cs="Tahoma"/>
                <w:lang w:val="sr-Cyrl-RS"/>
              </w:rPr>
              <w:t xml:space="preserve"> у лошем стању и може се констатовати да постоје делови општине који су неприступачни. У претходном периоду вршене су санације путева у виду крпљења ударних рупа и асфалтирања кратких деоница. Неопходна је озбиљнија реконструкција постојеће и изградња недостајуће путне мреже у руралним подручјима.  Неопходна је и израда одговарајуће пројектне документације</w:t>
            </w:r>
          </w:p>
        </w:tc>
      </w:tr>
      <w:tr w:rsidR="00DC3BA0" w14:paraId="2A1A537F" w14:textId="77777777" w:rsidTr="00DC3BA0">
        <w:tc>
          <w:tcPr>
            <w:tcW w:w="9350" w:type="dxa"/>
          </w:tcPr>
          <w:p w14:paraId="72866990" w14:textId="77777777" w:rsidR="00DC3BA0" w:rsidRPr="00DC3BA0" w:rsidRDefault="00DC3BA0" w:rsidP="00DC3BA0">
            <w:pPr>
              <w:jc w:val="both"/>
              <w:rPr>
                <w:rFonts w:ascii="Tahoma" w:hAnsi="Tahoma" w:cs="Tahoma"/>
                <w:lang w:val="sr-Cyrl-RS"/>
              </w:rPr>
            </w:pPr>
            <w:r w:rsidRPr="00DC3BA0">
              <w:rPr>
                <w:rFonts w:ascii="Tahoma" w:hAnsi="Tahoma" w:cs="Tahoma"/>
                <w:b/>
                <w:bCs/>
                <w:lang w:val="sr-Cyrl-RS"/>
              </w:rPr>
              <w:t>Процена потребних финансијских средстава</w:t>
            </w:r>
            <w:r w:rsidRPr="00DC3BA0">
              <w:rPr>
                <w:rFonts w:ascii="Tahoma" w:hAnsi="Tahoma" w:cs="Tahoma"/>
                <w:lang w:val="sr-Cyrl-RS"/>
              </w:rPr>
              <w:t xml:space="preserve">:  </w:t>
            </w:r>
          </w:p>
          <w:p w14:paraId="298CBFBC" w14:textId="77777777" w:rsidR="00DC3BA0" w:rsidRPr="00DC3BA0" w:rsidRDefault="00DC3BA0" w:rsidP="00DC3BA0">
            <w:pPr>
              <w:jc w:val="both"/>
              <w:rPr>
                <w:rFonts w:ascii="Tahoma" w:hAnsi="Tahoma" w:cs="Tahoma"/>
                <w:color w:val="FF0000"/>
                <w:lang w:val="sr-Cyrl-RS"/>
              </w:rPr>
            </w:pPr>
            <w:r w:rsidRPr="00DC3BA0">
              <w:rPr>
                <w:rFonts w:ascii="Tahoma" w:hAnsi="Tahoma" w:cs="Tahoma"/>
                <w:b/>
                <w:bCs/>
                <w:lang w:val="sr-Cyrl-RS"/>
              </w:rPr>
              <w:t>Могући извори финансирања</w:t>
            </w:r>
            <w:r w:rsidRPr="00DC3BA0">
              <w:rPr>
                <w:rFonts w:ascii="Tahoma" w:hAnsi="Tahoma" w:cs="Tahoma"/>
                <w:lang w:val="sr-Cyrl-RS"/>
              </w:rPr>
              <w:t>:  Буџет Србије, Буџет Косјерића</w:t>
            </w:r>
          </w:p>
          <w:p w14:paraId="17A4640B" w14:textId="77777777" w:rsidR="00DC3BA0" w:rsidRPr="00DC3BA0" w:rsidRDefault="00DC3BA0" w:rsidP="00DC3BA0">
            <w:pPr>
              <w:jc w:val="both"/>
              <w:rPr>
                <w:rFonts w:ascii="Tahoma" w:hAnsi="Tahoma" w:cs="Tahoma"/>
                <w:lang w:val="sr-Cyrl-RS"/>
              </w:rPr>
            </w:pPr>
            <w:r w:rsidRPr="00DC3BA0">
              <w:rPr>
                <w:rFonts w:ascii="Tahoma" w:hAnsi="Tahoma" w:cs="Tahoma"/>
                <w:b/>
                <w:bCs/>
                <w:lang w:val="sr-Cyrl-RS"/>
              </w:rPr>
              <w:t>Носилац мере</w:t>
            </w:r>
            <w:r w:rsidRPr="00DC3BA0">
              <w:rPr>
                <w:rFonts w:ascii="Tahoma" w:hAnsi="Tahoma" w:cs="Tahoma"/>
                <w:lang w:val="sr-Cyrl-RS"/>
              </w:rPr>
              <w:t>:  Општина Косјерић</w:t>
            </w:r>
          </w:p>
          <w:p w14:paraId="189EBE2F" w14:textId="77777777" w:rsidR="00DC3BA0" w:rsidRPr="00DC3BA0" w:rsidRDefault="00DC3BA0" w:rsidP="00DC3BA0">
            <w:pPr>
              <w:jc w:val="both"/>
              <w:rPr>
                <w:rFonts w:ascii="Tahoma" w:hAnsi="Tahoma" w:cs="Tahoma"/>
                <w:lang w:val="sr-Cyrl-RS"/>
              </w:rPr>
            </w:pPr>
            <w:r w:rsidRPr="00DC3BA0">
              <w:rPr>
                <w:rFonts w:ascii="Tahoma" w:hAnsi="Tahoma" w:cs="Tahoma"/>
                <w:b/>
                <w:bCs/>
                <w:lang w:val="sr-Cyrl-RS"/>
              </w:rPr>
              <w:t>Други учесници у спровођењу мере</w:t>
            </w:r>
            <w:r w:rsidRPr="00DC3BA0">
              <w:rPr>
                <w:rFonts w:ascii="Tahoma" w:hAnsi="Tahoma" w:cs="Tahoma"/>
                <w:lang w:val="sr-Cyrl-RS"/>
              </w:rPr>
              <w:t xml:space="preserve">:  Одељење за урбанизам, изградњу, инспекцијске послове, комунално стамбене и имовинско правне послове </w:t>
            </w:r>
          </w:p>
          <w:p w14:paraId="1CF2CFCB" w14:textId="77777777" w:rsidR="00DC3BA0" w:rsidRPr="00DC3BA0" w:rsidRDefault="00DC3BA0" w:rsidP="00DC3BA0">
            <w:pPr>
              <w:jc w:val="both"/>
              <w:rPr>
                <w:rFonts w:ascii="Tahoma" w:hAnsi="Tahoma" w:cs="Tahoma"/>
                <w:lang w:val="sr-Cyrl-RS"/>
              </w:rPr>
            </w:pPr>
            <w:r w:rsidRPr="00DC3BA0">
              <w:rPr>
                <w:rFonts w:ascii="Tahoma" w:hAnsi="Tahoma" w:cs="Tahoma"/>
                <w:b/>
                <w:bCs/>
                <w:lang w:val="sr-Cyrl-RS"/>
              </w:rPr>
              <w:lastRenderedPageBreak/>
              <w:t>Период спровођења</w:t>
            </w:r>
            <w:r w:rsidRPr="00DC3BA0">
              <w:rPr>
                <w:rFonts w:ascii="Tahoma" w:hAnsi="Tahoma" w:cs="Tahoma"/>
                <w:lang w:val="sr-Cyrl-RS"/>
              </w:rPr>
              <w:t>:  2025-2031, континуирано</w:t>
            </w:r>
          </w:p>
        </w:tc>
      </w:tr>
      <w:tr w:rsidR="005965B1" w:rsidRPr="00C92E01" w14:paraId="2F48A0B0" w14:textId="77777777" w:rsidTr="005965B1">
        <w:tc>
          <w:tcPr>
            <w:tcW w:w="9350" w:type="dxa"/>
            <w:shd w:val="clear" w:color="auto" w:fill="FBE4D5" w:themeFill="accent2" w:themeFillTint="33"/>
          </w:tcPr>
          <w:p w14:paraId="0F1838D3" w14:textId="68067A50" w:rsidR="005965B1" w:rsidRPr="005965B1" w:rsidRDefault="005965B1" w:rsidP="00421873">
            <w:pPr>
              <w:rPr>
                <w:rFonts w:ascii="Tahoma" w:hAnsi="Tahoma" w:cs="Tahoma"/>
              </w:rPr>
            </w:pPr>
            <w:r w:rsidRPr="005965B1">
              <w:rPr>
                <w:rFonts w:ascii="Tahoma" w:hAnsi="Tahoma" w:cs="Tahoma"/>
                <w:b/>
                <w:bCs/>
                <w:lang w:val="sr-Cyrl-RS"/>
              </w:rPr>
              <w:lastRenderedPageBreak/>
              <w:t>Мера 1.1.3. Израда студије развоја пољопривреде</w:t>
            </w:r>
          </w:p>
        </w:tc>
      </w:tr>
      <w:tr w:rsidR="005965B1" w14:paraId="68735F8F" w14:textId="77777777" w:rsidTr="005965B1">
        <w:tc>
          <w:tcPr>
            <w:tcW w:w="9350" w:type="dxa"/>
          </w:tcPr>
          <w:p w14:paraId="104955F5" w14:textId="77777777" w:rsidR="005965B1" w:rsidRPr="005965B1" w:rsidRDefault="005965B1" w:rsidP="005965B1">
            <w:pPr>
              <w:jc w:val="both"/>
              <w:rPr>
                <w:rFonts w:ascii="Tahoma" w:hAnsi="Tahoma" w:cs="Tahoma"/>
                <w:color w:val="FF0000"/>
                <w:lang w:val="sr-Cyrl-RS"/>
              </w:rPr>
            </w:pPr>
            <w:r w:rsidRPr="005965B1">
              <w:rPr>
                <w:rFonts w:ascii="Tahoma" w:hAnsi="Tahoma" w:cs="Tahoma"/>
                <w:b/>
                <w:bCs/>
                <w:lang w:val="sr-Cyrl-RS"/>
              </w:rPr>
              <w:t>Опис</w:t>
            </w:r>
            <w:r w:rsidRPr="005965B1">
              <w:rPr>
                <w:rFonts w:ascii="Tahoma" w:hAnsi="Tahoma" w:cs="Tahoma"/>
                <w:lang w:val="sr-Cyrl-RS"/>
              </w:rPr>
              <w:t>: Израда овог документа подразумева активности на анализи подручја, природним, климатским, земљишним, техничким и људским ресурсима и на основу показатеља израду плана. Циљ ових активности треба да буде студија која даје одговоре на питања: шта производити, какву врсту прераде развијати, којим тржиштим се окренути, какви подстицаји стварају најбоље резултате, које сајмове посетити, какви облици промоције су најкориснији и др.</w:t>
            </w:r>
          </w:p>
        </w:tc>
      </w:tr>
      <w:tr w:rsidR="005965B1" w14:paraId="210980CE" w14:textId="77777777" w:rsidTr="005965B1">
        <w:tc>
          <w:tcPr>
            <w:tcW w:w="9350" w:type="dxa"/>
          </w:tcPr>
          <w:p w14:paraId="2D25DCB3" w14:textId="77777777" w:rsidR="005965B1" w:rsidRPr="005965B1" w:rsidRDefault="005965B1" w:rsidP="00421873">
            <w:pPr>
              <w:rPr>
                <w:rFonts w:ascii="Tahoma" w:hAnsi="Tahoma" w:cs="Tahoma"/>
                <w:lang w:val="sr-Cyrl-RS"/>
              </w:rPr>
            </w:pPr>
            <w:r w:rsidRPr="005965B1">
              <w:rPr>
                <w:rFonts w:ascii="Tahoma" w:hAnsi="Tahoma" w:cs="Tahoma"/>
                <w:b/>
                <w:bCs/>
                <w:lang w:val="sr-Cyrl-RS"/>
              </w:rPr>
              <w:t>Процена потребних финансијских средстава</w:t>
            </w:r>
            <w:r w:rsidRPr="005965B1">
              <w:rPr>
                <w:rFonts w:ascii="Tahoma" w:hAnsi="Tahoma" w:cs="Tahoma"/>
                <w:lang w:val="sr-Cyrl-RS"/>
              </w:rPr>
              <w:t>:  2.000.000 динара</w:t>
            </w:r>
          </w:p>
          <w:p w14:paraId="20907A26" w14:textId="77777777" w:rsidR="005965B1" w:rsidRPr="005965B1" w:rsidRDefault="005965B1" w:rsidP="00421873">
            <w:pPr>
              <w:rPr>
                <w:rFonts w:ascii="Tahoma" w:hAnsi="Tahoma" w:cs="Tahoma"/>
                <w:color w:val="FF0000"/>
                <w:lang w:val="sr-Cyrl-RS"/>
              </w:rPr>
            </w:pPr>
            <w:r w:rsidRPr="005965B1">
              <w:rPr>
                <w:rFonts w:ascii="Tahoma" w:hAnsi="Tahoma" w:cs="Tahoma"/>
                <w:b/>
                <w:bCs/>
                <w:lang w:val="sr-Cyrl-RS"/>
              </w:rPr>
              <w:t>Могући извори финансирања</w:t>
            </w:r>
            <w:r w:rsidRPr="005965B1">
              <w:rPr>
                <w:rFonts w:ascii="Tahoma" w:hAnsi="Tahoma" w:cs="Tahoma"/>
                <w:lang w:val="sr-Cyrl-RS"/>
              </w:rPr>
              <w:t>: Буџет Косјерића</w:t>
            </w:r>
          </w:p>
          <w:p w14:paraId="61AAC358" w14:textId="77777777" w:rsidR="005965B1" w:rsidRPr="005965B1" w:rsidRDefault="005965B1" w:rsidP="00421873">
            <w:pPr>
              <w:rPr>
                <w:rFonts w:ascii="Tahoma" w:hAnsi="Tahoma" w:cs="Tahoma"/>
                <w:lang w:val="sr-Cyrl-RS"/>
              </w:rPr>
            </w:pPr>
            <w:r w:rsidRPr="005965B1">
              <w:rPr>
                <w:rFonts w:ascii="Tahoma" w:hAnsi="Tahoma" w:cs="Tahoma"/>
                <w:b/>
                <w:bCs/>
                <w:lang w:val="sr-Cyrl-RS"/>
              </w:rPr>
              <w:t>Носилац мере</w:t>
            </w:r>
            <w:r w:rsidRPr="005965B1">
              <w:rPr>
                <w:rFonts w:ascii="Tahoma" w:hAnsi="Tahoma" w:cs="Tahoma"/>
                <w:lang w:val="sr-Cyrl-RS"/>
              </w:rPr>
              <w:t>:  Општина Косјерић</w:t>
            </w:r>
          </w:p>
          <w:p w14:paraId="6F14E201" w14:textId="77777777" w:rsidR="005965B1" w:rsidRPr="005965B1" w:rsidRDefault="005965B1" w:rsidP="00421873">
            <w:pPr>
              <w:rPr>
                <w:rFonts w:ascii="Tahoma" w:hAnsi="Tahoma" w:cs="Tahoma"/>
                <w:lang w:val="sr-Cyrl-RS"/>
              </w:rPr>
            </w:pPr>
            <w:r w:rsidRPr="005965B1">
              <w:rPr>
                <w:rFonts w:ascii="Tahoma" w:hAnsi="Tahoma" w:cs="Tahoma"/>
                <w:b/>
                <w:bCs/>
                <w:lang w:val="sr-Cyrl-RS"/>
              </w:rPr>
              <w:t>Други учесници у спровођењу мере</w:t>
            </w:r>
            <w:r w:rsidRPr="005965B1">
              <w:rPr>
                <w:rFonts w:ascii="Tahoma" w:hAnsi="Tahoma" w:cs="Tahoma"/>
                <w:lang w:val="sr-Cyrl-RS"/>
              </w:rPr>
              <w:t>:   Одељење за привреду ЛЕР, буџет и финасије</w:t>
            </w:r>
          </w:p>
          <w:p w14:paraId="0F2F34CE" w14:textId="77777777" w:rsidR="005965B1" w:rsidRPr="005965B1" w:rsidRDefault="005965B1" w:rsidP="00421873">
            <w:pPr>
              <w:rPr>
                <w:rFonts w:ascii="Tahoma" w:hAnsi="Tahoma" w:cs="Tahoma"/>
                <w:lang w:val="sr-Cyrl-RS"/>
              </w:rPr>
            </w:pPr>
            <w:r w:rsidRPr="005965B1">
              <w:rPr>
                <w:rFonts w:ascii="Tahoma" w:hAnsi="Tahoma" w:cs="Tahoma"/>
                <w:b/>
                <w:bCs/>
                <w:lang w:val="sr-Cyrl-RS"/>
              </w:rPr>
              <w:t>Период спровођења</w:t>
            </w:r>
            <w:r w:rsidRPr="005965B1">
              <w:rPr>
                <w:rFonts w:ascii="Tahoma" w:hAnsi="Tahoma" w:cs="Tahoma"/>
                <w:lang w:val="sr-Cyrl-RS"/>
              </w:rPr>
              <w:t>:  2025-2026</w:t>
            </w:r>
          </w:p>
        </w:tc>
      </w:tr>
    </w:tbl>
    <w:p w14:paraId="46C92BFE" w14:textId="77777777" w:rsidR="00C06BE8" w:rsidRPr="00CD18B1" w:rsidRDefault="00C06BE8" w:rsidP="00546174">
      <w:pPr>
        <w:rPr>
          <w:rFonts w:ascii="Tahoma" w:hAnsi="Tahoma" w:cs="Tahoma"/>
          <w:lang w:val="sr-Cyrl-RS"/>
        </w:rPr>
      </w:pPr>
    </w:p>
    <w:p w14:paraId="7B030759" w14:textId="76E67CF9" w:rsidR="003B2D60" w:rsidRDefault="003B2D60" w:rsidP="0058467E">
      <w:pPr>
        <w:pStyle w:val="Heading3"/>
        <w:rPr>
          <w:rFonts w:cs="Tahoma"/>
          <w:lang w:val="sr-Cyrl-RS"/>
        </w:rPr>
      </w:pPr>
      <w:r w:rsidRPr="00CD18B1">
        <w:rPr>
          <w:rFonts w:cs="Tahoma"/>
          <w:lang w:val="sr-Cyrl-RS"/>
        </w:rPr>
        <w:t>4.2.3. ПРИОРИТЕТНИ ЦИЉ</w:t>
      </w:r>
      <w:r w:rsidR="00593802" w:rsidRPr="00CD18B1">
        <w:rPr>
          <w:rFonts w:cs="Tahoma"/>
          <w:lang w:val="sr-Cyrl-RS"/>
        </w:rPr>
        <w:t xml:space="preserve">: 1.2. </w:t>
      </w:r>
      <w:r w:rsidR="0058467E" w:rsidRPr="0058467E">
        <w:rPr>
          <w:rFonts w:cs="Tahoma"/>
          <w:lang w:val="sr-Cyrl-RS"/>
        </w:rPr>
        <w:t>Унапређе</w:t>
      </w:r>
      <w:r w:rsidR="004629FC">
        <w:rPr>
          <w:rFonts w:cs="Tahoma"/>
          <w:lang w:val="sr-Cyrl-RS"/>
        </w:rPr>
        <w:t>но</w:t>
      </w:r>
      <w:r w:rsidR="0058467E" w:rsidRPr="0058467E">
        <w:rPr>
          <w:rFonts w:cs="Tahoma"/>
          <w:lang w:val="sr-Cyrl-RS"/>
        </w:rPr>
        <w:t xml:space="preserve"> пословно окружењe за  привлачење нових инвестиција и развој локалне привреде</w:t>
      </w:r>
    </w:p>
    <w:p w14:paraId="5007FF22" w14:textId="77777777" w:rsidR="00CB6A3B" w:rsidRPr="00CB6A3B" w:rsidRDefault="00CB6A3B" w:rsidP="00CB6A3B">
      <w:pPr>
        <w:rPr>
          <w:lang w:val="sr-Cyrl-RS"/>
        </w:rPr>
      </w:pPr>
    </w:p>
    <w:p w14:paraId="4AFEB586" w14:textId="77777777" w:rsidR="00BA4AA5" w:rsidRPr="00345663" w:rsidRDefault="00CB6A3B" w:rsidP="00995DAB">
      <w:pPr>
        <w:jc w:val="both"/>
        <w:rPr>
          <w:rFonts w:ascii="Tahoma" w:hAnsi="Tahoma" w:cs="Tahoma"/>
          <w:sz w:val="24"/>
          <w:szCs w:val="24"/>
          <w:lang w:val="sr-Cyrl-RS"/>
        </w:rPr>
      </w:pPr>
      <w:r w:rsidRPr="00345663">
        <w:rPr>
          <w:rFonts w:ascii="Tahoma" w:hAnsi="Tahoma" w:cs="Tahoma"/>
          <w:sz w:val="24"/>
          <w:szCs w:val="24"/>
          <w:lang w:val="sr-Cyrl-RS"/>
        </w:rPr>
        <w:t>Н</w:t>
      </w:r>
      <w:r w:rsidR="007F160E" w:rsidRPr="00345663">
        <w:rPr>
          <w:rFonts w:ascii="Tahoma" w:hAnsi="Tahoma" w:cs="Tahoma"/>
          <w:sz w:val="24"/>
          <w:szCs w:val="24"/>
        </w:rPr>
        <w:t xml:space="preserve">едовољно коришћење мера развојне подршке из националних/међународних извора финансирања, непостојање општинског гарантног фонда за мала и средња предузећа, недостатак стимулације за инвеститоре који желе да улажу у Косјерић, непостојање развијене пословне зоне – територије за изградњу објеката мале привреде, непостојање канцеларије за локално економски развој/привлачење инвестиција су само неки од идентификованих проблема који могу успорити економски развој општине у наредниом периоду. </w:t>
      </w:r>
    </w:p>
    <w:p w14:paraId="09AB92F9" w14:textId="77777777" w:rsidR="00064CD8" w:rsidRPr="00345663" w:rsidRDefault="007F160E" w:rsidP="00995DAB">
      <w:pPr>
        <w:jc w:val="both"/>
        <w:rPr>
          <w:rFonts w:ascii="Tahoma" w:hAnsi="Tahoma" w:cs="Tahoma"/>
          <w:sz w:val="24"/>
          <w:szCs w:val="24"/>
          <w:lang w:val="sr-Cyrl-RS"/>
        </w:rPr>
      </w:pPr>
      <w:r w:rsidRPr="00345663">
        <w:rPr>
          <w:rFonts w:ascii="Tahoma" w:hAnsi="Tahoma" w:cs="Tahoma"/>
          <w:sz w:val="24"/>
          <w:szCs w:val="24"/>
        </w:rPr>
        <w:t xml:space="preserve">Како би општина превазишла наведене слабости потребно је развијати јак партнерски однос између приватног и јавног сектора, чиме ће се створити позитивна пословна клима у којој ће привредници препознати свој интерес да живе и раде у општини Косјерић. </w:t>
      </w:r>
    </w:p>
    <w:p w14:paraId="79C28FF7" w14:textId="77777777" w:rsidR="00CC1664" w:rsidRPr="00345663" w:rsidRDefault="007F160E" w:rsidP="00995DAB">
      <w:pPr>
        <w:jc w:val="both"/>
        <w:rPr>
          <w:rFonts w:ascii="Tahoma" w:hAnsi="Tahoma" w:cs="Tahoma"/>
          <w:sz w:val="24"/>
          <w:szCs w:val="24"/>
          <w:lang w:val="sr-Cyrl-RS"/>
        </w:rPr>
      </w:pPr>
      <w:r w:rsidRPr="00345663">
        <w:rPr>
          <w:rFonts w:ascii="Tahoma" w:hAnsi="Tahoma" w:cs="Tahoma"/>
          <w:sz w:val="24"/>
          <w:szCs w:val="24"/>
        </w:rPr>
        <w:t>За развој привреде, односно развој МСПП од великог значаја је и развој пословне инфраструктуре</w:t>
      </w:r>
      <w:r w:rsidR="00CC1664" w:rsidRPr="00345663">
        <w:rPr>
          <w:rFonts w:ascii="Tahoma" w:hAnsi="Tahoma" w:cs="Tahoma"/>
          <w:sz w:val="24"/>
          <w:szCs w:val="24"/>
          <w:lang w:val="sr-Cyrl-RS"/>
        </w:rPr>
        <w:t xml:space="preserve">. </w:t>
      </w:r>
      <w:r w:rsidRPr="00345663">
        <w:rPr>
          <w:rFonts w:ascii="Tahoma" w:hAnsi="Tahoma" w:cs="Tahoma"/>
          <w:sz w:val="24"/>
          <w:szCs w:val="24"/>
        </w:rPr>
        <w:t xml:space="preserve"> Даљи развој инфраструктуре захтева додатно инфраструктурно опремање и подизање квалитета опште комуналне инфраструктуре. Креирање погодних локација за изградњу уз приступачне цене за улагање. </w:t>
      </w:r>
    </w:p>
    <w:p w14:paraId="567F830C" w14:textId="77777777" w:rsidR="00BD3051" w:rsidRPr="00345663" w:rsidRDefault="007F160E" w:rsidP="00995DAB">
      <w:pPr>
        <w:jc w:val="both"/>
        <w:rPr>
          <w:rFonts w:ascii="Tahoma" w:hAnsi="Tahoma" w:cs="Tahoma"/>
          <w:sz w:val="24"/>
          <w:szCs w:val="24"/>
          <w:lang w:val="sr-Cyrl-RS"/>
        </w:rPr>
      </w:pPr>
      <w:r w:rsidRPr="00345663">
        <w:rPr>
          <w:rFonts w:ascii="Tahoma" w:hAnsi="Tahoma" w:cs="Tahoma"/>
          <w:sz w:val="24"/>
          <w:szCs w:val="24"/>
        </w:rPr>
        <w:t xml:space="preserve">Такође, за одрживи развој привреде неопходно је постојање и иституционалног оквирa. Општина Косјерић, као оснивач Регионалне развојне агенције Златибор треба да искористи шансу да сектор МСПП активно укључи у реализацију програма са националног нивоа, све у циљу унапређења пословања и успостављања квалитетније сарадње и умрежавања, ланаца вредности, ланаца добављача, повећања квалитета радне снаге, опреме, знања и вештина у управљању. </w:t>
      </w:r>
    </w:p>
    <w:p w14:paraId="6EEFAC61" w14:textId="24C94CDC" w:rsidR="00611B02" w:rsidRPr="00345663" w:rsidRDefault="007F160E" w:rsidP="00995DAB">
      <w:pPr>
        <w:jc w:val="both"/>
        <w:rPr>
          <w:rFonts w:ascii="Tahoma" w:hAnsi="Tahoma" w:cs="Tahoma"/>
          <w:sz w:val="24"/>
          <w:szCs w:val="24"/>
          <w:lang w:val="sr-Cyrl-RS"/>
        </w:rPr>
      </w:pPr>
      <w:r w:rsidRPr="00345663">
        <w:rPr>
          <w:rFonts w:ascii="Tahoma" w:hAnsi="Tahoma" w:cs="Tahoma"/>
          <w:sz w:val="24"/>
          <w:szCs w:val="24"/>
        </w:rPr>
        <w:t>Формирање Канцеларије за локално економски развој општине изузетно би допринло унапређењу способн</w:t>
      </w:r>
      <w:r w:rsidR="009C521F">
        <w:rPr>
          <w:rFonts w:ascii="Tahoma" w:hAnsi="Tahoma" w:cs="Tahoma"/>
          <w:sz w:val="24"/>
          <w:szCs w:val="24"/>
          <w:lang w:val="sr-Cyrl-RS"/>
        </w:rPr>
        <w:t>о</w:t>
      </w:r>
      <w:r w:rsidRPr="00345663">
        <w:rPr>
          <w:rFonts w:ascii="Tahoma" w:hAnsi="Tahoma" w:cs="Tahoma"/>
          <w:sz w:val="24"/>
          <w:szCs w:val="24"/>
        </w:rPr>
        <w:t xml:space="preserve">сти МСПП за приступ различитим изворима финансирања. Потребно је унапредити прикупљање и објављивање информација о </w:t>
      </w:r>
      <w:r w:rsidRPr="00345663">
        <w:rPr>
          <w:rFonts w:ascii="Tahoma" w:hAnsi="Tahoma" w:cs="Tahoma"/>
          <w:sz w:val="24"/>
          <w:szCs w:val="24"/>
        </w:rPr>
        <w:lastRenderedPageBreak/>
        <w:t xml:space="preserve">финансирању МСПП и пружити подршку МСПП да побољшају информисаност, техничке и административне капацитете, како би лакше обезбедили финансирање и оснажили своју преговарачку позицију у односу на финансијске институције. </w:t>
      </w:r>
    </w:p>
    <w:p w14:paraId="11BC4BEA" w14:textId="61ED7D60" w:rsidR="0076173E" w:rsidRPr="00345663" w:rsidRDefault="007F160E" w:rsidP="00995DAB">
      <w:pPr>
        <w:jc w:val="both"/>
        <w:rPr>
          <w:rFonts w:ascii="Tahoma" w:hAnsi="Tahoma" w:cs="Tahoma"/>
          <w:sz w:val="24"/>
          <w:szCs w:val="24"/>
          <w:lang w:val="sr-Cyrl-RS"/>
        </w:rPr>
      </w:pPr>
      <w:r w:rsidRPr="00345663">
        <w:rPr>
          <w:rFonts w:ascii="Tahoma" w:hAnsi="Tahoma" w:cs="Tahoma"/>
          <w:sz w:val="24"/>
          <w:szCs w:val="24"/>
        </w:rPr>
        <w:t>Општина треба да креира и програмске мере на локалном нивоу које се тичу подстицања конкурентности и иновативности сектора МСПП кроз подршку развоју производних иновација које имају могућност директне примене и дефинисане користи у ланцу вредности производа, кроз подршку развоја кооператива, кластера и других облика удруживања са циљем заједничког наступа на трећим тржиштима или код доминантног купца и подршку за добијање међународних сертификата са циљем омогућавања изласка домаћих компанија на инострана тржишта.</w:t>
      </w:r>
    </w:p>
    <w:p w14:paraId="790C4F1A" w14:textId="77777777" w:rsidR="0076173E" w:rsidRPr="00CD18B1" w:rsidRDefault="0076173E" w:rsidP="00546174">
      <w:pPr>
        <w:rPr>
          <w:rFonts w:ascii="Tahoma" w:hAnsi="Tahoma" w:cs="Tahoma"/>
          <w:lang w:val="sr-Cyrl-RS"/>
        </w:rPr>
      </w:pPr>
    </w:p>
    <w:p w14:paraId="225FFEE9" w14:textId="77777777" w:rsidR="005705A3" w:rsidRPr="00CD18B1" w:rsidRDefault="005705A3" w:rsidP="005705A3">
      <w:pPr>
        <w:pStyle w:val="Heading3"/>
        <w:rPr>
          <w:rFonts w:cs="Tahoma"/>
          <w:shd w:val="clear" w:color="auto" w:fill="FFFFFF"/>
          <w:lang w:val="sr-Cyrl-RS"/>
        </w:rPr>
      </w:pPr>
      <w:r w:rsidRPr="00CD18B1">
        <w:rPr>
          <w:rFonts w:cs="Tahoma"/>
          <w:shd w:val="clear" w:color="auto" w:fill="FFFFFF"/>
          <w:lang w:val="sr-Cyrl-RS"/>
        </w:rPr>
        <w:t>Показатељи учинка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1246"/>
        <w:gridCol w:w="977"/>
        <w:gridCol w:w="1223"/>
        <w:gridCol w:w="977"/>
        <w:gridCol w:w="1223"/>
        <w:gridCol w:w="1583"/>
      </w:tblGrid>
      <w:tr w:rsidR="005705A3" w:rsidRPr="00CD18B1" w14:paraId="72887651" w14:textId="77777777" w:rsidTr="00F11191">
        <w:tc>
          <w:tcPr>
            <w:tcW w:w="2201" w:type="dxa"/>
            <w:shd w:val="clear" w:color="auto" w:fill="F4B083" w:themeFill="accent2" w:themeFillTint="99"/>
          </w:tcPr>
          <w:p w14:paraId="57C2EE02"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176" w:type="dxa"/>
            <w:shd w:val="clear" w:color="auto" w:fill="F4B083" w:themeFill="accent2" w:themeFillTint="99"/>
          </w:tcPr>
          <w:p w14:paraId="6C31B9DC"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24" w:type="dxa"/>
            <w:shd w:val="clear" w:color="auto" w:fill="F4B083" w:themeFill="accent2" w:themeFillTint="99"/>
          </w:tcPr>
          <w:p w14:paraId="4AB425C8"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157" w:type="dxa"/>
            <w:shd w:val="clear" w:color="auto" w:fill="F4B083" w:themeFill="accent2" w:themeFillTint="99"/>
          </w:tcPr>
          <w:p w14:paraId="7C1A430B"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24" w:type="dxa"/>
            <w:shd w:val="clear" w:color="auto" w:fill="F4B083" w:themeFill="accent2" w:themeFillTint="99"/>
          </w:tcPr>
          <w:p w14:paraId="168AF196"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157" w:type="dxa"/>
            <w:shd w:val="clear" w:color="auto" w:fill="F4B083" w:themeFill="accent2" w:themeFillTint="99"/>
          </w:tcPr>
          <w:p w14:paraId="6B62D33E"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821" w:type="dxa"/>
            <w:shd w:val="clear" w:color="auto" w:fill="F4B083" w:themeFill="accent2" w:themeFillTint="99"/>
          </w:tcPr>
          <w:p w14:paraId="494EE3DD" w14:textId="7777777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5705A3" w:rsidRPr="00CD18B1" w14:paraId="7DBA37C2" w14:textId="77777777" w:rsidTr="00F11191">
        <w:trPr>
          <w:trHeight w:val="440"/>
        </w:trPr>
        <w:tc>
          <w:tcPr>
            <w:tcW w:w="2201" w:type="dxa"/>
          </w:tcPr>
          <w:p w14:paraId="782FE3E1" w14:textId="4BD1B4FA" w:rsidR="005705A3" w:rsidRPr="00CD18B1" w:rsidRDefault="00FB38C0" w:rsidP="00126DB7">
            <w:pPr>
              <w:rPr>
                <w:rFonts w:ascii="Tahoma" w:hAnsi="Tahoma" w:cs="Tahoma"/>
                <w:sz w:val="24"/>
                <w:szCs w:val="24"/>
                <w:lang w:val="sr-Cyrl-RS"/>
              </w:rPr>
            </w:pPr>
            <w:r w:rsidRPr="00FB38C0">
              <w:rPr>
                <w:rFonts w:ascii="Tahoma" w:eastAsia="Times New Roman" w:hAnsi="Tahoma" w:cs="Tahoma"/>
                <w:color w:val="000000"/>
                <w:kern w:val="0"/>
                <w:sz w:val="24"/>
                <w:szCs w:val="24"/>
                <w14:ligatures w14:val="none"/>
              </w:rPr>
              <w:t xml:space="preserve">Укупан број активних привредних субјеката у ЈЛС </w:t>
            </w:r>
          </w:p>
        </w:tc>
        <w:tc>
          <w:tcPr>
            <w:tcW w:w="1176" w:type="dxa"/>
          </w:tcPr>
          <w:p w14:paraId="31B9F927" w14:textId="77777777" w:rsidR="005705A3" w:rsidRPr="00CD18B1" w:rsidRDefault="005705A3" w:rsidP="00126DB7">
            <w:pPr>
              <w:jc w:val="center"/>
              <w:rPr>
                <w:rFonts w:ascii="Tahoma" w:hAnsi="Tahoma" w:cs="Tahoma"/>
                <w:sz w:val="24"/>
                <w:szCs w:val="24"/>
                <w:lang w:val="sr-Cyrl-RS"/>
              </w:rPr>
            </w:pPr>
          </w:p>
          <w:p w14:paraId="56BB6249" w14:textId="6F32025C" w:rsidR="00F11191" w:rsidRPr="00CD18B1" w:rsidRDefault="008E508C" w:rsidP="00126DB7">
            <w:pPr>
              <w:jc w:val="center"/>
              <w:rPr>
                <w:rFonts w:ascii="Tahoma" w:hAnsi="Tahoma" w:cs="Tahoma"/>
                <w:sz w:val="24"/>
                <w:szCs w:val="24"/>
                <w:lang w:val="sr-Cyrl-RS"/>
              </w:rPr>
            </w:pPr>
            <w:r>
              <w:rPr>
                <w:rFonts w:ascii="Tahoma" w:hAnsi="Tahoma" w:cs="Tahoma"/>
                <w:sz w:val="24"/>
                <w:szCs w:val="24"/>
                <w:lang w:val="sr-Cyrl-RS"/>
              </w:rPr>
              <w:t>број</w:t>
            </w:r>
          </w:p>
          <w:p w14:paraId="09AAC9CC" w14:textId="77777777" w:rsidR="00F11191" w:rsidRPr="00CD18B1" w:rsidRDefault="00F11191" w:rsidP="00126DB7">
            <w:pPr>
              <w:jc w:val="center"/>
              <w:rPr>
                <w:rFonts w:ascii="Tahoma" w:hAnsi="Tahoma" w:cs="Tahoma"/>
                <w:sz w:val="24"/>
                <w:szCs w:val="24"/>
                <w:lang w:val="sr-Cyrl-RS"/>
              </w:rPr>
            </w:pPr>
          </w:p>
          <w:p w14:paraId="604622A7" w14:textId="4718BF26" w:rsidR="00F11191" w:rsidRPr="00CD18B1" w:rsidRDefault="00F11191" w:rsidP="00126DB7">
            <w:pPr>
              <w:jc w:val="center"/>
              <w:rPr>
                <w:rFonts w:ascii="Tahoma" w:hAnsi="Tahoma" w:cs="Tahoma"/>
                <w:sz w:val="24"/>
                <w:szCs w:val="24"/>
                <w:lang w:val="sr-Cyrl-RS"/>
              </w:rPr>
            </w:pPr>
          </w:p>
        </w:tc>
        <w:tc>
          <w:tcPr>
            <w:tcW w:w="924" w:type="dxa"/>
          </w:tcPr>
          <w:p w14:paraId="3D60883B" w14:textId="77777777" w:rsidR="00F11191" w:rsidRPr="00CD18B1" w:rsidRDefault="00F11191" w:rsidP="00126DB7">
            <w:pPr>
              <w:jc w:val="center"/>
              <w:rPr>
                <w:rFonts w:ascii="Tahoma" w:hAnsi="Tahoma" w:cs="Tahoma"/>
                <w:sz w:val="24"/>
                <w:szCs w:val="24"/>
                <w:lang w:val="sr-Cyrl-RS"/>
              </w:rPr>
            </w:pPr>
          </w:p>
          <w:p w14:paraId="14C7F892" w14:textId="77777777" w:rsidR="00F11191" w:rsidRPr="00CD18B1" w:rsidRDefault="00F11191" w:rsidP="00126DB7">
            <w:pPr>
              <w:jc w:val="center"/>
              <w:rPr>
                <w:rFonts w:ascii="Tahoma" w:hAnsi="Tahoma" w:cs="Tahoma"/>
                <w:sz w:val="24"/>
                <w:szCs w:val="24"/>
                <w:lang w:val="sr-Cyrl-RS"/>
              </w:rPr>
            </w:pPr>
          </w:p>
          <w:p w14:paraId="7DAC3A81" w14:textId="449B9FA0"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202</w:t>
            </w:r>
            <w:r w:rsidR="00FB38C0">
              <w:rPr>
                <w:rFonts w:ascii="Tahoma" w:hAnsi="Tahoma" w:cs="Tahoma"/>
                <w:sz w:val="24"/>
                <w:szCs w:val="24"/>
                <w:lang w:val="sr-Cyrl-RS"/>
              </w:rPr>
              <w:t>2</w:t>
            </w:r>
            <w:r w:rsidRPr="00CD18B1">
              <w:rPr>
                <w:rFonts w:ascii="Tahoma" w:hAnsi="Tahoma" w:cs="Tahoma"/>
                <w:sz w:val="24"/>
                <w:szCs w:val="24"/>
                <w:lang w:val="sr-Cyrl-RS"/>
              </w:rPr>
              <w:t>.</w:t>
            </w:r>
          </w:p>
        </w:tc>
        <w:tc>
          <w:tcPr>
            <w:tcW w:w="1157" w:type="dxa"/>
          </w:tcPr>
          <w:p w14:paraId="5A9B5AE4" w14:textId="77777777" w:rsidR="00F11191" w:rsidRPr="00CD18B1" w:rsidRDefault="00F11191" w:rsidP="00126DB7">
            <w:pPr>
              <w:jc w:val="center"/>
              <w:rPr>
                <w:rFonts w:ascii="Tahoma" w:hAnsi="Tahoma" w:cs="Tahoma"/>
                <w:sz w:val="24"/>
                <w:szCs w:val="24"/>
                <w:lang w:val="sr-Cyrl-RS"/>
              </w:rPr>
            </w:pPr>
          </w:p>
          <w:p w14:paraId="773C6903" w14:textId="77777777" w:rsidR="00F11191" w:rsidRPr="00CD18B1" w:rsidRDefault="00F11191" w:rsidP="00126DB7">
            <w:pPr>
              <w:jc w:val="center"/>
              <w:rPr>
                <w:rFonts w:ascii="Tahoma" w:hAnsi="Tahoma" w:cs="Tahoma"/>
                <w:sz w:val="24"/>
                <w:szCs w:val="24"/>
                <w:lang w:val="sr-Cyrl-RS"/>
              </w:rPr>
            </w:pPr>
          </w:p>
          <w:p w14:paraId="534D5EE6" w14:textId="1A8BC2BA" w:rsidR="005705A3" w:rsidRPr="00CD18B1" w:rsidRDefault="00FB38C0" w:rsidP="00126DB7">
            <w:pPr>
              <w:jc w:val="center"/>
              <w:rPr>
                <w:rFonts w:ascii="Tahoma" w:hAnsi="Tahoma" w:cs="Tahoma"/>
                <w:sz w:val="24"/>
                <w:szCs w:val="24"/>
                <w:lang w:val="sr-Cyrl-RS"/>
              </w:rPr>
            </w:pPr>
            <w:r>
              <w:rPr>
                <w:rFonts w:ascii="Tahoma" w:hAnsi="Tahoma" w:cs="Tahoma"/>
                <w:sz w:val="24"/>
                <w:szCs w:val="24"/>
                <w:lang w:val="sr-Cyrl-RS"/>
              </w:rPr>
              <w:t>579</w:t>
            </w:r>
          </w:p>
        </w:tc>
        <w:tc>
          <w:tcPr>
            <w:tcW w:w="924" w:type="dxa"/>
          </w:tcPr>
          <w:p w14:paraId="7A628533" w14:textId="77777777" w:rsidR="00F11191" w:rsidRPr="00CD18B1" w:rsidRDefault="00F11191" w:rsidP="00126DB7">
            <w:pPr>
              <w:jc w:val="center"/>
              <w:rPr>
                <w:rFonts w:ascii="Tahoma" w:hAnsi="Tahoma" w:cs="Tahoma"/>
                <w:sz w:val="24"/>
                <w:szCs w:val="24"/>
                <w:lang w:val="sr-Cyrl-RS"/>
              </w:rPr>
            </w:pPr>
          </w:p>
          <w:p w14:paraId="7D66A3C1" w14:textId="77777777" w:rsidR="00F11191" w:rsidRPr="00CD18B1" w:rsidRDefault="00F11191" w:rsidP="00126DB7">
            <w:pPr>
              <w:jc w:val="center"/>
              <w:rPr>
                <w:rFonts w:ascii="Tahoma" w:hAnsi="Tahoma" w:cs="Tahoma"/>
                <w:sz w:val="24"/>
                <w:szCs w:val="24"/>
                <w:lang w:val="sr-Cyrl-RS"/>
              </w:rPr>
            </w:pPr>
          </w:p>
          <w:p w14:paraId="5A3E7718" w14:textId="52D62C19"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tcPr>
          <w:p w14:paraId="6E30E2F6" w14:textId="77777777" w:rsidR="00F11191" w:rsidRPr="00CD18B1" w:rsidRDefault="00F11191" w:rsidP="00126DB7">
            <w:pPr>
              <w:jc w:val="center"/>
              <w:rPr>
                <w:rFonts w:ascii="Tahoma" w:hAnsi="Tahoma" w:cs="Tahoma"/>
                <w:sz w:val="24"/>
                <w:szCs w:val="24"/>
                <w:lang w:val="sr-Cyrl-RS"/>
              </w:rPr>
            </w:pPr>
          </w:p>
          <w:p w14:paraId="1F0BBBEF" w14:textId="77777777" w:rsidR="00F11191" w:rsidRPr="00CD18B1" w:rsidRDefault="00F11191" w:rsidP="00126DB7">
            <w:pPr>
              <w:jc w:val="center"/>
              <w:rPr>
                <w:rFonts w:ascii="Tahoma" w:hAnsi="Tahoma" w:cs="Tahoma"/>
                <w:sz w:val="24"/>
                <w:szCs w:val="24"/>
                <w:lang w:val="sr-Cyrl-RS"/>
              </w:rPr>
            </w:pPr>
          </w:p>
          <w:p w14:paraId="296BAFE2" w14:textId="21A3E97F" w:rsidR="005705A3" w:rsidRPr="00CD18B1" w:rsidRDefault="00CA59E3" w:rsidP="00126DB7">
            <w:pPr>
              <w:jc w:val="center"/>
              <w:rPr>
                <w:rFonts w:ascii="Tahoma" w:hAnsi="Tahoma" w:cs="Tahoma"/>
                <w:sz w:val="24"/>
                <w:szCs w:val="24"/>
                <w:lang w:val="sr-Cyrl-RS"/>
              </w:rPr>
            </w:pPr>
            <w:r>
              <w:rPr>
                <w:rFonts w:ascii="Tahoma" w:hAnsi="Tahoma" w:cs="Tahoma"/>
                <w:sz w:val="24"/>
                <w:szCs w:val="24"/>
                <w:lang w:val="sr-Cyrl-RS"/>
              </w:rPr>
              <w:t>610</w:t>
            </w:r>
          </w:p>
        </w:tc>
        <w:tc>
          <w:tcPr>
            <w:tcW w:w="1821" w:type="dxa"/>
          </w:tcPr>
          <w:p w14:paraId="2347349D" w14:textId="21F7ADF3" w:rsidR="005705A3" w:rsidRPr="00CD18B1" w:rsidRDefault="00D435D9" w:rsidP="00126DB7">
            <w:pPr>
              <w:jc w:val="center"/>
              <w:rPr>
                <w:rFonts w:ascii="Tahoma" w:hAnsi="Tahoma" w:cs="Tahoma"/>
                <w:sz w:val="24"/>
                <w:szCs w:val="24"/>
                <w:lang w:val="sr-Cyrl-RS"/>
              </w:rPr>
            </w:pPr>
            <w:r>
              <w:rPr>
                <w:rFonts w:ascii="Tahoma" w:hAnsi="Tahoma" w:cs="Tahoma"/>
                <w:sz w:val="24"/>
                <w:szCs w:val="24"/>
                <w:lang w:val="sr-Cyrl-RS"/>
              </w:rPr>
              <w:t>Извештај одељења за привреду</w:t>
            </w:r>
          </w:p>
        </w:tc>
      </w:tr>
      <w:tr w:rsidR="005705A3" w:rsidRPr="00CD18B1" w14:paraId="5EC7D91C" w14:textId="77777777" w:rsidTr="00A43973">
        <w:trPr>
          <w:trHeight w:val="719"/>
        </w:trPr>
        <w:tc>
          <w:tcPr>
            <w:tcW w:w="2201" w:type="dxa"/>
            <w:shd w:val="clear" w:color="auto" w:fill="FBE4D5" w:themeFill="accent2" w:themeFillTint="33"/>
          </w:tcPr>
          <w:p w14:paraId="6BFA0DAD" w14:textId="33BD0101" w:rsidR="005705A3" w:rsidRPr="008E508C" w:rsidRDefault="00CA59E3" w:rsidP="00126DB7">
            <w:pPr>
              <w:rPr>
                <w:rFonts w:ascii="Tahoma" w:eastAsia="Times New Roman" w:hAnsi="Tahoma" w:cs="Tahoma"/>
                <w:color w:val="000000"/>
                <w:kern w:val="0"/>
                <w:sz w:val="24"/>
                <w:szCs w:val="24"/>
                <w:lang w:val="sr-Cyrl-RS"/>
                <w14:ligatures w14:val="none"/>
              </w:rPr>
            </w:pPr>
            <w:r w:rsidRPr="00CA59E3">
              <w:rPr>
                <w:rFonts w:ascii="Tahoma" w:eastAsia="Times New Roman" w:hAnsi="Tahoma" w:cs="Tahoma"/>
                <w:color w:val="000000"/>
                <w:kern w:val="0"/>
                <w:sz w:val="24"/>
                <w:szCs w:val="24"/>
                <w14:ligatures w14:val="none"/>
              </w:rPr>
              <w:t>Издаци из буџета намењени програмима подршке МСП сектору, предузетницима</w:t>
            </w:r>
            <w:r w:rsidR="008E508C">
              <w:rPr>
                <w:rFonts w:ascii="Tahoma" w:eastAsia="Times New Roman" w:hAnsi="Tahoma" w:cs="Tahoma"/>
                <w:color w:val="000000"/>
                <w:kern w:val="0"/>
                <w:sz w:val="24"/>
                <w:szCs w:val="24"/>
                <w:lang w:val="sr-Cyrl-RS"/>
                <w14:ligatures w14:val="none"/>
              </w:rPr>
              <w:t xml:space="preserve"> и</w:t>
            </w:r>
            <w:r w:rsidRPr="00CA59E3">
              <w:rPr>
                <w:rFonts w:ascii="Tahoma" w:eastAsia="Times New Roman" w:hAnsi="Tahoma" w:cs="Tahoma"/>
                <w:color w:val="000000"/>
                <w:kern w:val="0"/>
                <w:sz w:val="24"/>
                <w:szCs w:val="24"/>
                <w14:ligatures w14:val="none"/>
              </w:rPr>
              <w:t xml:space="preserve"> занатлијама </w:t>
            </w:r>
          </w:p>
        </w:tc>
        <w:tc>
          <w:tcPr>
            <w:tcW w:w="1176" w:type="dxa"/>
            <w:shd w:val="clear" w:color="auto" w:fill="FBE4D5" w:themeFill="accent2" w:themeFillTint="33"/>
          </w:tcPr>
          <w:p w14:paraId="5943B931" w14:textId="77777777" w:rsidR="00CA59E3" w:rsidRDefault="00CA59E3" w:rsidP="00126DB7">
            <w:pPr>
              <w:jc w:val="center"/>
              <w:rPr>
                <w:rFonts w:ascii="Tahoma" w:hAnsi="Tahoma" w:cs="Tahoma"/>
                <w:sz w:val="24"/>
                <w:szCs w:val="24"/>
                <w:lang w:val="sr-Cyrl-RS"/>
              </w:rPr>
            </w:pPr>
          </w:p>
          <w:p w14:paraId="105C9268" w14:textId="77777777" w:rsidR="00CA59E3" w:rsidRDefault="00CA59E3" w:rsidP="00126DB7">
            <w:pPr>
              <w:jc w:val="center"/>
              <w:rPr>
                <w:rFonts w:ascii="Tahoma" w:hAnsi="Tahoma" w:cs="Tahoma"/>
                <w:sz w:val="24"/>
                <w:szCs w:val="24"/>
                <w:lang w:val="sr-Cyrl-RS"/>
              </w:rPr>
            </w:pPr>
          </w:p>
          <w:p w14:paraId="43F6F04E" w14:textId="77777777" w:rsidR="00CA59E3" w:rsidRDefault="00CA59E3" w:rsidP="00126DB7">
            <w:pPr>
              <w:jc w:val="center"/>
              <w:rPr>
                <w:rFonts w:ascii="Tahoma" w:hAnsi="Tahoma" w:cs="Tahoma"/>
                <w:sz w:val="24"/>
                <w:szCs w:val="24"/>
                <w:lang w:val="sr-Cyrl-RS"/>
              </w:rPr>
            </w:pPr>
          </w:p>
          <w:p w14:paraId="72EB9DF4" w14:textId="4A6947DE" w:rsidR="005705A3" w:rsidRPr="00CD18B1" w:rsidRDefault="00F11191" w:rsidP="00126DB7">
            <w:pPr>
              <w:jc w:val="center"/>
              <w:rPr>
                <w:rFonts w:ascii="Tahoma" w:hAnsi="Tahoma" w:cs="Tahoma"/>
                <w:sz w:val="24"/>
                <w:szCs w:val="24"/>
                <w:lang w:val="sr-Cyrl-RS"/>
              </w:rPr>
            </w:pPr>
            <w:r w:rsidRPr="00CD18B1">
              <w:rPr>
                <w:rFonts w:ascii="Tahoma" w:hAnsi="Tahoma" w:cs="Tahoma"/>
                <w:sz w:val="24"/>
                <w:szCs w:val="24"/>
                <w:lang w:val="sr-Cyrl-RS"/>
              </w:rPr>
              <w:t>%</w:t>
            </w:r>
          </w:p>
        </w:tc>
        <w:tc>
          <w:tcPr>
            <w:tcW w:w="924" w:type="dxa"/>
            <w:shd w:val="clear" w:color="auto" w:fill="FBE4D5" w:themeFill="accent2" w:themeFillTint="33"/>
          </w:tcPr>
          <w:p w14:paraId="555DCD11" w14:textId="77777777" w:rsidR="00CA59E3" w:rsidRDefault="00CA59E3" w:rsidP="00126DB7">
            <w:pPr>
              <w:jc w:val="center"/>
              <w:rPr>
                <w:rFonts w:ascii="Tahoma" w:hAnsi="Tahoma" w:cs="Tahoma"/>
                <w:sz w:val="24"/>
                <w:szCs w:val="24"/>
                <w:lang w:val="sr-Cyrl-RS"/>
              </w:rPr>
            </w:pPr>
          </w:p>
          <w:p w14:paraId="7626C753" w14:textId="77777777" w:rsidR="00CA59E3" w:rsidRDefault="00CA59E3" w:rsidP="00126DB7">
            <w:pPr>
              <w:jc w:val="center"/>
              <w:rPr>
                <w:rFonts w:ascii="Tahoma" w:hAnsi="Tahoma" w:cs="Tahoma"/>
                <w:sz w:val="24"/>
                <w:szCs w:val="24"/>
                <w:lang w:val="sr-Cyrl-RS"/>
              </w:rPr>
            </w:pPr>
          </w:p>
          <w:p w14:paraId="16F6B396" w14:textId="77777777" w:rsidR="00CA59E3" w:rsidRDefault="00CA59E3" w:rsidP="00126DB7">
            <w:pPr>
              <w:jc w:val="center"/>
              <w:rPr>
                <w:rFonts w:ascii="Tahoma" w:hAnsi="Tahoma" w:cs="Tahoma"/>
                <w:sz w:val="24"/>
                <w:szCs w:val="24"/>
                <w:lang w:val="sr-Cyrl-RS"/>
              </w:rPr>
            </w:pPr>
          </w:p>
          <w:p w14:paraId="5417A070" w14:textId="48B9B237"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shd w:val="clear" w:color="auto" w:fill="FBE4D5" w:themeFill="accent2" w:themeFillTint="33"/>
          </w:tcPr>
          <w:p w14:paraId="68162D87" w14:textId="77777777" w:rsidR="00CA59E3" w:rsidRDefault="00CA59E3" w:rsidP="00126DB7">
            <w:pPr>
              <w:jc w:val="center"/>
              <w:rPr>
                <w:rFonts w:ascii="Tahoma" w:hAnsi="Tahoma" w:cs="Tahoma"/>
                <w:sz w:val="24"/>
                <w:szCs w:val="24"/>
                <w:lang w:val="sr-Cyrl-RS"/>
              </w:rPr>
            </w:pPr>
          </w:p>
          <w:p w14:paraId="0FA4310A" w14:textId="77777777" w:rsidR="00CA59E3" w:rsidRDefault="00CA59E3" w:rsidP="00126DB7">
            <w:pPr>
              <w:jc w:val="center"/>
              <w:rPr>
                <w:rFonts w:ascii="Tahoma" w:hAnsi="Tahoma" w:cs="Tahoma"/>
                <w:sz w:val="24"/>
                <w:szCs w:val="24"/>
                <w:lang w:val="sr-Cyrl-RS"/>
              </w:rPr>
            </w:pPr>
          </w:p>
          <w:p w14:paraId="1819F869" w14:textId="77777777" w:rsidR="00CA59E3" w:rsidRDefault="00CA59E3" w:rsidP="00126DB7">
            <w:pPr>
              <w:jc w:val="center"/>
              <w:rPr>
                <w:rFonts w:ascii="Tahoma" w:hAnsi="Tahoma" w:cs="Tahoma"/>
                <w:sz w:val="24"/>
                <w:szCs w:val="24"/>
                <w:lang w:val="sr-Cyrl-RS"/>
              </w:rPr>
            </w:pPr>
          </w:p>
          <w:p w14:paraId="2972B9D6" w14:textId="0728D2F0" w:rsidR="005705A3" w:rsidRPr="00CD18B1" w:rsidRDefault="00CA59E3" w:rsidP="00126DB7">
            <w:pPr>
              <w:jc w:val="center"/>
              <w:rPr>
                <w:rFonts w:ascii="Tahoma" w:hAnsi="Tahoma" w:cs="Tahoma"/>
                <w:sz w:val="24"/>
                <w:szCs w:val="24"/>
                <w:lang w:val="sr-Cyrl-RS"/>
              </w:rPr>
            </w:pPr>
            <w:r>
              <w:rPr>
                <w:rFonts w:ascii="Tahoma" w:hAnsi="Tahoma" w:cs="Tahoma"/>
                <w:sz w:val="24"/>
                <w:szCs w:val="24"/>
                <w:lang w:val="sr-Cyrl-RS"/>
              </w:rPr>
              <w:t>0</w:t>
            </w:r>
          </w:p>
        </w:tc>
        <w:tc>
          <w:tcPr>
            <w:tcW w:w="924" w:type="dxa"/>
            <w:shd w:val="clear" w:color="auto" w:fill="FBE4D5" w:themeFill="accent2" w:themeFillTint="33"/>
          </w:tcPr>
          <w:p w14:paraId="4DD34BE8" w14:textId="77777777" w:rsidR="00CA59E3" w:rsidRDefault="00CA59E3" w:rsidP="00126DB7">
            <w:pPr>
              <w:jc w:val="center"/>
              <w:rPr>
                <w:rFonts w:ascii="Tahoma" w:hAnsi="Tahoma" w:cs="Tahoma"/>
                <w:sz w:val="24"/>
                <w:szCs w:val="24"/>
                <w:lang w:val="sr-Cyrl-RS"/>
              </w:rPr>
            </w:pPr>
          </w:p>
          <w:p w14:paraId="1C6710CE" w14:textId="77777777" w:rsidR="00CA59E3" w:rsidRDefault="00CA59E3" w:rsidP="00126DB7">
            <w:pPr>
              <w:jc w:val="center"/>
              <w:rPr>
                <w:rFonts w:ascii="Tahoma" w:hAnsi="Tahoma" w:cs="Tahoma"/>
                <w:sz w:val="24"/>
                <w:szCs w:val="24"/>
                <w:lang w:val="sr-Cyrl-RS"/>
              </w:rPr>
            </w:pPr>
          </w:p>
          <w:p w14:paraId="47BE6CEE" w14:textId="77777777" w:rsidR="00CA59E3" w:rsidRDefault="00CA59E3" w:rsidP="00126DB7">
            <w:pPr>
              <w:jc w:val="center"/>
              <w:rPr>
                <w:rFonts w:ascii="Tahoma" w:hAnsi="Tahoma" w:cs="Tahoma"/>
                <w:sz w:val="24"/>
                <w:szCs w:val="24"/>
                <w:lang w:val="sr-Cyrl-RS"/>
              </w:rPr>
            </w:pPr>
          </w:p>
          <w:p w14:paraId="315015B8" w14:textId="38FC726C"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shd w:val="clear" w:color="auto" w:fill="FBE4D5" w:themeFill="accent2" w:themeFillTint="33"/>
          </w:tcPr>
          <w:p w14:paraId="2CF102C2" w14:textId="77777777" w:rsidR="00CA59E3" w:rsidRDefault="00CA59E3" w:rsidP="00126DB7">
            <w:pPr>
              <w:jc w:val="center"/>
              <w:rPr>
                <w:rFonts w:ascii="Tahoma" w:hAnsi="Tahoma" w:cs="Tahoma"/>
                <w:sz w:val="24"/>
                <w:szCs w:val="24"/>
                <w:lang w:val="sr-Cyrl-RS"/>
              </w:rPr>
            </w:pPr>
          </w:p>
          <w:p w14:paraId="677AC9D2" w14:textId="77777777" w:rsidR="00CA59E3" w:rsidRDefault="00CA59E3" w:rsidP="00126DB7">
            <w:pPr>
              <w:jc w:val="center"/>
              <w:rPr>
                <w:rFonts w:ascii="Tahoma" w:hAnsi="Tahoma" w:cs="Tahoma"/>
                <w:sz w:val="24"/>
                <w:szCs w:val="24"/>
                <w:lang w:val="sr-Cyrl-RS"/>
              </w:rPr>
            </w:pPr>
          </w:p>
          <w:p w14:paraId="6E7178A3" w14:textId="77777777" w:rsidR="00CA59E3" w:rsidRDefault="00CA59E3" w:rsidP="00126DB7">
            <w:pPr>
              <w:jc w:val="center"/>
              <w:rPr>
                <w:rFonts w:ascii="Tahoma" w:hAnsi="Tahoma" w:cs="Tahoma"/>
                <w:sz w:val="24"/>
                <w:szCs w:val="24"/>
                <w:lang w:val="sr-Cyrl-RS"/>
              </w:rPr>
            </w:pPr>
          </w:p>
          <w:p w14:paraId="685DF88D" w14:textId="24271AF1" w:rsidR="005705A3" w:rsidRPr="00CD18B1" w:rsidRDefault="00CA59E3" w:rsidP="00126DB7">
            <w:pPr>
              <w:jc w:val="center"/>
              <w:rPr>
                <w:rFonts w:ascii="Tahoma" w:hAnsi="Tahoma" w:cs="Tahoma"/>
                <w:sz w:val="24"/>
                <w:szCs w:val="24"/>
                <w:lang w:val="sr-Cyrl-RS"/>
              </w:rPr>
            </w:pPr>
            <w:r>
              <w:rPr>
                <w:rFonts w:ascii="Tahoma" w:hAnsi="Tahoma" w:cs="Tahoma"/>
                <w:sz w:val="24"/>
                <w:szCs w:val="24"/>
                <w:lang w:val="sr-Cyrl-RS"/>
              </w:rPr>
              <w:t>2</w:t>
            </w:r>
          </w:p>
        </w:tc>
        <w:tc>
          <w:tcPr>
            <w:tcW w:w="1821" w:type="dxa"/>
            <w:shd w:val="clear" w:color="auto" w:fill="FBE4D5" w:themeFill="accent2" w:themeFillTint="33"/>
          </w:tcPr>
          <w:p w14:paraId="3E09CB25" w14:textId="77777777" w:rsidR="00CA59E3" w:rsidRDefault="00CA59E3" w:rsidP="00126DB7">
            <w:pPr>
              <w:jc w:val="center"/>
              <w:rPr>
                <w:rFonts w:ascii="Tahoma" w:hAnsi="Tahoma" w:cs="Tahoma"/>
                <w:sz w:val="24"/>
                <w:szCs w:val="24"/>
                <w:lang w:val="sr-Cyrl-RS"/>
              </w:rPr>
            </w:pPr>
          </w:p>
          <w:p w14:paraId="1122D208" w14:textId="77777777" w:rsidR="00CA59E3" w:rsidRDefault="00CA59E3" w:rsidP="00126DB7">
            <w:pPr>
              <w:jc w:val="center"/>
              <w:rPr>
                <w:rFonts w:ascii="Tahoma" w:hAnsi="Tahoma" w:cs="Tahoma"/>
                <w:sz w:val="24"/>
                <w:szCs w:val="24"/>
                <w:lang w:val="sr-Cyrl-RS"/>
              </w:rPr>
            </w:pPr>
          </w:p>
          <w:p w14:paraId="781528B6" w14:textId="18C32302" w:rsidR="005705A3" w:rsidRPr="00CD18B1" w:rsidRDefault="00CA59E3" w:rsidP="00126DB7">
            <w:pPr>
              <w:jc w:val="center"/>
              <w:rPr>
                <w:rFonts w:ascii="Tahoma" w:hAnsi="Tahoma" w:cs="Tahoma"/>
                <w:sz w:val="24"/>
                <w:szCs w:val="24"/>
                <w:lang w:val="sr-Cyrl-RS"/>
              </w:rPr>
            </w:pPr>
            <w:r>
              <w:rPr>
                <w:rFonts w:ascii="Tahoma" w:hAnsi="Tahoma" w:cs="Tahoma"/>
                <w:sz w:val="24"/>
                <w:szCs w:val="24"/>
                <w:lang w:val="sr-Cyrl-RS"/>
              </w:rPr>
              <w:t>Буџет општине</w:t>
            </w:r>
          </w:p>
        </w:tc>
      </w:tr>
      <w:tr w:rsidR="005705A3" w:rsidRPr="00CD18B1" w14:paraId="2322AB79" w14:textId="77777777" w:rsidTr="00A43973">
        <w:trPr>
          <w:trHeight w:val="972"/>
        </w:trPr>
        <w:tc>
          <w:tcPr>
            <w:tcW w:w="2201" w:type="dxa"/>
            <w:tcBorders>
              <w:bottom w:val="single" w:sz="4" w:space="0" w:color="auto"/>
            </w:tcBorders>
          </w:tcPr>
          <w:p w14:paraId="33E0DEEA" w14:textId="389A4003" w:rsidR="005705A3" w:rsidRPr="00CD18B1" w:rsidRDefault="00C448CF" w:rsidP="00126DB7">
            <w:pPr>
              <w:rPr>
                <w:rFonts w:ascii="Tahoma" w:hAnsi="Tahoma" w:cs="Tahoma"/>
                <w:sz w:val="24"/>
                <w:szCs w:val="24"/>
                <w:lang w:val="sr-Cyrl-RS"/>
              </w:rPr>
            </w:pPr>
            <w:r w:rsidRPr="00C448CF">
              <w:rPr>
                <w:rFonts w:ascii="Tahoma" w:eastAsia="Times New Roman" w:hAnsi="Tahoma" w:cs="Tahoma"/>
                <w:color w:val="000000"/>
                <w:kern w:val="0"/>
                <w:sz w:val="24"/>
                <w:szCs w:val="24"/>
                <w14:ligatures w14:val="none"/>
              </w:rPr>
              <w:t>Број корисника програма подршке МСП сектору, предузетницима</w:t>
            </w:r>
            <w:r w:rsidR="008E508C">
              <w:rPr>
                <w:rFonts w:ascii="Tahoma" w:eastAsia="Times New Roman" w:hAnsi="Tahoma" w:cs="Tahoma"/>
                <w:color w:val="000000"/>
                <w:kern w:val="0"/>
                <w:sz w:val="24"/>
                <w:szCs w:val="24"/>
                <w:lang w:val="sr-Cyrl-RS"/>
                <w14:ligatures w14:val="none"/>
              </w:rPr>
              <w:t xml:space="preserve"> и</w:t>
            </w:r>
            <w:r w:rsidRPr="00C448CF">
              <w:rPr>
                <w:rFonts w:ascii="Tahoma" w:eastAsia="Times New Roman" w:hAnsi="Tahoma" w:cs="Tahoma"/>
                <w:color w:val="000000"/>
                <w:kern w:val="0"/>
                <w:sz w:val="24"/>
                <w:szCs w:val="24"/>
                <w14:ligatures w14:val="none"/>
              </w:rPr>
              <w:t xml:space="preserve"> занатлијама </w:t>
            </w:r>
          </w:p>
        </w:tc>
        <w:tc>
          <w:tcPr>
            <w:tcW w:w="1176" w:type="dxa"/>
            <w:tcBorders>
              <w:bottom w:val="single" w:sz="4" w:space="0" w:color="auto"/>
            </w:tcBorders>
          </w:tcPr>
          <w:p w14:paraId="54D48562" w14:textId="77777777" w:rsidR="005705A3" w:rsidRPr="00CD18B1" w:rsidRDefault="005705A3" w:rsidP="00126DB7">
            <w:pPr>
              <w:jc w:val="center"/>
              <w:rPr>
                <w:rFonts w:ascii="Tahoma" w:hAnsi="Tahoma" w:cs="Tahoma"/>
                <w:sz w:val="24"/>
                <w:szCs w:val="24"/>
                <w:lang w:val="sr-Cyrl-RS"/>
              </w:rPr>
            </w:pPr>
          </w:p>
          <w:p w14:paraId="467C32FB" w14:textId="2D25CB5C" w:rsidR="005705A3" w:rsidRPr="00CD18B1" w:rsidRDefault="005705A3" w:rsidP="00A43973">
            <w:pPr>
              <w:jc w:val="center"/>
              <w:rPr>
                <w:rFonts w:ascii="Tahoma" w:hAnsi="Tahoma" w:cs="Tahoma"/>
                <w:sz w:val="24"/>
                <w:szCs w:val="24"/>
                <w:lang w:val="sr-Cyrl-RS"/>
              </w:rPr>
            </w:pPr>
          </w:p>
        </w:tc>
        <w:tc>
          <w:tcPr>
            <w:tcW w:w="924" w:type="dxa"/>
            <w:tcBorders>
              <w:bottom w:val="single" w:sz="4" w:space="0" w:color="auto"/>
            </w:tcBorders>
          </w:tcPr>
          <w:p w14:paraId="25BCA8D1" w14:textId="77777777" w:rsidR="005705A3" w:rsidRPr="00CD18B1" w:rsidRDefault="005705A3" w:rsidP="00126DB7">
            <w:pPr>
              <w:jc w:val="center"/>
              <w:rPr>
                <w:rFonts w:ascii="Tahoma" w:hAnsi="Tahoma" w:cs="Tahoma"/>
                <w:sz w:val="24"/>
                <w:szCs w:val="24"/>
                <w:lang w:val="sr-Cyrl-RS"/>
              </w:rPr>
            </w:pPr>
          </w:p>
          <w:p w14:paraId="32EC7F45" w14:textId="77777777" w:rsidR="00C448CF" w:rsidRDefault="00C448CF" w:rsidP="00126DB7">
            <w:pPr>
              <w:jc w:val="center"/>
              <w:rPr>
                <w:rFonts w:ascii="Tahoma" w:hAnsi="Tahoma" w:cs="Tahoma"/>
                <w:sz w:val="24"/>
                <w:szCs w:val="24"/>
                <w:lang w:val="sr-Cyrl-RS"/>
              </w:rPr>
            </w:pPr>
          </w:p>
          <w:p w14:paraId="35E78E3A" w14:textId="77777777" w:rsidR="00C448CF" w:rsidRDefault="00C448CF" w:rsidP="00126DB7">
            <w:pPr>
              <w:jc w:val="center"/>
              <w:rPr>
                <w:rFonts w:ascii="Tahoma" w:hAnsi="Tahoma" w:cs="Tahoma"/>
                <w:sz w:val="24"/>
                <w:szCs w:val="24"/>
                <w:lang w:val="sr-Cyrl-RS"/>
              </w:rPr>
            </w:pPr>
          </w:p>
          <w:p w14:paraId="47E56D37" w14:textId="35DB375C"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2023</w:t>
            </w:r>
            <w:r w:rsidR="00A43973" w:rsidRPr="00CD18B1">
              <w:rPr>
                <w:rFonts w:ascii="Tahoma" w:hAnsi="Tahoma" w:cs="Tahoma"/>
                <w:sz w:val="24"/>
                <w:szCs w:val="24"/>
                <w:lang w:val="sr-Cyrl-RS"/>
              </w:rPr>
              <w:t>.</w:t>
            </w:r>
          </w:p>
        </w:tc>
        <w:tc>
          <w:tcPr>
            <w:tcW w:w="1157" w:type="dxa"/>
            <w:tcBorders>
              <w:bottom w:val="single" w:sz="4" w:space="0" w:color="auto"/>
            </w:tcBorders>
          </w:tcPr>
          <w:p w14:paraId="479BA5CE" w14:textId="77777777" w:rsidR="005705A3" w:rsidRPr="00CD18B1" w:rsidRDefault="005705A3" w:rsidP="00126DB7">
            <w:pPr>
              <w:jc w:val="center"/>
              <w:rPr>
                <w:rFonts w:ascii="Tahoma" w:hAnsi="Tahoma" w:cs="Tahoma"/>
                <w:sz w:val="24"/>
                <w:szCs w:val="24"/>
                <w:lang w:val="sr-Cyrl-RS"/>
              </w:rPr>
            </w:pPr>
          </w:p>
          <w:p w14:paraId="5CA7C1E0" w14:textId="77777777" w:rsidR="00C448CF" w:rsidRDefault="00C448CF" w:rsidP="00126DB7">
            <w:pPr>
              <w:jc w:val="center"/>
              <w:rPr>
                <w:rFonts w:ascii="Tahoma" w:hAnsi="Tahoma" w:cs="Tahoma"/>
                <w:sz w:val="24"/>
                <w:szCs w:val="24"/>
                <w:lang w:val="sr-Cyrl-RS"/>
              </w:rPr>
            </w:pPr>
          </w:p>
          <w:p w14:paraId="7A856F6E" w14:textId="77777777" w:rsidR="00C448CF" w:rsidRDefault="00C448CF" w:rsidP="00126DB7">
            <w:pPr>
              <w:jc w:val="center"/>
              <w:rPr>
                <w:rFonts w:ascii="Tahoma" w:hAnsi="Tahoma" w:cs="Tahoma"/>
                <w:sz w:val="24"/>
                <w:szCs w:val="24"/>
                <w:lang w:val="sr-Cyrl-RS"/>
              </w:rPr>
            </w:pPr>
          </w:p>
          <w:p w14:paraId="34DC9DD5" w14:textId="597E4BBC" w:rsidR="005705A3" w:rsidRPr="00CD18B1" w:rsidRDefault="00C448CF" w:rsidP="00126DB7">
            <w:pPr>
              <w:jc w:val="center"/>
              <w:rPr>
                <w:rFonts w:ascii="Tahoma" w:hAnsi="Tahoma" w:cs="Tahoma"/>
                <w:sz w:val="24"/>
                <w:szCs w:val="24"/>
                <w:lang w:val="sr-Cyrl-RS"/>
              </w:rPr>
            </w:pPr>
            <w:r>
              <w:rPr>
                <w:rFonts w:ascii="Tahoma" w:hAnsi="Tahoma" w:cs="Tahoma"/>
                <w:sz w:val="24"/>
                <w:szCs w:val="24"/>
                <w:lang w:val="sr-Cyrl-RS"/>
              </w:rPr>
              <w:t>0</w:t>
            </w:r>
          </w:p>
        </w:tc>
        <w:tc>
          <w:tcPr>
            <w:tcW w:w="924" w:type="dxa"/>
            <w:tcBorders>
              <w:bottom w:val="single" w:sz="4" w:space="0" w:color="auto"/>
            </w:tcBorders>
          </w:tcPr>
          <w:p w14:paraId="0E9FB1E6" w14:textId="77777777" w:rsidR="005705A3" w:rsidRPr="00CD18B1" w:rsidRDefault="005705A3" w:rsidP="00126DB7">
            <w:pPr>
              <w:jc w:val="center"/>
              <w:rPr>
                <w:rFonts w:ascii="Tahoma" w:hAnsi="Tahoma" w:cs="Tahoma"/>
                <w:sz w:val="24"/>
                <w:szCs w:val="24"/>
                <w:lang w:val="sr-Cyrl-RS"/>
              </w:rPr>
            </w:pPr>
          </w:p>
          <w:p w14:paraId="06E39BB3" w14:textId="77777777" w:rsidR="00C448CF" w:rsidRDefault="00C448CF" w:rsidP="00126DB7">
            <w:pPr>
              <w:jc w:val="center"/>
              <w:rPr>
                <w:rFonts w:ascii="Tahoma" w:hAnsi="Tahoma" w:cs="Tahoma"/>
                <w:sz w:val="24"/>
                <w:szCs w:val="24"/>
                <w:lang w:val="sr-Cyrl-RS"/>
              </w:rPr>
            </w:pPr>
          </w:p>
          <w:p w14:paraId="6F04B634" w14:textId="77777777" w:rsidR="00C448CF" w:rsidRDefault="00C448CF" w:rsidP="00126DB7">
            <w:pPr>
              <w:jc w:val="center"/>
              <w:rPr>
                <w:rFonts w:ascii="Tahoma" w:hAnsi="Tahoma" w:cs="Tahoma"/>
                <w:sz w:val="24"/>
                <w:szCs w:val="24"/>
                <w:lang w:val="sr-Cyrl-RS"/>
              </w:rPr>
            </w:pPr>
          </w:p>
          <w:p w14:paraId="6C5C742B" w14:textId="64D8DF8B" w:rsidR="005705A3" w:rsidRPr="00CD18B1" w:rsidRDefault="005705A3"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tcBorders>
              <w:bottom w:val="single" w:sz="4" w:space="0" w:color="auto"/>
            </w:tcBorders>
          </w:tcPr>
          <w:p w14:paraId="31E1960D" w14:textId="77777777" w:rsidR="005705A3" w:rsidRPr="00CD18B1" w:rsidRDefault="005705A3" w:rsidP="00126DB7">
            <w:pPr>
              <w:jc w:val="center"/>
              <w:rPr>
                <w:rFonts w:ascii="Tahoma" w:hAnsi="Tahoma" w:cs="Tahoma"/>
                <w:sz w:val="24"/>
                <w:szCs w:val="24"/>
                <w:lang w:val="sr-Cyrl-RS"/>
              </w:rPr>
            </w:pPr>
          </w:p>
          <w:p w14:paraId="61D70D54" w14:textId="77777777" w:rsidR="005705A3" w:rsidRDefault="005705A3" w:rsidP="00126DB7">
            <w:pPr>
              <w:jc w:val="center"/>
              <w:rPr>
                <w:rFonts w:ascii="Tahoma" w:hAnsi="Tahoma" w:cs="Tahoma"/>
                <w:sz w:val="24"/>
                <w:szCs w:val="24"/>
                <w:lang w:val="sr-Cyrl-RS"/>
              </w:rPr>
            </w:pPr>
          </w:p>
          <w:p w14:paraId="05CE9E30" w14:textId="77777777" w:rsidR="0039031A" w:rsidRDefault="0039031A" w:rsidP="00126DB7">
            <w:pPr>
              <w:jc w:val="center"/>
              <w:rPr>
                <w:rFonts w:ascii="Tahoma" w:hAnsi="Tahoma" w:cs="Tahoma"/>
                <w:sz w:val="24"/>
                <w:szCs w:val="24"/>
                <w:lang w:val="sr-Cyrl-RS"/>
              </w:rPr>
            </w:pPr>
          </w:p>
          <w:p w14:paraId="3DD5F3F5" w14:textId="41382AF6" w:rsidR="0039031A" w:rsidRPr="00CD18B1" w:rsidRDefault="00D435D9" w:rsidP="00126DB7">
            <w:pPr>
              <w:jc w:val="center"/>
              <w:rPr>
                <w:rFonts w:ascii="Tahoma" w:hAnsi="Tahoma" w:cs="Tahoma"/>
                <w:sz w:val="24"/>
                <w:szCs w:val="24"/>
                <w:lang w:val="sr-Cyrl-RS"/>
              </w:rPr>
            </w:pPr>
            <w:r>
              <w:rPr>
                <w:rFonts w:ascii="Tahoma" w:hAnsi="Tahoma" w:cs="Tahoma"/>
                <w:sz w:val="24"/>
                <w:szCs w:val="24"/>
                <w:lang w:val="sr-Cyrl-RS"/>
              </w:rPr>
              <w:t>5</w:t>
            </w:r>
          </w:p>
        </w:tc>
        <w:tc>
          <w:tcPr>
            <w:tcW w:w="1821" w:type="dxa"/>
            <w:tcBorders>
              <w:bottom w:val="single" w:sz="4" w:space="0" w:color="auto"/>
            </w:tcBorders>
          </w:tcPr>
          <w:p w14:paraId="02003134" w14:textId="77777777" w:rsidR="00D435D9" w:rsidRDefault="00D435D9" w:rsidP="00126DB7">
            <w:pPr>
              <w:jc w:val="center"/>
              <w:rPr>
                <w:rFonts w:ascii="Tahoma" w:hAnsi="Tahoma" w:cs="Tahoma"/>
                <w:sz w:val="24"/>
                <w:szCs w:val="24"/>
                <w:lang w:val="sr-Cyrl-RS"/>
              </w:rPr>
            </w:pPr>
          </w:p>
          <w:p w14:paraId="53FCC51C" w14:textId="48C67EED" w:rsidR="005705A3" w:rsidRPr="00CD18B1" w:rsidRDefault="00D435D9" w:rsidP="00126DB7">
            <w:pPr>
              <w:jc w:val="center"/>
              <w:rPr>
                <w:rFonts w:ascii="Tahoma" w:hAnsi="Tahoma" w:cs="Tahoma"/>
                <w:sz w:val="24"/>
                <w:szCs w:val="24"/>
                <w:lang w:val="sr-Cyrl-RS"/>
              </w:rPr>
            </w:pPr>
            <w:r>
              <w:rPr>
                <w:rFonts w:ascii="Tahoma" w:hAnsi="Tahoma" w:cs="Tahoma"/>
                <w:sz w:val="24"/>
                <w:szCs w:val="24"/>
                <w:lang w:val="sr-Cyrl-RS"/>
              </w:rPr>
              <w:t>Извештај одељења за привреду</w:t>
            </w:r>
          </w:p>
        </w:tc>
      </w:tr>
    </w:tbl>
    <w:p w14:paraId="7AAB89C4" w14:textId="77777777" w:rsidR="004629FC" w:rsidRDefault="004629FC" w:rsidP="00E601B5">
      <w:pPr>
        <w:pStyle w:val="Heading3"/>
        <w:rPr>
          <w:rFonts w:cs="Tahoma"/>
          <w:lang w:val="sr-Cyrl-RS"/>
        </w:rPr>
      </w:pPr>
    </w:p>
    <w:p w14:paraId="7AFEF73E" w14:textId="03554E5A" w:rsidR="005705A3" w:rsidRPr="00CD18B1" w:rsidRDefault="005705A3" w:rsidP="00E601B5">
      <w:pPr>
        <w:pStyle w:val="Heading3"/>
        <w:rPr>
          <w:rFonts w:cs="Tahoma"/>
          <w:lang w:val="sr-Cyrl-RS"/>
        </w:rPr>
      </w:pPr>
      <w:r w:rsidRPr="00CD18B1">
        <w:rPr>
          <w:rFonts w:cs="Tahoma"/>
          <w:lang w:val="sr-Cyrl-RS"/>
        </w:rPr>
        <w:t>Мере за остваривање приоритетног циља</w:t>
      </w:r>
      <w:r w:rsidR="00E601B5" w:rsidRPr="00CD18B1">
        <w:rPr>
          <w:rFonts w:cs="Tahoma"/>
          <w:lang w:val="sr-Cyrl-RS"/>
        </w:rPr>
        <w:t>:</w:t>
      </w:r>
    </w:p>
    <w:tbl>
      <w:tblPr>
        <w:tblStyle w:val="TableGrid"/>
        <w:tblW w:w="0" w:type="auto"/>
        <w:tblInd w:w="-113" w:type="dxa"/>
        <w:tblLook w:val="04A0" w:firstRow="1" w:lastRow="0" w:firstColumn="1" w:lastColumn="0" w:noHBand="0" w:noVBand="1"/>
      </w:tblPr>
      <w:tblGrid>
        <w:gridCol w:w="9463"/>
      </w:tblGrid>
      <w:tr w:rsidR="00AF477A" w:rsidRPr="00C92E01" w14:paraId="7499449B" w14:textId="77777777" w:rsidTr="00AF477A">
        <w:tc>
          <w:tcPr>
            <w:tcW w:w="9463" w:type="dxa"/>
            <w:shd w:val="clear" w:color="auto" w:fill="FBE4D5" w:themeFill="accent2" w:themeFillTint="33"/>
          </w:tcPr>
          <w:p w14:paraId="30F9A770" w14:textId="77777777" w:rsidR="00AF477A" w:rsidRPr="00AF477A" w:rsidRDefault="00AF477A" w:rsidP="00AF477A">
            <w:pPr>
              <w:jc w:val="both"/>
              <w:rPr>
                <w:rFonts w:ascii="Tahoma" w:hAnsi="Tahoma" w:cs="Tahoma"/>
              </w:rPr>
            </w:pPr>
            <w:r w:rsidRPr="00AF477A">
              <w:rPr>
                <w:rFonts w:ascii="Tahoma" w:hAnsi="Tahoma" w:cs="Tahoma"/>
                <w:b/>
                <w:bCs/>
                <w:lang w:val="sr-Cyrl-RS"/>
              </w:rPr>
              <w:t>Мера 1.2.1. Креирање услова за привлачење директних инвестиција  кроз развијање пословне инфраструктуре и  механизама подршке</w:t>
            </w:r>
          </w:p>
        </w:tc>
      </w:tr>
      <w:tr w:rsidR="00AF477A" w14:paraId="486CDDF5" w14:textId="77777777" w:rsidTr="00AF477A">
        <w:tc>
          <w:tcPr>
            <w:tcW w:w="9463" w:type="dxa"/>
          </w:tcPr>
          <w:p w14:paraId="36E9F51B" w14:textId="77777777" w:rsidR="00AF477A" w:rsidRPr="00AF477A" w:rsidRDefault="00AF477A" w:rsidP="00AF477A">
            <w:pPr>
              <w:jc w:val="both"/>
              <w:rPr>
                <w:rFonts w:ascii="Tahoma" w:hAnsi="Tahoma" w:cs="Tahoma"/>
                <w:color w:val="FF0000"/>
                <w:lang w:val="sr-Cyrl-RS"/>
              </w:rPr>
            </w:pPr>
            <w:r w:rsidRPr="00AF477A">
              <w:rPr>
                <w:rFonts w:ascii="Tahoma" w:hAnsi="Tahoma" w:cs="Tahoma"/>
                <w:b/>
                <w:bCs/>
                <w:lang w:val="sr-Cyrl-RS"/>
              </w:rPr>
              <w:t>Опис</w:t>
            </w:r>
            <w:r w:rsidRPr="00AF477A">
              <w:rPr>
                <w:rFonts w:ascii="Tahoma" w:hAnsi="Tahoma" w:cs="Tahoma"/>
                <w:lang w:val="sr-Cyrl-RS"/>
              </w:rPr>
              <w:t xml:space="preserve">: На територији општине постоји дефинисана парцела у општинском власништву коју је могуће претворити у радну зону. Ова парцела се налази уз магистрални пут и реку. На самој локацији постоји прикључак за електричну енергију. Да би парцела могла да се искористи за изградњу привредних објеката и запошљавање грађана општине, неопходно је у наредном периоду обавити њено комунално опремање, односно обезбедити одговарајуће прикључке за гас, воду, канализацију и телекомуникације. Активности на уређењу парцеле подразумевају и израду одговарајуће пројектне документације. </w:t>
            </w:r>
          </w:p>
        </w:tc>
      </w:tr>
      <w:tr w:rsidR="00AF477A" w14:paraId="10B35C8B" w14:textId="77777777" w:rsidTr="00AF477A">
        <w:tc>
          <w:tcPr>
            <w:tcW w:w="9463" w:type="dxa"/>
          </w:tcPr>
          <w:p w14:paraId="138BCEFB" w14:textId="3E9484E2" w:rsidR="00AF477A" w:rsidRPr="00AF477A" w:rsidRDefault="00AF477A" w:rsidP="00AF477A">
            <w:pPr>
              <w:jc w:val="both"/>
              <w:rPr>
                <w:rFonts w:ascii="Tahoma" w:hAnsi="Tahoma" w:cs="Tahoma"/>
                <w:lang w:val="sr-Cyrl-RS"/>
              </w:rPr>
            </w:pPr>
            <w:r w:rsidRPr="00AF477A">
              <w:rPr>
                <w:rFonts w:ascii="Tahoma" w:hAnsi="Tahoma" w:cs="Tahoma"/>
                <w:b/>
                <w:bCs/>
                <w:lang w:val="sr-Cyrl-RS"/>
              </w:rPr>
              <w:lastRenderedPageBreak/>
              <w:t>Процена потребних финансијских средстава</w:t>
            </w:r>
            <w:r w:rsidRPr="00AF477A">
              <w:rPr>
                <w:rFonts w:ascii="Tahoma" w:hAnsi="Tahoma" w:cs="Tahoma"/>
                <w:lang w:val="sr-Cyrl-RS"/>
              </w:rPr>
              <w:t xml:space="preserve">:  </w:t>
            </w:r>
            <w:r w:rsidR="00FD4F81">
              <w:rPr>
                <w:rFonts w:ascii="Tahoma" w:hAnsi="Tahoma" w:cs="Tahoma"/>
                <w:lang w:val="sr-Cyrl-RS"/>
              </w:rPr>
              <w:t>потребна средства ће бити позната након израде пројектне документације</w:t>
            </w:r>
          </w:p>
          <w:p w14:paraId="759037E4" w14:textId="77777777" w:rsidR="00AF477A" w:rsidRPr="00AF477A" w:rsidRDefault="00AF477A" w:rsidP="00AF477A">
            <w:pPr>
              <w:jc w:val="both"/>
              <w:rPr>
                <w:rFonts w:ascii="Tahoma" w:hAnsi="Tahoma" w:cs="Tahoma"/>
                <w:color w:val="FF0000"/>
                <w:lang w:val="sr-Cyrl-RS"/>
              </w:rPr>
            </w:pPr>
            <w:r w:rsidRPr="00AF477A">
              <w:rPr>
                <w:rFonts w:ascii="Tahoma" w:hAnsi="Tahoma" w:cs="Tahoma"/>
                <w:b/>
                <w:bCs/>
                <w:lang w:val="sr-Cyrl-RS"/>
              </w:rPr>
              <w:t>Могући извори финансирања</w:t>
            </w:r>
            <w:r w:rsidRPr="00AF477A">
              <w:rPr>
                <w:rFonts w:ascii="Tahoma" w:hAnsi="Tahoma" w:cs="Tahoma"/>
                <w:lang w:val="sr-Cyrl-RS"/>
              </w:rPr>
              <w:t xml:space="preserve">: Буџет Србије, Буџет Косјерића </w:t>
            </w:r>
          </w:p>
          <w:p w14:paraId="38BD1552"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Носилац мере</w:t>
            </w:r>
            <w:r w:rsidRPr="00AF477A">
              <w:rPr>
                <w:rFonts w:ascii="Tahoma" w:hAnsi="Tahoma" w:cs="Tahoma"/>
                <w:lang w:val="sr-Cyrl-RS"/>
              </w:rPr>
              <w:t>:  Општина Косјерић</w:t>
            </w:r>
          </w:p>
          <w:p w14:paraId="48E7CF6B"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Други учесници у спровођењу мере</w:t>
            </w:r>
            <w:r w:rsidRPr="00AF477A">
              <w:rPr>
                <w:rFonts w:ascii="Tahoma" w:hAnsi="Tahoma" w:cs="Tahoma"/>
                <w:lang w:val="sr-Cyrl-RS"/>
              </w:rPr>
              <w:t xml:space="preserve">: КЈП „Елан“, јавна предузећа на нивоу државе  </w:t>
            </w:r>
          </w:p>
          <w:p w14:paraId="000D138B"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Период спровођења</w:t>
            </w:r>
            <w:r w:rsidRPr="00AF477A">
              <w:rPr>
                <w:rFonts w:ascii="Tahoma" w:hAnsi="Tahoma" w:cs="Tahoma"/>
                <w:lang w:val="sr-Cyrl-RS"/>
              </w:rPr>
              <w:t>:  2027-2031</w:t>
            </w:r>
          </w:p>
        </w:tc>
      </w:tr>
      <w:tr w:rsidR="00AF477A" w:rsidRPr="005A7346" w14:paraId="1CC1CFEF" w14:textId="77777777" w:rsidTr="00AF477A">
        <w:tc>
          <w:tcPr>
            <w:tcW w:w="9463" w:type="dxa"/>
            <w:shd w:val="clear" w:color="auto" w:fill="FBE4D5" w:themeFill="accent2" w:themeFillTint="33"/>
          </w:tcPr>
          <w:p w14:paraId="4BF1F7F2" w14:textId="77777777" w:rsidR="00AF477A" w:rsidRPr="00AF477A" w:rsidRDefault="00AF477A" w:rsidP="00AF477A">
            <w:pPr>
              <w:jc w:val="both"/>
              <w:rPr>
                <w:rFonts w:ascii="Tahoma" w:hAnsi="Tahoma" w:cs="Tahoma"/>
              </w:rPr>
            </w:pPr>
            <w:r w:rsidRPr="00AF477A">
              <w:rPr>
                <w:rFonts w:ascii="Tahoma" w:hAnsi="Tahoma" w:cs="Tahoma"/>
                <w:b/>
                <w:bCs/>
                <w:lang w:val="sr-Cyrl-RS"/>
              </w:rPr>
              <w:t>Мера 1.2.2. Увођење нових модела за финансијску подршку</w:t>
            </w:r>
          </w:p>
        </w:tc>
      </w:tr>
      <w:tr w:rsidR="00AF477A" w:rsidRPr="005A7346" w14:paraId="4B294CD1" w14:textId="77777777" w:rsidTr="00AF477A">
        <w:tc>
          <w:tcPr>
            <w:tcW w:w="9463" w:type="dxa"/>
          </w:tcPr>
          <w:p w14:paraId="5252BCFE"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Опис</w:t>
            </w:r>
            <w:r w:rsidRPr="00AF477A">
              <w:rPr>
                <w:rFonts w:ascii="Tahoma" w:hAnsi="Tahoma" w:cs="Tahoma"/>
                <w:lang w:val="sr-Cyrl-RS"/>
              </w:rPr>
              <w:t>: Општина Косјерић у претходном периоду није имала развијене програме и активности подршке локалној привреди и предузетништву. У плану је увођење неких од програма подршке а тачније дефинисање програма ће се обавити на основу анкете међу привредницима и предузетницима на нивоу општине. Неке од мера које ће бити разматране односе се на: едукације, информисање о изворима финансирања, систем неформалног образовања, подстицање предузетништва код жена и младих, социјално предузетништво, инвонативност, повећање капацитета и технолошки развој и др.</w:t>
            </w:r>
          </w:p>
        </w:tc>
      </w:tr>
      <w:tr w:rsidR="00AF477A" w:rsidRPr="005A7346" w14:paraId="65714FF3" w14:textId="77777777" w:rsidTr="00AF477A">
        <w:tc>
          <w:tcPr>
            <w:tcW w:w="9463" w:type="dxa"/>
          </w:tcPr>
          <w:p w14:paraId="0A74C106"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Процена потребних финансијских средстава</w:t>
            </w:r>
            <w:r w:rsidRPr="00AF477A">
              <w:rPr>
                <w:rFonts w:ascii="Tahoma" w:hAnsi="Tahoma" w:cs="Tahoma"/>
                <w:lang w:val="sr-Cyrl-RS"/>
              </w:rPr>
              <w:t>:  2.000.000 динара</w:t>
            </w:r>
          </w:p>
          <w:p w14:paraId="3C1DC784"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Могући извори финансирања</w:t>
            </w:r>
            <w:r w:rsidRPr="00AF477A">
              <w:rPr>
                <w:rFonts w:ascii="Tahoma" w:hAnsi="Tahoma" w:cs="Tahoma"/>
                <w:lang w:val="sr-Cyrl-RS"/>
              </w:rPr>
              <w:t>:  Буџет Косјерића</w:t>
            </w:r>
          </w:p>
          <w:p w14:paraId="5D7BDF9A"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Носилац мере</w:t>
            </w:r>
            <w:r w:rsidRPr="00AF477A">
              <w:rPr>
                <w:rFonts w:ascii="Tahoma" w:hAnsi="Tahoma" w:cs="Tahoma"/>
                <w:lang w:val="sr-Cyrl-RS"/>
              </w:rPr>
              <w:t>:  Општина Косјерић</w:t>
            </w:r>
          </w:p>
          <w:p w14:paraId="743E102D"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Други учесници у спровођењу мере</w:t>
            </w:r>
            <w:r w:rsidRPr="00AF477A">
              <w:rPr>
                <w:rFonts w:ascii="Tahoma" w:hAnsi="Tahoma" w:cs="Tahoma"/>
                <w:lang w:val="sr-Cyrl-RS"/>
              </w:rPr>
              <w:t xml:space="preserve">:  Одељење за привреду, ЛЕР, финансије и буџет </w:t>
            </w:r>
          </w:p>
          <w:p w14:paraId="0BFF8A82" w14:textId="77777777" w:rsidR="00AF477A" w:rsidRPr="00AF477A" w:rsidRDefault="00AF477A" w:rsidP="00AF477A">
            <w:pPr>
              <w:jc w:val="both"/>
              <w:rPr>
                <w:rFonts w:ascii="Tahoma" w:hAnsi="Tahoma" w:cs="Tahoma"/>
                <w:lang w:val="sr-Cyrl-RS"/>
              </w:rPr>
            </w:pPr>
            <w:r w:rsidRPr="00AF477A">
              <w:rPr>
                <w:rFonts w:ascii="Tahoma" w:hAnsi="Tahoma" w:cs="Tahoma"/>
                <w:b/>
                <w:bCs/>
                <w:lang w:val="sr-Cyrl-RS"/>
              </w:rPr>
              <w:t>Период спровођења</w:t>
            </w:r>
            <w:r w:rsidRPr="00AF477A">
              <w:rPr>
                <w:rFonts w:ascii="Tahoma" w:hAnsi="Tahoma" w:cs="Tahoma"/>
                <w:lang w:val="sr-Cyrl-RS"/>
              </w:rPr>
              <w:t>:  на годишњем нивоу</w:t>
            </w:r>
          </w:p>
        </w:tc>
      </w:tr>
    </w:tbl>
    <w:p w14:paraId="26E5D582" w14:textId="77777777" w:rsidR="00AF477A" w:rsidRDefault="00AF477A" w:rsidP="0065652F">
      <w:pPr>
        <w:pStyle w:val="Heading3"/>
        <w:rPr>
          <w:rFonts w:cs="Tahoma"/>
          <w:lang w:val="sr-Cyrl-RS"/>
        </w:rPr>
      </w:pPr>
    </w:p>
    <w:p w14:paraId="0930B9EA" w14:textId="630E1873" w:rsidR="006E45EC" w:rsidRPr="00CD18B1" w:rsidRDefault="0065652F" w:rsidP="0065652F">
      <w:pPr>
        <w:pStyle w:val="Heading3"/>
        <w:rPr>
          <w:rFonts w:cs="Tahoma"/>
          <w:lang w:val="sr-Cyrl-RS"/>
        </w:rPr>
      </w:pPr>
      <w:r w:rsidRPr="00CD18B1">
        <w:rPr>
          <w:rFonts w:cs="Tahoma"/>
          <w:lang w:val="sr-Cyrl-RS"/>
        </w:rPr>
        <w:t>4.2.4. ПРИОРИТЕТНИ ЦИЉ</w:t>
      </w:r>
      <w:r w:rsidR="00CE67E6" w:rsidRPr="00CD18B1">
        <w:rPr>
          <w:rFonts w:cs="Tahoma"/>
          <w:lang w:val="sr-Cyrl-RS"/>
        </w:rPr>
        <w:t xml:space="preserve">: 1.3. </w:t>
      </w:r>
      <w:r w:rsidR="002E212F" w:rsidRPr="002E212F">
        <w:rPr>
          <w:rFonts w:cs="Tahoma"/>
          <w:lang w:val="sr-Cyrl-RS"/>
        </w:rPr>
        <w:t>Повећан ниво развијености и диверзификације туристичке понуде</w:t>
      </w:r>
    </w:p>
    <w:p w14:paraId="143CF209" w14:textId="77777777" w:rsidR="00C416E4" w:rsidRDefault="00C416E4" w:rsidP="00546174">
      <w:pPr>
        <w:rPr>
          <w:rFonts w:ascii="Tahoma" w:hAnsi="Tahoma" w:cs="Tahoma"/>
          <w:lang w:val="sr-Cyrl-RS"/>
        </w:rPr>
      </w:pPr>
    </w:p>
    <w:p w14:paraId="1251FF40" w14:textId="18918E98" w:rsidR="004F5C5C" w:rsidRPr="00FE2EE6" w:rsidRDefault="001C012F" w:rsidP="0071770D">
      <w:pPr>
        <w:jc w:val="both"/>
        <w:rPr>
          <w:rFonts w:ascii="Tahoma" w:hAnsi="Tahoma" w:cs="Tahoma"/>
          <w:sz w:val="24"/>
          <w:szCs w:val="24"/>
          <w:lang w:val="sr-Cyrl-RS"/>
        </w:rPr>
      </w:pPr>
      <w:r w:rsidRPr="00FE2EE6">
        <w:rPr>
          <w:rFonts w:ascii="Tahoma" w:hAnsi="Tahoma" w:cs="Tahoma"/>
          <w:sz w:val="24"/>
          <w:szCs w:val="24"/>
          <w:lang w:val="sr-Cyrl-RS"/>
        </w:rPr>
        <w:t>О</w:t>
      </w:r>
      <w:r w:rsidRPr="00FE2EE6">
        <w:rPr>
          <w:rFonts w:ascii="Tahoma" w:hAnsi="Tahoma" w:cs="Tahoma"/>
          <w:sz w:val="24"/>
          <w:szCs w:val="24"/>
        </w:rPr>
        <w:t>пштина Косјерић је покретач развоја сеоског туризма у оквирима бивше Југославије. Место и улогу коју ова општина има у функцији развоја овог туристичког производа треба посебним мерама и програмима унапредити како би задржала националну препознатљивост и лидерство, а са друге стране била у стању да одговори на савремене потребе туристичког тржишта.</w:t>
      </w:r>
    </w:p>
    <w:p w14:paraId="66009722" w14:textId="77777777" w:rsidR="0096166B" w:rsidRPr="00FE2EE6" w:rsidRDefault="0096166B" w:rsidP="0071770D">
      <w:pPr>
        <w:jc w:val="both"/>
        <w:rPr>
          <w:rFonts w:ascii="Tahoma" w:hAnsi="Tahoma" w:cs="Tahoma"/>
          <w:sz w:val="24"/>
          <w:szCs w:val="24"/>
          <w:lang w:val="sr-Cyrl-RS"/>
        </w:rPr>
      </w:pPr>
      <w:r w:rsidRPr="00FE2EE6">
        <w:rPr>
          <w:rFonts w:ascii="Tahoma" w:hAnsi="Tahoma" w:cs="Tahoma"/>
          <w:sz w:val="24"/>
          <w:szCs w:val="24"/>
        </w:rPr>
        <w:t xml:space="preserve">Узимајући у обзир обим и структуру расположивих туристичких смештајних капацитета као и њихову просторну концентрацију у руралним подручјима неминовно је да се мора континуирани радити на повећању смештајних капацитета уз поштовање наслеђених традиционалних карактеристика објеката, као и диверсификацији смештајне основе увођењем производа кампинга и алтернативних типова смештаја. </w:t>
      </w:r>
    </w:p>
    <w:p w14:paraId="595C30C2" w14:textId="1C86A5F2" w:rsidR="0096166B" w:rsidRPr="00FE2EE6" w:rsidRDefault="0096166B" w:rsidP="0071770D">
      <w:pPr>
        <w:jc w:val="both"/>
        <w:rPr>
          <w:rFonts w:ascii="Tahoma" w:hAnsi="Tahoma" w:cs="Tahoma"/>
          <w:sz w:val="24"/>
          <w:szCs w:val="24"/>
          <w:lang w:val="sr-Cyrl-RS"/>
        </w:rPr>
      </w:pPr>
      <w:r w:rsidRPr="00FE2EE6">
        <w:rPr>
          <w:rFonts w:ascii="Tahoma" w:hAnsi="Tahoma" w:cs="Tahoma"/>
          <w:sz w:val="24"/>
          <w:szCs w:val="24"/>
        </w:rPr>
        <w:t xml:space="preserve">Услед постојања одређених центара за анимацију туриста предложено је успостављање система за унапређену интерпретацију природних и антропогених вредности креирањем тематских туристичких рута, дегустативних центара и стварањем услова за туризам базиран на активностима. </w:t>
      </w:r>
    </w:p>
    <w:p w14:paraId="1483FFA1" w14:textId="77777777" w:rsidR="0071770D" w:rsidRPr="00FE2EE6" w:rsidRDefault="0071770D" w:rsidP="0071770D">
      <w:pPr>
        <w:jc w:val="both"/>
        <w:rPr>
          <w:rFonts w:ascii="Tahoma" w:hAnsi="Tahoma" w:cs="Tahoma"/>
          <w:sz w:val="24"/>
          <w:szCs w:val="24"/>
          <w:lang w:val="sr-Cyrl-RS"/>
        </w:rPr>
      </w:pPr>
      <w:r w:rsidRPr="00FE2EE6">
        <w:rPr>
          <w:rFonts w:ascii="Tahoma" w:hAnsi="Tahoma" w:cs="Tahoma"/>
          <w:sz w:val="24"/>
          <w:szCs w:val="24"/>
        </w:rPr>
        <w:t xml:space="preserve">Дефинитивно је као приоритетан туристички производ општине издвојен сеоски туризам којем треба посветити посебну пажњу уз адекватно анимирање културног и природног наслеђа кроз комуникацију са туристичком тражњом. </w:t>
      </w:r>
    </w:p>
    <w:p w14:paraId="40BD3F54" w14:textId="26F27D69" w:rsidR="0071770D" w:rsidRPr="00FE2EE6" w:rsidRDefault="0071770D" w:rsidP="0071770D">
      <w:pPr>
        <w:jc w:val="both"/>
        <w:rPr>
          <w:rFonts w:ascii="Tahoma" w:hAnsi="Tahoma" w:cs="Tahoma"/>
          <w:sz w:val="24"/>
          <w:szCs w:val="24"/>
          <w:lang w:val="sr-Cyrl-RS"/>
        </w:rPr>
      </w:pPr>
      <w:r w:rsidRPr="00FE2EE6">
        <w:rPr>
          <w:rFonts w:ascii="Tahoma" w:hAnsi="Tahoma" w:cs="Tahoma"/>
          <w:sz w:val="24"/>
          <w:szCs w:val="24"/>
        </w:rPr>
        <w:lastRenderedPageBreak/>
        <w:t>Брендирање територије и едукација носилаца развоја туризма као посебно издвојен циљ, усмерен је на континуирано одржавање позиције лидера у развоју сеоског туризма, сталну едукацију директних и индиректних пружалаца услуга у туризму, унапређење подршке развоју туризма од стране локалне самоуправе и локалне туристичке организације кроз стручну и техничку помоћ приватним подузетницима и домаћинствима, организацију догађаја, анимацију и управљање доживљајем у дестинацији, а све у складу са ставовима туриста на добијених истраживања туристичког тржишта</w:t>
      </w:r>
      <w:r w:rsidRPr="00FE2EE6">
        <w:rPr>
          <w:rFonts w:ascii="Tahoma" w:hAnsi="Tahoma" w:cs="Tahoma"/>
          <w:sz w:val="24"/>
          <w:szCs w:val="24"/>
          <w:lang w:val="sr-Cyrl-RS"/>
        </w:rPr>
        <w:t>.</w:t>
      </w:r>
    </w:p>
    <w:p w14:paraId="5DDD62D3" w14:textId="77777777" w:rsidR="00FE2EE6" w:rsidRPr="0071770D" w:rsidRDefault="00FE2EE6" w:rsidP="0071770D">
      <w:pPr>
        <w:jc w:val="both"/>
        <w:rPr>
          <w:lang w:val="sr-Cyrl-RS"/>
        </w:rPr>
      </w:pPr>
    </w:p>
    <w:p w14:paraId="4F0FB7D8" w14:textId="77777777" w:rsidR="00CE67E6" w:rsidRPr="00CD18B1" w:rsidRDefault="00CE67E6" w:rsidP="00CE67E6">
      <w:pPr>
        <w:pStyle w:val="Heading3"/>
        <w:rPr>
          <w:rFonts w:cs="Tahoma"/>
          <w:shd w:val="clear" w:color="auto" w:fill="FFFFFF"/>
          <w:lang w:val="sr-Cyrl-RS"/>
        </w:rPr>
      </w:pPr>
      <w:r w:rsidRPr="00CD18B1">
        <w:rPr>
          <w:rFonts w:cs="Tahoma"/>
          <w:shd w:val="clear" w:color="auto" w:fill="FFFFFF"/>
          <w:lang w:val="sr-Cyrl-RS"/>
        </w:rPr>
        <w:t>Показатељи учинка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246"/>
        <w:gridCol w:w="977"/>
        <w:gridCol w:w="1223"/>
        <w:gridCol w:w="977"/>
        <w:gridCol w:w="1223"/>
        <w:gridCol w:w="1764"/>
      </w:tblGrid>
      <w:tr w:rsidR="00CE67E6" w:rsidRPr="00CD18B1" w14:paraId="4D292157" w14:textId="77777777" w:rsidTr="00126DB7">
        <w:tc>
          <w:tcPr>
            <w:tcW w:w="2201" w:type="dxa"/>
            <w:shd w:val="clear" w:color="auto" w:fill="F4B083" w:themeFill="accent2" w:themeFillTint="99"/>
          </w:tcPr>
          <w:p w14:paraId="290CAFB7"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176" w:type="dxa"/>
            <w:shd w:val="clear" w:color="auto" w:fill="F4B083" w:themeFill="accent2" w:themeFillTint="99"/>
          </w:tcPr>
          <w:p w14:paraId="66BDB594"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24" w:type="dxa"/>
            <w:shd w:val="clear" w:color="auto" w:fill="F4B083" w:themeFill="accent2" w:themeFillTint="99"/>
          </w:tcPr>
          <w:p w14:paraId="16EBCE27"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157" w:type="dxa"/>
            <w:shd w:val="clear" w:color="auto" w:fill="F4B083" w:themeFill="accent2" w:themeFillTint="99"/>
          </w:tcPr>
          <w:p w14:paraId="6F506A68"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24" w:type="dxa"/>
            <w:shd w:val="clear" w:color="auto" w:fill="F4B083" w:themeFill="accent2" w:themeFillTint="99"/>
          </w:tcPr>
          <w:p w14:paraId="7B0F197B"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157" w:type="dxa"/>
            <w:shd w:val="clear" w:color="auto" w:fill="F4B083" w:themeFill="accent2" w:themeFillTint="99"/>
          </w:tcPr>
          <w:p w14:paraId="0D516DB6"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821" w:type="dxa"/>
            <w:shd w:val="clear" w:color="auto" w:fill="F4B083" w:themeFill="accent2" w:themeFillTint="99"/>
          </w:tcPr>
          <w:p w14:paraId="07EA937F"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CE67E6" w:rsidRPr="00CD18B1" w14:paraId="7848596C" w14:textId="77777777" w:rsidTr="00126DB7">
        <w:trPr>
          <w:trHeight w:val="440"/>
        </w:trPr>
        <w:tc>
          <w:tcPr>
            <w:tcW w:w="2201" w:type="dxa"/>
          </w:tcPr>
          <w:p w14:paraId="3DF0D4E8" w14:textId="0C7708D3" w:rsidR="00CE67E6" w:rsidRPr="00CD18B1" w:rsidRDefault="00260F16" w:rsidP="00126DB7">
            <w:pPr>
              <w:rPr>
                <w:rFonts w:ascii="Tahoma" w:hAnsi="Tahoma" w:cs="Tahoma"/>
                <w:sz w:val="24"/>
                <w:szCs w:val="24"/>
                <w:lang w:val="sr-Cyrl-RS"/>
              </w:rPr>
            </w:pPr>
            <w:r w:rsidRPr="00260F16">
              <w:rPr>
                <w:rFonts w:ascii="Tahoma" w:eastAsia="Times New Roman" w:hAnsi="Tahoma" w:cs="Tahoma"/>
                <w:color w:val="000000"/>
                <w:kern w:val="0"/>
                <w:sz w:val="24"/>
                <w:szCs w:val="24"/>
                <w14:ligatures w14:val="none"/>
              </w:rPr>
              <w:t>Приходи од боравишних такси</w:t>
            </w:r>
          </w:p>
        </w:tc>
        <w:tc>
          <w:tcPr>
            <w:tcW w:w="1176" w:type="dxa"/>
          </w:tcPr>
          <w:p w14:paraId="265B3D39" w14:textId="77777777" w:rsidR="00CE67E6" w:rsidRPr="00CD18B1" w:rsidRDefault="00CE67E6" w:rsidP="00126DB7">
            <w:pPr>
              <w:jc w:val="center"/>
              <w:rPr>
                <w:rFonts w:ascii="Tahoma" w:hAnsi="Tahoma" w:cs="Tahoma"/>
                <w:sz w:val="24"/>
                <w:szCs w:val="24"/>
                <w:lang w:val="sr-Cyrl-RS"/>
              </w:rPr>
            </w:pPr>
          </w:p>
          <w:p w14:paraId="16C7DAF2" w14:textId="6317E717" w:rsidR="00CE67E6" w:rsidRPr="00CD18B1" w:rsidRDefault="00260F16" w:rsidP="00126DB7">
            <w:pPr>
              <w:jc w:val="center"/>
              <w:rPr>
                <w:rFonts w:ascii="Tahoma" w:hAnsi="Tahoma" w:cs="Tahoma"/>
                <w:sz w:val="24"/>
                <w:szCs w:val="24"/>
                <w:lang w:val="sr-Cyrl-RS"/>
              </w:rPr>
            </w:pPr>
            <w:r>
              <w:rPr>
                <w:rFonts w:ascii="Tahoma" w:hAnsi="Tahoma" w:cs="Tahoma"/>
                <w:sz w:val="24"/>
                <w:szCs w:val="24"/>
                <w:lang w:val="sr-Cyrl-RS"/>
              </w:rPr>
              <w:t>РСД</w:t>
            </w:r>
          </w:p>
        </w:tc>
        <w:tc>
          <w:tcPr>
            <w:tcW w:w="924" w:type="dxa"/>
          </w:tcPr>
          <w:p w14:paraId="5773FB97" w14:textId="77777777" w:rsidR="00CE67E6" w:rsidRPr="00CD18B1" w:rsidRDefault="00CE67E6" w:rsidP="00126DB7">
            <w:pPr>
              <w:jc w:val="center"/>
              <w:rPr>
                <w:rFonts w:ascii="Tahoma" w:hAnsi="Tahoma" w:cs="Tahoma"/>
                <w:sz w:val="24"/>
                <w:szCs w:val="24"/>
                <w:lang w:val="sr-Cyrl-RS"/>
              </w:rPr>
            </w:pPr>
          </w:p>
          <w:p w14:paraId="4DA7DF41"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tcPr>
          <w:p w14:paraId="164804A7" w14:textId="77777777" w:rsidR="00CE67E6" w:rsidRPr="00CD18B1" w:rsidRDefault="00CE67E6" w:rsidP="00126DB7">
            <w:pPr>
              <w:jc w:val="center"/>
              <w:rPr>
                <w:rFonts w:ascii="Tahoma" w:hAnsi="Tahoma" w:cs="Tahoma"/>
                <w:sz w:val="24"/>
                <w:szCs w:val="24"/>
                <w:lang w:val="sr-Cyrl-RS"/>
              </w:rPr>
            </w:pPr>
          </w:p>
          <w:p w14:paraId="3701B1B1" w14:textId="70BAEC5C" w:rsidR="00CE67E6" w:rsidRPr="00CD18B1" w:rsidRDefault="00260F16" w:rsidP="00126DB7">
            <w:pPr>
              <w:jc w:val="center"/>
              <w:rPr>
                <w:rFonts w:ascii="Tahoma" w:hAnsi="Tahoma" w:cs="Tahoma"/>
                <w:sz w:val="24"/>
                <w:szCs w:val="24"/>
                <w:lang w:val="sr-Cyrl-RS"/>
              </w:rPr>
            </w:pPr>
            <w:r>
              <w:rPr>
                <w:rFonts w:ascii="Tahoma" w:hAnsi="Tahoma" w:cs="Tahoma"/>
                <w:sz w:val="24"/>
                <w:szCs w:val="24"/>
                <w:lang w:val="sr-Cyrl-RS"/>
              </w:rPr>
              <w:t>250.000</w:t>
            </w:r>
          </w:p>
        </w:tc>
        <w:tc>
          <w:tcPr>
            <w:tcW w:w="924" w:type="dxa"/>
          </w:tcPr>
          <w:p w14:paraId="4E847C8D" w14:textId="77777777" w:rsidR="00CE67E6" w:rsidRPr="00CD18B1" w:rsidRDefault="00CE67E6" w:rsidP="00126DB7">
            <w:pPr>
              <w:jc w:val="center"/>
              <w:rPr>
                <w:rFonts w:ascii="Tahoma" w:hAnsi="Tahoma" w:cs="Tahoma"/>
                <w:sz w:val="24"/>
                <w:szCs w:val="24"/>
                <w:lang w:val="sr-Cyrl-RS"/>
              </w:rPr>
            </w:pPr>
          </w:p>
          <w:p w14:paraId="7ECFB93A"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tcPr>
          <w:p w14:paraId="7F6082B8" w14:textId="77777777" w:rsidR="00260F16" w:rsidRDefault="00260F16" w:rsidP="00126DB7">
            <w:pPr>
              <w:jc w:val="center"/>
              <w:rPr>
                <w:rFonts w:ascii="Tahoma" w:hAnsi="Tahoma" w:cs="Tahoma"/>
                <w:sz w:val="24"/>
                <w:szCs w:val="24"/>
                <w:lang w:val="sr-Cyrl-RS"/>
              </w:rPr>
            </w:pPr>
          </w:p>
          <w:p w14:paraId="182EB4FA" w14:textId="23EE1320" w:rsidR="00CE67E6" w:rsidRPr="00CD18B1" w:rsidRDefault="00260F16" w:rsidP="00126DB7">
            <w:pPr>
              <w:jc w:val="center"/>
              <w:rPr>
                <w:rFonts w:ascii="Tahoma" w:hAnsi="Tahoma" w:cs="Tahoma"/>
                <w:sz w:val="24"/>
                <w:szCs w:val="24"/>
                <w:lang w:val="sr-Cyrl-RS"/>
              </w:rPr>
            </w:pPr>
            <w:r>
              <w:rPr>
                <w:rFonts w:ascii="Tahoma" w:hAnsi="Tahoma" w:cs="Tahoma"/>
                <w:sz w:val="24"/>
                <w:szCs w:val="24"/>
                <w:lang w:val="sr-Cyrl-RS"/>
              </w:rPr>
              <w:t>600.000</w:t>
            </w:r>
          </w:p>
        </w:tc>
        <w:tc>
          <w:tcPr>
            <w:tcW w:w="1821" w:type="dxa"/>
          </w:tcPr>
          <w:p w14:paraId="07663D3F" w14:textId="61F00D60" w:rsidR="00CE67E6" w:rsidRPr="00CD18B1" w:rsidRDefault="00122B9C" w:rsidP="00126DB7">
            <w:pPr>
              <w:jc w:val="center"/>
              <w:rPr>
                <w:rFonts w:ascii="Tahoma" w:hAnsi="Tahoma" w:cs="Tahoma"/>
                <w:sz w:val="24"/>
                <w:szCs w:val="24"/>
                <w:lang w:val="sr-Cyrl-RS"/>
              </w:rPr>
            </w:pPr>
            <w:r>
              <w:rPr>
                <w:rFonts w:ascii="Tahoma" w:hAnsi="Tahoma" w:cs="Tahoma"/>
                <w:sz w:val="24"/>
                <w:szCs w:val="24"/>
                <w:lang w:val="sr-Cyrl-RS"/>
              </w:rPr>
              <w:t>Буџет општине</w:t>
            </w:r>
          </w:p>
        </w:tc>
      </w:tr>
      <w:tr w:rsidR="00CE67E6" w:rsidRPr="00CD18B1" w14:paraId="0AA02985" w14:textId="77777777" w:rsidTr="00126DB7">
        <w:trPr>
          <w:trHeight w:val="719"/>
        </w:trPr>
        <w:tc>
          <w:tcPr>
            <w:tcW w:w="2201" w:type="dxa"/>
            <w:shd w:val="clear" w:color="auto" w:fill="FBE4D5" w:themeFill="accent2" w:themeFillTint="33"/>
          </w:tcPr>
          <w:p w14:paraId="0A9B85A4" w14:textId="376A91E5" w:rsidR="00CE67E6" w:rsidRPr="00CD18B1" w:rsidRDefault="00ED010F" w:rsidP="00126DB7">
            <w:pPr>
              <w:rPr>
                <w:rFonts w:ascii="Tahoma" w:eastAsia="Times New Roman" w:hAnsi="Tahoma" w:cs="Tahoma"/>
                <w:color w:val="000000"/>
                <w:kern w:val="0"/>
                <w:sz w:val="24"/>
                <w:szCs w:val="24"/>
                <w:lang w:val="sr-Cyrl-RS"/>
                <w14:ligatures w14:val="none"/>
              </w:rPr>
            </w:pPr>
            <w:r w:rsidRPr="00ED010F">
              <w:rPr>
                <w:rFonts w:ascii="Tahoma" w:eastAsia="Times New Roman" w:hAnsi="Tahoma" w:cs="Tahoma"/>
                <w:color w:val="000000"/>
                <w:kern w:val="0"/>
                <w:sz w:val="24"/>
                <w:szCs w:val="24"/>
                <w14:ligatures w14:val="none"/>
              </w:rPr>
              <w:t>Број туриста на годишњем нивоу</w:t>
            </w:r>
          </w:p>
        </w:tc>
        <w:tc>
          <w:tcPr>
            <w:tcW w:w="1176" w:type="dxa"/>
            <w:shd w:val="clear" w:color="auto" w:fill="FBE4D5" w:themeFill="accent2" w:themeFillTint="33"/>
          </w:tcPr>
          <w:p w14:paraId="3BCA0BA6" w14:textId="77777777" w:rsidR="00CE67E6" w:rsidRPr="00CD18B1" w:rsidRDefault="00CE67E6" w:rsidP="00126DB7">
            <w:pPr>
              <w:jc w:val="center"/>
              <w:rPr>
                <w:rFonts w:ascii="Tahoma" w:hAnsi="Tahoma" w:cs="Tahoma"/>
                <w:sz w:val="24"/>
                <w:szCs w:val="24"/>
                <w:lang w:val="sr-Cyrl-RS"/>
              </w:rPr>
            </w:pPr>
          </w:p>
          <w:p w14:paraId="0B628C5E" w14:textId="22FF7EA6" w:rsidR="0028026F" w:rsidRPr="00CD18B1" w:rsidRDefault="0049752D" w:rsidP="00ED010F">
            <w:pPr>
              <w:jc w:val="center"/>
              <w:rPr>
                <w:rFonts w:ascii="Tahoma" w:hAnsi="Tahoma" w:cs="Tahoma"/>
                <w:sz w:val="24"/>
                <w:szCs w:val="24"/>
                <w:lang w:val="sr-Cyrl-RS"/>
              </w:rPr>
            </w:pPr>
            <w:r>
              <w:rPr>
                <w:rFonts w:ascii="Tahoma" w:hAnsi="Tahoma" w:cs="Tahoma"/>
                <w:sz w:val="24"/>
                <w:szCs w:val="24"/>
                <w:lang w:val="sr-Cyrl-RS"/>
              </w:rPr>
              <w:t>број</w:t>
            </w:r>
          </w:p>
        </w:tc>
        <w:tc>
          <w:tcPr>
            <w:tcW w:w="924" w:type="dxa"/>
            <w:shd w:val="clear" w:color="auto" w:fill="FBE4D5" w:themeFill="accent2" w:themeFillTint="33"/>
          </w:tcPr>
          <w:p w14:paraId="2C571DC7" w14:textId="77777777" w:rsidR="0028026F" w:rsidRPr="00CD18B1" w:rsidRDefault="0028026F" w:rsidP="00126DB7">
            <w:pPr>
              <w:jc w:val="center"/>
              <w:rPr>
                <w:rFonts w:ascii="Tahoma" w:hAnsi="Tahoma" w:cs="Tahoma"/>
                <w:sz w:val="24"/>
                <w:szCs w:val="24"/>
                <w:lang w:val="sr-Cyrl-RS"/>
              </w:rPr>
            </w:pPr>
          </w:p>
          <w:p w14:paraId="5EAFB6EE" w14:textId="345B444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shd w:val="clear" w:color="auto" w:fill="FBE4D5" w:themeFill="accent2" w:themeFillTint="33"/>
          </w:tcPr>
          <w:p w14:paraId="10E9820C" w14:textId="77777777" w:rsidR="0028026F" w:rsidRPr="00CD18B1" w:rsidRDefault="0028026F" w:rsidP="00126DB7">
            <w:pPr>
              <w:jc w:val="center"/>
              <w:rPr>
                <w:rFonts w:ascii="Tahoma" w:hAnsi="Tahoma" w:cs="Tahoma"/>
                <w:sz w:val="24"/>
                <w:szCs w:val="24"/>
                <w:lang w:val="sr-Cyrl-RS"/>
              </w:rPr>
            </w:pPr>
          </w:p>
          <w:p w14:paraId="1609BEED" w14:textId="378D7E57" w:rsidR="00CE67E6" w:rsidRPr="00CD18B1" w:rsidRDefault="00ED010F" w:rsidP="00126DB7">
            <w:pPr>
              <w:jc w:val="center"/>
              <w:rPr>
                <w:rFonts w:ascii="Tahoma" w:hAnsi="Tahoma" w:cs="Tahoma"/>
                <w:sz w:val="24"/>
                <w:szCs w:val="24"/>
                <w:lang w:val="sr-Cyrl-RS"/>
              </w:rPr>
            </w:pPr>
            <w:r>
              <w:rPr>
                <w:rFonts w:ascii="Tahoma" w:hAnsi="Tahoma" w:cs="Tahoma"/>
                <w:sz w:val="24"/>
                <w:szCs w:val="24"/>
                <w:lang w:val="sr-Cyrl-RS"/>
              </w:rPr>
              <w:t>1.</w:t>
            </w:r>
            <w:r w:rsidR="009F798E">
              <w:rPr>
                <w:rFonts w:ascii="Tahoma" w:hAnsi="Tahoma" w:cs="Tahoma"/>
                <w:sz w:val="24"/>
                <w:szCs w:val="24"/>
                <w:lang w:val="sr-Cyrl-RS"/>
              </w:rPr>
              <w:t>257</w:t>
            </w:r>
          </w:p>
        </w:tc>
        <w:tc>
          <w:tcPr>
            <w:tcW w:w="924" w:type="dxa"/>
            <w:shd w:val="clear" w:color="auto" w:fill="FBE4D5" w:themeFill="accent2" w:themeFillTint="33"/>
          </w:tcPr>
          <w:p w14:paraId="413D112C" w14:textId="77777777" w:rsidR="0028026F" w:rsidRPr="00CD18B1" w:rsidRDefault="0028026F" w:rsidP="00126DB7">
            <w:pPr>
              <w:jc w:val="center"/>
              <w:rPr>
                <w:rFonts w:ascii="Tahoma" w:hAnsi="Tahoma" w:cs="Tahoma"/>
                <w:sz w:val="24"/>
                <w:szCs w:val="24"/>
                <w:lang w:val="sr-Cyrl-RS"/>
              </w:rPr>
            </w:pPr>
          </w:p>
          <w:p w14:paraId="0EEE443F" w14:textId="692EBE0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shd w:val="clear" w:color="auto" w:fill="FBE4D5" w:themeFill="accent2" w:themeFillTint="33"/>
          </w:tcPr>
          <w:p w14:paraId="51599822" w14:textId="77777777" w:rsidR="0028026F" w:rsidRPr="00CD18B1" w:rsidRDefault="0028026F" w:rsidP="00126DB7">
            <w:pPr>
              <w:jc w:val="center"/>
              <w:rPr>
                <w:rFonts w:ascii="Tahoma" w:hAnsi="Tahoma" w:cs="Tahoma"/>
                <w:sz w:val="24"/>
                <w:szCs w:val="24"/>
                <w:lang w:val="sr-Cyrl-RS"/>
              </w:rPr>
            </w:pPr>
          </w:p>
          <w:p w14:paraId="65BCD690" w14:textId="11561110" w:rsidR="00CE67E6" w:rsidRPr="00CD18B1" w:rsidRDefault="00ED010F" w:rsidP="00126DB7">
            <w:pPr>
              <w:jc w:val="center"/>
              <w:rPr>
                <w:rFonts w:ascii="Tahoma" w:hAnsi="Tahoma" w:cs="Tahoma"/>
                <w:sz w:val="24"/>
                <w:szCs w:val="24"/>
                <w:lang w:val="sr-Cyrl-RS"/>
              </w:rPr>
            </w:pPr>
            <w:r>
              <w:rPr>
                <w:rFonts w:ascii="Tahoma" w:hAnsi="Tahoma" w:cs="Tahoma"/>
                <w:sz w:val="24"/>
                <w:szCs w:val="24"/>
                <w:lang w:val="sr-Cyrl-RS"/>
              </w:rPr>
              <w:t>6.000</w:t>
            </w:r>
          </w:p>
        </w:tc>
        <w:tc>
          <w:tcPr>
            <w:tcW w:w="1821" w:type="dxa"/>
            <w:shd w:val="clear" w:color="auto" w:fill="FBE4D5" w:themeFill="accent2" w:themeFillTint="33"/>
          </w:tcPr>
          <w:p w14:paraId="18803C90" w14:textId="62E38138"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 xml:space="preserve">Извештај </w:t>
            </w:r>
            <w:r w:rsidR="00122B9C">
              <w:rPr>
                <w:rFonts w:ascii="Tahoma" w:hAnsi="Tahoma" w:cs="Tahoma"/>
                <w:sz w:val="24"/>
                <w:szCs w:val="24"/>
                <w:lang w:val="sr-Cyrl-RS"/>
              </w:rPr>
              <w:t>Туристичке организације</w:t>
            </w:r>
          </w:p>
        </w:tc>
      </w:tr>
      <w:tr w:rsidR="00CE67E6" w:rsidRPr="00CD18B1" w14:paraId="05B4850F" w14:textId="77777777" w:rsidTr="00FD1DAF">
        <w:trPr>
          <w:trHeight w:val="972"/>
        </w:trPr>
        <w:tc>
          <w:tcPr>
            <w:tcW w:w="2201" w:type="dxa"/>
          </w:tcPr>
          <w:p w14:paraId="3D65988D" w14:textId="0CDAA490" w:rsidR="00CE67E6" w:rsidRPr="00CD18B1" w:rsidRDefault="009F798E" w:rsidP="00126DB7">
            <w:pPr>
              <w:rPr>
                <w:rFonts w:ascii="Tahoma" w:hAnsi="Tahoma" w:cs="Tahoma"/>
                <w:sz w:val="24"/>
                <w:szCs w:val="24"/>
                <w:lang w:val="sr-Cyrl-RS"/>
              </w:rPr>
            </w:pPr>
            <w:r w:rsidRPr="009F798E">
              <w:rPr>
                <w:rFonts w:ascii="Tahoma" w:eastAsia="Times New Roman" w:hAnsi="Tahoma" w:cs="Tahoma"/>
                <w:color w:val="000000"/>
                <w:kern w:val="0"/>
                <w:sz w:val="24"/>
                <w:szCs w:val="24"/>
                <w14:ligatures w14:val="none"/>
              </w:rPr>
              <w:t>Број ноћења на годишњем нивоу</w:t>
            </w:r>
          </w:p>
        </w:tc>
        <w:tc>
          <w:tcPr>
            <w:tcW w:w="1176" w:type="dxa"/>
          </w:tcPr>
          <w:p w14:paraId="7D9A2CC4" w14:textId="77777777" w:rsidR="00CE67E6" w:rsidRPr="00CD18B1" w:rsidRDefault="00CE67E6" w:rsidP="00126DB7">
            <w:pPr>
              <w:jc w:val="center"/>
              <w:rPr>
                <w:rFonts w:ascii="Tahoma" w:hAnsi="Tahoma" w:cs="Tahoma"/>
                <w:sz w:val="24"/>
                <w:szCs w:val="24"/>
                <w:lang w:val="sr-Cyrl-RS"/>
              </w:rPr>
            </w:pPr>
          </w:p>
          <w:p w14:paraId="056EB5C6" w14:textId="5FCA21CC" w:rsidR="00CE67E6" w:rsidRPr="00CD18B1" w:rsidRDefault="0049752D" w:rsidP="00126DB7">
            <w:pPr>
              <w:jc w:val="center"/>
              <w:rPr>
                <w:rFonts w:ascii="Tahoma" w:hAnsi="Tahoma" w:cs="Tahoma"/>
                <w:sz w:val="24"/>
                <w:szCs w:val="24"/>
                <w:lang w:val="sr-Cyrl-RS"/>
              </w:rPr>
            </w:pPr>
            <w:r>
              <w:rPr>
                <w:rFonts w:ascii="Tahoma" w:hAnsi="Tahoma" w:cs="Tahoma"/>
                <w:sz w:val="24"/>
                <w:szCs w:val="24"/>
                <w:lang w:val="sr-Cyrl-RS"/>
              </w:rPr>
              <w:t>број</w:t>
            </w:r>
          </w:p>
        </w:tc>
        <w:tc>
          <w:tcPr>
            <w:tcW w:w="924" w:type="dxa"/>
          </w:tcPr>
          <w:p w14:paraId="034029A0" w14:textId="77777777" w:rsidR="00CE67E6" w:rsidRPr="00CD18B1" w:rsidRDefault="00CE67E6" w:rsidP="00126DB7">
            <w:pPr>
              <w:jc w:val="center"/>
              <w:rPr>
                <w:rFonts w:ascii="Tahoma" w:hAnsi="Tahoma" w:cs="Tahoma"/>
                <w:sz w:val="24"/>
                <w:szCs w:val="24"/>
                <w:lang w:val="sr-Cyrl-RS"/>
              </w:rPr>
            </w:pPr>
          </w:p>
          <w:p w14:paraId="4F89978C"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tcPr>
          <w:p w14:paraId="6C87A715" w14:textId="77777777" w:rsidR="00CE67E6" w:rsidRPr="00CD18B1" w:rsidRDefault="00CE67E6" w:rsidP="00126DB7">
            <w:pPr>
              <w:jc w:val="center"/>
              <w:rPr>
                <w:rFonts w:ascii="Tahoma" w:hAnsi="Tahoma" w:cs="Tahoma"/>
                <w:sz w:val="24"/>
                <w:szCs w:val="24"/>
                <w:lang w:val="sr-Cyrl-RS"/>
              </w:rPr>
            </w:pPr>
          </w:p>
          <w:p w14:paraId="2B21BD94" w14:textId="4EDF6525" w:rsidR="00CE67E6" w:rsidRPr="00CD18B1" w:rsidRDefault="00506303" w:rsidP="00126DB7">
            <w:pPr>
              <w:jc w:val="center"/>
              <w:rPr>
                <w:rFonts w:ascii="Tahoma" w:hAnsi="Tahoma" w:cs="Tahoma"/>
                <w:sz w:val="24"/>
                <w:szCs w:val="24"/>
                <w:lang w:val="sr-Cyrl-RS"/>
              </w:rPr>
            </w:pPr>
            <w:r>
              <w:rPr>
                <w:rFonts w:ascii="Tahoma" w:hAnsi="Tahoma" w:cs="Tahoma"/>
                <w:sz w:val="24"/>
                <w:szCs w:val="24"/>
                <w:lang w:val="sr-Cyrl-RS"/>
              </w:rPr>
              <w:t>5.200</w:t>
            </w:r>
          </w:p>
        </w:tc>
        <w:tc>
          <w:tcPr>
            <w:tcW w:w="924" w:type="dxa"/>
          </w:tcPr>
          <w:p w14:paraId="48728E70" w14:textId="77777777" w:rsidR="00CE67E6" w:rsidRPr="00CD18B1" w:rsidRDefault="00CE67E6" w:rsidP="00126DB7">
            <w:pPr>
              <w:jc w:val="center"/>
              <w:rPr>
                <w:rFonts w:ascii="Tahoma" w:hAnsi="Tahoma" w:cs="Tahoma"/>
                <w:sz w:val="24"/>
                <w:szCs w:val="24"/>
                <w:lang w:val="sr-Cyrl-RS"/>
              </w:rPr>
            </w:pPr>
          </w:p>
          <w:p w14:paraId="6DCF36F3" w14:textId="77777777" w:rsidR="00CE67E6" w:rsidRPr="00CD18B1" w:rsidRDefault="00CE67E6"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tcPr>
          <w:p w14:paraId="417C076E" w14:textId="77777777" w:rsidR="00CE67E6" w:rsidRPr="00CD18B1" w:rsidRDefault="00CE67E6" w:rsidP="00126DB7">
            <w:pPr>
              <w:jc w:val="center"/>
              <w:rPr>
                <w:rFonts w:ascii="Tahoma" w:hAnsi="Tahoma" w:cs="Tahoma"/>
                <w:sz w:val="24"/>
                <w:szCs w:val="24"/>
                <w:lang w:val="sr-Cyrl-RS"/>
              </w:rPr>
            </w:pPr>
          </w:p>
          <w:p w14:paraId="4E35EA3E" w14:textId="40CC5FB1" w:rsidR="00CE67E6" w:rsidRPr="00CD18B1" w:rsidRDefault="00506303" w:rsidP="00126DB7">
            <w:pPr>
              <w:jc w:val="center"/>
              <w:rPr>
                <w:rFonts w:ascii="Tahoma" w:hAnsi="Tahoma" w:cs="Tahoma"/>
                <w:sz w:val="24"/>
                <w:szCs w:val="24"/>
                <w:lang w:val="sr-Cyrl-RS"/>
              </w:rPr>
            </w:pPr>
            <w:r>
              <w:rPr>
                <w:rFonts w:ascii="Tahoma" w:hAnsi="Tahoma" w:cs="Tahoma"/>
                <w:sz w:val="24"/>
                <w:szCs w:val="24"/>
                <w:lang w:val="sr-Cyrl-RS"/>
              </w:rPr>
              <w:t>20.000</w:t>
            </w:r>
          </w:p>
        </w:tc>
        <w:tc>
          <w:tcPr>
            <w:tcW w:w="1821" w:type="dxa"/>
          </w:tcPr>
          <w:p w14:paraId="056819DA" w14:textId="7C21FD49" w:rsidR="00CE67E6" w:rsidRPr="00CD18B1" w:rsidRDefault="00122B9C" w:rsidP="00126DB7">
            <w:pPr>
              <w:jc w:val="center"/>
              <w:rPr>
                <w:rFonts w:ascii="Tahoma" w:hAnsi="Tahoma" w:cs="Tahoma"/>
                <w:sz w:val="24"/>
                <w:szCs w:val="24"/>
                <w:lang w:val="sr-Cyrl-RS"/>
              </w:rPr>
            </w:pPr>
            <w:r w:rsidRPr="00CD18B1">
              <w:rPr>
                <w:rFonts w:ascii="Tahoma" w:hAnsi="Tahoma" w:cs="Tahoma"/>
                <w:sz w:val="24"/>
                <w:szCs w:val="24"/>
                <w:lang w:val="sr-Cyrl-RS"/>
              </w:rPr>
              <w:t xml:space="preserve">Извештај </w:t>
            </w:r>
            <w:r>
              <w:rPr>
                <w:rFonts w:ascii="Tahoma" w:hAnsi="Tahoma" w:cs="Tahoma"/>
                <w:sz w:val="24"/>
                <w:szCs w:val="24"/>
                <w:lang w:val="sr-Cyrl-RS"/>
              </w:rPr>
              <w:t>Туристичке организације</w:t>
            </w:r>
          </w:p>
        </w:tc>
      </w:tr>
      <w:tr w:rsidR="00FD1DAF" w:rsidRPr="00CD18B1" w14:paraId="62C034AC" w14:textId="77777777" w:rsidTr="00FD1DAF">
        <w:trPr>
          <w:trHeight w:val="972"/>
        </w:trPr>
        <w:tc>
          <w:tcPr>
            <w:tcW w:w="2201" w:type="dxa"/>
            <w:tcBorders>
              <w:bottom w:val="single" w:sz="4" w:space="0" w:color="auto"/>
            </w:tcBorders>
            <w:shd w:val="clear" w:color="auto" w:fill="FBE4D5" w:themeFill="accent2" w:themeFillTint="33"/>
          </w:tcPr>
          <w:p w14:paraId="2E8CB5AB" w14:textId="3B8814AF" w:rsidR="00FD1DAF" w:rsidRPr="009F798E" w:rsidRDefault="00330F29" w:rsidP="00126DB7">
            <w:pPr>
              <w:rPr>
                <w:rFonts w:ascii="Tahoma" w:eastAsia="Times New Roman" w:hAnsi="Tahoma" w:cs="Tahoma"/>
                <w:color w:val="000000"/>
                <w:kern w:val="0"/>
                <w:sz w:val="24"/>
                <w:szCs w:val="24"/>
                <w14:ligatures w14:val="none"/>
              </w:rPr>
            </w:pPr>
            <w:r w:rsidRPr="00330F29">
              <w:rPr>
                <w:rFonts w:ascii="Tahoma" w:eastAsia="Times New Roman" w:hAnsi="Tahoma" w:cs="Tahoma"/>
                <w:color w:val="000000"/>
                <w:kern w:val="0"/>
                <w:sz w:val="24"/>
                <w:szCs w:val="24"/>
                <w14:ligatures w14:val="none"/>
              </w:rPr>
              <w:t>Број смештајних јединица (лежајева)</w:t>
            </w:r>
          </w:p>
        </w:tc>
        <w:tc>
          <w:tcPr>
            <w:tcW w:w="1176" w:type="dxa"/>
            <w:tcBorders>
              <w:bottom w:val="single" w:sz="4" w:space="0" w:color="auto"/>
            </w:tcBorders>
            <w:shd w:val="clear" w:color="auto" w:fill="FBE4D5" w:themeFill="accent2" w:themeFillTint="33"/>
          </w:tcPr>
          <w:p w14:paraId="1206760D" w14:textId="77777777" w:rsidR="0049752D" w:rsidRDefault="0049752D" w:rsidP="00126DB7">
            <w:pPr>
              <w:jc w:val="center"/>
              <w:rPr>
                <w:rFonts w:ascii="Tahoma" w:hAnsi="Tahoma" w:cs="Tahoma"/>
                <w:sz w:val="24"/>
                <w:szCs w:val="24"/>
                <w:lang w:val="sr-Cyrl-RS"/>
              </w:rPr>
            </w:pPr>
          </w:p>
          <w:p w14:paraId="672220F5" w14:textId="0633F339" w:rsidR="00FD1DAF" w:rsidRPr="00CD18B1" w:rsidRDefault="0049752D" w:rsidP="00126DB7">
            <w:pPr>
              <w:jc w:val="center"/>
              <w:rPr>
                <w:rFonts w:ascii="Tahoma" w:hAnsi="Tahoma" w:cs="Tahoma"/>
                <w:sz w:val="24"/>
                <w:szCs w:val="24"/>
                <w:lang w:val="sr-Cyrl-RS"/>
              </w:rPr>
            </w:pPr>
            <w:r>
              <w:rPr>
                <w:rFonts w:ascii="Tahoma" w:hAnsi="Tahoma" w:cs="Tahoma"/>
                <w:sz w:val="24"/>
                <w:szCs w:val="24"/>
                <w:lang w:val="sr-Cyrl-RS"/>
              </w:rPr>
              <w:t>број</w:t>
            </w:r>
          </w:p>
        </w:tc>
        <w:tc>
          <w:tcPr>
            <w:tcW w:w="924" w:type="dxa"/>
            <w:tcBorders>
              <w:bottom w:val="single" w:sz="4" w:space="0" w:color="auto"/>
            </w:tcBorders>
            <w:shd w:val="clear" w:color="auto" w:fill="FBE4D5" w:themeFill="accent2" w:themeFillTint="33"/>
          </w:tcPr>
          <w:p w14:paraId="06B5ED3D" w14:textId="77777777" w:rsidR="00330F29" w:rsidRDefault="00330F29" w:rsidP="00126DB7">
            <w:pPr>
              <w:jc w:val="center"/>
              <w:rPr>
                <w:rFonts w:ascii="Tahoma" w:hAnsi="Tahoma" w:cs="Tahoma"/>
                <w:sz w:val="24"/>
                <w:szCs w:val="24"/>
                <w:lang w:val="sr-Cyrl-RS"/>
              </w:rPr>
            </w:pPr>
          </w:p>
          <w:p w14:paraId="23574DEB" w14:textId="5899288F" w:rsidR="00FD1DAF" w:rsidRPr="00CD18B1" w:rsidRDefault="00330F29" w:rsidP="00126DB7">
            <w:pPr>
              <w:jc w:val="center"/>
              <w:rPr>
                <w:rFonts w:ascii="Tahoma" w:hAnsi="Tahoma" w:cs="Tahoma"/>
                <w:sz w:val="24"/>
                <w:szCs w:val="24"/>
                <w:lang w:val="sr-Cyrl-RS"/>
              </w:rPr>
            </w:pPr>
            <w:r>
              <w:rPr>
                <w:rFonts w:ascii="Tahoma" w:hAnsi="Tahoma" w:cs="Tahoma"/>
                <w:sz w:val="24"/>
                <w:szCs w:val="24"/>
                <w:lang w:val="sr-Cyrl-RS"/>
              </w:rPr>
              <w:t>2023.</w:t>
            </w:r>
          </w:p>
        </w:tc>
        <w:tc>
          <w:tcPr>
            <w:tcW w:w="1157" w:type="dxa"/>
            <w:tcBorders>
              <w:bottom w:val="single" w:sz="4" w:space="0" w:color="auto"/>
            </w:tcBorders>
            <w:shd w:val="clear" w:color="auto" w:fill="FBE4D5" w:themeFill="accent2" w:themeFillTint="33"/>
          </w:tcPr>
          <w:p w14:paraId="18CB6382" w14:textId="77777777" w:rsidR="00330F29" w:rsidRDefault="00330F29" w:rsidP="00126DB7">
            <w:pPr>
              <w:jc w:val="center"/>
              <w:rPr>
                <w:rFonts w:ascii="Tahoma" w:hAnsi="Tahoma" w:cs="Tahoma"/>
                <w:sz w:val="24"/>
                <w:szCs w:val="24"/>
                <w:lang w:val="sr-Cyrl-RS"/>
              </w:rPr>
            </w:pPr>
          </w:p>
          <w:p w14:paraId="6754EDF6" w14:textId="0C5AF73C" w:rsidR="00FD1DAF" w:rsidRPr="00CD18B1" w:rsidRDefault="00330F29" w:rsidP="00126DB7">
            <w:pPr>
              <w:jc w:val="center"/>
              <w:rPr>
                <w:rFonts w:ascii="Tahoma" w:hAnsi="Tahoma" w:cs="Tahoma"/>
                <w:sz w:val="24"/>
                <w:szCs w:val="24"/>
                <w:lang w:val="sr-Cyrl-RS"/>
              </w:rPr>
            </w:pPr>
            <w:r>
              <w:rPr>
                <w:rFonts w:ascii="Tahoma" w:hAnsi="Tahoma" w:cs="Tahoma"/>
                <w:sz w:val="24"/>
                <w:szCs w:val="24"/>
                <w:lang w:val="sr-Cyrl-RS"/>
              </w:rPr>
              <w:t>200</w:t>
            </w:r>
          </w:p>
        </w:tc>
        <w:tc>
          <w:tcPr>
            <w:tcW w:w="924" w:type="dxa"/>
            <w:tcBorders>
              <w:bottom w:val="single" w:sz="4" w:space="0" w:color="auto"/>
            </w:tcBorders>
            <w:shd w:val="clear" w:color="auto" w:fill="FBE4D5" w:themeFill="accent2" w:themeFillTint="33"/>
          </w:tcPr>
          <w:p w14:paraId="3C87D8A1" w14:textId="77777777" w:rsidR="00330F29" w:rsidRDefault="00330F29" w:rsidP="00126DB7">
            <w:pPr>
              <w:jc w:val="center"/>
              <w:rPr>
                <w:rFonts w:ascii="Tahoma" w:hAnsi="Tahoma" w:cs="Tahoma"/>
                <w:sz w:val="24"/>
                <w:szCs w:val="24"/>
                <w:lang w:val="sr-Cyrl-RS"/>
              </w:rPr>
            </w:pPr>
          </w:p>
          <w:p w14:paraId="4039DC0C" w14:textId="4DB53A3B" w:rsidR="00FD1DAF" w:rsidRPr="00CD18B1" w:rsidRDefault="00330F29" w:rsidP="00126DB7">
            <w:pPr>
              <w:jc w:val="center"/>
              <w:rPr>
                <w:rFonts w:ascii="Tahoma" w:hAnsi="Tahoma" w:cs="Tahoma"/>
                <w:sz w:val="24"/>
                <w:szCs w:val="24"/>
                <w:lang w:val="sr-Cyrl-RS"/>
              </w:rPr>
            </w:pPr>
            <w:r>
              <w:rPr>
                <w:rFonts w:ascii="Tahoma" w:hAnsi="Tahoma" w:cs="Tahoma"/>
                <w:sz w:val="24"/>
                <w:szCs w:val="24"/>
                <w:lang w:val="sr-Cyrl-RS"/>
              </w:rPr>
              <w:t>2031.</w:t>
            </w:r>
          </w:p>
        </w:tc>
        <w:tc>
          <w:tcPr>
            <w:tcW w:w="1157" w:type="dxa"/>
            <w:tcBorders>
              <w:bottom w:val="single" w:sz="4" w:space="0" w:color="auto"/>
            </w:tcBorders>
            <w:shd w:val="clear" w:color="auto" w:fill="FBE4D5" w:themeFill="accent2" w:themeFillTint="33"/>
          </w:tcPr>
          <w:p w14:paraId="6B356FAC" w14:textId="77777777" w:rsidR="00330F29" w:rsidRDefault="00330F29" w:rsidP="00126DB7">
            <w:pPr>
              <w:jc w:val="center"/>
              <w:rPr>
                <w:rFonts w:ascii="Tahoma" w:hAnsi="Tahoma" w:cs="Tahoma"/>
                <w:sz w:val="24"/>
                <w:szCs w:val="24"/>
                <w:lang w:val="sr-Cyrl-RS"/>
              </w:rPr>
            </w:pPr>
          </w:p>
          <w:p w14:paraId="06BB7E7F" w14:textId="428E613E" w:rsidR="00FD1DAF" w:rsidRPr="00CD18B1" w:rsidRDefault="00330F29" w:rsidP="00126DB7">
            <w:pPr>
              <w:jc w:val="center"/>
              <w:rPr>
                <w:rFonts w:ascii="Tahoma" w:hAnsi="Tahoma" w:cs="Tahoma"/>
                <w:sz w:val="24"/>
                <w:szCs w:val="24"/>
                <w:lang w:val="sr-Cyrl-RS"/>
              </w:rPr>
            </w:pPr>
            <w:r>
              <w:rPr>
                <w:rFonts w:ascii="Tahoma" w:hAnsi="Tahoma" w:cs="Tahoma"/>
                <w:sz w:val="24"/>
                <w:szCs w:val="24"/>
                <w:lang w:val="sr-Cyrl-RS"/>
              </w:rPr>
              <w:t>500</w:t>
            </w:r>
          </w:p>
        </w:tc>
        <w:tc>
          <w:tcPr>
            <w:tcW w:w="1821" w:type="dxa"/>
            <w:tcBorders>
              <w:bottom w:val="single" w:sz="4" w:space="0" w:color="auto"/>
            </w:tcBorders>
            <w:shd w:val="clear" w:color="auto" w:fill="FBE4D5" w:themeFill="accent2" w:themeFillTint="33"/>
          </w:tcPr>
          <w:p w14:paraId="61F08236" w14:textId="3EFEDC7F" w:rsidR="00FD1DAF" w:rsidRPr="00CD18B1" w:rsidRDefault="00122B9C" w:rsidP="00126DB7">
            <w:pPr>
              <w:jc w:val="center"/>
              <w:rPr>
                <w:rFonts w:ascii="Tahoma" w:hAnsi="Tahoma" w:cs="Tahoma"/>
                <w:sz w:val="24"/>
                <w:szCs w:val="24"/>
                <w:lang w:val="sr-Cyrl-RS"/>
              </w:rPr>
            </w:pPr>
            <w:r w:rsidRPr="00CD18B1">
              <w:rPr>
                <w:rFonts w:ascii="Tahoma" w:hAnsi="Tahoma" w:cs="Tahoma"/>
                <w:sz w:val="24"/>
                <w:szCs w:val="24"/>
                <w:lang w:val="sr-Cyrl-RS"/>
              </w:rPr>
              <w:t xml:space="preserve">Извештај </w:t>
            </w:r>
            <w:r>
              <w:rPr>
                <w:rFonts w:ascii="Tahoma" w:hAnsi="Tahoma" w:cs="Tahoma"/>
                <w:sz w:val="24"/>
                <w:szCs w:val="24"/>
                <w:lang w:val="sr-Cyrl-RS"/>
              </w:rPr>
              <w:t>Туристичке организације</w:t>
            </w:r>
          </w:p>
        </w:tc>
      </w:tr>
    </w:tbl>
    <w:p w14:paraId="79614126" w14:textId="77777777" w:rsidR="00CE67E6" w:rsidRPr="00CD18B1" w:rsidRDefault="00CE67E6" w:rsidP="00CE67E6">
      <w:pPr>
        <w:rPr>
          <w:rFonts w:ascii="Tahoma" w:hAnsi="Tahoma" w:cs="Tahoma"/>
          <w:lang w:val="sr-Cyrl-RS"/>
        </w:rPr>
      </w:pPr>
    </w:p>
    <w:p w14:paraId="6250A74C" w14:textId="72B16695" w:rsidR="0076173E" w:rsidRPr="00CD18B1" w:rsidRDefault="00CE67E6" w:rsidP="00CE67E6">
      <w:pPr>
        <w:pStyle w:val="Heading3"/>
        <w:rPr>
          <w:rFonts w:cs="Tahoma"/>
          <w:lang w:val="sr-Cyrl-RS"/>
        </w:rPr>
      </w:pPr>
      <w:r w:rsidRPr="00CD18B1">
        <w:rPr>
          <w:rFonts w:cs="Tahoma"/>
          <w:lang w:val="sr-Cyrl-RS"/>
        </w:rPr>
        <w:t>Мере за остваривање приоритетног циља</w:t>
      </w:r>
      <w:r w:rsidR="004D389A" w:rsidRPr="00CD18B1">
        <w:rPr>
          <w:rFonts w:cs="Tahoma"/>
          <w:lang w:val="sr-Cyrl-RS"/>
        </w:rPr>
        <w:t>:</w:t>
      </w:r>
    </w:p>
    <w:tbl>
      <w:tblPr>
        <w:tblStyle w:val="TableGrid"/>
        <w:tblW w:w="0" w:type="auto"/>
        <w:tblLook w:val="04A0" w:firstRow="1" w:lastRow="0" w:firstColumn="1" w:lastColumn="0" w:noHBand="0" w:noVBand="1"/>
      </w:tblPr>
      <w:tblGrid>
        <w:gridCol w:w="9350"/>
      </w:tblGrid>
      <w:tr w:rsidR="000C50D0" w:rsidRPr="00E25F28" w14:paraId="03CF0EE2" w14:textId="77777777" w:rsidTr="002C5938">
        <w:tc>
          <w:tcPr>
            <w:tcW w:w="9350" w:type="dxa"/>
            <w:shd w:val="clear" w:color="auto" w:fill="FBE4D5" w:themeFill="accent2" w:themeFillTint="33"/>
          </w:tcPr>
          <w:p w14:paraId="5E9135F0" w14:textId="77777777" w:rsidR="000C50D0" w:rsidRPr="00E25F28" w:rsidRDefault="000C50D0" w:rsidP="00421873">
            <w:pPr>
              <w:rPr>
                <w:rFonts w:ascii="Tahoma" w:hAnsi="Tahoma" w:cs="Tahoma"/>
              </w:rPr>
            </w:pPr>
            <w:r w:rsidRPr="00E25F28">
              <w:rPr>
                <w:rFonts w:ascii="Tahoma" w:hAnsi="Tahoma" w:cs="Tahoma"/>
                <w:b/>
                <w:bCs/>
                <w:lang w:val="sr-Cyrl-RS"/>
              </w:rPr>
              <w:t>Мера 1.3.1. Израда Стратегије развоја туризма</w:t>
            </w:r>
          </w:p>
        </w:tc>
      </w:tr>
      <w:tr w:rsidR="000C50D0" w:rsidRPr="00E25F28" w14:paraId="626A7235" w14:textId="77777777" w:rsidTr="002C5938">
        <w:tc>
          <w:tcPr>
            <w:tcW w:w="9350" w:type="dxa"/>
          </w:tcPr>
          <w:p w14:paraId="3E3A820C" w14:textId="77416B37" w:rsidR="00FA4A3F" w:rsidRPr="00E25F28" w:rsidRDefault="000C50D0" w:rsidP="002C059D">
            <w:pPr>
              <w:jc w:val="both"/>
              <w:rPr>
                <w:rFonts w:ascii="Tahoma" w:hAnsi="Tahoma" w:cs="Tahoma"/>
                <w:lang w:val="sr-Cyrl-RS"/>
              </w:rPr>
            </w:pPr>
            <w:r w:rsidRPr="00E25F28">
              <w:rPr>
                <w:rFonts w:ascii="Tahoma" w:hAnsi="Tahoma" w:cs="Tahoma"/>
                <w:b/>
                <w:bCs/>
                <w:lang w:val="sr-Cyrl-RS"/>
              </w:rPr>
              <w:t>Опис</w:t>
            </w:r>
            <w:r w:rsidRPr="00E25F28">
              <w:rPr>
                <w:rFonts w:ascii="Tahoma" w:hAnsi="Tahoma" w:cs="Tahoma"/>
                <w:lang w:val="sr-Cyrl-RS"/>
              </w:rPr>
              <w:t>: Општина Косјерић спроводи процес израде и усвајања Стратегије развоја туризма како би дефинисала јасне циљеве, приоритете и акционе планове за унапређење туристичке понуде и управљање туристичким ресурсима на одржив начин.</w:t>
            </w:r>
            <w:r w:rsidR="00781FAD">
              <w:rPr>
                <w:rFonts w:ascii="Tahoma" w:hAnsi="Tahoma" w:cs="Tahoma"/>
                <w:lang w:val="sr-Cyrl-RS"/>
              </w:rPr>
              <w:t xml:space="preserve"> Израда Стратегије ће обухватити </w:t>
            </w:r>
            <w:r w:rsidR="00FA4A3F">
              <w:rPr>
                <w:rFonts w:ascii="Tahoma" w:hAnsi="Tahoma" w:cs="Tahoma"/>
                <w:lang w:val="sr-Cyrl-RS"/>
              </w:rPr>
              <w:t>следеће активности</w:t>
            </w:r>
          </w:p>
          <w:p w14:paraId="32647FF7" w14:textId="77777777" w:rsidR="000C50D0" w:rsidRPr="00E25F28" w:rsidRDefault="000C50D0" w:rsidP="002C059D">
            <w:pPr>
              <w:pStyle w:val="ListParagraph"/>
              <w:numPr>
                <w:ilvl w:val="0"/>
                <w:numId w:val="36"/>
              </w:numPr>
              <w:spacing w:line="278" w:lineRule="auto"/>
              <w:jc w:val="both"/>
              <w:rPr>
                <w:rFonts w:ascii="Tahoma" w:hAnsi="Tahoma" w:cs="Tahoma"/>
                <w:lang w:val="sr-Cyrl-RS"/>
              </w:rPr>
            </w:pPr>
            <w:r w:rsidRPr="00E25F28">
              <w:rPr>
                <w:rFonts w:ascii="Tahoma" w:hAnsi="Tahoma" w:cs="Tahoma"/>
                <w:lang w:val="sr-Cyrl-RS"/>
              </w:rPr>
              <w:t>Анализа постојећег стања туризма у општини, укључујући идентификацију туристичких ресурса, анализу тржишта, оцену конкурентности и идентификацију кључних изазова и прилика.</w:t>
            </w:r>
          </w:p>
          <w:p w14:paraId="548DE538" w14:textId="77777777" w:rsidR="000C50D0" w:rsidRPr="00E25F28" w:rsidRDefault="000C50D0" w:rsidP="002C059D">
            <w:pPr>
              <w:pStyle w:val="ListParagraph"/>
              <w:numPr>
                <w:ilvl w:val="0"/>
                <w:numId w:val="36"/>
              </w:numPr>
              <w:spacing w:line="278" w:lineRule="auto"/>
              <w:jc w:val="both"/>
              <w:rPr>
                <w:rFonts w:ascii="Tahoma" w:hAnsi="Tahoma" w:cs="Tahoma"/>
                <w:lang w:val="sr-Cyrl-RS"/>
              </w:rPr>
            </w:pPr>
            <w:r w:rsidRPr="00E25F28">
              <w:rPr>
                <w:rFonts w:ascii="Tahoma" w:hAnsi="Tahoma" w:cs="Tahoma"/>
                <w:lang w:val="sr-Cyrl-RS"/>
              </w:rPr>
              <w:t>Консултације са релевантним актерима у туристичком сектору, локалном заједницом, предузетницима, удружењима, невладиним организацијама и другим заинтересованим странама ради прикупљања повратних информација, сугестија и подршке у процесу израде стратегије.</w:t>
            </w:r>
          </w:p>
          <w:p w14:paraId="629F81EA" w14:textId="77777777" w:rsidR="000C50D0" w:rsidRPr="00E25F28" w:rsidRDefault="000C50D0" w:rsidP="002C059D">
            <w:pPr>
              <w:pStyle w:val="ListParagraph"/>
              <w:numPr>
                <w:ilvl w:val="0"/>
                <w:numId w:val="36"/>
              </w:numPr>
              <w:spacing w:line="278" w:lineRule="auto"/>
              <w:jc w:val="both"/>
              <w:rPr>
                <w:rFonts w:ascii="Tahoma" w:hAnsi="Tahoma" w:cs="Tahoma"/>
                <w:lang w:val="sr-Cyrl-RS"/>
              </w:rPr>
            </w:pPr>
            <w:r w:rsidRPr="00E25F28">
              <w:rPr>
                <w:rFonts w:ascii="Tahoma" w:hAnsi="Tahoma" w:cs="Tahoma"/>
                <w:lang w:val="sr-Cyrl-RS"/>
              </w:rPr>
              <w:t>Дефинисање визије, мисије и циљева стратегије развоја туризма, узимајући у обзир принципе одрживог развоја, инклузивности и економске ефикасности.</w:t>
            </w:r>
          </w:p>
          <w:p w14:paraId="1C47CF6B" w14:textId="77777777" w:rsidR="000C50D0" w:rsidRPr="00E25F28" w:rsidRDefault="000C50D0" w:rsidP="002C059D">
            <w:pPr>
              <w:pStyle w:val="ListParagraph"/>
              <w:numPr>
                <w:ilvl w:val="0"/>
                <w:numId w:val="36"/>
              </w:numPr>
              <w:spacing w:line="278" w:lineRule="auto"/>
              <w:jc w:val="both"/>
              <w:rPr>
                <w:rFonts w:ascii="Tahoma" w:hAnsi="Tahoma" w:cs="Tahoma"/>
                <w:lang w:val="sr-Cyrl-RS"/>
              </w:rPr>
            </w:pPr>
            <w:r w:rsidRPr="00E25F28">
              <w:rPr>
                <w:rFonts w:ascii="Tahoma" w:hAnsi="Tahoma" w:cs="Tahoma"/>
                <w:lang w:val="sr-Cyrl-RS"/>
              </w:rPr>
              <w:lastRenderedPageBreak/>
              <w:t>Развој акционог плана са конкретним мерама и активностима које треба предузети ради остварења постављених циљева, укључујући инвестиције у инфраструктуру, развој туристичких производа, промоцију дестинације, унапређење туристичких услуга и очување природног и културног наслеђа.</w:t>
            </w:r>
          </w:p>
          <w:p w14:paraId="09ECF472" w14:textId="77777777" w:rsidR="000C50D0" w:rsidRPr="00E25F28" w:rsidRDefault="000C50D0" w:rsidP="002C059D">
            <w:pPr>
              <w:jc w:val="both"/>
              <w:rPr>
                <w:rFonts w:ascii="Tahoma" w:hAnsi="Tahoma" w:cs="Tahoma"/>
                <w:color w:val="FF0000"/>
                <w:lang w:val="sr-Cyrl-RS"/>
              </w:rPr>
            </w:pPr>
            <w:r w:rsidRPr="00E25F28">
              <w:rPr>
                <w:rFonts w:ascii="Tahoma" w:hAnsi="Tahoma" w:cs="Tahoma"/>
                <w:lang w:val="sr-Cyrl-RS"/>
              </w:rPr>
              <w:t>Евалуација и мониториниг спровођења стратегије, као и редовно ажурирање и прилагођавање планова у складу са променама на тржишту, потребама посетилаца и новим трендовима у туризму.</w:t>
            </w:r>
          </w:p>
        </w:tc>
      </w:tr>
      <w:tr w:rsidR="000C50D0" w:rsidRPr="00E25F28" w14:paraId="142C9F5F" w14:textId="77777777" w:rsidTr="002C5938">
        <w:tc>
          <w:tcPr>
            <w:tcW w:w="9350" w:type="dxa"/>
          </w:tcPr>
          <w:p w14:paraId="28AC4F52" w14:textId="77777777" w:rsidR="000C50D0" w:rsidRPr="00E25F28" w:rsidRDefault="000C50D0" w:rsidP="00421873">
            <w:pPr>
              <w:rPr>
                <w:rFonts w:ascii="Tahoma" w:hAnsi="Tahoma" w:cs="Tahoma"/>
                <w:lang w:val="sr-Cyrl-RS"/>
              </w:rPr>
            </w:pPr>
            <w:r w:rsidRPr="00E25F28">
              <w:rPr>
                <w:rFonts w:ascii="Tahoma" w:hAnsi="Tahoma" w:cs="Tahoma"/>
                <w:b/>
                <w:bCs/>
                <w:lang w:val="sr-Cyrl-RS"/>
              </w:rPr>
              <w:lastRenderedPageBreak/>
              <w:t>Процена потребних финансијских средстава</w:t>
            </w:r>
            <w:r w:rsidRPr="00E25F28">
              <w:rPr>
                <w:rFonts w:ascii="Tahoma" w:hAnsi="Tahoma" w:cs="Tahoma"/>
                <w:lang w:val="sr-Cyrl-RS"/>
              </w:rPr>
              <w:t>:  1.000.000 динара</w:t>
            </w:r>
          </w:p>
          <w:p w14:paraId="756BBE20" w14:textId="77777777" w:rsidR="000C50D0" w:rsidRPr="00E25F28" w:rsidRDefault="000C50D0" w:rsidP="00421873">
            <w:pPr>
              <w:rPr>
                <w:rFonts w:ascii="Tahoma" w:hAnsi="Tahoma" w:cs="Tahoma"/>
                <w:color w:val="FF0000"/>
                <w:lang w:val="sr-Cyrl-RS"/>
              </w:rPr>
            </w:pPr>
            <w:r w:rsidRPr="00E25F28">
              <w:rPr>
                <w:rFonts w:ascii="Tahoma" w:hAnsi="Tahoma" w:cs="Tahoma"/>
                <w:b/>
                <w:bCs/>
                <w:lang w:val="sr-Cyrl-RS"/>
              </w:rPr>
              <w:t>Могући извори финансирања</w:t>
            </w:r>
            <w:r w:rsidRPr="00E25F28">
              <w:rPr>
                <w:rFonts w:ascii="Tahoma" w:hAnsi="Tahoma" w:cs="Tahoma"/>
                <w:lang w:val="sr-Cyrl-RS"/>
              </w:rPr>
              <w:t>:  Буџет општине, Буџет Србије</w:t>
            </w:r>
          </w:p>
          <w:p w14:paraId="4169BA73" w14:textId="77777777" w:rsidR="000C50D0" w:rsidRPr="00E25F28" w:rsidRDefault="000C50D0" w:rsidP="00421873">
            <w:pPr>
              <w:rPr>
                <w:rFonts w:ascii="Tahoma" w:hAnsi="Tahoma" w:cs="Tahoma"/>
                <w:lang w:val="sr-Cyrl-RS"/>
              </w:rPr>
            </w:pPr>
            <w:r w:rsidRPr="00E25F28">
              <w:rPr>
                <w:rFonts w:ascii="Tahoma" w:hAnsi="Tahoma" w:cs="Tahoma"/>
                <w:b/>
                <w:bCs/>
                <w:lang w:val="sr-Cyrl-RS"/>
              </w:rPr>
              <w:t>Носилац мере</w:t>
            </w:r>
            <w:r w:rsidRPr="00E25F28">
              <w:rPr>
                <w:rFonts w:ascii="Tahoma" w:hAnsi="Tahoma" w:cs="Tahoma"/>
                <w:lang w:val="sr-Cyrl-RS"/>
              </w:rPr>
              <w:t>:  Општина Косјерић</w:t>
            </w:r>
          </w:p>
          <w:p w14:paraId="1022AC1E" w14:textId="77777777" w:rsidR="000C50D0" w:rsidRPr="00E25F28" w:rsidRDefault="000C50D0" w:rsidP="00421873">
            <w:pPr>
              <w:rPr>
                <w:rFonts w:ascii="Tahoma" w:hAnsi="Tahoma" w:cs="Tahoma"/>
                <w:lang w:val="sr-Cyrl-RS"/>
              </w:rPr>
            </w:pPr>
            <w:r w:rsidRPr="00E25F28">
              <w:rPr>
                <w:rFonts w:ascii="Tahoma" w:hAnsi="Tahoma" w:cs="Tahoma"/>
                <w:b/>
                <w:bCs/>
                <w:lang w:val="sr-Cyrl-RS"/>
              </w:rPr>
              <w:t>Други учесници у спровођењу мере</w:t>
            </w:r>
            <w:r w:rsidRPr="00E25F28">
              <w:rPr>
                <w:rFonts w:ascii="Tahoma" w:hAnsi="Tahoma" w:cs="Tahoma"/>
                <w:lang w:val="sr-Cyrl-RS"/>
              </w:rPr>
              <w:t xml:space="preserve">:  ТО регије „Западна Србија“ </w:t>
            </w:r>
          </w:p>
          <w:p w14:paraId="1D31A250" w14:textId="77777777" w:rsidR="000C50D0" w:rsidRPr="00E25F28" w:rsidRDefault="000C50D0" w:rsidP="00421873">
            <w:pPr>
              <w:rPr>
                <w:rFonts w:ascii="Tahoma" w:hAnsi="Tahoma" w:cs="Tahoma"/>
                <w:lang w:val="sr-Cyrl-RS"/>
              </w:rPr>
            </w:pPr>
            <w:r w:rsidRPr="00E25F28">
              <w:rPr>
                <w:rFonts w:ascii="Tahoma" w:hAnsi="Tahoma" w:cs="Tahoma"/>
                <w:b/>
                <w:bCs/>
                <w:lang w:val="sr-Cyrl-RS"/>
              </w:rPr>
              <w:t>Период спровођења</w:t>
            </w:r>
            <w:r w:rsidRPr="00E25F28">
              <w:rPr>
                <w:rFonts w:ascii="Tahoma" w:hAnsi="Tahoma" w:cs="Tahoma"/>
                <w:lang w:val="sr-Cyrl-RS"/>
              </w:rPr>
              <w:t>:  2025-2030</w:t>
            </w:r>
          </w:p>
        </w:tc>
      </w:tr>
      <w:tr w:rsidR="002C5938" w:rsidRPr="00C92E01" w14:paraId="649F52A8" w14:textId="77777777" w:rsidTr="002C5938">
        <w:tc>
          <w:tcPr>
            <w:tcW w:w="9350" w:type="dxa"/>
            <w:shd w:val="clear" w:color="auto" w:fill="FBE4D5" w:themeFill="accent2" w:themeFillTint="33"/>
          </w:tcPr>
          <w:p w14:paraId="6CCF37DF" w14:textId="77777777" w:rsidR="002C5938" w:rsidRPr="002C5938" w:rsidRDefault="002C5938" w:rsidP="002C5938">
            <w:pPr>
              <w:jc w:val="both"/>
              <w:rPr>
                <w:rFonts w:ascii="Tahoma" w:hAnsi="Tahoma" w:cs="Tahoma"/>
              </w:rPr>
            </w:pPr>
            <w:r w:rsidRPr="002C5938">
              <w:rPr>
                <w:rFonts w:ascii="Tahoma" w:hAnsi="Tahoma" w:cs="Tahoma"/>
                <w:b/>
                <w:bCs/>
                <w:lang w:val="sr-Cyrl-RS"/>
              </w:rPr>
              <w:t>Мера 1.3.2. Унапређење путне инфраструктуре у циљу развоја руралног туризма</w:t>
            </w:r>
          </w:p>
        </w:tc>
      </w:tr>
      <w:tr w:rsidR="002C5938" w14:paraId="6DB73355" w14:textId="77777777" w:rsidTr="002C5938">
        <w:tc>
          <w:tcPr>
            <w:tcW w:w="9350" w:type="dxa"/>
          </w:tcPr>
          <w:p w14:paraId="4F32DF8E" w14:textId="42506FA3" w:rsidR="002C5938" w:rsidRPr="002C5938" w:rsidRDefault="002C5938" w:rsidP="002C5938">
            <w:pPr>
              <w:jc w:val="both"/>
              <w:rPr>
                <w:rFonts w:ascii="Tahoma" w:hAnsi="Tahoma" w:cs="Tahoma"/>
                <w:color w:val="FF0000"/>
                <w:lang w:val="sr-Cyrl-RS"/>
              </w:rPr>
            </w:pPr>
            <w:r w:rsidRPr="002C5938">
              <w:rPr>
                <w:rFonts w:ascii="Tahoma" w:hAnsi="Tahoma" w:cs="Tahoma"/>
                <w:b/>
                <w:bCs/>
                <w:lang w:val="sr-Cyrl-RS"/>
              </w:rPr>
              <w:t>Опис</w:t>
            </w:r>
            <w:r w:rsidRPr="002C5938">
              <w:rPr>
                <w:rFonts w:ascii="Tahoma" w:hAnsi="Tahoma" w:cs="Tahoma"/>
                <w:lang w:val="sr-Cyrl-RS"/>
              </w:rPr>
              <w:t xml:space="preserve">: Косјерић је на нивоу државе препознат као пионир и зачетник сеоског туризма. Манифестација „Чобански дани“ се одржава по 43. пут на брду Град које се налази 8 километара од Косјерића са разликом у надморској висини од 600 метара у односу на Косјерић. Приступ локалитету је отежан због неодговарајуће путне инфраструктуре. У питању је категорисани општински пут ком је неопходна санација и проширење. </w:t>
            </w:r>
            <w:r w:rsidR="00AE5DB2">
              <w:rPr>
                <w:rFonts w:ascii="Tahoma" w:hAnsi="Tahoma" w:cs="Tahoma"/>
                <w:lang w:val="sr-Cyrl-RS"/>
              </w:rPr>
              <w:t>Такође</w:t>
            </w:r>
            <w:r w:rsidR="00776024">
              <w:rPr>
                <w:rFonts w:ascii="Tahoma" w:hAnsi="Tahoma" w:cs="Tahoma"/>
                <w:lang w:val="sr-Cyrl-RS"/>
              </w:rPr>
              <w:t xml:space="preserve"> је неопходно уређење и унапређење стања путне мреже ка руралним срединама на ободу </w:t>
            </w:r>
            <w:r w:rsidR="000E3BC7">
              <w:rPr>
                <w:rFonts w:ascii="Tahoma" w:hAnsi="Tahoma" w:cs="Tahoma"/>
                <w:lang w:val="sr-Cyrl-RS"/>
              </w:rPr>
              <w:t xml:space="preserve">ЈЛС које имају потенцијал развоја </w:t>
            </w:r>
            <w:r w:rsidR="00C45836">
              <w:rPr>
                <w:rFonts w:ascii="Tahoma" w:hAnsi="Tahoma" w:cs="Tahoma"/>
                <w:lang w:val="sr-Cyrl-RS"/>
              </w:rPr>
              <w:t>сеоског</w:t>
            </w:r>
            <w:r w:rsidR="000E3BC7">
              <w:rPr>
                <w:rFonts w:ascii="Tahoma" w:hAnsi="Tahoma" w:cs="Tahoma"/>
                <w:lang w:val="sr-Cyrl-RS"/>
              </w:rPr>
              <w:t xml:space="preserve"> туризма а који је препознат и од стране локалног становништва и од стране инвеститора</w:t>
            </w:r>
            <w:r w:rsidR="00794777">
              <w:rPr>
                <w:rFonts w:ascii="Tahoma" w:hAnsi="Tahoma" w:cs="Tahoma"/>
                <w:lang w:val="sr-Cyrl-RS"/>
              </w:rPr>
              <w:t xml:space="preserve">. Саобраћајна повезаност </w:t>
            </w:r>
            <w:r w:rsidR="00307A09">
              <w:rPr>
                <w:rFonts w:ascii="Tahoma" w:hAnsi="Tahoma" w:cs="Tahoma"/>
                <w:lang w:val="sr-Cyrl-RS"/>
              </w:rPr>
              <w:t xml:space="preserve">ових локација са тржиштем представља предуслов за искоришћење </w:t>
            </w:r>
            <w:r w:rsidR="00F86533">
              <w:rPr>
                <w:rFonts w:ascii="Tahoma" w:hAnsi="Tahoma" w:cs="Tahoma"/>
                <w:lang w:val="sr-Cyrl-RS"/>
              </w:rPr>
              <w:t xml:space="preserve">тог потенцијала. </w:t>
            </w:r>
          </w:p>
        </w:tc>
      </w:tr>
      <w:tr w:rsidR="002C5938" w14:paraId="2CB15D26" w14:textId="77777777" w:rsidTr="002C5938">
        <w:tc>
          <w:tcPr>
            <w:tcW w:w="9350" w:type="dxa"/>
          </w:tcPr>
          <w:p w14:paraId="28394189" w14:textId="45A9D211" w:rsidR="002C5938" w:rsidRPr="002C5938" w:rsidRDefault="002C5938" w:rsidP="002C5938">
            <w:pPr>
              <w:jc w:val="both"/>
              <w:rPr>
                <w:rFonts w:ascii="Tahoma" w:hAnsi="Tahoma" w:cs="Tahoma"/>
                <w:lang w:val="sr-Cyrl-RS"/>
              </w:rPr>
            </w:pPr>
            <w:r w:rsidRPr="002C5938">
              <w:rPr>
                <w:rFonts w:ascii="Tahoma" w:hAnsi="Tahoma" w:cs="Tahoma"/>
                <w:b/>
                <w:bCs/>
                <w:lang w:val="sr-Cyrl-RS"/>
              </w:rPr>
              <w:t>Процена потребних финансијских средстава</w:t>
            </w:r>
            <w:r w:rsidRPr="002C5938">
              <w:rPr>
                <w:rFonts w:ascii="Tahoma" w:hAnsi="Tahoma" w:cs="Tahoma"/>
                <w:lang w:val="sr-Cyrl-RS"/>
              </w:rPr>
              <w:t xml:space="preserve">:  </w:t>
            </w:r>
            <w:r w:rsidR="00F86533">
              <w:rPr>
                <w:rFonts w:ascii="Tahoma" w:hAnsi="Tahoma" w:cs="Tahoma"/>
                <w:lang w:val="sr-Cyrl-RS"/>
              </w:rPr>
              <w:t>10</w:t>
            </w:r>
            <w:r w:rsidRPr="002C5938">
              <w:rPr>
                <w:rFonts w:ascii="Tahoma" w:hAnsi="Tahoma" w:cs="Tahoma"/>
                <w:lang w:val="sr-Cyrl-RS"/>
              </w:rPr>
              <w:t>.000.000 динара</w:t>
            </w:r>
          </w:p>
          <w:p w14:paraId="3793EFC6" w14:textId="77777777" w:rsidR="002C5938" w:rsidRPr="002C5938" w:rsidRDefault="002C5938" w:rsidP="002C5938">
            <w:pPr>
              <w:jc w:val="both"/>
              <w:rPr>
                <w:rFonts w:ascii="Tahoma" w:hAnsi="Tahoma" w:cs="Tahoma"/>
                <w:color w:val="FF0000"/>
                <w:lang w:val="sr-Cyrl-RS"/>
              </w:rPr>
            </w:pPr>
            <w:r w:rsidRPr="002C5938">
              <w:rPr>
                <w:rFonts w:ascii="Tahoma" w:hAnsi="Tahoma" w:cs="Tahoma"/>
                <w:b/>
                <w:bCs/>
                <w:lang w:val="sr-Cyrl-RS"/>
              </w:rPr>
              <w:t>Могући извори финансирања</w:t>
            </w:r>
            <w:r w:rsidRPr="002C5938">
              <w:rPr>
                <w:rFonts w:ascii="Tahoma" w:hAnsi="Tahoma" w:cs="Tahoma"/>
                <w:lang w:val="sr-Cyrl-RS"/>
              </w:rPr>
              <w:t>:  Буцет општине</w:t>
            </w:r>
          </w:p>
          <w:p w14:paraId="416251F3" w14:textId="77777777" w:rsidR="002C5938" w:rsidRPr="002C5938" w:rsidRDefault="002C5938" w:rsidP="002C5938">
            <w:pPr>
              <w:jc w:val="both"/>
              <w:rPr>
                <w:rFonts w:ascii="Tahoma" w:hAnsi="Tahoma" w:cs="Tahoma"/>
                <w:lang w:val="sr-Cyrl-RS"/>
              </w:rPr>
            </w:pPr>
            <w:r w:rsidRPr="002C5938">
              <w:rPr>
                <w:rFonts w:ascii="Tahoma" w:hAnsi="Tahoma" w:cs="Tahoma"/>
                <w:b/>
                <w:bCs/>
                <w:lang w:val="sr-Cyrl-RS"/>
              </w:rPr>
              <w:t>Носилац мере</w:t>
            </w:r>
            <w:r w:rsidRPr="002C5938">
              <w:rPr>
                <w:rFonts w:ascii="Tahoma" w:hAnsi="Tahoma" w:cs="Tahoma"/>
                <w:lang w:val="sr-Cyrl-RS"/>
              </w:rPr>
              <w:t>:  Општина Косјерић</w:t>
            </w:r>
          </w:p>
          <w:p w14:paraId="73EEBB01" w14:textId="78F59D73" w:rsidR="002C5938" w:rsidRPr="002C5938" w:rsidRDefault="002C5938" w:rsidP="002C5938">
            <w:pPr>
              <w:jc w:val="both"/>
              <w:rPr>
                <w:rFonts w:ascii="Tahoma" w:hAnsi="Tahoma" w:cs="Tahoma"/>
                <w:lang w:val="sr-Cyrl-RS"/>
              </w:rPr>
            </w:pPr>
            <w:r w:rsidRPr="002C5938">
              <w:rPr>
                <w:rFonts w:ascii="Tahoma" w:hAnsi="Tahoma" w:cs="Tahoma"/>
                <w:b/>
                <w:bCs/>
                <w:lang w:val="sr-Cyrl-RS"/>
              </w:rPr>
              <w:t>Други учесници у спровођењу мере</w:t>
            </w:r>
            <w:r w:rsidRPr="002C5938">
              <w:rPr>
                <w:rFonts w:ascii="Tahoma" w:hAnsi="Tahoma" w:cs="Tahoma"/>
                <w:lang w:val="sr-Cyrl-RS"/>
              </w:rPr>
              <w:t>:   ТО региј</w:t>
            </w:r>
            <w:r w:rsidR="00F86533">
              <w:rPr>
                <w:rFonts w:ascii="Tahoma" w:hAnsi="Tahoma" w:cs="Tahoma"/>
                <w:lang w:val="sr-Cyrl-RS"/>
              </w:rPr>
              <w:t>а</w:t>
            </w:r>
            <w:r w:rsidRPr="002C5938">
              <w:rPr>
                <w:rFonts w:ascii="Tahoma" w:hAnsi="Tahoma" w:cs="Tahoma"/>
                <w:lang w:val="sr-Cyrl-RS"/>
              </w:rPr>
              <w:t xml:space="preserve">  Западна Србија</w:t>
            </w:r>
          </w:p>
          <w:p w14:paraId="28890C80" w14:textId="77777777" w:rsidR="002C5938" w:rsidRPr="002C5938" w:rsidRDefault="002C5938" w:rsidP="002C5938">
            <w:pPr>
              <w:jc w:val="both"/>
              <w:rPr>
                <w:rFonts w:ascii="Tahoma" w:hAnsi="Tahoma" w:cs="Tahoma"/>
                <w:lang w:val="sr-Cyrl-RS"/>
              </w:rPr>
            </w:pPr>
            <w:r w:rsidRPr="002C5938">
              <w:rPr>
                <w:rFonts w:ascii="Tahoma" w:hAnsi="Tahoma" w:cs="Tahoma"/>
                <w:b/>
                <w:bCs/>
                <w:lang w:val="sr-Cyrl-RS"/>
              </w:rPr>
              <w:t>Период спровођења</w:t>
            </w:r>
            <w:r w:rsidRPr="002C5938">
              <w:rPr>
                <w:rFonts w:ascii="Tahoma" w:hAnsi="Tahoma" w:cs="Tahoma"/>
                <w:lang w:val="sr-Cyrl-RS"/>
              </w:rPr>
              <w:t>:  2025 - 2029</w:t>
            </w:r>
          </w:p>
        </w:tc>
      </w:tr>
      <w:tr w:rsidR="0069215A" w:rsidRPr="0069215A" w14:paraId="78C255B0" w14:textId="77777777" w:rsidTr="0069215A">
        <w:tc>
          <w:tcPr>
            <w:tcW w:w="9350" w:type="dxa"/>
            <w:shd w:val="clear" w:color="auto" w:fill="FBE4D5" w:themeFill="accent2" w:themeFillTint="33"/>
          </w:tcPr>
          <w:p w14:paraId="27FEE5CB" w14:textId="192A4E1B" w:rsidR="0069215A" w:rsidRPr="0069215A" w:rsidRDefault="0069215A" w:rsidP="0069215A">
            <w:pPr>
              <w:jc w:val="both"/>
              <w:rPr>
                <w:rFonts w:ascii="Tahoma" w:hAnsi="Tahoma" w:cs="Tahoma"/>
              </w:rPr>
            </w:pPr>
            <w:r w:rsidRPr="0069215A">
              <w:rPr>
                <w:rFonts w:ascii="Tahoma" w:hAnsi="Tahoma" w:cs="Tahoma"/>
                <w:b/>
                <w:bCs/>
                <w:lang w:val="sr-Cyrl-RS"/>
              </w:rPr>
              <w:t xml:space="preserve">Мера 1.3.3. </w:t>
            </w:r>
            <w:r w:rsidR="000417D4">
              <w:rPr>
                <w:rFonts w:ascii="Tahoma" w:hAnsi="Tahoma" w:cs="Tahoma"/>
                <w:b/>
                <w:bCs/>
                <w:lang w:val="sr-Cyrl-RS"/>
              </w:rPr>
              <w:t xml:space="preserve">Реафирмација </w:t>
            </w:r>
            <w:r w:rsidRPr="0069215A">
              <w:rPr>
                <w:rFonts w:ascii="Tahoma" w:hAnsi="Tahoma" w:cs="Tahoma"/>
                <w:b/>
                <w:bCs/>
                <w:lang w:val="sr-Cyrl-RS"/>
              </w:rPr>
              <w:t xml:space="preserve">визиторског центра  </w:t>
            </w:r>
          </w:p>
        </w:tc>
      </w:tr>
      <w:tr w:rsidR="0069215A" w:rsidRPr="0069215A" w14:paraId="053AD0BA" w14:textId="77777777" w:rsidTr="0069215A">
        <w:tc>
          <w:tcPr>
            <w:tcW w:w="9350" w:type="dxa"/>
          </w:tcPr>
          <w:p w14:paraId="525E42F0" w14:textId="77777777" w:rsidR="0069215A" w:rsidRPr="0069215A" w:rsidRDefault="0069215A" w:rsidP="0069215A">
            <w:pPr>
              <w:jc w:val="both"/>
              <w:rPr>
                <w:rFonts w:ascii="Tahoma" w:hAnsi="Tahoma" w:cs="Tahoma"/>
                <w:color w:val="FF0000"/>
                <w:lang w:val="sr-Cyrl-RS"/>
              </w:rPr>
            </w:pPr>
            <w:r w:rsidRPr="0069215A">
              <w:rPr>
                <w:rFonts w:ascii="Tahoma" w:hAnsi="Tahoma" w:cs="Tahoma"/>
                <w:b/>
                <w:bCs/>
                <w:lang w:val="sr-Cyrl-RS"/>
              </w:rPr>
              <w:t>Опис</w:t>
            </w:r>
            <w:r w:rsidRPr="0069215A">
              <w:rPr>
                <w:rFonts w:ascii="Tahoma" w:hAnsi="Tahoma" w:cs="Tahoma"/>
                <w:lang w:val="sr-Cyrl-RS"/>
              </w:rPr>
              <w:t xml:space="preserve">: На територји општине постоји визиторски центар „Стари хан“ који је реконструисан 2019. године и који је у функцији. У плану је изградња пословног објекта за службене просторије ТО са два апартмана и инфо центром који су повезани са постојећим визиторским центром.  </w:t>
            </w:r>
          </w:p>
        </w:tc>
      </w:tr>
      <w:tr w:rsidR="0069215A" w:rsidRPr="0069215A" w14:paraId="0C5297AC" w14:textId="77777777" w:rsidTr="0069215A">
        <w:tc>
          <w:tcPr>
            <w:tcW w:w="9350" w:type="dxa"/>
          </w:tcPr>
          <w:p w14:paraId="3C661363"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Процена потребних финансијских средстава</w:t>
            </w:r>
            <w:r w:rsidRPr="0069215A">
              <w:rPr>
                <w:rFonts w:ascii="Tahoma" w:hAnsi="Tahoma" w:cs="Tahoma"/>
                <w:lang w:val="sr-Cyrl-RS"/>
              </w:rPr>
              <w:t>:  13.000.000 динара</w:t>
            </w:r>
          </w:p>
          <w:p w14:paraId="33029010" w14:textId="77777777" w:rsidR="0069215A" w:rsidRPr="0069215A" w:rsidRDefault="0069215A" w:rsidP="0069215A">
            <w:pPr>
              <w:jc w:val="both"/>
              <w:rPr>
                <w:rFonts w:ascii="Tahoma" w:hAnsi="Tahoma" w:cs="Tahoma"/>
                <w:color w:val="FF0000"/>
                <w:lang w:val="sr-Cyrl-RS"/>
              </w:rPr>
            </w:pPr>
            <w:r w:rsidRPr="0069215A">
              <w:rPr>
                <w:rFonts w:ascii="Tahoma" w:hAnsi="Tahoma" w:cs="Tahoma"/>
                <w:b/>
                <w:bCs/>
                <w:lang w:val="sr-Cyrl-RS"/>
              </w:rPr>
              <w:t>Могући извори финансирања</w:t>
            </w:r>
            <w:r w:rsidRPr="0069215A">
              <w:rPr>
                <w:rFonts w:ascii="Tahoma" w:hAnsi="Tahoma" w:cs="Tahoma"/>
                <w:lang w:val="sr-Cyrl-RS"/>
              </w:rPr>
              <w:t>:  Буџет Србије, Буџет Косјерића</w:t>
            </w:r>
          </w:p>
          <w:p w14:paraId="045D7A27"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Носилац мере</w:t>
            </w:r>
            <w:r w:rsidRPr="0069215A">
              <w:rPr>
                <w:rFonts w:ascii="Tahoma" w:hAnsi="Tahoma" w:cs="Tahoma"/>
                <w:lang w:val="sr-Cyrl-RS"/>
              </w:rPr>
              <w:t>:  Општина Косјерић</w:t>
            </w:r>
          </w:p>
          <w:p w14:paraId="1123D076"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Други учесници у спровођењу мере</w:t>
            </w:r>
            <w:r w:rsidRPr="0069215A">
              <w:rPr>
                <w:rFonts w:ascii="Tahoma" w:hAnsi="Tahoma" w:cs="Tahoma"/>
                <w:lang w:val="sr-Cyrl-RS"/>
              </w:rPr>
              <w:t>:   ТО регије Западна Србија</w:t>
            </w:r>
          </w:p>
          <w:p w14:paraId="2600EB60"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Период спровођења</w:t>
            </w:r>
            <w:r w:rsidRPr="0069215A">
              <w:rPr>
                <w:rFonts w:ascii="Tahoma" w:hAnsi="Tahoma" w:cs="Tahoma"/>
                <w:lang w:val="sr-Cyrl-RS"/>
              </w:rPr>
              <w:t xml:space="preserve">:  </w:t>
            </w:r>
          </w:p>
        </w:tc>
      </w:tr>
      <w:tr w:rsidR="0069215A" w:rsidRPr="0069215A" w14:paraId="7D559475" w14:textId="77777777" w:rsidTr="0069215A">
        <w:tc>
          <w:tcPr>
            <w:tcW w:w="9350" w:type="dxa"/>
            <w:shd w:val="clear" w:color="auto" w:fill="FBE4D5" w:themeFill="accent2" w:themeFillTint="33"/>
          </w:tcPr>
          <w:p w14:paraId="57915423" w14:textId="77777777" w:rsidR="0069215A" w:rsidRPr="0069215A" w:rsidRDefault="0069215A" w:rsidP="0069215A">
            <w:pPr>
              <w:jc w:val="both"/>
              <w:rPr>
                <w:rFonts w:ascii="Tahoma" w:hAnsi="Tahoma" w:cs="Tahoma"/>
              </w:rPr>
            </w:pPr>
            <w:r w:rsidRPr="0069215A">
              <w:rPr>
                <w:rFonts w:ascii="Tahoma" w:hAnsi="Tahoma" w:cs="Tahoma"/>
                <w:b/>
                <w:bCs/>
                <w:lang w:val="sr-Cyrl-RS"/>
              </w:rPr>
              <w:t>Мера 1.3.4. Развој тематских рута, бициклистичких и пешачких стаза</w:t>
            </w:r>
          </w:p>
        </w:tc>
      </w:tr>
      <w:tr w:rsidR="0069215A" w:rsidRPr="0069215A" w14:paraId="00DEA254" w14:textId="77777777" w:rsidTr="0069215A">
        <w:tc>
          <w:tcPr>
            <w:tcW w:w="9350" w:type="dxa"/>
          </w:tcPr>
          <w:p w14:paraId="572D5339" w14:textId="237501BA" w:rsidR="0069215A" w:rsidRPr="0069215A" w:rsidRDefault="0069215A" w:rsidP="0069215A">
            <w:pPr>
              <w:jc w:val="both"/>
              <w:rPr>
                <w:rFonts w:ascii="Tahoma" w:hAnsi="Tahoma" w:cs="Tahoma"/>
                <w:color w:val="FF0000"/>
                <w:lang w:val="sr-Cyrl-RS"/>
              </w:rPr>
            </w:pPr>
            <w:r w:rsidRPr="0069215A">
              <w:rPr>
                <w:rFonts w:ascii="Tahoma" w:hAnsi="Tahoma" w:cs="Tahoma"/>
                <w:b/>
                <w:bCs/>
                <w:lang w:val="sr-Cyrl-RS"/>
              </w:rPr>
              <w:t>Опис</w:t>
            </w:r>
            <w:r w:rsidRPr="0069215A">
              <w:rPr>
                <w:rFonts w:ascii="Tahoma" w:hAnsi="Tahoma" w:cs="Tahoma"/>
                <w:lang w:val="sr-Cyrl-RS"/>
              </w:rPr>
              <w:t xml:space="preserve">: У оквиру туристичке понуде општине већ постоје дефинисане две тематске руте у пределу брда Град и „Скакавци – котлина“. Поред наведених у плану је и развој руте „Росићи – Дивчибаре“. Све три поменуте руте неопходно је опремити одговарајућим пратећим садржајима у виду постављања мобилијара за одмор, канти за смеће као и додатног унапређења квалитета самих стаза за потребе обезбеђивања безбедности корисника ових рута. Становништво и туристи већ користе одређене руте као неформалне бициклистичке стазе на територији општине. Неопходно је њихово уређење, проширење и повезивање спортског центра и „Срског села“ са неком од поменутих стаза. У току је изградња и уређење пешачке стазе   Косјерић – Тубићи уз магистрални пут. </w:t>
            </w:r>
          </w:p>
        </w:tc>
      </w:tr>
      <w:tr w:rsidR="0069215A" w:rsidRPr="0069215A" w14:paraId="4A85274D" w14:textId="77777777" w:rsidTr="0069215A">
        <w:tc>
          <w:tcPr>
            <w:tcW w:w="9350" w:type="dxa"/>
          </w:tcPr>
          <w:p w14:paraId="78062437"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lastRenderedPageBreak/>
              <w:t>Процена потребних финансијских средстава</w:t>
            </w:r>
            <w:r w:rsidRPr="0069215A">
              <w:rPr>
                <w:rFonts w:ascii="Tahoma" w:hAnsi="Tahoma" w:cs="Tahoma"/>
                <w:lang w:val="sr-Cyrl-RS"/>
              </w:rPr>
              <w:t>:  6.000.000 динара</w:t>
            </w:r>
          </w:p>
          <w:p w14:paraId="1EA83890" w14:textId="77777777" w:rsidR="0069215A" w:rsidRPr="0069215A" w:rsidRDefault="0069215A" w:rsidP="0069215A">
            <w:pPr>
              <w:jc w:val="both"/>
              <w:rPr>
                <w:rFonts w:ascii="Tahoma" w:hAnsi="Tahoma" w:cs="Tahoma"/>
                <w:color w:val="FF0000"/>
                <w:lang w:val="sr-Cyrl-RS"/>
              </w:rPr>
            </w:pPr>
            <w:r w:rsidRPr="0069215A">
              <w:rPr>
                <w:rFonts w:ascii="Tahoma" w:hAnsi="Tahoma" w:cs="Tahoma"/>
                <w:b/>
                <w:bCs/>
                <w:lang w:val="sr-Cyrl-RS"/>
              </w:rPr>
              <w:t>Могући извори финансирања</w:t>
            </w:r>
            <w:r w:rsidRPr="0069215A">
              <w:rPr>
                <w:rFonts w:ascii="Tahoma" w:hAnsi="Tahoma" w:cs="Tahoma"/>
                <w:lang w:val="sr-Cyrl-RS"/>
              </w:rPr>
              <w:t>:  Буџет Косјерића, Буџет Србије</w:t>
            </w:r>
          </w:p>
          <w:p w14:paraId="368E9E97"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Носилац мере</w:t>
            </w:r>
            <w:r w:rsidRPr="0069215A">
              <w:rPr>
                <w:rFonts w:ascii="Tahoma" w:hAnsi="Tahoma" w:cs="Tahoma"/>
                <w:lang w:val="sr-Cyrl-RS"/>
              </w:rPr>
              <w:t>:  Општина Косјерић</w:t>
            </w:r>
          </w:p>
          <w:p w14:paraId="1866DC20"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Други учесници у спровођењу мере</w:t>
            </w:r>
            <w:r w:rsidRPr="0069215A">
              <w:rPr>
                <w:rFonts w:ascii="Tahoma" w:hAnsi="Tahoma" w:cs="Tahoma"/>
                <w:lang w:val="sr-Cyrl-RS"/>
              </w:rPr>
              <w:t>:   ТО Косјерића</w:t>
            </w:r>
          </w:p>
          <w:p w14:paraId="3D17863A"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Период спровођења</w:t>
            </w:r>
            <w:r w:rsidRPr="0069215A">
              <w:rPr>
                <w:rFonts w:ascii="Tahoma" w:hAnsi="Tahoma" w:cs="Tahoma"/>
                <w:lang w:val="sr-Cyrl-RS"/>
              </w:rPr>
              <w:t>:  2025-2028</w:t>
            </w:r>
          </w:p>
        </w:tc>
      </w:tr>
      <w:tr w:rsidR="0069215A" w:rsidRPr="0069215A" w14:paraId="7BA60C82" w14:textId="77777777" w:rsidTr="0069215A">
        <w:tc>
          <w:tcPr>
            <w:tcW w:w="9350" w:type="dxa"/>
            <w:shd w:val="clear" w:color="auto" w:fill="FBE4D5" w:themeFill="accent2" w:themeFillTint="33"/>
          </w:tcPr>
          <w:p w14:paraId="714192B5" w14:textId="77777777" w:rsidR="0069215A" w:rsidRPr="0069215A" w:rsidRDefault="0069215A" w:rsidP="0069215A">
            <w:pPr>
              <w:jc w:val="both"/>
              <w:rPr>
                <w:rFonts w:ascii="Tahoma" w:hAnsi="Tahoma" w:cs="Tahoma"/>
              </w:rPr>
            </w:pPr>
            <w:r w:rsidRPr="0069215A">
              <w:rPr>
                <w:rFonts w:ascii="Tahoma" w:hAnsi="Tahoma" w:cs="Tahoma"/>
                <w:b/>
                <w:bCs/>
                <w:lang w:val="sr-Cyrl-RS"/>
              </w:rPr>
              <w:t>Мера 1.3.5.  Успостављање програма подршке развоју туристичке понуде</w:t>
            </w:r>
          </w:p>
        </w:tc>
      </w:tr>
      <w:tr w:rsidR="0069215A" w:rsidRPr="0069215A" w14:paraId="6EC9EFD4" w14:textId="77777777" w:rsidTr="0069215A">
        <w:tc>
          <w:tcPr>
            <w:tcW w:w="9350" w:type="dxa"/>
          </w:tcPr>
          <w:p w14:paraId="2C3AC0A7" w14:textId="617EB376" w:rsidR="0069215A" w:rsidRPr="0069215A" w:rsidRDefault="0069215A" w:rsidP="0069215A">
            <w:pPr>
              <w:jc w:val="both"/>
              <w:rPr>
                <w:rFonts w:ascii="Tahoma" w:hAnsi="Tahoma" w:cs="Tahoma"/>
                <w:lang w:val="sr-Cyrl-RS"/>
              </w:rPr>
            </w:pPr>
            <w:r w:rsidRPr="0069215A">
              <w:rPr>
                <w:rFonts w:ascii="Tahoma" w:hAnsi="Tahoma" w:cs="Tahoma"/>
                <w:b/>
                <w:bCs/>
                <w:lang w:val="sr-Cyrl-RS"/>
              </w:rPr>
              <w:t>Опис</w:t>
            </w:r>
            <w:r w:rsidRPr="0069215A">
              <w:rPr>
                <w:rFonts w:ascii="Tahoma" w:hAnsi="Tahoma" w:cs="Tahoma"/>
                <w:lang w:val="sr-Cyrl-RS"/>
              </w:rPr>
              <w:t>: Општина Косјерић има у плану спровођење низа активности за унапређење развоја туризма, туристичке понуде и садржаја кроз унапређење постојећих и увођење нових модела подршке. Ови модели подршке имају за циљ подстицање развоја туристичких и угоститељских објеката, као и категоризацију смештајних капацитета како би се подигао квалитет туристичке понуде.</w:t>
            </w:r>
            <w:r w:rsidR="00AC7E07">
              <w:rPr>
                <w:rFonts w:ascii="Tahoma" w:hAnsi="Tahoma" w:cs="Tahoma"/>
                <w:lang w:val="sr-Cyrl-RS"/>
              </w:rPr>
              <w:t xml:space="preserve"> </w:t>
            </w:r>
            <w:r w:rsidR="00A73EDF">
              <w:rPr>
                <w:rFonts w:ascii="Tahoma" w:hAnsi="Tahoma" w:cs="Tahoma"/>
                <w:lang w:val="sr-Cyrl-RS"/>
              </w:rPr>
              <w:t xml:space="preserve">За потребе развоја туризма и унапређење подстицаја </w:t>
            </w:r>
            <w:r w:rsidR="00BA152B">
              <w:rPr>
                <w:rFonts w:ascii="Tahoma" w:hAnsi="Tahoma" w:cs="Tahoma"/>
                <w:lang w:val="sr-Cyrl-RS"/>
              </w:rPr>
              <w:t>биће предузете следеће активности:</w:t>
            </w:r>
            <w:r w:rsidR="00580F7E">
              <w:rPr>
                <w:rFonts w:ascii="Tahoma" w:hAnsi="Tahoma" w:cs="Tahoma"/>
                <w:lang w:val="sr-Cyrl-RS"/>
              </w:rPr>
              <w:t xml:space="preserve"> </w:t>
            </w:r>
          </w:p>
          <w:p w14:paraId="64FD9005" w14:textId="77777777" w:rsidR="0069215A" w:rsidRPr="0069215A" w:rsidRDefault="0069215A" w:rsidP="0069215A">
            <w:pPr>
              <w:pStyle w:val="ListParagraph"/>
              <w:numPr>
                <w:ilvl w:val="0"/>
                <w:numId w:val="36"/>
              </w:numPr>
              <w:spacing w:line="278" w:lineRule="auto"/>
              <w:jc w:val="both"/>
              <w:rPr>
                <w:rFonts w:ascii="Tahoma" w:hAnsi="Tahoma" w:cs="Tahoma"/>
                <w:lang w:val="sr-Cyrl-RS"/>
              </w:rPr>
            </w:pPr>
            <w:r w:rsidRPr="0069215A">
              <w:rPr>
                <w:rFonts w:ascii="Tahoma" w:hAnsi="Tahoma" w:cs="Tahoma"/>
                <w:lang w:val="sr-Cyrl-RS"/>
              </w:rPr>
              <w:t>Креирање финансијских инструмената као што су субвенције и олакшице за улагање у изградњу смештајних капацитета у руралним подручјима, развој кампинга и алтернативних типова смештаја (мотели, пансиони, хостели)</w:t>
            </w:r>
          </w:p>
          <w:p w14:paraId="6E8B0959" w14:textId="77777777" w:rsidR="0069215A" w:rsidRPr="0069215A" w:rsidRDefault="0069215A" w:rsidP="0069215A">
            <w:pPr>
              <w:pStyle w:val="ListParagraph"/>
              <w:numPr>
                <w:ilvl w:val="0"/>
                <w:numId w:val="36"/>
              </w:numPr>
              <w:spacing w:line="278" w:lineRule="auto"/>
              <w:jc w:val="both"/>
              <w:rPr>
                <w:rFonts w:ascii="Tahoma" w:hAnsi="Tahoma" w:cs="Tahoma"/>
                <w:lang w:val="sr-Cyrl-RS"/>
              </w:rPr>
            </w:pPr>
            <w:r w:rsidRPr="0069215A">
              <w:rPr>
                <w:rFonts w:ascii="Tahoma" w:hAnsi="Tahoma" w:cs="Tahoma"/>
                <w:lang w:val="sr-Cyrl-RS"/>
              </w:rPr>
              <w:t xml:space="preserve">Подстицаји и олакшице за категорисане смештајне капацитете како би се подстакао што већи број власника смештаја да категорише своје смештајне објекте </w:t>
            </w:r>
          </w:p>
          <w:p w14:paraId="66F28CFF" w14:textId="77777777" w:rsidR="0069215A" w:rsidRPr="0069215A" w:rsidRDefault="0069215A" w:rsidP="0069215A">
            <w:pPr>
              <w:pStyle w:val="ListParagraph"/>
              <w:numPr>
                <w:ilvl w:val="0"/>
                <w:numId w:val="36"/>
              </w:numPr>
              <w:spacing w:line="278" w:lineRule="auto"/>
              <w:jc w:val="both"/>
              <w:rPr>
                <w:rFonts w:ascii="Tahoma" w:hAnsi="Tahoma" w:cs="Tahoma"/>
                <w:lang w:val="sr-Cyrl-RS"/>
              </w:rPr>
            </w:pPr>
            <w:r w:rsidRPr="0069215A">
              <w:rPr>
                <w:rFonts w:ascii="Tahoma" w:hAnsi="Tahoma" w:cs="Tahoma"/>
                <w:lang w:val="sr-Cyrl-RS"/>
              </w:rPr>
              <w:t xml:space="preserve"> Подстицање приватних инвестиција у изградњу туристичких и угоститељских објеката и дегустационих центара кроз олакшице (олакшан приступ административним процедурама, помоћ у превазилажењу препрека које се могу појавити током реализације пројеката)</w:t>
            </w:r>
          </w:p>
          <w:p w14:paraId="0218019C" w14:textId="77777777" w:rsidR="0069215A" w:rsidRPr="0069215A" w:rsidRDefault="0069215A" w:rsidP="0069215A">
            <w:pPr>
              <w:pStyle w:val="ListParagraph"/>
              <w:numPr>
                <w:ilvl w:val="0"/>
                <w:numId w:val="36"/>
              </w:numPr>
              <w:spacing w:line="278" w:lineRule="auto"/>
              <w:jc w:val="both"/>
              <w:rPr>
                <w:rFonts w:ascii="Tahoma" w:hAnsi="Tahoma" w:cs="Tahoma"/>
                <w:lang w:val="sr-Cyrl-RS"/>
              </w:rPr>
            </w:pPr>
            <w:r w:rsidRPr="0069215A">
              <w:rPr>
                <w:rFonts w:ascii="Tahoma" w:hAnsi="Tahoma" w:cs="Tahoma"/>
                <w:lang w:val="sr-Cyrl-RS"/>
              </w:rPr>
              <w:t>Организација едукативних програма и радионица за локалне предузетнике и власнике смештајних објеката како би се унапредиле њихове вештине управљања и пословања у туризму.</w:t>
            </w:r>
          </w:p>
          <w:p w14:paraId="6E027185" w14:textId="77777777" w:rsidR="0069215A" w:rsidRPr="0069215A" w:rsidRDefault="0069215A" w:rsidP="0069215A">
            <w:pPr>
              <w:jc w:val="both"/>
              <w:rPr>
                <w:rFonts w:ascii="Tahoma" w:hAnsi="Tahoma" w:cs="Tahoma"/>
                <w:lang w:val="sr-Cyrl-RS"/>
              </w:rPr>
            </w:pPr>
            <w:r w:rsidRPr="0069215A">
              <w:rPr>
                <w:rFonts w:ascii="Tahoma" w:hAnsi="Tahoma" w:cs="Tahoma"/>
                <w:lang w:val="sr-Cyrl-RS"/>
              </w:rPr>
              <w:t xml:space="preserve">Промоција туризма општине путем различитих канала комуникације, укључујући веб странице, друштвене медије, туристичке сајтове и туристичке агенције, стручну и техничку помоћ, истраживања и анкете.  </w:t>
            </w:r>
          </w:p>
        </w:tc>
      </w:tr>
      <w:tr w:rsidR="0069215A" w:rsidRPr="0069215A" w14:paraId="1E121C16" w14:textId="77777777" w:rsidTr="0069215A">
        <w:tc>
          <w:tcPr>
            <w:tcW w:w="9350" w:type="dxa"/>
          </w:tcPr>
          <w:p w14:paraId="54029A2A"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Процена потребних финансијских средстава</w:t>
            </w:r>
            <w:r w:rsidRPr="0069215A">
              <w:rPr>
                <w:rFonts w:ascii="Tahoma" w:hAnsi="Tahoma" w:cs="Tahoma"/>
                <w:lang w:val="sr-Cyrl-RS"/>
              </w:rPr>
              <w:t>:  11.000.000 динара годишње</w:t>
            </w:r>
          </w:p>
          <w:p w14:paraId="02E12ABB" w14:textId="77777777" w:rsidR="0069215A" w:rsidRPr="0069215A" w:rsidRDefault="0069215A" w:rsidP="0069215A">
            <w:pPr>
              <w:jc w:val="both"/>
              <w:rPr>
                <w:rFonts w:ascii="Tahoma" w:hAnsi="Tahoma" w:cs="Tahoma"/>
                <w:color w:val="FF0000"/>
                <w:lang w:val="sr-Cyrl-RS"/>
              </w:rPr>
            </w:pPr>
            <w:r w:rsidRPr="0069215A">
              <w:rPr>
                <w:rFonts w:ascii="Tahoma" w:hAnsi="Tahoma" w:cs="Tahoma"/>
                <w:b/>
                <w:bCs/>
                <w:lang w:val="sr-Cyrl-RS"/>
              </w:rPr>
              <w:t>Могући извори финансирања</w:t>
            </w:r>
            <w:r w:rsidRPr="0069215A">
              <w:rPr>
                <w:rFonts w:ascii="Tahoma" w:hAnsi="Tahoma" w:cs="Tahoma"/>
                <w:lang w:val="sr-Cyrl-RS"/>
              </w:rPr>
              <w:t>:  Буџет Косјерића</w:t>
            </w:r>
          </w:p>
          <w:p w14:paraId="133109E0"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Носилац мере</w:t>
            </w:r>
            <w:r w:rsidRPr="0069215A">
              <w:rPr>
                <w:rFonts w:ascii="Tahoma" w:hAnsi="Tahoma" w:cs="Tahoma"/>
                <w:lang w:val="sr-Cyrl-RS"/>
              </w:rPr>
              <w:t>:  Општина Косјерић</w:t>
            </w:r>
          </w:p>
          <w:p w14:paraId="5B5483DC"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Други учесници у спровођењу мере</w:t>
            </w:r>
            <w:r w:rsidRPr="0069215A">
              <w:rPr>
                <w:rFonts w:ascii="Tahoma" w:hAnsi="Tahoma" w:cs="Tahoma"/>
                <w:lang w:val="sr-Cyrl-RS"/>
              </w:rPr>
              <w:t>:   ТО Косјерића</w:t>
            </w:r>
          </w:p>
          <w:p w14:paraId="54536337" w14:textId="77777777" w:rsidR="0069215A" w:rsidRPr="0069215A" w:rsidRDefault="0069215A" w:rsidP="0069215A">
            <w:pPr>
              <w:jc w:val="both"/>
              <w:rPr>
                <w:rFonts w:ascii="Tahoma" w:hAnsi="Tahoma" w:cs="Tahoma"/>
                <w:lang w:val="sr-Cyrl-RS"/>
              </w:rPr>
            </w:pPr>
            <w:r w:rsidRPr="0069215A">
              <w:rPr>
                <w:rFonts w:ascii="Tahoma" w:hAnsi="Tahoma" w:cs="Tahoma"/>
                <w:b/>
                <w:bCs/>
                <w:lang w:val="sr-Cyrl-RS"/>
              </w:rPr>
              <w:t>Период спровођења</w:t>
            </w:r>
            <w:r w:rsidRPr="0069215A">
              <w:rPr>
                <w:rFonts w:ascii="Tahoma" w:hAnsi="Tahoma" w:cs="Tahoma"/>
                <w:lang w:val="sr-Cyrl-RS"/>
              </w:rPr>
              <w:t>:  на годишњем нивоу</w:t>
            </w:r>
          </w:p>
        </w:tc>
      </w:tr>
    </w:tbl>
    <w:p w14:paraId="2EBD9C47" w14:textId="77777777" w:rsidR="004508B4" w:rsidRDefault="004508B4" w:rsidP="0076173E">
      <w:pPr>
        <w:pStyle w:val="Heading2"/>
        <w:rPr>
          <w:rFonts w:cs="Tahoma"/>
          <w:lang w:val="sr-Cyrl-RS"/>
        </w:rPr>
      </w:pPr>
    </w:p>
    <w:p w14:paraId="01A8E4A4" w14:textId="77777777" w:rsidR="004508B4" w:rsidRDefault="004508B4" w:rsidP="0076173E">
      <w:pPr>
        <w:pStyle w:val="Heading2"/>
        <w:rPr>
          <w:rFonts w:cs="Tahoma"/>
          <w:lang w:val="sr-Cyrl-RS"/>
        </w:rPr>
      </w:pPr>
    </w:p>
    <w:p w14:paraId="0EB842FA" w14:textId="3B212583" w:rsidR="0076173E" w:rsidRPr="00CD18B1" w:rsidRDefault="0076173E" w:rsidP="0076173E">
      <w:pPr>
        <w:pStyle w:val="Heading2"/>
        <w:rPr>
          <w:rFonts w:cs="Tahoma"/>
          <w:lang w:val="sr-Cyrl-RS"/>
        </w:rPr>
      </w:pPr>
      <w:bookmarkStart w:id="28" w:name="_Toc169006112"/>
      <w:r w:rsidRPr="00CD18B1">
        <w:rPr>
          <w:rFonts w:cs="Tahoma"/>
          <w:lang w:val="sr-Cyrl-RS"/>
        </w:rPr>
        <w:t>4.</w:t>
      </w:r>
      <w:r w:rsidR="00177C95" w:rsidRPr="00CD18B1">
        <w:rPr>
          <w:rFonts w:cs="Tahoma"/>
          <w:lang w:val="sr-Cyrl-RS"/>
        </w:rPr>
        <w:t>3</w:t>
      </w:r>
      <w:r w:rsidRPr="00CD18B1">
        <w:rPr>
          <w:rFonts w:cs="Tahoma"/>
          <w:lang w:val="sr-Cyrl-RS"/>
        </w:rPr>
        <w:t xml:space="preserve">. РАЗВОЈНИ ПРАВАЦ: </w:t>
      </w:r>
      <w:r w:rsidR="00457AB7">
        <w:rPr>
          <w:rFonts w:cs="Tahoma"/>
          <w:lang w:val="sr-Cyrl-RS"/>
        </w:rPr>
        <w:t>Друштвени развој</w:t>
      </w:r>
      <w:bookmarkEnd w:id="28"/>
    </w:p>
    <w:p w14:paraId="7D7E20D9" w14:textId="77777777" w:rsidR="0076173E" w:rsidRPr="00CD18B1" w:rsidRDefault="0076173E" w:rsidP="0076173E">
      <w:pPr>
        <w:pStyle w:val="NoSpacing"/>
        <w:rPr>
          <w:rFonts w:ascii="Tahoma" w:hAnsi="Tahoma" w:cs="Tahoma"/>
          <w:lang w:val="sr-Cyrl-RS"/>
        </w:rPr>
      </w:pPr>
    </w:p>
    <w:p w14:paraId="6245E09A" w14:textId="15E0E290" w:rsidR="0076173E" w:rsidRPr="00CD18B1" w:rsidRDefault="0076173E" w:rsidP="0076173E">
      <w:pPr>
        <w:pStyle w:val="Heading3"/>
        <w:rPr>
          <w:rFonts w:cs="Tahoma"/>
          <w:lang w:val="sr-Cyrl-RS"/>
        </w:rPr>
      </w:pPr>
      <w:r w:rsidRPr="00CD18B1">
        <w:rPr>
          <w:rFonts w:cs="Tahoma"/>
          <w:lang w:val="sr-Cyrl-RS"/>
        </w:rPr>
        <w:t>4.</w:t>
      </w:r>
      <w:r w:rsidR="00177C95" w:rsidRPr="00CD18B1">
        <w:rPr>
          <w:rFonts w:cs="Tahoma"/>
          <w:lang w:val="sr-Cyrl-RS"/>
        </w:rPr>
        <w:t>3</w:t>
      </w:r>
      <w:r w:rsidRPr="00CD18B1">
        <w:rPr>
          <w:rFonts w:cs="Tahoma"/>
          <w:lang w:val="sr-Cyrl-RS"/>
        </w:rPr>
        <w:t xml:space="preserve">.1. </w:t>
      </w:r>
      <w:r w:rsidRPr="00CD18B1">
        <w:rPr>
          <w:rFonts w:cs="Tahoma"/>
        </w:rPr>
        <w:t xml:space="preserve">SWOT </w:t>
      </w:r>
      <w:r w:rsidRPr="00CD18B1">
        <w:rPr>
          <w:rFonts w:cs="Tahoma"/>
          <w:lang w:val="sr-Cyrl-RS"/>
        </w:rPr>
        <w:t>анализа</w:t>
      </w:r>
    </w:p>
    <w:tbl>
      <w:tblPr>
        <w:tblStyle w:val="TableGrid"/>
        <w:tblW w:w="0" w:type="auto"/>
        <w:tblLook w:val="04A0" w:firstRow="1" w:lastRow="0" w:firstColumn="1" w:lastColumn="0" w:noHBand="0" w:noVBand="1"/>
      </w:tblPr>
      <w:tblGrid>
        <w:gridCol w:w="4675"/>
        <w:gridCol w:w="4675"/>
      </w:tblGrid>
      <w:tr w:rsidR="009217AB" w14:paraId="06ED2498" w14:textId="77777777" w:rsidTr="00421873">
        <w:tc>
          <w:tcPr>
            <w:tcW w:w="4675" w:type="dxa"/>
            <w:shd w:val="clear" w:color="auto" w:fill="B4C6E7" w:themeFill="accent1" w:themeFillTint="66"/>
          </w:tcPr>
          <w:p w14:paraId="5566ECF8" w14:textId="77777777" w:rsidR="009217AB" w:rsidRPr="00345663" w:rsidRDefault="009217AB" w:rsidP="00421873">
            <w:pPr>
              <w:ind w:left="720"/>
              <w:rPr>
                <w:rFonts w:ascii="Tahoma" w:hAnsi="Tahoma" w:cs="Tahoma"/>
                <w:b/>
                <w:bCs/>
                <w:i/>
                <w:iCs/>
                <w:lang w:val="sr-Cyrl-RS"/>
              </w:rPr>
            </w:pPr>
            <w:r w:rsidRPr="00345663">
              <w:rPr>
                <w:rFonts w:ascii="Tahoma" w:hAnsi="Tahoma" w:cs="Tahoma"/>
                <w:b/>
                <w:bCs/>
                <w:i/>
                <w:iCs/>
                <w:lang w:val="sr-Cyrl-RS"/>
              </w:rPr>
              <w:t>СНАГЕ</w:t>
            </w:r>
            <w:r w:rsidRPr="00345663">
              <w:rPr>
                <w:rFonts w:ascii="Tahoma" w:hAnsi="Tahoma" w:cs="Tahoma"/>
                <w:b/>
                <w:bCs/>
                <w:i/>
                <w:iCs/>
                <w:lang w:val="sr-Latn-RS"/>
              </w:rPr>
              <w:t>- (</w:t>
            </w:r>
            <w:r w:rsidRPr="00345663">
              <w:rPr>
                <w:rFonts w:ascii="Tahoma" w:hAnsi="Tahoma" w:cs="Tahoma"/>
                <w:b/>
                <w:bCs/>
                <w:i/>
                <w:iCs/>
              </w:rPr>
              <w:t>STRENGTHS</w:t>
            </w:r>
            <w:r w:rsidRPr="00345663">
              <w:rPr>
                <w:rFonts w:ascii="Tahoma" w:hAnsi="Tahoma" w:cs="Tahoma"/>
                <w:b/>
                <w:bCs/>
                <w:i/>
                <w:iCs/>
                <w:lang w:val="sr-Latn-RS"/>
              </w:rPr>
              <w:t>)</w:t>
            </w:r>
            <w:r w:rsidRPr="00345663">
              <w:rPr>
                <w:rFonts w:ascii="Tahoma" w:hAnsi="Tahoma" w:cs="Tahoma"/>
                <w:b/>
                <w:bCs/>
                <w:i/>
                <w:iCs/>
              </w:rPr>
              <w:t xml:space="preserve"> </w:t>
            </w:r>
          </w:p>
        </w:tc>
        <w:tc>
          <w:tcPr>
            <w:tcW w:w="4675" w:type="dxa"/>
            <w:shd w:val="clear" w:color="auto" w:fill="B4C6E7" w:themeFill="accent1" w:themeFillTint="66"/>
          </w:tcPr>
          <w:p w14:paraId="689DC075" w14:textId="77777777" w:rsidR="009217AB" w:rsidRPr="00345663" w:rsidRDefault="009217AB" w:rsidP="00421873">
            <w:pPr>
              <w:ind w:left="720"/>
              <w:rPr>
                <w:rFonts w:ascii="Tahoma" w:hAnsi="Tahoma" w:cs="Tahoma"/>
                <w:b/>
                <w:bCs/>
                <w:i/>
                <w:iCs/>
                <w:lang w:val="sr-Cyrl-RS"/>
              </w:rPr>
            </w:pPr>
            <w:r w:rsidRPr="00345663">
              <w:rPr>
                <w:rFonts w:ascii="Tahoma" w:hAnsi="Tahoma" w:cs="Tahoma"/>
                <w:b/>
                <w:bCs/>
                <w:i/>
                <w:iCs/>
                <w:lang w:val="sr-Cyrl-RS"/>
              </w:rPr>
              <w:t>СЛАБОСТИ</w:t>
            </w:r>
            <w:r w:rsidRPr="00345663">
              <w:rPr>
                <w:rFonts w:ascii="Tahoma" w:hAnsi="Tahoma" w:cs="Tahoma"/>
                <w:b/>
                <w:bCs/>
                <w:i/>
                <w:iCs/>
                <w:lang w:val="sr-Latn-RS"/>
              </w:rPr>
              <w:t>- (</w:t>
            </w:r>
            <w:r w:rsidRPr="00345663">
              <w:rPr>
                <w:rFonts w:ascii="Tahoma" w:hAnsi="Tahoma" w:cs="Tahoma"/>
                <w:b/>
                <w:bCs/>
                <w:i/>
                <w:iCs/>
              </w:rPr>
              <w:t>WEAKNESSES</w:t>
            </w:r>
            <w:r w:rsidRPr="00345663">
              <w:rPr>
                <w:rFonts w:ascii="Tahoma" w:hAnsi="Tahoma" w:cs="Tahoma"/>
                <w:b/>
                <w:bCs/>
                <w:i/>
                <w:iCs/>
                <w:lang w:val="sr-Latn-RS"/>
              </w:rPr>
              <w:t>)</w:t>
            </w:r>
          </w:p>
        </w:tc>
      </w:tr>
      <w:tr w:rsidR="009217AB" w14:paraId="1CA06473" w14:textId="77777777" w:rsidTr="00421873">
        <w:tc>
          <w:tcPr>
            <w:tcW w:w="4675" w:type="dxa"/>
          </w:tcPr>
          <w:p w14:paraId="52A197C3"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Стална контрола и безбедност деце у ПУ</w:t>
            </w:r>
          </w:p>
          <w:p w14:paraId="1C47E4B1"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Повећан обухват деце из осетљивих група</w:t>
            </w:r>
          </w:p>
          <w:p w14:paraId="0D1D0D68"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lastRenderedPageBreak/>
              <w:t>Добра сарадња установа образовања са локалном заједницом</w:t>
            </w:r>
          </w:p>
          <w:p w14:paraId="2E97FD9D"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Учешче у локалним пројектима и ваннаставне активности</w:t>
            </w:r>
          </w:p>
          <w:p w14:paraId="17E937AB"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Добри резултати средњошколаца на такмичењима</w:t>
            </w:r>
          </w:p>
          <w:p w14:paraId="69096779"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Континуирана едукација запослених у школама</w:t>
            </w:r>
          </w:p>
          <w:p w14:paraId="28D36A52"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Рад школа у једној смени</w:t>
            </w:r>
          </w:p>
          <w:p w14:paraId="51A28BB4"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Ученички парламент</w:t>
            </w:r>
          </w:p>
          <w:p w14:paraId="63D64FE8"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Довољно медицинских сестара</w:t>
            </w:r>
          </w:p>
          <w:p w14:paraId="2FC4571E"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Стална едукација и завидан ниво стручности запослених у здравству</w:t>
            </w:r>
          </w:p>
          <w:p w14:paraId="1A4ED997"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Адекватан простор установа културе</w:t>
            </w:r>
          </w:p>
          <w:p w14:paraId="5DFE3877"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2 легата</w:t>
            </w:r>
          </w:p>
          <w:p w14:paraId="7CC9196C"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Услуге социјалне заштите: помоћ у кући и лични пратилац</w:t>
            </w:r>
          </w:p>
          <w:p w14:paraId="49E14F87"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Т</w:t>
            </w:r>
            <w:r w:rsidRPr="00345663">
              <w:rPr>
                <w:rFonts w:ascii="Tahoma" w:hAnsi="Tahoma" w:cs="Tahoma"/>
              </w:rPr>
              <w:t xml:space="preserve">радиција у организацији Арт кампа и Чобанских дана </w:t>
            </w:r>
          </w:p>
          <w:p w14:paraId="63B4BB4B"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П</w:t>
            </w:r>
            <w:r w:rsidRPr="00345663">
              <w:rPr>
                <w:rFonts w:ascii="Tahoma" w:hAnsi="Tahoma" w:cs="Tahoma"/>
              </w:rPr>
              <w:t>остојање 2 културно-уметничка друштва која окупљају бројно чланство</w:t>
            </w:r>
          </w:p>
          <w:p w14:paraId="27821081" w14:textId="77777777" w:rsidR="009217AB" w:rsidRPr="00345663" w:rsidRDefault="009217AB" w:rsidP="009217AB">
            <w:pPr>
              <w:pStyle w:val="ListParagraph"/>
              <w:numPr>
                <w:ilvl w:val="0"/>
                <w:numId w:val="33"/>
              </w:numPr>
              <w:rPr>
                <w:rFonts w:ascii="Tahoma" w:hAnsi="Tahoma" w:cs="Tahoma"/>
              </w:rPr>
            </w:pPr>
            <w:r w:rsidRPr="00345663">
              <w:rPr>
                <w:rFonts w:ascii="Tahoma" w:hAnsi="Tahoma" w:cs="Tahoma"/>
                <w:lang w:val="sr-Cyrl-RS"/>
              </w:rPr>
              <w:t>С</w:t>
            </w:r>
            <w:r w:rsidRPr="00345663">
              <w:rPr>
                <w:rFonts w:ascii="Tahoma" w:hAnsi="Tahoma" w:cs="Tahoma"/>
              </w:rPr>
              <w:t xml:space="preserve">олидна инфраструктура спортских терена </w:t>
            </w:r>
          </w:p>
        </w:tc>
        <w:tc>
          <w:tcPr>
            <w:tcW w:w="4675" w:type="dxa"/>
          </w:tcPr>
          <w:p w14:paraId="43BFD9B0"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lastRenderedPageBreak/>
              <w:t>Недовољни капацитети ПУ</w:t>
            </w:r>
          </w:p>
          <w:p w14:paraId="320F10F3"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Прекобројне групе ПУ</w:t>
            </w:r>
          </w:p>
          <w:p w14:paraId="070A1638"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Недовољно лекара и медицинског особља</w:t>
            </w:r>
          </w:p>
          <w:p w14:paraId="290310F3"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Необезбеђеност дворишта након радног времена</w:t>
            </w:r>
          </w:p>
          <w:p w14:paraId="75AE135D"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lastRenderedPageBreak/>
              <w:t>Мали обухват деце по селима</w:t>
            </w:r>
          </w:p>
          <w:p w14:paraId="3229D5DD"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Неадекватна кухиња ПУ</w:t>
            </w:r>
          </w:p>
          <w:p w14:paraId="09FE5B87"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Недовољна укљученост родитеља у живот школе</w:t>
            </w:r>
          </w:p>
          <w:p w14:paraId="7E09EE28"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 xml:space="preserve">Недовољно стручног кадра за предмете „Математика“ и „Физика“ </w:t>
            </w:r>
          </w:p>
          <w:p w14:paraId="5E026380"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Неадекватан објекат средње школе</w:t>
            </w:r>
          </w:p>
          <w:p w14:paraId="1CAFFFCB"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 xml:space="preserve">Слаба укљученост ђака (путника) у допунску наставу </w:t>
            </w:r>
          </w:p>
          <w:p w14:paraId="26F4BD81"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Мањак лекара</w:t>
            </w:r>
          </w:p>
          <w:p w14:paraId="1616BE87"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Неадекватна биоскопска сала тј. сала за културне садржаје</w:t>
            </w:r>
          </w:p>
          <w:p w14:paraId="01981185"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Низак број конзумената културних садржаја</w:t>
            </w:r>
          </w:p>
          <w:p w14:paraId="41E4D1F0"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Мали број културних садржаја</w:t>
            </w:r>
          </w:p>
          <w:p w14:paraId="0256CDFE"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Непрепознатљивост корисника социјалне заштите и њихов мали број у односу на број становника</w:t>
            </w:r>
          </w:p>
          <w:p w14:paraId="57293422"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Лоша локација канцеларије</w:t>
            </w:r>
          </w:p>
          <w:p w14:paraId="62C1D24B"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Непостојање саветовалишта за породицу, труднице, децу</w:t>
            </w:r>
          </w:p>
          <w:p w14:paraId="40AD8533"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едовољан омладински активизам </w:t>
            </w:r>
          </w:p>
          <w:p w14:paraId="5BDBDC54"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еадекватна партиципација цивилног друштва у животу локалне заједнице </w:t>
            </w:r>
          </w:p>
        </w:tc>
      </w:tr>
      <w:tr w:rsidR="009217AB" w14:paraId="74A8F746" w14:textId="77777777" w:rsidTr="00421873">
        <w:tc>
          <w:tcPr>
            <w:tcW w:w="4675" w:type="dxa"/>
            <w:shd w:val="clear" w:color="auto" w:fill="B4C6E7" w:themeFill="accent1" w:themeFillTint="66"/>
          </w:tcPr>
          <w:p w14:paraId="503A52C3" w14:textId="77777777" w:rsidR="009217AB" w:rsidRPr="00345663" w:rsidRDefault="009217AB" w:rsidP="00421873">
            <w:pPr>
              <w:ind w:left="720"/>
              <w:rPr>
                <w:rFonts w:ascii="Tahoma" w:hAnsi="Tahoma" w:cs="Tahoma"/>
                <w:b/>
                <w:bCs/>
                <w:i/>
                <w:iCs/>
                <w:lang w:val="sr-Cyrl-RS"/>
              </w:rPr>
            </w:pPr>
            <w:r w:rsidRPr="00345663">
              <w:rPr>
                <w:rFonts w:ascii="Tahoma" w:hAnsi="Tahoma" w:cs="Tahoma"/>
                <w:b/>
                <w:bCs/>
                <w:i/>
                <w:iCs/>
                <w:lang w:val="sr-Cyrl-RS"/>
              </w:rPr>
              <w:lastRenderedPageBreak/>
              <w:t xml:space="preserve">ШАНСЕ - </w:t>
            </w:r>
            <w:r w:rsidRPr="00345663">
              <w:rPr>
                <w:rFonts w:ascii="Tahoma" w:hAnsi="Tahoma" w:cs="Tahoma"/>
                <w:b/>
                <w:bCs/>
                <w:i/>
                <w:iCs/>
                <w:lang w:val="sr-Latn-RS"/>
              </w:rPr>
              <w:t>(</w:t>
            </w:r>
            <w:r w:rsidRPr="00345663">
              <w:rPr>
                <w:rFonts w:ascii="Tahoma" w:hAnsi="Tahoma" w:cs="Tahoma"/>
                <w:b/>
                <w:bCs/>
                <w:i/>
                <w:iCs/>
              </w:rPr>
              <w:t>OPPORTUNITIES</w:t>
            </w:r>
            <w:r w:rsidRPr="00345663">
              <w:rPr>
                <w:rFonts w:ascii="Tahoma" w:hAnsi="Tahoma" w:cs="Tahoma"/>
                <w:b/>
                <w:bCs/>
                <w:i/>
                <w:iCs/>
                <w:lang w:val="sr-Latn-RS"/>
              </w:rPr>
              <w:t>)</w:t>
            </w:r>
          </w:p>
        </w:tc>
        <w:tc>
          <w:tcPr>
            <w:tcW w:w="4675" w:type="dxa"/>
            <w:shd w:val="clear" w:color="auto" w:fill="B4C6E7" w:themeFill="accent1" w:themeFillTint="66"/>
          </w:tcPr>
          <w:p w14:paraId="6885EB83" w14:textId="77777777" w:rsidR="009217AB" w:rsidRPr="00345663" w:rsidRDefault="009217AB" w:rsidP="00421873">
            <w:pPr>
              <w:ind w:left="720"/>
              <w:rPr>
                <w:rFonts w:ascii="Tahoma" w:hAnsi="Tahoma" w:cs="Tahoma"/>
                <w:b/>
                <w:bCs/>
                <w:i/>
                <w:iCs/>
                <w:lang w:val="sr-Cyrl-RS"/>
              </w:rPr>
            </w:pPr>
            <w:r w:rsidRPr="00345663">
              <w:rPr>
                <w:rFonts w:ascii="Tahoma" w:hAnsi="Tahoma" w:cs="Tahoma"/>
                <w:b/>
                <w:bCs/>
                <w:i/>
                <w:iCs/>
                <w:lang w:val="sr-Cyrl-RS"/>
              </w:rPr>
              <w:t xml:space="preserve">ОПАСНОСТИ - </w:t>
            </w:r>
            <w:r w:rsidRPr="00345663">
              <w:rPr>
                <w:rFonts w:ascii="Tahoma" w:hAnsi="Tahoma" w:cs="Tahoma"/>
                <w:b/>
                <w:bCs/>
                <w:i/>
                <w:iCs/>
                <w:lang w:val="sr-Latn-RS"/>
              </w:rPr>
              <w:t>(</w:t>
            </w:r>
            <w:r w:rsidRPr="00345663">
              <w:rPr>
                <w:rFonts w:ascii="Tahoma" w:hAnsi="Tahoma" w:cs="Tahoma"/>
                <w:b/>
                <w:bCs/>
                <w:i/>
                <w:iCs/>
              </w:rPr>
              <w:t>THREATS</w:t>
            </w:r>
            <w:r w:rsidRPr="00345663">
              <w:rPr>
                <w:rFonts w:ascii="Tahoma" w:hAnsi="Tahoma" w:cs="Tahoma"/>
                <w:b/>
                <w:bCs/>
                <w:i/>
                <w:iCs/>
                <w:lang w:val="sr-Latn-RS"/>
              </w:rPr>
              <w:t xml:space="preserve">) </w:t>
            </w:r>
          </w:p>
        </w:tc>
      </w:tr>
      <w:tr w:rsidR="009217AB" w14:paraId="072B5CBC" w14:textId="77777777" w:rsidTr="00421873">
        <w:tc>
          <w:tcPr>
            <w:tcW w:w="4675" w:type="dxa"/>
          </w:tcPr>
          <w:p w14:paraId="11232DD8"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Нови Закон о финансирању ЈЛС</w:t>
            </w:r>
          </w:p>
          <w:p w14:paraId="0DA2833A"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Национални и међународни фондови</w:t>
            </w:r>
          </w:p>
          <w:p w14:paraId="2E90EDB0"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Нови профили у средњем образовању (3. степен)</w:t>
            </w:r>
          </w:p>
          <w:p w14:paraId="08FB3376"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Дуално образовање</w:t>
            </w:r>
          </w:p>
        </w:tc>
        <w:tc>
          <w:tcPr>
            <w:tcW w:w="4675" w:type="dxa"/>
          </w:tcPr>
          <w:p w14:paraId="27F1E406"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Одлив становништва, пад наталитета</w:t>
            </w:r>
          </w:p>
          <w:p w14:paraId="05C58FD4" w14:textId="77777777" w:rsidR="009217AB" w:rsidRPr="00345663" w:rsidRDefault="009217AB" w:rsidP="009217AB">
            <w:pPr>
              <w:pStyle w:val="ListParagraph"/>
              <w:numPr>
                <w:ilvl w:val="0"/>
                <w:numId w:val="33"/>
              </w:numPr>
              <w:rPr>
                <w:rFonts w:ascii="Tahoma" w:hAnsi="Tahoma" w:cs="Tahoma"/>
                <w:lang w:val="sr-Cyrl-RS"/>
              </w:rPr>
            </w:pPr>
            <w:r w:rsidRPr="00345663">
              <w:rPr>
                <w:rFonts w:ascii="Tahoma" w:hAnsi="Tahoma" w:cs="Tahoma"/>
                <w:lang w:val="sr-Cyrl-RS"/>
              </w:rPr>
              <w:t xml:space="preserve">Смањени трасфери са државног нивоа </w:t>
            </w:r>
          </w:p>
        </w:tc>
      </w:tr>
    </w:tbl>
    <w:p w14:paraId="49A111DE" w14:textId="77777777" w:rsidR="0076173E" w:rsidRDefault="0076173E" w:rsidP="0076173E">
      <w:pPr>
        <w:rPr>
          <w:rFonts w:ascii="Tahoma" w:hAnsi="Tahoma" w:cs="Tahoma"/>
          <w:lang w:val="sr-Cyrl-RS"/>
        </w:rPr>
      </w:pPr>
    </w:p>
    <w:p w14:paraId="33283921" w14:textId="77777777" w:rsidR="00457AB7" w:rsidRDefault="00457AB7" w:rsidP="0076173E">
      <w:pPr>
        <w:rPr>
          <w:rFonts w:ascii="Tahoma" w:hAnsi="Tahoma" w:cs="Tahoma"/>
          <w:lang w:val="sr-Cyrl-RS"/>
        </w:rPr>
      </w:pPr>
    </w:p>
    <w:p w14:paraId="07EE1F43" w14:textId="77777777" w:rsidR="00017033" w:rsidRDefault="007B3613" w:rsidP="007B3613">
      <w:pPr>
        <w:pStyle w:val="Heading3"/>
        <w:rPr>
          <w:rFonts w:cs="Tahoma"/>
          <w:shd w:val="clear" w:color="auto" w:fill="FFFFFF"/>
          <w:lang w:val="sr-Cyrl-RS"/>
        </w:rPr>
      </w:pPr>
      <w:r w:rsidRPr="00CD18B1">
        <w:rPr>
          <w:rFonts w:cs="Tahoma"/>
          <w:lang w:val="sr-Cyrl-RS"/>
        </w:rPr>
        <w:t xml:space="preserve">4.3.2. </w:t>
      </w:r>
      <w:r w:rsidR="00EE16B5" w:rsidRPr="00CD18B1">
        <w:rPr>
          <w:rFonts w:cs="Tahoma"/>
          <w:shd w:val="clear" w:color="auto" w:fill="FFFFFF"/>
          <w:lang w:val="sr-Cyrl-RS"/>
        </w:rPr>
        <w:t xml:space="preserve">ПРИОРИТЕТНИ ЦИЉ: </w:t>
      </w:r>
      <w:r w:rsidR="00E6470C" w:rsidRPr="00CD18B1">
        <w:rPr>
          <w:rFonts w:cs="Tahoma"/>
          <w:shd w:val="clear" w:color="auto" w:fill="FFFFFF"/>
          <w:lang w:val="sr-Cyrl-RS"/>
        </w:rPr>
        <w:t xml:space="preserve">2.1. </w:t>
      </w:r>
      <w:r w:rsidR="00017033" w:rsidRPr="00017033">
        <w:rPr>
          <w:rFonts w:cs="Tahoma"/>
          <w:shd w:val="clear" w:color="auto" w:fill="FFFFFF"/>
          <w:lang w:val="sr-Cyrl-RS"/>
        </w:rPr>
        <w:t>Унапређени услови за образовање младих</w:t>
      </w:r>
    </w:p>
    <w:p w14:paraId="2D00AE4F" w14:textId="6202290F" w:rsidR="00851AC5" w:rsidRPr="00CD18B1" w:rsidRDefault="00350053" w:rsidP="007B3613">
      <w:pPr>
        <w:pStyle w:val="Heading3"/>
        <w:rPr>
          <w:rFonts w:cs="Tahoma"/>
          <w:shd w:val="clear" w:color="auto" w:fill="FFFFFF"/>
          <w:lang w:val="sr-Cyrl-RS"/>
        </w:rPr>
      </w:pPr>
      <w:r>
        <w:rPr>
          <w:rFonts w:cs="Tahoma"/>
          <w:shd w:val="clear" w:color="auto" w:fill="FFFFFF"/>
          <w:lang w:val="sr-Cyrl-RS"/>
        </w:rPr>
        <w:t xml:space="preserve"> </w:t>
      </w:r>
    </w:p>
    <w:p w14:paraId="6C7AC42C" w14:textId="49AF9F5A" w:rsidR="00E6470C" w:rsidRPr="003C7EB7" w:rsidRDefault="0069430C" w:rsidP="00753CF7">
      <w:pPr>
        <w:jc w:val="both"/>
        <w:rPr>
          <w:rFonts w:ascii="Tahoma" w:hAnsi="Tahoma" w:cs="Tahoma"/>
          <w:sz w:val="24"/>
          <w:szCs w:val="24"/>
          <w:lang w:val="sr-Cyrl-RS"/>
        </w:rPr>
      </w:pPr>
      <w:r w:rsidRPr="003C7EB7">
        <w:rPr>
          <w:rFonts w:ascii="Tahoma" w:hAnsi="Tahoma" w:cs="Tahoma"/>
          <w:sz w:val="24"/>
          <w:szCs w:val="24"/>
        </w:rPr>
        <w:t xml:space="preserve">Васпитање и образовање деце предшколског узраста обавља Предшколска установа </w:t>
      </w:r>
      <w:r w:rsidR="00753CF7" w:rsidRPr="003C7EB7">
        <w:rPr>
          <w:rFonts w:ascii="Tahoma" w:hAnsi="Tahoma" w:cs="Tahoma"/>
          <w:sz w:val="24"/>
          <w:szCs w:val="24"/>
          <w:lang w:val="sr-Cyrl-RS"/>
        </w:rPr>
        <w:t>„</w:t>
      </w:r>
      <w:r w:rsidRPr="003C7EB7">
        <w:rPr>
          <w:rFonts w:ascii="Tahoma" w:hAnsi="Tahoma" w:cs="Tahoma"/>
          <w:sz w:val="24"/>
          <w:szCs w:val="24"/>
        </w:rPr>
        <w:t>Олга Грбић</w:t>
      </w:r>
      <w:r w:rsidR="00753CF7" w:rsidRPr="003C7EB7">
        <w:rPr>
          <w:rFonts w:ascii="Tahoma" w:hAnsi="Tahoma" w:cs="Tahoma"/>
          <w:sz w:val="24"/>
          <w:szCs w:val="24"/>
          <w:lang w:val="sr-Cyrl-RS"/>
        </w:rPr>
        <w:t>“</w:t>
      </w:r>
      <w:r w:rsidRPr="003C7EB7">
        <w:rPr>
          <w:rFonts w:ascii="Tahoma" w:hAnsi="Tahoma" w:cs="Tahoma"/>
          <w:sz w:val="24"/>
          <w:szCs w:val="24"/>
        </w:rPr>
        <w:t xml:space="preserve"> која је почела са радом 1971. </w:t>
      </w:r>
      <w:r w:rsidRPr="003C7EB7">
        <w:rPr>
          <w:rFonts w:ascii="Tahoma" w:hAnsi="Tahoma" w:cs="Tahoma"/>
          <w:sz w:val="24"/>
          <w:szCs w:val="24"/>
          <w:lang w:val="sr-Cyrl-RS"/>
        </w:rPr>
        <w:t>г</w:t>
      </w:r>
      <w:r w:rsidRPr="003C7EB7">
        <w:rPr>
          <w:rFonts w:ascii="Tahoma" w:hAnsi="Tahoma" w:cs="Tahoma"/>
          <w:sz w:val="24"/>
          <w:szCs w:val="24"/>
        </w:rPr>
        <w:t>одине</w:t>
      </w:r>
      <w:r w:rsidRPr="003C7EB7">
        <w:rPr>
          <w:rFonts w:ascii="Tahoma" w:hAnsi="Tahoma" w:cs="Tahoma"/>
          <w:sz w:val="24"/>
          <w:szCs w:val="24"/>
          <w:lang w:val="sr-Cyrl-RS"/>
        </w:rPr>
        <w:t>.</w:t>
      </w:r>
      <w:r w:rsidR="0066754B" w:rsidRPr="003C7EB7">
        <w:rPr>
          <w:rFonts w:ascii="Tahoma" w:hAnsi="Tahoma" w:cs="Tahoma"/>
          <w:sz w:val="24"/>
          <w:szCs w:val="24"/>
          <w:lang w:val="sr-Cyrl-RS"/>
        </w:rPr>
        <w:t xml:space="preserve"> </w:t>
      </w:r>
      <w:r w:rsidR="0066754B" w:rsidRPr="003C7EB7">
        <w:rPr>
          <w:rFonts w:ascii="Tahoma" w:hAnsi="Tahoma" w:cs="Tahoma"/>
          <w:sz w:val="24"/>
          <w:szCs w:val="24"/>
        </w:rPr>
        <w:t>Установа је опремљена потребним дидактичким материјалом, стручном литературом, аудио-визуелним средствима и техничким апаратима, што доприноси квалитетнијем планирању и реализацији васпитно-образовног рада. Фискултурна сала, осим за физичке активности, служи и за организацију и реализацију дечјих приредби, представа за децу, и као простор за предавања и семинаре за запослене и родитеље.</w:t>
      </w:r>
      <w:r w:rsidRPr="003C7EB7">
        <w:rPr>
          <w:rFonts w:ascii="Tahoma" w:hAnsi="Tahoma" w:cs="Tahoma"/>
          <w:sz w:val="24"/>
          <w:szCs w:val="24"/>
          <w:lang w:val="sr-Cyrl-RS"/>
        </w:rPr>
        <w:t xml:space="preserve"> </w:t>
      </w:r>
    </w:p>
    <w:p w14:paraId="1CBCD876" w14:textId="4375024F" w:rsidR="00041C2D" w:rsidRPr="009866A9" w:rsidRDefault="003C7EB7" w:rsidP="009866A9">
      <w:pPr>
        <w:jc w:val="both"/>
        <w:rPr>
          <w:rFonts w:ascii="Tahoma" w:hAnsi="Tahoma" w:cs="Tahoma"/>
          <w:sz w:val="24"/>
          <w:szCs w:val="24"/>
          <w:lang w:val="sr-Cyrl-RS"/>
        </w:rPr>
      </w:pPr>
      <w:r w:rsidRPr="009866A9">
        <w:rPr>
          <w:rFonts w:ascii="Tahoma" w:hAnsi="Tahoma" w:cs="Tahoma"/>
          <w:sz w:val="24"/>
          <w:szCs w:val="24"/>
        </w:rPr>
        <w:lastRenderedPageBreak/>
        <w:t>Што се тиче основног образовања, једина и највећа основна школа у Косјерићу је ОШ Мито Игумановић, у чијем саставу се налази 10 издвојених одељења по месним заједницама и селима.</w:t>
      </w:r>
    </w:p>
    <w:p w14:paraId="3163FDF2" w14:textId="7D9D3445" w:rsidR="00A858DC" w:rsidRPr="009866A9" w:rsidRDefault="00A858DC" w:rsidP="009866A9">
      <w:pPr>
        <w:jc w:val="both"/>
        <w:rPr>
          <w:rFonts w:ascii="Tahoma" w:hAnsi="Tahoma" w:cs="Tahoma"/>
          <w:sz w:val="24"/>
          <w:szCs w:val="24"/>
          <w:lang w:val="sr-Cyrl-RS"/>
        </w:rPr>
      </w:pPr>
      <w:r w:rsidRPr="009866A9">
        <w:rPr>
          <w:rFonts w:ascii="Tahoma" w:hAnsi="Tahoma" w:cs="Tahoma"/>
          <w:sz w:val="24"/>
          <w:szCs w:val="24"/>
        </w:rPr>
        <w:t>Школа располаже са 27 учионица, анфитеатром, ђачком кухињом, простором за продужени боравак и школском библиотеком. Школа је опремљена са основним наставним средствима за реализацију наставног процеса, али је неопходно стано улагање како би се успешно пратиле нове наставне технологије.</w:t>
      </w:r>
    </w:p>
    <w:p w14:paraId="3B41446E" w14:textId="70A25ADB" w:rsidR="00FC2C76" w:rsidRPr="009866A9" w:rsidRDefault="00FC2C76" w:rsidP="009866A9">
      <w:pPr>
        <w:jc w:val="both"/>
        <w:rPr>
          <w:rFonts w:ascii="Tahoma" w:hAnsi="Tahoma" w:cs="Tahoma"/>
          <w:sz w:val="24"/>
          <w:szCs w:val="24"/>
          <w:lang w:val="sr-Cyrl-RS"/>
        </w:rPr>
      </w:pPr>
      <w:r w:rsidRPr="009866A9">
        <w:rPr>
          <w:rFonts w:ascii="Tahoma" w:hAnsi="Tahoma" w:cs="Tahoma"/>
          <w:sz w:val="24"/>
          <w:szCs w:val="24"/>
        </w:rPr>
        <w:t>Поред матичне школе у Косјерићу, у састав ове школе улазе и следеће извојена одељења: Сеча Река, Скакавци, Радановци, Дреновци, Ражана, Тубићи, Брајковићи, Парамун, Мушићи и Зарићи. Зграде ових 10 издвојених одељења изграђене су у периоду 1951-1962. године, и од тада није било значајнијих улагања, тако да су зграде дотрајале и немају задовољавајуће санитарно-хигијенске услове. Једина нова школска зграда изграђена је у Мушићима 2003. Године. У наредном периоду школа има превасходни циљ улагања у технолошко опремање кабинета у матичној школи и одељењу Сеча Река, као и одржавање школских објеката у издвојеним одељењима, пре свега у онима који имају већи број ученика</w:t>
      </w:r>
      <w:r w:rsidRPr="009866A9">
        <w:rPr>
          <w:rFonts w:ascii="Tahoma" w:hAnsi="Tahoma" w:cs="Tahoma"/>
          <w:sz w:val="24"/>
          <w:szCs w:val="24"/>
          <w:lang w:val="sr-Cyrl-RS"/>
        </w:rPr>
        <w:t>.</w:t>
      </w:r>
    </w:p>
    <w:p w14:paraId="11BBF77D" w14:textId="6209659B" w:rsidR="009866A9" w:rsidRDefault="009866A9" w:rsidP="009866A9">
      <w:pPr>
        <w:jc w:val="both"/>
        <w:rPr>
          <w:rFonts w:ascii="Tahoma" w:hAnsi="Tahoma" w:cs="Tahoma"/>
          <w:sz w:val="24"/>
          <w:szCs w:val="24"/>
          <w:lang w:val="sr-Cyrl-RS"/>
        </w:rPr>
      </w:pPr>
      <w:r w:rsidRPr="009866A9">
        <w:rPr>
          <w:rFonts w:ascii="Tahoma" w:hAnsi="Tahoma" w:cs="Tahoma"/>
          <w:sz w:val="24"/>
          <w:szCs w:val="24"/>
          <w:lang w:val="sr-Cyrl-RS"/>
        </w:rPr>
        <w:t>Ј</w:t>
      </w:r>
      <w:r w:rsidRPr="009866A9">
        <w:rPr>
          <w:rFonts w:ascii="Tahoma" w:hAnsi="Tahoma" w:cs="Tahoma"/>
          <w:sz w:val="24"/>
          <w:szCs w:val="24"/>
        </w:rPr>
        <w:t xml:space="preserve">едина сеоска школа ОШ </w:t>
      </w:r>
      <w:r w:rsidR="0029363E">
        <w:rPr>
          <w:rFonts w:ascii="Tahoma" w:hAnsi="Tahoma" w:cs="Tahoma"/>
          <w:sz w:val="24"/>
          <w:szCs w:val="24"/>
          <w:lang w:val="sr-Cyrl-RS"/>
        </w:rPr>
        <w:t>„</w:t>
      </w:r>
      <w:r w:rsidRPr="009866A9">
        <w:rPr>
          <w:rFonts w:ascii="Tahoma" w:hAnsi="Tahoma" w:cs="Tahoma"/>
          <w:sz w:val="24"/>
          <w:szCs w:val="24"/>
        </w:rPr>
        <w:t>Јордан Ђукановић</w:t>
      </w:r>
      <w:r w:rsidR="0029363E">
        <w:rPr>
          <w:rFonts w:ascii="Tahoma" w:hAnsi="Tahoma" w:cs="Tahoma"/>
          <w:sz w:val="24"/>
          <w:szCs w:val="24"/>
          <w:lang w:val="sr-Cyrl-RS"/>
        </w:rPr>
        <w:t>“</w:t>
      </w:r>
      <w:r w:rsidRPr="009866A9">
        <w:rPr>
          <w:rFonts w:ascii="Tahoma" w:hAnsi="Tahoma" w:cs="Tahoma"/>
          <w:sz w:val="24"/>
          <w:szCs w:val="24"/>
        </w:rPr>
        <w:t xml:space="preserve"> налази се 18 km удаљености од административног центра општине у месној заједници Варда и има два издвојена одељења у селу Маковиште и Годечево.</w:t>
      </w:r>
    </w:p>
    <w:p w14:paraId="5B913AC2" w14:textId="77777777" w:rsidR="00B9697A" w:rsidRPr="00B9697A" w:rsidRDefault="006C00E7" w:rsidP="009866A9">
      <w:pPr>
        <w:jc w:val="both"/>
        <w:rPr>
          <w:rFonts w:ascii="Tahoma" w:hAnsi="Tahoma" w:cs="Tahoma"/>
          <w:sz w:val="24"/>
          <w:szCs w:val="24"/>
          <w:lang w:val="sr-Cyrl-RS"/>
        </w:rPr>
      </w:pPr>
      <w:r w:rsidRPr="00B9697A">
        <w:rPr>
          <w:rFonts w:ascii="Tahoma" w:hAnsi="Tahoma" w:cs="Tahoma"/>
          <w:sz w:val="24"/>
          <w:szCs w:val="24"/>
        </w:rPr>
        <w:t>Средње образовање у Косјерићу одвија се од 1977.године када је уведено усмерено образовање. Међутим, тек 1996.године Косјерић добија самосталну средњу школу – Техничку школу.</w:t>
      </w:r>
      <w:r w:rsidRPr="00B9697A">
        <w:rPr>
          <w:rFonts w:ascii="Tahoma" w:hAnsi="Tahoma" w:cs="Tahoma"/>
          <w:sz w:val="24"/>
          <w:szCs w:val="24"/>
          <w:lang w:val="sr-Cyrl-RS"/>
        </w:rPr>
        <w:t xml:space="preserve"> </w:t>
      </w:r>
    </w:p>
    <w:p w14:paraId="392FE80E" w14:textId="678395E6" w:rsidR="00FC2C76" w:rsidRPr="00FB53EC" w:rsidRDefault="00B9697A" w:rsidP="007D5F89">
      <w:pPr>
        <w:jc w:val="both"/>
        <w:rPr>
          <w:rFonts w:ascii="Tahoma" w:hAnsi="Tahoma" w:cs="Tahoma"/>
        </w:rPr>
      </w:pPr>
      <w:r w:rsidRPr="00B9697A">
        <w:rPr>
          <w:rFonts w:ascii="Tahoma" w:hAnsi="Tahoma" w:cs="Tahoma"/>
          <w:sz w:val="24"/>
          <w:szCs w:val="24"/>
        </w:rPr>
        <w:t xml:space="preserve">Школа тренутно остварује програме за подручје рада: Економија, право и администрација - за образовни профил </w:t>
      </w:r>
      <w:r w:rsidRPr="00B9697A">
        <w:rPr>
          <w:rFonts w:ascii="Tahoma" w:hAnsi="Tahoma" w:cs="Tahoma"/>
          <w:sz w:val="24"/>
          <w:szCs w:val="24"/>
          <w:lang w:val="sr-Cyrl-RS"/>
        </w:rPr>
        <w:t>„Економски техничар“</w:t>
      </w:r>
      <w:r w:rsidRPr="00B9697A">
        <w:rPr>
          <w:rFonts w:ascii="Tahoma" w:hAnsi="Tahoma" w:cs="Tahoma"/>
          <w:sz w:val="24"/>
          <w:szCs w:val="24"/>
        </w:rPr>
        <w:t xml:space="preserve"> </w:t>
      </w:r>
      <w:r w:rsidRPr="00B9697A">
        <w:rPr>
          <w:rFonts w:ascii="Tahoma" w:hAnsi="Tahoma" w:cs="Tahoma"/>
          <w:sz w:val="24"/>
          <w:szCs w:val="24"/>
          <w:lang w:val="sr-Cyrl-RS"/>
        </w:rPr>
        <w:t>и</w:t>
      </w:r>
      <w:r w:rsidRPr="00B9697A">
        <w:rPr>
          <w:rFonts w:ascii="Tahoma" w:hAnsi="Tahoma" w:cs="Tahoma"/>
          <w:sz w:val="24"/>
          <w:szCs w:val="24"/>
        </w:rPr>
        <w:t xml:space="preserve"> Електротехника - за образовни профил </w:t>
      </w:r>
      <w:r w:rsidRPr="00B9697A">
        <w:rPr>
          <w:rFonts w:ascii="Tahoma" w:hAnsi="Tahoma" w:cs="Tahoma"/>
          <w:sz w:val="24"/>
          <w:szCs w:val="24"/>
          <w:lang w:val="sr-Cyrl-RS"/>
        </w:rPr>
        <w:t>„Електротехничар рачунара“.</w:t>
      </w:r>
    </w:p>
    <w:p w14:paraId="44FD8378" w14:textId="77777777" w:rsidR="00041C2D" w:rsidRPr="00CD18B1" w:rsidRDefault="00041C2D" w:rsidP="00E6470C">
      <w:pPr>
        <w:rPr>
          <w:rFonts w:ascii="Tahoma" w:hAnsi="Tahoma" w:cs="Tahoma"/>
          <w:lang w:val="sr-Cyrl-RS"/>
        </w:rPr>
      </w:pPr>
    </w:p>
    <w:p w14:paraId="4AAE0A7A" w14:textId="2AB4193C" w:rsidR="007816C7" w:rsidRPr="00CD18B1" w:rsidRDefault="00E6470C" w:rsidP="007816C7">
      <w:pPr>
        <w:pStyle w:val="Heading3"/>
        <w:rPr>
          <w:rFonts w:cs="Tahoma"/>
          <w:shd w:val="clear" w:color="auto" w:fill="FFFFFF"/>
          <w:lang w:val="sr-Cyrl-RS"/>
        </w:rPr>
      </w:pPr>
      <w:r w:rsidRPr="00CD18B1">
        <w:rPr>
          <w:rFonts w:cs="Tahoma"/>
          <w:shd w:val="clear" w:color="auto" w:fill="FFFFFF"/>
          <w:lang w:val="sr-Cyrl-RS"/>
        </w:rPr>
        <w:t>Показатељи учинка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1246"/>
        <w:gridCol w:w="977"/>
        <w:gridCol w:w="1223"/>
        <w:gridCol w:w="977"/>
        <w:gridCol w:w="1223"/>
        <w:gridCol w:w="1622"/>
      </w:tblGrid>
      <w:tr w:rsidR="00D350F2" w:rsidRPr="00CD18B1" w14:paraId="5694FC97" w14:textId="77777777" w:rsidTr="00350053">
        <w:tc>
          <w:tcPr>
            <w:tcW w:w="2201" w:type="dxa"/>
            <w:shd w:val="clear" w:color="auto" w:fill="C5E0B3" w:themeFill="accent6" w:themeFillTint="66"/>
          </w:tcPr>
          <w:p w14:paraId="11D4D03A"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176" w:type="dxa"/>
            <w:shd w:val="clear" w:color="auto" w:fill="C5E0B3" w:themeFill="accent6" w:themeFillTint="66"/>
          </w:tcPr>
          <w:p w14:paraId="2C44F5BF"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24" w:type="dxa"/>
            <w:shd w:val="clear" w:color="auto" w:fill="C5E0B3" w:themeFill="accent6" w:themeFillTint="66"/>
          </w:tcPr>
          <w:p w14:paraId="6C946E76"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157" w:type="dxa"/>
            <w:shd w:val="clear" w:color="auto" w:fill="C5E0B3" w:themeFill="accent6" w:themeFillTint="66"/>
          </w:tcPr>
          <w:p w14:paraId="155E890D"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24" w:type="dxa"/>
            <w:shd w:val="clear" w:color="auto" w:fill="C5E0B3" w:themeFill="accent6" w:themeFillTint="66"/>
          </w:tcPr>
          <w:p w14:paraId="66BC65A7"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157" w:type="dxa"/>
            <w:shd w:val="clear" w:color="auto" w:fill="C5E0B3" w:themeFill="accent6" w:themeFillTint="66"/>
          </w:tcPr>
          <w:p w14:paraId="64949EC4"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821" w:type="dxa"/>
            <w:shd w:val="clear" w:color="auto" w:fill="C5E0B3" w:themeFill="accent6" w:themeFillTint="66"/>
          </w:tcPr>
          <w:p w14:paraId="349BC302"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7816C7" w:rsidRPr="00CD18B1" w14:paraId="149ED8E1" w14:textId="77777777" w:rsidTr="00126DB7">
        <w:trPr>
          <w:trHeight w:val="440"/>
        </w:trPr>
        <w:tc>
          <w:tcPr>
            <w:tcW w:w="2201" w:type="dxa"/>
          </w:tcPr>
          <w:p w14:paraId="2CAB1708" w14:textId="14618854" w:rsidR="007816C7" w:rsidRPr="00CD18B1" w:rsidRDefault="00D350F2" w:rsidP="00126DB7">
            <w:pPr>
              <w:rPr>
                <w:rFonts w:ascii="Tahoma" w:hAnsi="Tahoma" w:cs="Tahoma"/>
                <w:sz w:val="24"/>
                <w:szCs w:val="24"/>
                <w:lang w:val="sr-Cyrl-RS"/>
              </w:rPr>
            </w:pPr>
            <w:r w:rsidRPr="00D350F2">
              <w:rPr>
                <w:rFonts w:ascii="Tahoma" w:eastAsia="Times New Roman" w:hAnsi="Tahoma" w:cs="Tahoma"/>
                <w:color w:val="000000"/>
                <w:kern w:val="0"/>
                <w:sz w:val="24"/>
                <w:szCs w:val="24"/>
                <w14:ligatures w14:val="none"/>
              </w:rPr>
              <w:t>Удео реконстуисаних школских објеката у укупном броју школских објеката</w:t>
            </w:r>
          </w:p>
        </w:tc>
        <w:tc>
          <w:tcPr>
            <w:tcW w:w="1176" w:type="dxa"/>
          </w:tcPr>
          <w:p w14:paraId="3A9F5025" w14:textId="77777777" w:rsidR="007816C7" w:rsidRPr="00CD18B1" w:rsidRDefault="007816C7" w:rsidP="00126DB7">
            <w:pPr>
              <w:jc w:val="center"/>
              <w:rPr>
                <w:rFonts w:ascii="Tahoma" w:hAnsi="Tahoma" w:cs="Tahoma"/>
                <w:sz w:val="24"/>
                <w:szCs w:val="24"/>
                <w:lang w:val="sr-Cyrl-RS"/>
              </w:rPr>
            </w:pPr>
          </w:p>
          <w:p w14:paraId="0CD264CD" w14:textId="77777777" w:rsidR="007816C7" w:rsidRPr="00CD18B1" w:rsidRDefault="007816C7" w:rsidP="00126DB7">
            <w:pPr>
              <w:jc w:val="center"/>
              <w:rPr>
                <w:rFonts w:ascii="Tahoma" w:hAnsi="Tahoma" w:cs="Tahoma"/>
                <w:sz w:val="24"/>
                <w:szCs w:val="24"/>
                <w:lang w:val="sr-Cyrl-RS"/>
              </w:rPr>
            </w:pPr>
          </w:p>
          <w:p w14:paraId="7E71B947"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w:t>
            </w:r>
          </w:p>
        </w:tc>
        <w:tc>
          <w:tcPr>
            <w:tcW w:w="924" w:type="dxa"/>
          </w:tcPr>
          <w:p w14:paraId="6BDDCA75" w14:textId="77777777" w:rsidR="007816C7" w:rsidRPr="00CD18B1" w:rsidRDefault="007816C7" w:rsidP="00126DB7">
            <w:pPr>
              <w:jc w:val="center"/>
              <w:rPr>
                <w:rFonts w:ascii="Tahoma" w:hAnsi="Tahoma" w:cs="Tahoma"/>
                <w:sz w:val="24"/>
                <w:szCs w:val="24"/>
                <w:lang w:val="sr-Cyrl-RS"/>
              </w:rPr>
            </w:pPr>
          </w:p>
          <w:p w14:paraId="36ACD979" w14:textId="77777777" w:rsidR="007816C7" w:rsidRPr="00CD18B1" w:rsidRDefault="007816C7" w:rsidP="00126DB7">
            <w:pPr>
              <w:jc w:val="center"/>
              <w:rPr>
                <w:rFonts w:ascii="Tahoma" w:hAnsi="Tahoma" w:cs="Tahoma"/>
                <w:sz w:val="24"/>
                <w:szCs w:val="24"/>
                <w:lang w:val="sr-Cyrl-RS"/>
              </w:rPr>
            </w:pPr>
          </w:p>
          <w:p w14:paraId="201FD13F"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tcPr>
          <w:p w14:paraId="7FAB3300" w14:textId="77777777" w:rsidR="007816C7" w:rsidRPr="00CD18B1" w:rsidRDefault="007816C7" w:rsidP="00126DB7">
            <w:pPr>
              <w:jc w:val="center"/>
              <w:rPr>
                <w:rFonts w:ascii="Tahoma" w:hAnsi="Tahoma" w:cs="Tahoma"/>
                <w:sz w:val="24"/>
                <w:szCs w:val="24"/>
                <w:lang w:val="sr-Cyrl-RS"/>
              </w:rPr>
            </w:pPr>
          </w:p>
          <w:p w14:paraId="65D09463" w14:textId="77777777" w:rsidR="007816C7" w:rsidRPr="00CD18B1" w:rsidRDefault="007816C7" w:rsidP="00126DB7">
            <w:pPr>
              <w:jc w:val="center"/>
              <w:rPr>
                <w:rFonts w:ascii="Tahoma" w:hAnsi="Tahoma" w:cs="Tahoma"/>
                <w:sz w:val="24"/>
                <w:szCs w:val="24"/>
                <w:lang w:val="sr-Cyrl-RS"/>
              </w:rPr>
            </w:pPr>
          </w:p>
          <w:p w14:paraId="0DD990E1" w14:textId="3A077C99" w:rsidR="007816C7" w:rsidRPr="00CD18B1" w:rsidRDefault="00D350F2" w:rsidP="00126DB7">
            <w:pPr>
              <w:jc w:val="center"/>
              <w:rPr>
                <w:rFonts w:ascii="Tahoma" w:hAnsi="Tahoma" w:cs="Tahoma"/>
                <w:sz w:val="24"/>
                <w:szCs w:val="24"/>
                <w:lang w:val="sr-Cyrl-RS"/>
              </w:rPr>
            </w:pPr>
            <w:r w:rsidRPr="00FE3209">
              <w:rPr>
                <w:rFonts w:ascii="Tahoma" w:hAnsi="Tahoma" w:cs="Tahoma"/>
                <w:color w:val="C00000"/>
                <w:sz w:val="24"/>
                <w:szCs w:val="24"/>
                <w:lang w:val="sr-Cyrl-RS"/>
              </w:rPr>
              <w:t xml:space="preserve">Нема </w:t>
            </w:r>
            <w:r w:rsidR="00FE3209" w:rsidRPr="00FE3209">
              <w:rPr>
                <w:rFonts w:ascii="Tahoma" w:hAnsi="Tahoma" w:cs="Tahoma"/>
                <w:color w:val="C00000"/>
                <w:sz w:val="24"/>
                <w:szCs w:val="24"/>
                <w:lang w:val="sr-Cyrl-RS"/>
              </w:rPr>
              <w:t>броја</w:t>
            </w:r>
          </w:p>
        </w:tc>
        <w:tc>
          <w:tcPr>
            <w:tcW w:w="924" w:type="dxa"/>
          </w:tcPr>
          <w:p w14:paraId="6E97C554" w14:textId="77777777" w:rsidR="007816C7" w:rsidRPr="00CD18B1" w:rsidRDefault="007816C7" w:rsidP="00126DB7">
            <w:pPr>
              <w:jc w:val="center"/>
              <w:rPr>
                <w:rFonts w:ascii="Tahoma" w:hAnsi="Tahoma" w:cs="Tahoma"/>
                <w:sz w:val="24"/>
                <w:szCs w:val="24"/>
                <w:lang w:val="sr-Cyrl-RS"/>
              </w:rPr>
            </w:pPr>
          </w:p>
          <w:p w14:paraId="4F7A0D31" w14:textId="77777777" w:rsidR="007816C7" w:rsidRPr="00CD18B1" w:rsidRDefault="007816C7" w:rsidP="00126DB7">
            <w:pPr>
              <w:jc w:val="center"/>
              <w:rPr>
                <w:rFonts w:ascii="Tahoma" w:hAnsi="Tahoma" w:cs="Tahoma"/>
                <w:sz w:val="24"/>
                <w:szCs w:val="24"/>
                <w:lang w:val="sr-Cyrl-RS"/>
              </w:rPr>
            </w:pPr>
          </w:p>
          <w:p w14:paraId="1858FD60" w14:textId="77777777"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tcPr>
          <w:p w14:paraId="28FD06EC" w14:textId="77777777" w:rsidR="007816C7" w:rsidRPr="00CD18B1" w:rsidRDefault="007816C7" w:rsidP="00126DB7">
            <w:pPr>
              <w:jc w:val="center"/>
              <w:rPr>
                <w:rFonts w:ascii="Tahoma" w:hAnsi="Tahoma" w:cs="Tahoma"/>
                <w:sz w:val="24"/>
                <w:szCs w:val="24"/>
                <w:lang w:val="sr-Cyrl-RS"/>
              </w:rPr>
            </w:pPr>
          </w:p>
          <w:p w14:paraId="0DFF444F" w14:textId="77777777" w:rsidR="007816C7" w:rsidRPr="00CD18B1" w:rsidRDefault="007816C7" w:rsidP="00126DB7">
            <w:pPr>
              <w:jc w:val="center"/>
              <w:rPr>
                <w:rFonts w:ascii="Tahoma" w:hAnsi="Tahoma" w:cs="Tahoma"/>
                <w:sz w:val="24"/>
                <w:szCs w:val="24"/>
                <w:lang w:val="sr-Cyrl-RS"/>
              </w:rPr>
            </w:pPr>
          </w:p>
          <w:p w14:paraId="14EC437F" w14:textId="1A5747C3" w:rsidR="007816C7" w:rsidRPr="00CD18B1" w:rsidRDefault="00FE3209" w:rsidP="00126DB7">
            <w:pPr>
              <w:jc w:val="center"/>
              <w:rPr>
                <w:rFonts w:ascii="Tahoma" w:hAnsi="Tahoma" w:cs="Tahoma"/>
                <w:sz w:val="24"/>
                <w:szCs w:val="24"/>
                <w:lang w:val="sr-Cyrl-RS"/>
              </w:rPr>
            </w:pPr>
            <w:r w:rsidRPr="00FE3209">
              <w:rPr>
                <w:rFonts w:ascii="Tahoma" w:hAnsi="Tahoma" w:cs="Tahoma"/>
                <w:color w:val="C00000"/>
                <w:sz w:val="24"/>
                <w:szCs w:val="24"/>
                <w:lang w:val="sr-Cyrl-RS"/>
              </w:rPr>
              <w:t>Нема броја</w:t>
            </w:r>
          </w:p>
        </w:tc>
        <w:tc>
          <w:tcPr>
            <w:tcW w:w="1821" w:type="dxa"/>
          </w:tcPr>
          <w:p w14:paraId="46E62CD6" w14:textId="77777777" w:rsidR="007816C7" w:rsidRPr="00CD18B1" w:rsidRDefault="007816C7" w:rsidP="00126DB7">
            <w:pPr>
              <w:jc w:val="center"/>
              <w:rPr>
                <w:rFonts w:ascii="Tahoma" w:hAnsi="Tahoma" w:cs="Tahoma"/>
                <w:sz w:val="24"/>
                <w:szCs w:val="24"/>
                <w:lang w:val="sr-Cyrl-RS"/>
              </w:rPr>
            </w:pPr>
          </w:p>
          <w:p w14:paraId="0752F572" w14:textId="1D2D1A2D" w:rsidR="007816C7" w:rsidRPr="00CD18B1" w:rsidRDefault="008405FC" w:rsidP="00126DB7">
            <w:pPr>
              <w:jc w:val="center"/>
              <w:rPr>
                <w:rFonts w:ascii="Tahoma" w:hAnsi="Tahoma" w:cs="Tahoma"/>
                <w:sz w:val="24"/>
                <w:szCs w:val="24"/>
                <w:lang w:val="sr-Cyrl-RS"/>
              </w:rPr>
            </w:pPr>
            <w:r>
              <w:rPr>
                <w:rFonts w:ascii="Tahoma" w:hAnsi="Tahoma" w:cs="Tahoma"/>
                <w:sz w:val="24"/>
                <w:szCs w:val="24"/>
                <w:lang w:val="sr-Cyrl-RS"/>
              </w:rPr>
              <w:t xml:space="preserve">Извештај </w:t>
            </w:r>
            <w:r w:rsidRPr="008405FC">
              <w:rPr>
                <w:rFonts w:ascii="Tahoma" w:hAnsi="Tahoma" w:cs="Tahoma"/>
                <w:sz w:val="24"/>
                <w:szCs w:val="24"/>
                <w:lang w:val="sr-Cyrl-RS"/>
              </w:rPr>
              <w:t>Одељењ</w:t>
            </w:r>
            <w:r>
              <w:rPr>
                <w:rFonts w:ascii="Tahoma" w:hAnsi="Tahoma" w:cs="Tahoma"/>
                <w:sz w:val="24"/>
                <w:szCs w:val="24"/>
                <w:lang w:val="sr-Cyrl-RS"/>
              </w:rPr>
              <w:t>а</w:t>
            </w:r>
            <w:r w:rsidRPr="008405FC">
              <w:rPr>
                <w:rFonts w:ascii="Tahoma" w:hAnsi="Tahoma" w:cs="Tahoma"/>
                <w:sz w:val="24"/>
                <w:szCs w:val="24"/>
                <w:lang w:val="sr-Cyrl-RS"/>
              </w:rPr>
              <w:t xml:space="preserve"> за урбанизам</w:t>
            </w:r>
          </w:p>
        </w:tc>
      </w:tr>
      <w:tr w:rsidR="00D350F2" w:rsidRPr="00CD18B1" w14:paraId="6B8A9330" w14:textId="77777777" w:rsidTr="00350053">
        <w:trPr>
          <w:trHeight w:val="972"/>
        </w:trPr>
        <w:tc>
          <w:tcPr>
            <w:tcW w:w="2201" w:type="dxa"/>
            <w:shd w:val="clear" w:color="auto" w:fill="E2EFD9" w:themeFill="accent6" w:themeFillTint="33"/>
          </w:tcPr>
          <w:p w14:paraId="2CF2E7A3" w14:textId="69669262" w:rsidR="007816C7" w:rsidRPr="00CD18B1" w:rsidRDefault="00A415C6" w:rsidP="00126DB7">
            <w:pPr>
              <w:rPr>
                <w:rFonts w:ascii="Tahoma" w:hAnsi="Tahoma" w:cs="Tahoma"/>
                <w:sz w:val="24"/>
                <w:szCs w:val="24"/>
                <w:lang w:val="sr-Cyrl-RS"/>
              </w:rPr>
            </w:pPr>
            <w:r w:rsidRPr="00A415C6">
              <w:rPr>
                <w:rFonts w:ascii="Tahoma" w:eastAsia="Times New Roman" w:hAnsi="Tahoma" w:cs="Tahoma"/>
                <w:color w:val="000000"/>
                <w:kern w:val="0"/>
                <w:sz w:val="24"/>
                <w:szCs w:val="24"/>
                <w14:ligatures w14:val="none"/>
              </w:rPr>
              <w:t>Број ђака који похађају  Техничку школу</w:t>
            </w:r>
          </w:p>
        </w:tc>
        <w:tc>
          <w:tcPr>
            <w:tcW w:w="1176" w:type="dxa"/>
            <w:shd w:val="clear" w:color="auto" w:fill="E2EFD9" w:themeFill="accent6" w:themeFillTint="33"/>
          </w:tcPr>
          <w:p w14:paraId="7DAD1F05" w14:textId="77777777" w:rsidR="007816C7" w:rsidRPr="00CD18B1" w:rsidRDefault="007816C7" w:rsidP="00126DB7">
            <w:pPr>
              <w:jc w:val="center"/>
              <w:rPr>
                <w:rFonts w:ascii="Tahoma" w:hAnsi="Tahoma" w:cs="Tahoma"/>
                <w:sz w:val="24"/>
                <w:szCs w:val="24"/>
                <w:lang w:val="sr-Cyrl-RS"/>
              </w:rPr>
            </w:pPr>
          </w:p>
          <w:p w14:paraId="758BF59B" w14:textId="4CF7B225" w:rsidR="007816C7" w:rsidRPr="00CD18B1" w:rsidRDefault="007816C7" w:rsidP="00126DB7">
            <w:pPr>
              <w:jc w:val="center"/>
              <w:rPr>
                <w:rFonts w:ascii="Tahoma" w:hAnsi="Tahoma" w:cs="Tahoma"/>
                <w:sz w:val="24"/>
                <w:szCs w:val="24"/>
                <w:lang w:val="sr-Cyrl-RS"/>
              </w:rPr>
            </w:pPr>
          </w:p>
        </w:tc>
        <w:tc>
          <w:tcPr>
            <w:tcW w:w="924" w:type="dxa"/>
            <w:shd w:val="clear" w:color="auto" w:fill="E2EFD9" w:themeFill="accent6" w:themeFillTint="33"/>
          </w:tcPr>
          <w:p w14:paraId="155A1FA4" w14:textId="77777777" w:rsidR="007816C7" w:rsidRPr="00CD18B1" w:rsidRDefault="007816C7" w:rsidP="00126DB7">
            <w:pPr>
              <w:jc w:val="center"/>
              <w:rPr>
                <w:rFonts w:ascii="Tahoma" w:hAnsi="Tahoma" w:cs="Tahoma"/>
                <w:sz w:val="24"/>
                <w:szCs w:val="24"/>
                <w:lang w:val="sr-Cyrl-RS"/>
              </w:rPr>
            </w:pPr>
          </w:p>
          <w:p w14:paraId="3D7C9272" w14:textId="17F6AB89"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157" w:type="dxa"/>
            <w:shd w:val="clear" w:color="auto" w:fill="E2EFD9" w:themeFill="accent6" w:themeFillTint="33"/>
          </w:tcPr>
          <w:p w14:paraId="6F0AFE45" w14:textId="77777777" w:rsidR="007816C7" w:rsidRPr="00CD18B1" w:rsidRDefault="007816C7" w:rsidP="00126DB7">
            <w:pPr>
              <w:jc w:val="center"/>
              <w:rPr>
                <w:rFonts w:ascii="Tahoma" w:hAnsi="Tahoma" w:cs="Tahoma"/>
                <w:sz w:val="24"/>
                <w:szCs w:val="24"/>
                <w:lang w:val="sr-Cyrl-RS"/>
              </w:rPr>
            </w:pPr>
          </w:p>
          <w:p w14:paraId="13C99BA0" w14:textId="3999A573" w:rsidR="007816C7" w:rsidRPr="00CD18B1" w:rsidRDefault="0047566F" w:rsidP="00126DB7">
            <w:pPr>
              <w:jc w:val="center"/>
              <w:rPr>
                <w:rFonts w:ascii="Tahoma" w:hAnsi="Tahoma" w:cs="Tahoma"/>
                <w:sz w:val="24"/>
                <w:szCs w:val="24"/>
                <w:lang w:val="sr-Cyrl-RS"/>
              </w:rPr>
            </w:pPr>
            <w:r>
              <w:rPr>
                <w:rFonts w:ascii="Tahoma" w:hAnsi="Tahoma" w:cs="Tahoma"/>
                <w:sz w:val="24"/>
                <w:szCs w:val="24"/>
                <w:lang w:val="sr-Cyrl-RS"/>
              </w:rPr>
              <w:t>180</w:t>
            </w:r>
          </w:p>
        </w:tc>
        <w:tc>
          <w:tcPr>
            <w:tcW w:w="924" w:type="dxa"/>
            <w:shd w:val="clear" w:color="auto" w:fill="E2EFD9" w:themeFill="accent6" w:themeFillTint="33"/>
          </w:tcPr>
          <w:p w14:paraId="3863F4A9" w14:textId="77777777" w:rsidR="007816C7" w:rsidRPr="00CD18B1" w:rsidRDefault="007816C7" w:rsidP="00126DB7">
            <w:pPr>
              <w:jc w:val="center"/>
              <w:rPr>
                <w:rFonts w:ascii="Tahoma" w:hAnsi="Tahoma" w:cs="Tahoma"/>
                <w:sz w:val="24"/>
                <w:szCs w:val="24"/>
                <w:lang w:val="sr-Cyrl-RS"/>
              </w:rPr>
            </w:pPr>
          </w:p>
          <w:p w14:paraId="6DADBF53" w14:textId="6FE530E4" w:rsidR="007816C7" w:rsidRPr="00CD18B1" w:rsidRDefault="007816C7"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157" w:type="dxa"/>
            <w:shd w:val="clear" w:color="auto" w:fill="E2EFD9" w:themeFill="accent6" w:themeFillTint="33"/>
          </w:tcPr>
          <w:p w14:paraId="45C6BF08" w14:textId="77777777" w:rsidR="0047566F" w:rsidRDefault="0047566F" w:rsidP="00126DB7">
            <w:pPr>
              <w:jc w:val="center"/>
              <w:rPr>
                <w:rFonts w:ascii="Tahoma" w:hAnsi="Tahoma" w:cs="Tahoma"/>
                <w:sz w:val="24"/>
                <w:szCs w:val="24"/>
                <w:lang w:val="sr-Cyrl-RS"/>
              </w:rPr>
            </w:pPr>
          </w:p>
          <w:p w14:paraId="1ACE4531" w14:textId="7F1E3AE7" w:rsidR="007816C7" w:rsidRPr="00CD18B1" w:rsidRDefault="0047566F" w:rsidP="00126DB7">
            <w:pPr>
              <w:jc w:val="center"/>
              <w:rPr>
                <w:rFonts w:ascii="Tahoma" w:hAnsi="Tahoma" w:cs="Tahoma"/>
                <w:sz w:val="24"/>
                <w:szCs w:val="24"/>
                <w:lang w:val="sr-Cyrl-RS"/>
              </w:rPr>
            </w:pPr>
            <w:r>
              <w:rPr>
                <w:rFonts w:ascii="Tahoma" w:hAnsi="Tahoma" w:cs="Tahoma"/>
                <w:sz w:val="24"/>
                <w:szCs w:val="24"/>
                <w:lang w:val="sr-Cyrl-RS"/>
              </w:rPr>
              <w:t>250</w:t>
            </w:r>
          </w:p>
        </w:tc>
        <w:tc>
          <w:tcPr>
            <w:tcW w:w="1821" w:type="dxa"/>
            <w:shd w:val="clear" w:color="auto" w:fill="E2EFD9" w:themeFill="accent6" w:themeFillTint="33"/>
          </w:tcPr>
          <w:p w14:paraId="3E089D62" w14:textId="13374B4C" w:rsidR="007816C7" w:rsidRPr="00CD18B1" w:rsidRDefault="008405FC" w:rsidP="00126DB7">
            <w:pPr>
              <w:jc w:val="center"/>
              <w:rPr>
                <w:rFonts w:ascii="Tahoma" w:hAnsi="Tahoma" w:cs="Tahoma"/>
                <w:sz w:val="24"/>
                <w:szCs w:val="24"/>
                <w:lang w:val="sr-Cyrl-RS"/>
              </w:rPr>
            </w:pPr>
            <w:r>
              <w:rPr>
                <w:rFonts w:ascii="Tahoma" w:hAnsi="Tahoma" w:cs="Tahoma"/>
                <w:sz w:val="24"/>
                <w:szCs w:val="24"/>
                <w:lang w:val="sr-Cyrl-RS"/>
              </w:rPr>
              <w:t>Извештај Техничке школе</w:t>
            </w:r>
          </w:p>
        </w:tc>
      </w:tr>
    </w:tbl>
    <w:p w14:paraId="3E3D896E" w14:textId="77777777" w:rsidR="007816C7" w:rsidRPr="00CD18B1" w:rsidRDefault="007816C7" w:rsidP="007816C7">
      <w:pPr>
        <w:rPr>
          <w:rFonts w:ascii="Tahoma" w:hAnsi="Tahoma" w:cs="Tahoma"/>
          <w:lang w:val="sr-Cyrl-RS"/>
        </w:rPr>
      </w:pPr>
    </w:p>
    <w:p w14:paraId="59CE1780" w14:textId="77777777" w:rsidR="007816C7" w:rsidRPr="00CD18B1" w:rsidRDefault="007816C7" w:rsidP="007816C7">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Ind w:w="-113" w:type="dxa"/>
        <w:tblLook w:val="04A0" w:firstRow="1" w:lastRow="0" w:firstColumn="1" w:lastColumn="0" w:noHBand="0" w:noVBand="1"/>
      </w:tblPr>
      <w:tblGrid>
        <w:gridCol w:w="9463"/>
      </w:tblGrid>
      <w:tr w:rsidR="00213132" w:rsidRPr="00C92E01" w14:paraId="1E087CE8" w14:textId="77777777" w:rsidTr="00035BE6">
        <w:tc>
          <w:tcPr>
            <w:tcW w:w="9463" w:type="dxa"/>
            <w:shd w:val="clear" w:color="auto" w:fill="E2EFD9" w:themeFill="accent6" w:themeFillTint="33"/>
          </w:tcPr>
          <w:p w14:paraId="0251FAA0" w14:textId="60B83BF0" w:rsidR="00213132" w:rsidRPr="000F242E" w:rsidRDefault="00213132" w:rsidP="000F242E">
            <w:pPr>
              <w:jc w:val="both"/>
              <w:rPr>
                <w:rFonts w:ascii="Tahoma" w:hAnsi="Tahoma" w:cs="Tahoma"/>
              </w:rPr>
            </w:pPr>
            <w:r w:rsidRPr="000F242E">
              <w:rPr>
                <w:rFonts w:ascii="Tahoma" w:hAnsi="Tahoma" w:cs="Tahoma"/>
                <w:b/>
                <w:bCs/>
                <w:lang w:val="sr-Cyrl-RS"/>
              </w:rPr>
              <w:t>Мера 2.</w:t>
            </w:r>
            <w:r w:rsidR="00BB7302" w:rsidRPr="000F242E">
              <w:rPr>
                <w:rFonts w:ascii="Tahoma" w:hAnsi="Tahoma" w:cs="Tahoma"/>
                <w:b/>
                <w:bCs/>
                <w:lang w:val="sr-Cyrl-RS"/>
              </w:rPr>
              <w:t>1</w:t>
            </w:r>
            <w:r w:rsidRPr="000F242E">
              <w:rPr>
                <w:rFonts w:ascii="Tahoma" w:hAnsi="Tahoma" w:cs="Tahoma"/>
                <w:b/>
                <w:bCs/>
                <w:lang w:val="sr-Cyrl-RS"/>
              </w:rPr>
              <w:t>.1. Санација и реконструкција школских објеката у складу са плановима и пројектима</w:t>
            </w:r>
          </w:p>
        </w:tc>
      </w:tr>
      <w:tr w:rsidR="00213132" w14:paraId="64B4A1BA" w14:textId="77777777" w:rsidTr="00447431">
        <w:tc>
          <w:tcPr>
            <w:tcW w:w="9463" w:type="dxa"/>
          </w:tcPr>
          <w:p w14:paraId="46AC8D46" w14:textId="3C93EB64" w:rsidR="00213132" w:rsidRPr="000F242E" w:rsidRDefault="00213132" w:rsidP="000F242E">
            <w:pPr>
              <w:jc w:val="both"/>
              <w:rPr>
                <w:rFonts w:ascii="Tahoma" w:hAnsi="Tahoma" w:cs="Tahoma"/>
                <w:color w:val="FF0000"/>
                <w:lang w:val="sr-Cyrl-RS"/>
              </w:rPr>
            </w:pPr>
            <w:r w:rsidRPr="000F242E">
              <w:rPr>
                <w:rFonts w:ascii="Tahoma" w:hAnsi="Tahoma" w:cs="Tahoma"/>
                <w:b/>
                <w:bCs/>
                <w:lang w:val="sr-Cyrl-RS"/>
              </w:rPr>
              <w:t>Опис</w:t>
            </w:r>
            <w:r w:rsidRPr="000F242E">
              <w:rPr>
                <w:rFonts w:ascii="Tahoma" w:hAnsi="Tahoma" w:cs="Tahoma"/>
                <w:lang w:val="sr-Cyrl-RS"/>
              </w:rPr>
              <w:t xml:space="preserve">: </w:t>
            </w:r>
            <w:r w:rsidR="00677FD0" w:rsidRPr="000F242E">
              <w:rPr>
                <w:rFonts w:ascii="Tahoma" w:hAnsi="Tahoma" w:cs="Tahoma"/>
                <w:lang w:val="sr-Cyrl-RS"/>
              </w:rPr>
              <w:t>Како би сва деца са територије општине Косјерић имала јед</w:t>
            </w:r>
            <w:r w:rsidR="00564037">
              <w:rPr>
                <w:rFonts w:ascii="Tahoma" w:hAnsi="Tahoma" w:cs="Tahoma"/>
                <w:lang w:val="sr-Cyrl-RS"/>
              </w:rPr>
              <w:t>на</w:t>
            </w:r>
            <w:r w:rsidR="00677FD0" w:rsidRPr="000F242E">
              <w:rPr>
                <w:rFonts w:ascii="Tahoma" w:hAnsi="Tahoma" w:cs="Tahoma"/>
                <w:lang w:val="sr-Cyrl-RS"/>
              </w:rPr>
              <w:t xml:space="preserve">ке услове за </w:t>
            </w:r>
            <w:r w:rsidR="001C5492" w:rsidRPr="000F242E">
              <w:rPr>
                <w:rFonts w:ascii="Tahoma" w:hAnsi="Tahoma" w:cs="Tahoma"/>
                <w:lang w:val="sr-Cyrl-RS"/>
              </w:rPr>
              <w:t xml:space="preserve">обављање школске наставе и стицање знања и вештина, неопходан је континуирани рад на унапређењу услова </w:t>
            </w:r>
            <w:r w:rsidR="000A6782" w:rsidRPr="000F242E">
              <w:rPr>
                <w:rFonts w:ascii="Tahoma" w:hAnsi="Tahoma" w:cs="Tahoma"/>
                <w:lang w:val="sr-Cyrl-RS"/>
              </w:rPr>
              <w:t>у којима се настава одвија. Ту се пре свега мисли на</w:t>
            </w:r>
            <w:r w:rsidR="00896C07" w:rsidRPr="000F242E">
              <w:rPr>
                <w:rFonts w:ascii="Tahoma" w:hAnsi="Tahoma" w:cs="Tahoma"/>
                <w:lang w:val="sr-Cyrl-RS"/>
              </w:rPr>
              <w:t xml:space="preserve"> унапређење квалитета објеката</w:t>
            </w:r>
            <w:r w:rsidR="008B3519" w:rsidRPr="000F242E">
              <w:rPr>
                <w:rFonts w:ascii="Tahoma" w:hAnsi="Tahoma" w:cs="Tahoma"/>
                <w:lang w:val="sr-Cyrl-RS"/>
              </w:rPr>
              <w:t>. У наредном периоду неопходно је наставити санацију и реконструкцију школс</w:t>
            </w:r>
            <w:r w:rsidR="00564037">
              <w:rPr>
                <w:rFonts w:ascii="Tahoma" w:hAnsi="Tahoma" w:cs="Tahoma"/>
                <w:lang w:val="sr-Cyrl-RS"/>
              </w:rPr>
              <w:t>к</w:t>
            </w:r>
            <w:r w:rsidR="008B3519" w:rsidRPr="000F242E">
              <w:rPr>
                <w:rFonts w:ascii="Tahoma" w:hAnsi="Tahoma" w:cs="Tahoma"/>
                <w:lang w:val="sr-Cyrl-RS"/>
              </w:rPr>
              <w:t>их објеката у складу са плановима</w:t>
            </w:r>
            <w:r w:rsidR="0090770F" w:rsidRPr="000F242E">
              <w:rPr>
                <w:rFonts w:ascii="Tahoma" w:hAnsi="Tahoma" w:cs="Tahoma"/>
                <w:lang w:val="sr-Cyrl-RS"/>
              </w:rPr>
              <w:t>. За поједине објекте неопходно је пре тога израдити одговарајућу пројектну документациј</w:t>
            </w:r>
            <w:r w:rsidR="00E82181" w:rsidRPr="000F242E">
              <w:rPr>
                <w:rFonts w:ascii="Tahoma" w:hAnsi="Tahoma" w:cs="Tahoma"/>
                <w:lang w:val="sr-Cyrl-RS"/>
              </w:rPr>
              <w:t xml:space="preserve">у. </w:t>
            </w:r>
            <w:r w:rsidR="008B3519" w:rsidRPr="000F242E">
              <w:rPr>
                <w:rFonts w:ascii="Tahoma" w:hAnsi="Tahoma" w:cs="Tahoma"/>
                <w:lang w:val="sr-Cyrl-RS"/>
              </w:rPr>
              <w:t xml:space="preserve"> </w:t>
            </w:r>
          </w:p>
        </w:tc>
      </w:tr>
      <w:tr w:rsidR="00213132" w14:paraId="4BA19130" w14:textId="77777777" w:rsidTr="00447431">
        <w:tc>
          <w:tcPr>
            <w:tcW w:w="9463" w:type="dxa"/>
          </w:tcPr>
          <w:p w14:paraId="00AD3A9C" w14:textId="756E71A7" w:rsidR="00213132" w:rsidRPr="000F242E" w:rsidRDefault="00213132" w:rsidP="000F242E">
            <w:pPr>
              <w:jc w:val="both"/>
              <w:rPr>
                <w:rFonts w:ascii="Tahoma" w:hAnsi="Tahoma" w:cs="Tahoma"/>
                <w:lang w:val="sr-Cyrl-RS"/>
              </w:rPr>
            </w:pPr>
            <w:r w:rsidRPr="000F242E">
              <w:rPr>
                <w:rFonts w:ascii="Tahoma" w:hAnsi="Tahoma" w:cs="Tahoma"/>
                <w:b/>
                <w:bCs/>
                <w:lang w:val="sr-Cyrl-RS"/>
              </w:rPr>
              <w:t>Процена потребних финансијских средстава</w:t>
            </w:r>
            <w:r w:rsidRPr="000F242E">
              <w:rPr>
                <w:rFonts w:ascii="Tahoma" w:hAnsi="Tahoma" w:cs="Tahoma"/>
                <w:lang w:val="sr-Cyrl-RS"/>
              </w:rPr>
              <w:t xml:space="preserve">:  </w:t>
            </w:r>
            <w:r w:rsidR="0075403A">
              <w:rPr>
                <w:rFonts w:ascii="Tahoma" w:hAnsi="Tahoma" w:cs="Tahoma"/>
                <w:lang w:val="sr-Cyrl-RS"/>
              </w:rPr>
              <w:t>потребна средства</w:t>
            </w:r>
            <w:r w:rsidR="003D7243">
              <w:rPr>
                <w:rFonts w:ascii="Tahoma" w:hAnsi="Tahoma" w:cs="Tahoma"/>
                <w:lang w:val="sr-Cyrl-RS"/>
              </w:rPr>
              <w:t xml:space="preserve"> ће бити позната након</w:t>
            </w:r>
            <w:r w:rsidR="00F95415">
              <w:rPr>
                <w:rFonts w:ascii="Tahoma" w:hAnsi="Tahoma" w:cs="Tahoma"/>
                <w:lang w:val="sr-Cyrl-RS"/>
              </w:rPr>
              <w:t xml:space="preserve"> израде пројектне документације</w:t>
            </w:r>
          </w:p>
          <w:p w14:paraId="10AE2494" w14:textId="57D874C6" w:rsidR="00213132" w:rsidRPr="000F242E" w:rsidRDefault="00213132" w:rsidP="000F242E">
            <w:pPr>
              <w:jc w:val="both"/>
              <w:rPr>
                <w:rFonts w:ascii="Tahoma" w:hAnsi="Tahoma" w:cs="Tahoma"/>
                <w:color w:val="FF0000"/>
                <w:lang w:val="sr-Cyrl-RS"/>
              </w:rPr>
            </w:pPr>
            <w:r w:rsidRPr="000F242E">
              <w:rPr>
                <w:rFonts w:ascii="Tahoma" w:hAnsi="Tahoma" w:cs="Tahoma"/>
                <w:b/>
                <w:bCs/>
                <w:lang w:val="sr-Cyrl-RS"/>
              </w:rPr>
              <w:t>Могући извори финансирања</w:t>
            </w:r>
            <w:r w:rsidRPr="000F242E">
              <w:rPr>
                <w:rFonts w:ascii="Tahoma" w:hAnsi="Tahoma" w:cs="Tahoma"/>
                <w:lang w:val="sr-Cyrl-RS"/>
              </w:rPr>
              <w:t xml:space="preserve">: </w:t>
            </w:r>
            <w:r w:rsidR="00E82181" w:rsidRPr="000F242E">
              <w:rPr>
                <w:rFonts w:ascii="Tahoma" w:hAnsi="Tahoma" w:cs="Tahoma"/>
                <w:lang w:val="sr-Cyrl-RS"/>
              </w:rPr>
              <w:t xml:space="preserve">Буџет </w:t>
            </w:r>
            <w:r w:rsidR="004E45AD" w:rsidRPr="000F242E">
              <w:rPr>
                <w:rFonts w:ascii="Tahoma" w:hAnsi="Tahoma" w:cs="Tahoma"/>
                <w:lang w:val="sr-Cyrl-RS"/>
              </w:rPr>
              <w:t>Косјерића, Буџет Србије, донаторска средства</w:t>
            </w:r>
            <w:r w:rsidRPr="000F242E">
              <w:rPr>
                <w:rFonts w:ascii="Tahoma" w:hAnsi="Tahoma" w:cs="Tahoma"/>
                <w:lang w:val="sr-Cyrl-RS"/>
              </w:rPr>
              <w:t xml:space="preserve"> </w:t>
            </w:r>
          </w:p>
          <w:p w14:paraId="03BDF433" w14:textId="26A9308E" w:rsidR="00213132" w:rsidRPr="000F242E" w:rsidRDefault="00213132" w:rsidP="000F242E">
            <w:pPr>
              <w:jc w:val="both"/>
              <w:rPr>
                <w:rFonts w:ascii="Tahoma" w:hAnsi="Tahoma" w:cs="Tahoma"/>
                <w:lang w:val="sr-Cyrl-RS"/>
              </w:rPr>
            </w:pPr>
            <w:r w:rsidRPr="000F242E">
              <w:rPr>
                <w:rFonts w:ascii="Tahoma" w:hAnsi="Tahoma" w:cs="Tahoma"/>
                <w:b/>
                <w:bCs/>
                <w:lang w:val="sr-Cyrl-RS"/>
              </w:rPr>
              <w:t>Носилац мере</w:t>
            </w:r>
            <w:r w:rsidRPr="000F242E">
              <w:rPr>
                <w:rFonts w:ascii="Tahoma" w:hAnsi="Tahoma" w:cs="Tahoma"/>
                <w:lang w:val="sr-Cyrl-RS"/>
              </w:rPr>
              <w:t xml:space="preserve">:  </w:t>
            </w:r>
            <w:r w:rsidR="004E45AD" w:rsidRPr="000F242E">
              <w:rPr>
                <w:rFonts w:ascii="Tahoma" w:hAnsi="Tahoma" w:cs="Tahoma"/>
                <w:lang w:val="sr-Cyrl-RS"/>
              </w:rPr>
              <w:t>Општина Косјерић</w:t>
            </w:r>
          </w:p>
          <w:p w14:paraId="294DEA82" w14:textId="47523CAE" w:rsidR="00213132" w:rsidRPr="000F242E" w:rsidRDefault="00213132" w:rsidP="000F242E">
            <w:pPr>
              <w:jc w:val="both"/>
              <w:rPr>
                <w:rFonts w:ascii="Tahoma" w:hAnsi="Tahoma" w:cs="Tahoma"/>
                <w:lang w:val="sr-Cyrl-RS"/>
              </w:rPr>
            </w:pPr>
            <w:r w:rsidRPr="000F242E">
              <w:rPr>
                <w:rFonts w:ascii="Tahoma" w:hAnsi="Tahoma" w:cs="Tahoma"/>
                <w:b/>
                <w:bCs/>
                <w:lang w:val="sr-Cyrl-RS"/>
              </w:rPr>
              <w:t>Други учесници у спровођењу мере</w:t>
            </w:r>
            <w:r w:rsidRPr="000F242E">
              <w:rPr>
                <w:rFonts w:ascii="Tahoma" w:hAnsi="Tahoma" w:cs="Tahoma"/>
                <w:lang w:val="sr-Cyrl-RS"/>
              </w:rPr>
              <w:t xml:space="preserve">: </w:t>
            </w:r>
            <w:r w:rsidR="00A25C51" w:rsidRPr="000F242E">
              <w:rPr>
                <w:rFonts w:ascii="Tahoma" w:hAnsi="Tahoma" w:cs="Tahoma"/>
                <w:lang w:val="sr-Cyrl-RS"/>
              </w:rPr>
              <w:t>основне и средња школа, надлежно министарство</w:t>
            </w:r>
            <w:r w:rsidRPr="000F242E">
              <w:rPr>
                <w:rFonts w:ascii="Tahoma" w:hAnsi="Tahoma" w:cs="Tahoma"/>
                <w:lang w:val="sr-Cyrl-RS"/>
              </w:rPr>
              <w:t xml:space="preserve">  </w:t>
            </w:r>
          </w:p>
          <w:p w14:paraId="2D2A523C" w14:textId="1D020045" w:rsidR="00213132" w:rsidRPr="000F242E" w:rsidRDefault="00213132" w:rsidP="000F242E">
            <w:pPr>
              <w:jc w:val="both"/>
              <w:rPr>
                <w:rFonts w:ascii="Tahoma" w:hAnsi="Tahoma" w:cs="Tahoma"/>
                <w:lang w:val="sr-Cyrl-RS"/>
              </w:rPr>
            </w:pPr>
            <w:r w:rsidRPr="000F242E">
              <w:rPr>
                <w:rFonts w:ascii="Tahoma" w:hAnsi="Tahoma" w:cs="Tahoma"/>
                <w:b/>
                <w:bCs/>
                <w:lang w:val="sr-Cyrl-RS"/>
              </w:rPr>
              <w:t>Период спровођења</w:t>
            </w:r>
            <w:r w:rsidRPr="000F242E">
              <w:rPr>
                <w:rFonts w:ascii="Tahoma" w:hAnsi="Tahoma" w:cs="Tahoma"/>
                <w:lang w:val="sr-Cyrl-RS"/>
              </w:rPr>
              <w:t xml:space="preserve">:  </w:t>
            </w:r>
            <w:r w:rsidR="00A25C51" w:rsidRPr="000F242E">
              <w:rPr>
                <w:rFonts w:ascii="Tahoma" w:hAnsi="Tahoma" w:cs="Tahoma"/>
                <w:lang w:val="sr-Cyrl-RS"/>
              </w:rPr>
              <w:t>2025-2031</w:t>
            </w:r>
          </w:p>
        </w:tc>
      </w:tr>
      <w:tr w:rsidR="000F242E" w:rsidRPr="00C92E01" w14:paraId="41C5C6C3" w14:textId="77777777" w:rsidTr="00035BE6">
        <w:tc>
          <w:tcPr>
            <w:tcW w:w="9463" w:type="dxa"/>
            <w:shd w:val="clear" w:color="auto" w:fill="E2EFD9" w:themeFill="accent6" w:themeFillTint="33"/>
          </w:tcPr>
          <w:p w14:paraId="527A8825" w14:textId="3F29A758" w:rsidR="000F242E" w:rsidRPr="00B32E54" w:rsidRDefault="000F242E" w:rsidP="000F242E">
            <w:pPr>
              <w:jc w:val="both"/>
              <w:rPr>
                <w:rFonts w:ascii="Tahoma" w:hAnsi="Tahoma" w:cs="Tahoma"/>
                <w:lang w:val="sr-Cyrl-RS"/>
              </w:rPr>
            </w:pPr>
            <w:r w:rsidRPr="000F242E">
              <w:rPr>
                <w:rFonts w:ascii="Tahoma" w:hAnsi="Tahoma" w:cs="Tahoma"/>
                <w:b/>
                <w:bCs/>
                <w:lang w:val="sr-Cyrl-RS"/>
              </w:rPr>
              <w:t xml:space="preserve">Мера </w:t>
            </w:r>
            <w:r w:rsidRPr="000F242E">
              <w:rPr>
                <w:rFonts w:ascii="Tahoma" w:hAnsi="Tahoma" w:cs="Tahoma"/>
                <w:b/>
                <w:bCs/>
              </w:rPr>
              <w:t xml:space="preserve"> 2.</w:t>
            </w:r>
            <w:r>
              <w:rPr>
                <w:rFonts w:ascii="Tahoma" w:hAnsi="Tahoma" w:cs="Tahoma"/>
                <w:b/>
                <w:bCs/>
                <w:lang w:val="sr-Cyrl-RS"/>
              </w:rPr>
              <w:t>1</w:t>
            </w:r>
            <w:r w:rsidRPr="000F242E">
              <w:rPr>
                <w:rFonts w:ascii="Tahoma" w:hAnsi="Tahoma" w:cs="Tahoma"/>
                <w:b/>
                <w:bCs/>
              </w:rPr>
              <w:t>.</w:t>
            </w:r>
            <w:r>
              <w:rPr>
                <w:rFonts w:ascii="Tahoma" w:hAnsi="Tahoma" w:cs="Tahoma"/>
                <w:b/>
                <w:bCs/>
                <w:lang w:val="sr-Cyrl-RS"/>
              </w:rPr>
              <w:t>2</w:t>
            </w:r>
            <w:r w:rsidRPr="000F242E">
              <w:rPr>
                <w:rFonts w:ascii="Tahoma" w:hAnsi="Tahoma" w:cs="Tahoma"/>
                <w:b/>
                <w:bCs/>
              </w:rPr>
              <w:t xml:space="preserve">. Развој прилагођених програме праксе у локалној заједници за свршене средњошколце </w:t>
            </w:r>
            <w:r w:rsidR="00B32E54">
              <w:rPr>
                <w:rFonts w:ascii="Tahoma" w:hAnsi="Tahoma" w:cs="Tahoma"/>
                <w:b/>
                <w:bCs/>
                <w:lang w:val="sr-Cyrl-RS"/>
              </w:rPr>
              <w:t xml:space="preserve"> </w:t>
            </w:r>
          </w:p>
        </w:tc>
      </w:tr>
      <w:tr w:rsidR="000F242E" w14:paraId="34BFAD61" w14:textId="77777777" w:rsidTr="00447431">
        <w:tc>
          <w:tcPr>
            <w:tcW w:w="9463" w:type="dxa"/>
          </w:tcPr>
          <w:p w14:paraId="5B670014"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Опис</w:t>
            </w:r>
            <w:r w:rsidRPr="000F242E">
              <w:rPr>
                <w:rFonts w:ascii="Tahoma" w:hAnsi="Tahoma" w:cs="Tahoma"/>
                <w:lang w:val="sr-Cyrl-RS"/>
              </w:rPr>
              <w:t xml:space="preserve">: Техничка школа, као једина средња школа у граду, планира да у наредном периоду верификује нове образовне профиле – бравар заваривач и механичар грејне и расхладне технике који су дефицитарни а тражени су за модел дуалног образовања. Компаније „ИТН“ и „Елкок“ су исказале спремност за сарадњу са нашом школом, што је велика подршка средњошколском образовању. </w:t>
            </w:r>
          </w:p>
          <w:p w14:paraId="197AE5EC" w14:textId="77777777" w:rsidR="000F242E" w:rsidRPr="000F242E" w:rsidRDefault="000F242E" w:rsidP="000F242E">
            <w:pPr>
              <w:jc w:val="both"/>
              <w:rPr>
                <w:rFonts w:ascii="Tahoma" w:hAnsi="Tahoma" w:cs="Tahoma"/>
                <w:lang w:val="sr-Cyrl-RS"/>
              </w:rPr>
            </w:pPr>
            <w:r w:rsidRPr="000F242E">
              <w:rPr>
                <w:rFonts w:ascii="Tahoma" w:hAnsi="Tahoma" w:cs="Tahoma"/>
                <w:lang w:val="sr-Cyrl-RS"/>
              </w:rPr>
              <w:t>Програми праксе могу се спроводити и за образовне профиле који су верификовани а не реализују се, и то: трговац, електричар, машинбравар,металостругар и аутомеханичар. На овај начин, испоштовали би Смернице за планирање уписа ученика у средње школе на локалном и регионалном нивоу, којима је прецизирано да ЈЛС мора планирати довољан број места у трогодишњим образовним профилима због минималног прага за упис у четворогодишње образовне профиле. ЈЛС мора имати најмање једно одељење планираних места за трогодишње образовне профиле.</w:t>
            </w:r>
          </w:p>
          <w:p w14:paraId="1AD33C5E" w14:textId="77777777" w:rsidR="000F242E" w:rsidRPr="000F242E" w:rsidRDefault="000F242E" w:rsidP="000F242E">
            <w:pPr>
              <w:jc w:val="both"/>
              <w:rPr>
                <w:rFonts w:ascii="Tahoma" w:hAnsi="Tahoma" w:cs="Tahoma"/>
                <w:color w:val="FF0000"/>
                <w:lang w:val="sr-Cyrl-RS"/>
              </w:rPr>
            </w:pPr>
            <w:r w:rsidRPr="000F242E">
              <w:rPr>
                <w:rFonts w:ascii="Tahoma" w:hAnsi="Tahoma" w:cs="Tahoma"/>
                <w:lang w:val="sr-Cyrl-RS"/>
              </w:rPr>
              <w:t>Ова мера је додатна мотивација ученицима за школовање у сопсвеном граду и прилика да се афирмишу тростепени образовни профили, које тренутно не образујемо.Такође, овом мером дошло би до повећања броја запослених, што би додатно утицало на развој школе у нашем граду.</w:t>
            </w:r>
          </w:p>
        </w:tc>
      </w:tr>
      <w:tr w:rsidR="000F242E" w14:paraId="22A741FF" w14:textId="77777777" w:rsidTr="00447431">
        <w:tc>
          <w:tcPr>
            <w:tcW w:w="9463" w:type="dxa"/>
          </w:tcPr>
          <w:p w14:paraId="386B23CD"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Процена потребних финансијских средстава</w:t>
            </w:r>
            <w:r w:rsidRPr="000F242E">
              <w:rPr>
                <w:rFonts w:ascii="Tahoma" w:hAnsi="Tahoma" w:cs="Tahoma"/>
                <w:lang w:val="sr-Cyrl-RS"/>
              </w:rPr>
              <w:t>:  5.040.000,00 – стипендија за ученике за све три године школовања</w:t>
            </w:r>
          </w:p>
          <w:p w14:paraId="014946D8"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Могући извори финансирања</w:t>
            </w:r>
            <w:r w:rsidRPr="000F242E">
              <w:rPr>
                <w:rFonts w:ascii="Tahoma" w:hAnsi="Tahoma" w:cs="Tahoma"/>
                <w:lang w:val="sr-Cyrl-RS"/>
              </w:rPr>
              <w:t xml:space="preserve">:  Канцеларија за дуално образовање, предузећа и конпаније на територији општине Косјерић  </w:t>
            </w:r>
          </w:p>
          <w:p w14:paraId="732F7800"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Носилац мере</w:t>
            </w:r>
            <w:r w:rsidRPr="000F242E">
              <w:rPr>
                <w:rFonts w:ascii="Tahoma" w:hAnsi="Tahoma" w:cs="Tahoma"/>
                <w:lang w:val="sr-Cyrl-RS"/>
              </w:rPr>
              <w:t>:  Техничка школа</w:t>
            </w:r>
          </w:p>
          <w:p w14:paraId="7F1B864B"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Други учесници у спровођењу мере</w:t>
            </w:r>
            <w:r w:rsidRPr="000F242E">
              <w:rPr>
                <w:rFonts w:ascii="Tahoma" w:hAnsi="Tahoma" w:cs="Tahoma"/>
                <w:lang w:val="sr-Cyrl-RS"/>
              </w:rPr>
              <w:t xml:space="preserve">: Канцеларија за дуално образовање, предузећа и конпаније на територији општине Косјерић уз помоћ и сарадњу Локалне самоуправе  </w:t>
            </w:r>
          </w:p>
          <w:p w14:paraId="5DFBDF02" w14:textId="77777777" w:rsidR="000F242E" w:rsidRPr="000F242E" w:rsidRDefault="000F242E" w:rsidP="000F242E">
            <w:pPr>
              <w:jc w:val="both"/>
              <w:rPr>
                <w:rFonts w:ascii="Tahoma" w:hAnsi="Tahoma" w:cs="Tahoma"/>
                <w:lang w:val="sr-Cyrl-RS"/>
              </w:rPr>
            </w:pPr>
            <w:r w:rsidRPr="000F242E">
              <w:rPr>
                <w:rFonts w:ascii="Tahoma" w:hAnsi="Tahoma" w:cs="Tahoma"/>
                <w:b/>
                <w:bCs/>
                <w:lang w:val="sr-Cyrl-RS"/>
              </w:rPr>
              <w:t>Период спровођења</w:t>
            </w:r>
            <w:r w:rsidRPr="000F242E">
              <w:rPr>
                <w:rFonts w:ascii="Tahoma" w:hAnsi="Tahoma" w:cs="Tahoma"/>
                <w:lang w:val="sr-Cyrl-RS"/>
              </w:rPr>
              <w:t xml:space="preserve">: од школске 2025/26. </w:t>
            </w:r>
          </w:p>
        </w:tc>
      </w:tr>
      <w:tr w:rsidR="00447431" w:rsidRPr="00C92E01" w14:paraId="18AE9865" w14:textId="77777777" w:rsidTr="00035BE6">
        <w:tc>
          <w:tcPr>
            <w:tcW w:w="9463" w:type="dxa"/>
            <w:shd w:val="clear" w:color="auto" w:fill="E2EFD9" w:themeFill="accent6" w:themeFillTint="33"/>
          </w:tcPr>
          <w:p w14:paraId="46432350" w14:textId="65E6AC2B" w:rsidR="00447431" w:rsidRPr="00193F1B" w:rsidRDefault="00447431" w:rsidP="00421873">
            <w:pPr>
              <w:rPr>
                <w:rFonts w:ascii="Tahoma" w:hAnsi="Tahoma" w:cs="Tahoma"/>
              </w:rPr>
            </w:pPr>
            <w:r w:rsidRPr="00193F1B">
              <w:rPr>
                <w:rFonts w:ascii="Tahoma" w:hAnsi="Tahoma" w:cs="Tahoma"/>
                <w:b/>
                <w:bCs/>
                <w:lang w:val="sr-Cyrl-RS"/>
              </w:rPr>
              <w:t>Мера 2.1.3. Пројектовање и санација/изградња кухиње у предшколској установи</w:t>
            </w:r>
          </w:p>
        </w:tc>
      </w:tr>
      <w:tr w:rsidR="00447431" w14:paraId="46806AF0" w14:textId="77777777" w:rsidTr="00447431">
        <w:tc>
          <w:tcPr>
            <w:tcW w:w="9463" w:type="dxa"/>
          </w:tcPr>
          <w:p w14:paraId="7D19167B" w14:textId="1D8480D2" w:rsidR="00447431" w:rsidRPr="00193F1B" w:rsidRDefault="00447431" w:rsidP="0027051F">
            <w:pPr>
              <w:jc w:val="both"/>
              <w:rPr>
                <w:rFonts w:ascii="Tahoma" w:hAnsi="Tahoma" w:cs="Tahoma"/>
                <w:color w:val="FF0000"/>
                <w:lang w:val="sr-Cyrl-RS"/>
              </w:rPr>
            </w:pPr>
            <w:r w:rsidRPr="00193F1B">
              <w:rPr>
                <w:rFonts w:ascii="Tahoma" w:hAnsi="Tahoma" w:cs="Tahoma"/>
                <w:b/>
                <w:bCs/>
                <w:lang w:val="sr-Cyrl-RS"/>
              </w:rPr>
              <w:t>Опис</w:t>
            </w:r>
            <w:r w:rsidRPr="00193F1B">
              <w:rPr>
                <w:rFonts w:ascii="Tahoma" w:hAnsi="Tahoma" w:cs="Tahoma"/>
                <w:lang w:val="sr-Cyrl-RS"/>
              </w:rPr>
              <w:t xml:space="preserve">: </w:t>
            </w:r>
            <w:r w:rsidR="00E813CE">
              <w:rPr>
                <w:rFonts w:ascii="Tahoma" w:hAnsi="Tahoma" w:cs="Tahoma"/>
                <w:lang w:val="sr-Cyrl-RS"/>
              </w:rPr>
              <w:t xml:space="preserve">Предшколска установа „Олга Грбић у Косјерићу </w:t>
            </w:r>
            <w:r w:rsidR="007320DA">
              <w:rPr>
                <w:rFonts w:ascii="Tahoma" w:hAnsi="Tahoma" w:cs="Tahoma"/>
                <w:lang w:val="sr-Cyrl-RS"/>
              </w:rPr>
              <w:t>обавља своју активност на две локације</w:t>
            </w:r>
            <w:r w:rsidR="009A26C8">
              <w:rPr>
                <w:rFonts w:ascii="Tahoma" w:hAnsi="Tahoma" w:cs="Tahoma"/>
                <w:lang w:val="sr-Cyrl-RS"/>
              </w:rPr>
              <w:t>, од којих је главна и највећа у самом насељу Косјерић. Више од 450</w:t>
            </w:r>
            <w:r w:rsidR="000606CC">
              <w:rPr>
                <w:rFonts w:ascii="Tahoma" w:hAnsi="Tahoma" w:cs="Tahoma"/>
                <w:lang w:val="sr-Cyrl-RS"/>
              </w:rPr>
              <w:t xml:space="preserve"> деце</w:t>
            </w:r>
            <w:r w:rsidR="009A26C8">
              <w:rPr>
                <w:rFonts w:ascii="Tahoma" w:hAnsi="Tahoma" w:cs="Tahoma"/>
                <w:lang w:val="sr-Cyrl-RS"/>
              </w:rPr>
              <w:t xml:space="preserve"> </w:t>
            </w:r>
            <w:r w:rsidR="007A27ED">
              <w:rPr>
                <w:rFonts w:ascii="Tahoma" w:hAnsi="Tahoma" w:cs="Tahoma"/>
                <w:lang w:val="sr-Cyrl-RS"/>
              </w:rPr>
              <w:t>јасленог</w:t>
            </w:r>
            <w:r w:rsidR="000606CC">
              <w:rPr>
                <w:rFonts w:ascii="Tahoma" w:hAnsi="Tahoma" w:cs="Tahoma"/>
                <w:lang w:val="sr-Cyrl-RS"/>
              </w:rPr>
              <w:t xml:space="preserve"> и </w:t>
            </w:r>
            <w:r w:rsidR="007A27ED">
              <w:rPr>
                <w:rFonts w:ascii="Tahoma" w:hAnsi="Tahoma" w:cs="Tahoma"/>
                <w:lang w:val="sr-Cyrl-RS"/>
              </w:rPr>
              <w:t xml:space="preserve">вртићког </w:t>
            </w:r>
            <w:r w:rsidR="000606CC">
              <w:rPr>
                <w:rFonts w:ascii="Tahoma" w:hAnsi="Tahoma" w:cs="Tahoma"/>
                <w:lang w:val="sr-Cyrl-RS"/>
              </w:rPr>
              <w:t xml:space="preserve">узраста, као и обавезног </w:t>
            </w:r>
            <w:r w:rsidR="000E6777">
              <w:rPr>
                <w:rFonts w:ascii="Tahoma" w:hAnsi="Tahoma" w:cs="Tahoma"/>
                <w:lang w:val="sr-Cyrl-RS"/>
              </w:rPr>
              <w:t>припремног предчколског програма</w:t>
            </w:r>
            <w:r w:rsidR="009A26C8">
              <w:rPr>
                <w:rFonts w:ascii="Tahoma" w:hAnsi="Tahoma" w:cs="Tahoma"/>
                <w:lang w:val="sr-Cyrl-RS"/>
              </w:rPr>
              <w:t xml:space="preserve"> има одговарајуће</w:t>
            </w:r>
            <w:r w:rsidR="000E6777">
              <w:rPr>
                <w:rFonts w:ascii="Tahoma" w:hAnsi="Tahoma" w:cs="Tahoma"/>
                <w:lang w:val="sr-Cyrl-RS"/>
              </w:rPr>
              <w:t xml:space="preserve"> услове</w:t>
            </w:r>
            <w:r w:rsidR="00A74446">
              <w:rPr>
                <w:rFonts w:ascii="Tahoma" w:hAnsi="Tahoma" w:cs="Tahoma"/>
                <w:lang w:val="sr-Cyrl-RS"/>
              </w:rPr>
              <w:t xml:space="preserve"> за боравак и рад. Неопходно је израдити пројектну документацију и на основу ње </w:t>
            </w:r>
            <w:r w:rsidR="0027051F">
              <w:rPr>
                <w:rFonts w:ascii="Tahoma" w:hAnsi="Tahoma" w:cs="Tahoma"/>
                <w:lang w:val="sr-Cyrl-RS"/>
              </w:rPr>
              <w:lastRenderedPageBreak/>
              <w:t>извршити сан</w:t>
            </w:r>
            <w:r w:rsidR="007D7656">
              <w:rPr>
                <w:rFonts w:ascii="Tahoma" w:hAnsi="Tahoma" w:cs="Tahoma"/>
                <w:lang w:val="sr-Cyrl-RS"/>
              </w:rPr>
              <w:t>а</w:t>
            </w:r>
            <w:r w:rsidR="0027051F">
              <w:rPr>
                <w:rFonts w:ascii="Tahoma" w:hAnsi="Tahoma" w:cs="Tahoma"/>
                <w:lang w:val="sr-Cyrl-RS"/>
              </w:rPr>
              <w:t>цију и изградњу кухиње за потребе установе како би сви услови за квалитетан борав</w:t>
            </w:r>
            <w:r w:rsidR="007D7656">
              <w:rPr>
                <w:rFonts w:ascii="Tahoma" w:hAnsi="Tahoma" w:cs="Tahoma"/>
                <w:lang w:val="sr-Cyrl-RS"/>
              </w:rPr>
              <w:t>ак</w:t>
            </w:r>
            <w:r w:rsidR="0027051F">
              <w:rPr>
                <w:rFonts w:ascii="Tahoma" w:hAnsi="Tahoma" w:cs="Tahoma"/>
                <w:lang w:val="sr-Cyrl-RS"/>
              </w:rPr>
              <w:t xml:space="preserve"> деце били на високом нивоу. </w:t>
            </w:r>
          </w:p>
        </w:tc>
      </w:tr>
      <w:tr w:rsidR="00447431" w14:paraId="13564333" w14:textId="77777777" w:rsidTr="00447431">
        <w:tc>
          <w:tcPr>
            <w:tcW w:w="9463" w:type="dxa"/>
          </w:tcPr>
          <w:p w14:paraId="47935593" w14:textId="3C811503" w:rsidR="00447431" w:rsidRPr="00193F1B" w:rsidRDefault="00447431" w:rsidP="00421873">
            <w:pPr>
              <w:rPr>
                <w:rFonts w:ascii="Tahoma" w:hAnsi="Tahoma" w:cs="Tahoma"/>
                <w:lang w:val="sr-Cyrl-RS"/>
              </w:rPr>
            </w:pPr>
            <w:r w:rsidRPr="00193F1B">
              <w:rPr>
                <w:rFonts w:ascii="Tahoma" w:hAnsi="Tahoma" w:cs="Tahoma"/>
                <w:b/>
                <w:bCs/>
                <w:lang w:val="sr-Cyrl-RS"/>
              </w:rPr>
              <w:lastRenderedPageBreak/>
              <w:t>Процена потребних финансијских средстава</w:t>
            </w:r>
            <w:r w:rsidRPr="00193F1B">
              <w:rPr>
                <w:rFonts w:ascii="Tahoma" w:hAnsi="Tahoma" w:cs="Tahoma"/>
                <w:lang w:val="sr-Cyrl-RS"/>
              </w:rPr>
              <w:t xml:space="preserve">:  </w:t>
            </w:r>
            <w:r w:rsidR="00CB0ABC">
              <w:rPr>
                <w:rFonts w:ascii="Tahoma" w:hAnsi="Tahoma" w:cs="Tahoma"/>
                <w:lang w:val="sr-Cyrl-RS"/>
              </w:rPr>
              <w:t>потребна средства ће бити позната након израде пројектне документације</w:t>
            </w:r>
          </w:p>
          <w:p w14:paraId="7A46C0D1" w14:textId="05A8EAD8" w:rsidR="00447431" w:rsidRPr="00193F1B" w:rsidRDefault="00447431" w:rsidP="00421873">
            <w:pPr>
              <w:rPr>
                <w:rFonts w:ascii="Tahoma" w:hAnsi="Tahoma" w:cs="Tahoma"/>
                <w:color w:val="FF0000"/>
                <w:lang w:val="sr-Cyrl-RS"/>
              </w:rPr>
            </w:pPr>
            <w:r w:rsidRPr="00193F1B">
              <w:rPr>
                <w:rFonts w:ascii="Tahoma" w:hAnsi="Tahoma" w:cs="Tahoma"/>
                <w:b/>
                <w:bCs/>
                <w:lang w:val="sr-Cyrl-RS"/>
              </w:rPr>
              <w:t>Могући извори финансирања</w:t>
            </w:r>
            <w:r w:rsidRPr="00193F1B">
              <w:rPr>
                <w:rFonts w:ascii="Tahoma" w:hAnsi="Tahoma" w:cs="Tahoma"/>
                <w:lang w:val="sr-Cyrl-RS"/>
              </w:rPr>
              <w:t xml:space="preserve">: </w:t>
            </w:r>
            <w:r w:rsidR="0027051F">
              <w:rPr>
                <w:rFonts w:ascii="Tahoma" w:hAnsi="Tahoma" w:cs="Tahoma"/>
                <w:lang w:val="sr-Cyrl-RS"/>
              </w:rPr>
              <w:t>Буџет Косјерића, Буџет Србије</w:t>
            </w:r>
            <w:r w:rsidRPr="00193F1B">
              <w:rPr>
                <w:rFonts w:ascii="Tahoma" w:hAnsi="Tahoma" w:cs="Tahoma"/>
                <w:lang w:val="sr-Cyrl-RS"/>
              </w:rPr>
              <w:t xml:space="preserve"> </w:t>
            </w:r>
          </w:p>
          <w:p w14:paraId="075FF8A8" w14:textId="4B66998D" w:rsidR="00447431" w:rsidRPr="00193F1B" w:rsidRDefault="00447431" w:rsidP="00421873">
            <w:pPr>
              <w:rPr>
                <w:rFonts w:ascii="Tahoma" w:hAnsi="Tahoma" w:cs="Tahoma"/>
                <w:lang w:val="sr-Cyrl-RS"/>
              </w:rPr>
            </w:pPr>
            <w:r w:rsidRPr="00193F1B">
              <w:rPr>
                <w:rFonts w:ascii="Tahoma" w:hAnsi="Tahoma" w:cs="Tahoma"/>
                <w:b/>
                <w:bCs/>
                <w:lang w:val="sr-Cyrl-RS"/>
              </w:rPr>
              <w:t>Носилац мере</w:t>
            </w:r>
            <w:r w:rsidRPr="00193F1B">
              <w:rPr>
                <w:rFonts w:ascii="Tahoma" w:hAnsi="Tahoma" w:cs="Tahoma"/>
                <w:lang w:val="sr-Cyrl-RS"/>
              </w:rPr>
              <w:t xml:space="preserve">: </w:t>
            </w:r>
            <w:r w:rsidR="0027051F">
              <w:rPr>
                <w:rFonts w:ascii="Tahoma" w:hAnsi="Tahoma" w:cs="Tahoma"/>
                <w:lang w:val="sr-Cyrl-RS"/>
              </w:rPr>
              <w:t>Општине Косјерић</w:t>
            </w:r>
            <w:r w:rsidRPr="00193F1B">
              <w:rPr>
                <w:rFonts w:ascii="Tahoma" w:hAnsi="Tahoma" w:cs="Tahoma"/>
                <w:lang w:val="sr-Cyrl-RS"/>
              </w:rPr>
              <w:t xml:space="preserve"> </w:t>
            </w:r>
          </w:p>
          <w:p w14:paraId="07D2F9B6" w14:textId="1B16C95D" w:rsidR="00447431" w:rsidRPr="00193F1B" w:rsidRDefault="00447431" w:rsidP="00421873">
            <w:pPr>
              <w:rPr>
                <w:rFonts w:ascii="Tahoma" w:hAnsi="Tahoma" w:cs="Tahoma"/>
                <w:lang w:val="sr-Cyrl-RS"/>
              </w:rPr>
            </w:pPr>
            <w:r w:rsidRPr="00193F1B">
              <w:rPr>
                <w:rFonts w:ascii="Tahoma" w:hAnsi="Tahoma" w:cs="Tahoma"/>
                <w:b/>
                <w:bCs/>
                <w:lang w:val="sr-Cyrl-RS"/>
              </w:rPr>
              <w:t>Други учесници у спровођењу мере</w:t>
            </w:r>
            <w:r w:rsidRPr="00193F1B">
              <w:rPr>
                <w:rFonts w:ascii="Tahoma" w:hAnsi="Tahoma" w:cs="Tahoma"/>
                <w:lang w:val="sr-Cyrl-RS"/>
              </w:rPr>
              <w:t xml:space="preserve">: </w:t>
            </w:r>
            <w:r w:rsidR="00B34ACC">
              <w:rPr>
                <w:rFonts w:ascii="Tahoma" w:hAnsi="Tahoma" w:cs="Tahoma"/>
                <w:lang w:val="sr-Cyrl-RS"/>
              </w:rPr>
              <w:t xml:space="preserve">ПУ „Олга Грбић“, надлежно министарство, </w:t>
            </w:r>
            <w:r w:rsidRPr="00193F1B">
              <w:rPr>
                <w:rFonts w:ascii="Tahoma" w:hAnsi="Tahoma" w:cs="Tahoma"/>
                <w:lang w:val="sr-Cyrl-RS"/>
              </w:rPr>
              <w:t xml:space="preserve"> </w:t>
            </w:r>
          </w:p>
          <w:p w14:paraId="43C262D4" w14:textId="6C552EF1" w:rsidR="00447431" w:rsidRPr="00193F1B" w:rsidRDefault="00447431" w:rsidP="00421873">
            <w:pPr>
              <w:rPr>
                <w:rFonts w:ascii="Tahoma" w:hAnsi="Tahoma" w:cs="Tahoma"/>
                <w:lang w:val="sr-Cyrl-RS"/>
              </w:rPr>
            </w:pPr>
            <w:r w:rsidRPr="00193F1B">
              <w:rPr>
                <w:rFonts w:ascii="Tahoma" w:hAnsi="Tahoma" w:cs="Tahoma"/>
                <w:b/>
                <w:bCs/>
                <w:lang w:val="sr-Cyrl-RS"/>
              </w:rPr>
              <w:t>Период спровођења</w:t>
            </w:r>
            <w:r w:rsidRPr="00193F1B">
              <w:rPr>
                <w:rFonts w:ascii="Tahoma" w:hAnsi="Tahoma" w:cs="Tahoma"/>
                <w:lang w:val="sr-Cyrl-RS"/>
              </w:rPr>
              <w:t xml:space="preserve">:  </w:t>
            </w:r>
            <w:r w:rsidR="00B34ACC">
              <w:rPr>
                <w:rFonts w:ascii="Tahoma" w:hAnsi="Tahoma" w:cs="Tahoma"/>
                <w:lang w:val="sr-Cyrl-RS"/>
              </w:rPr>
              <w:t>2025-2028</w:t>
            </w:r>
          </w:p>
        </w:tc>
      </w:tr>
    </w:tbl>
    <w:p w14:paraId="0CE712C8" w14:textId="77777777" w:rsidR="00FF18D5" w:rsidRPr="00CD18B1" w:rsidRDefault="00FF18D5" w:rsidP="007816C7">
      <w:pPr>
        <w:rPr>
          <w:rFonts w:ascii="Tahoma" w:hAnsi="Tahoma" w:cs="Tahoma"/>
          <w:lang w:val="sr-Cyrl-RS"/>
        </w:rPr>
      </w:pPr>
    </w:p>
    <w:p w14:paraId="6E94CA82" w14:textId="77777777" w:rsidR="00691EB2" w:rsidRPr="00691EB2" w:rsidRDefault="00ED69DD" w:rsidP="00691EB2">
      <w:pPr>
        <w:pStyle w:val="Heading3"/>
        <w:rPr>
          <w:rFonts w:cs="Tahoma"/>
          <w:lang w:val="sr-Cyrl-RS"/>
        </w:rPr>
      </w:pPr>
      <w:r w:rsidRPr="00CD18B1">
        <w:rPr>
          <w:rFonts w:cs="Tahoma"/>
          <w:lang w:val="sr-Cyrl-RS"/>
        </w:rPr>
        <w:t xml:space="preserve">4.3.3. ПРИОРИТЕТНИ ЦИЉ 2.2. </w:t>
      </w:r>
      <w:r w:rsidR="00691EB2" w:rsidRPr="00691EB2">
        <w:rPr>
          <w:rFonts w:cs="Tahoma"/>
          <w:lang w:val="sr-Cyrl-RS"/>
        </w:rPr>
        <w:t>Развијени и унапређени      културни  садржаји и</w:t>
      </w:r>
    </w:p>
    <w:p w14:paraId="28E0E392" w14:textId="4028AD94" w:rsidR="00B15846" w:rsidRPr="00CD18B1" w:rsidRDefault="00691EB2" w:rsidP="00691EB2">
      <w:pPr>
        <w:pStyle w:val="Heading3"/>
        <w:rPr>
          <w:rFonts w:cs="Tahoma"/>
          <w:lang w:val="sr-Cyrl-RS"/>
        </w:rPr>
      </w:pPr>
      <w:r w:rsidRPr="00691EB2">
        <w:rPr>
          <w:rFonts w:cs="Tahoma"/>
          <w:lang w:val="sr-Cyrl-RS"/>
        </w:rPr>
        <w:t>капацитети у функцији</w:t>
      </w:r>
      <w:r>
        <w:rPr>
          <w:rFonts w:cs="Tahoma"/>
          <w:lang w:val="sr-Cyrl-RS"/>
        </w:rPr>
        <w:t xml:space="preserve"> </w:t>
      </w:r>
      <w:r w:rsidRPr="00691EB2">
        <w:rPr>
          <w:rFonts w:cs="Tahoma"/>
          <w:lang w:val="sr-Cyrl-RS"/>
        </w:rPr>
        <w:t>побољшања квалитета живота</w:t>
      </w:r>
    </w:p>
    <w:p w14:paraId="72B3EEB1" w14:textId="77777777" w:rsidR="00255031" w:rsidRDefault="00255031" w:rsidP="0076173E">
      <w:pPr>
        <w:rPr>
          <w:rFonts w:ascii="Tahoma" w:hAnsi="Tahoma" w:cs="Tahoma"/>
          <w:lang w:val="sr-Cyrl-RS"/>
        </w:rPr>
      </w:pPr>
    </w:p>
    <w:p w14:paraId="5A84BC9D" w14:textId="1D5396F5" w:rsidR="00035BE6" w:rsidRPr="00484D7D" w:rsidRDefault="00035BE6" w:rsidP="00035BE6">
      <w:pPr>
        <w:jc w:val="both"/>
        <w:rPr>
          <w:rFonts w:ascii="Tahoma" w:hAnsi="Tahoma" w:cs="Tahoma"/>
          <w:sz w:val="24"/>
          <w:szCs w:val="24"/>
          <w:lang w:val="sr-Cyrl-RS"/>
        </w:rPr>
      </w:pPr>
      <w:r w:rsidRPr="00A712AE">
        <w:rPr>
          <w:rFonts w:ascii="Tahoma" w:hAnsi="Tahoma" w:cs="Tahoma"/>
          <w:sz w:val="24"/>
          <w:szCs w:val="24"/>
        </w:rPr>
        <w:t>С обзиром на то да је једина установа културе у општини Народна библиотека</w:t>
      </w:r>
      <w:r w:rsidR="0087690B">
        <w:rPr>
          <w:rFonts w:ascii="Tahoma" w:hAnsi="Tahoma" w:cs="Tahoma"/>
          <w:sz w:val="24"/>
          <w:szCs w:val="24"/>
          <w:lang w:val="sr-Cyrl-RS"/>
        </w:rPr>
        <w:t>,</w:t>
      </w:r>
      <w:r w:rsidRPr="00A712AE">
        <w:rPr>
          <w:rFonts w:ascii="Tahoma" w:hAnsi="Tahoma" w:cs="Tahoma"/>
          <w:sz w:val="24"/>
          <w:szCs w:val="24"/>
        </w:rPr>
        <w:t xml:space="preserve"> поред своје основне, обавља и друге делатности (извођачке уметности, уметничко стваралаштво, приказивање кинематографских дела, делатност галерија и збирки, издавање књига, часописа и перодичних публикација), па је самим тим </w:t>
      </w:r>
      <w:r w:rsidR="00484D7D">
        <w:rPr>
          <w:rFonts w:ascii="Tahoma" w:hAnsi="Tahoma" w:cs="Tahoma"/>
          <w:sz w:val="24"/>
          <w:szCs w:val="24"/>
          <w:lang w:val="sr-Cyrl-RS"/>
        </w:rPr>
        <w:t>од великог значаја за општину Косјерић.</w:t>
      </w:r>
    </w:p>
    <w:p w14:paraId="7FCD50E2" w14:textId="03371A18" w:rsidR="00363D75" w:rsidRDefault="00363D75" w:rsidP="00035BE6">
      <w:pPr>
        <w:jc w:val="both"/>
        <w:rPr>
          <w:rFonts w:ascii="Tahoma" w:hAnsi="Tahoma" w:cs="Tahoma"/>
          <w:sz w:val="24"/>
          <w:szCs w:val="24"/>
          <w:lang w:val="sr-Cyrl-RS"/>
        </w:rPr>
      </w:pPr>
      <w:r w:rsidRPr="00363D75">
        <w:rPr>
          <w:rFonts w:ascii="Tahoma" w:hAnsi="Tahoma" w:cs="Tahoma"/>
          <w:sz w:val="24"/>
          <w:szCs w:val="24"/>
        </w:rPr>
        <w:t>Библиотека у Косјерићу је почела са радом 1946. године, са скромним фондом књига у просторијама предратне основне школе. 1979. године пресељена је у тек основани Дом културе, у простор у којем функционше и данас. У складу са новом законском регулативом, 2002. године Народна библиотека Косјерић оснива се као самостална установа, која од 2011. године носи име академика Сретена Марића.</w:t>
      </w:r>
    </w:p>
    <w:p w14:paraId="1FCB334F" w14:textId="41014151" w:rsidR="007C28C9" w:rsidRPr="007C28C9" w:rsidRDefault="007C28C9" w:rsidP="00035BE6">
      <w:pPr>
        <w:jc w:val="both"/>
        <w:rPr>
          <w:rFonts w:ascii="Tahoma" w:hAnsi="Tahoma" w:cs="Tahoma"/>
          <w:sz w:val="24"/>
          <w:szCs w:val="24"/>
          <w:lang w:val="sr-Cyrl-RS"/>
        </w:rPr>
      </w:pPr>
      <w:r w:rsidRPr="007C28C9">
        <w:rPr>
          <w:rFonts w:ascii="Tahoma" w:hAnsi="Tahoma" w:cs="Tahoma"/>
          <w:sz w:val="24"/>
          <w:szCs w:val="24"/>
        </w:rPr>
        <w:t>Поред простора за основну делатност, библиотека има велику салу са 336 места и позорницу површине 140 м</w:t>
      </w:r>
      <w:r w:rsidRPr="00F250E8">
        <w:rPr>
          <w:rFonts w:ascii="Tahoma" w:hAnsi="Tahoma" w:cs="Tahoma"/>
          <w:sz w:val="24"/>
          <w:szCs w:val="24"/>
          <w:vertAlign w:val="superscript"/>
        </w:rPr>
        <w:t>2</w:t>
      </w:r>
      <w:r w:rsidRPr="007C28C9">
        <w:rPr>
          <w:rFonts w:ascii="Tahoma" w:hAnsi="Tahoma" w:cs="Tahoma"/>
          <w:sz w:val="24"/>
          <w:szCs w:val="24"/>
        </w:rPr>
        <w:t xml:space="preserve"> , а хол од 145 м</w:t>
      </w:r>
      <w:r w:rsidRPr="00F250E8">
        <w:rPr>
          <w:rFonts w:ascii="Tahoma" w:hAnsi="Tahoma" w:cs="Tahoma"/>
          <w:sz w:val="24"/>
          <w:szCs w:val="24"/>
          <w:vertAlign w:val="superscript"/>
        </w:rPr>
        <w:t xml:space="preserve">2 </w:t>
      </w:r>
      <w:r w:rsidRPr="007C28C9">
        <w:rPr>
          <w:rFonts w:ascii="Tahoma" w:hAnsi="Tahoma" w:cs="Tahoma"/>
          <w:sz w:val="24"/>
          <w:szCs w:val="24"/>
        </w:rPr>
        <w:t>служи и као галеријски простор.</w:t>
      </w:r>
    </w:p>
    <w:p w14:paraId="158AD242" w14:textId="660C996B" w:rsidR="00363D75" w:rsidRPr="0044736E" w:rsidRDefault="00E36E4D" w:rsidP="00035BE6">
      <w:pPr>
        <w:jc w:val="both"/>
        <w:rPr>
          <w:rFonts w:ascii="Tahoma" w:hAnsi="Tahoma" w:cs="Tahoma"/>
          <w:sz w:val="24"/>
          <w:szCs w:val="24"/>
          <w:lang w:val="sr-Cyrl-RS"/>
        </w:rPr>
      </w:pPr>
      <w:r w:rsidRPr="0044736E">
        <w:rPr>
          <w:rFonts w:ascii="Tahoma" w:hAnsi="Tahoma" w:cs="Tahoma"/>
          <w:sz w:val="24"/>
          <w:szCs w:val="24"/>
          <w:lang w:val="sr-Cyrl-RS"/>
        </w:rPr>
        <w:t>С обзиром да од изградње у објекат није улагано</w:t>
      </w:r>
      <w:r w:rsidR="0044736E" w:rsidRPr="0044736E">
        <w:rPr>
          <w:rFonts w:ascii="Tahoma" w:hAnsi="Tahoma" w:cs="Tahoma"/>
          <w:sz w:val="24"/>
          <w:szCs w:val="24"/>
          <w:lang w:val="sr-Cyrl-RS"/>
        </w:rPr>
        <w:t xml:space="preserve">, неопходно је извршити реконструкцију </w:t>
      </w:r>
      <w:r w:rsidR="0044736E">
        <w:rPr>
          <w:rFonts w:ascii="Tahoma" w:hAnsi="Tahoma" w:cs="Tahoma"/>
          <w:sz w:val="24"/>
          <w:szCs w:val="24"/>
          <w:lang w:val="sr-Cyrl-RS"/>
        </w:rPr>
        <w:t xml:space="preserve">самог </w:t>
      </w:r>
      <w:r w:rsidR="0044736E" w:rsidRPr="0044736E">
        <w:rPr>
          <w:rFonts w:ascii="Tahoma" w:hAnsi="Tahoma" w:cs="Tahoma"/>
          <w:sz w:val="24"/>
          <w:szCs w:val="24"/>
          <w:lang w:val="sr-Cyrl-RS"/>
        </w:rPr>
        <w:t xml:space="preserve">објекта </w:t>
      </w:r>
      <w:r w:rsidR="0044736E">
        <w:rPr>
          <w:rFonts w:ascii="Tahoma" w:hAnsi="Tahoma" w:cs="Tahoma"/>
          <w:sz w:val="24"/>
          <w:szCs w:val="24"/>
          <w:lang w:val="sr-Cyrl-RS"/>
        </w:rPr>
        <w:t>али и прилаза и ближег окружења објекта како би се формирала јединствена амбијентална целина.</w:t>
      </w:r>
    </w:p>
    <w:p w14:paraId="6A217152" w14:textId="77777777" w:rsidR="00FB53EC" w:rsidRPr="00FB53EC" w:rsidRDefault="00FB53EC" w:rsidP="0076173E">
      <w:pPr>
        <w:rPr>
          <w:rFonts w:ascii="Tahoma" w:hAnsi="Tahoma" w:cs="Tahoma"/>
        </w:rPr>
      </w:pPr>
    </w:p>
    <w:p w14:paraId="148034EF" w14:textId="77777777" w:rsidR="00F4645D" w:rsidRPr="00CD18B1" w:rsidRDefault="00F4645D" w:rsidP="00F4645D">
      <w:pPr>
        <w:pStyle w:val="Heading3"/>
        <w:rPr>
          <w:rFonts w:cs="Tahoma"/>
          <w:shd w:val="clear" w:color="auto" w:fill="FFFFFF"/>
          <w:lang w:val="sr-Cyrl-RS"/>
        </w:rPr>
      </w:pPr>
      <w:r w:rsidRPr="00CD18B1">
        <w:rPr>
          <w:rFonts w:cs="Tahoma"/>
          <w:shd w:val="clear" w:color="auto" w:fill="FFFFFF"/>
          <w:lang w:val="sr-Cyrl-RS"/>
        </w:rPr>
        <w:t>Показатељи учинка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246"/>
        <w:gridCol w:w="977"/>
        <w:gridCol w:w="1410"/>
        <w:gridCol w:w="977"/>
        <w:gridCol w:w="1541"/>
        <w:gridCol w:w="1512"/>
      </w:tblGrid>
      <w:tr w:rsidR="006B7C0C" w:rsidRPr="00CD18B1" w14:paraId="56ED9185" w14:textId="77777777" w:rsidTr="00A511FB">
        <w:tc>
          <w:tcPr>
            <w:tcW w:w="1697" w:type="dxa"/>
            <w:shd w:val="clear" w:color="auto" w:fill="C5E0B3" w:themeFill="accent6" w:themeFillTint="66"/>
          </w:tcPr>
          <w:p w14:paraId="157B7052"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246" w:type="dxa"/>
            <w:shd w:val="clear" w:color="auto" w:fill="C5E0B3" w:themeFill="accent6" w:themeFillTint="66"/>
          </w:tcPr>
          <w:p w14:paraId="3B90C14F"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77" w:type="dxa"/>
            <w:shd w:val="clear" w:color="auto" w:fill="C5E0B3" w:themeFill="accent6" w:themeFillTint="66"/>
          </w:tcPr>
          <w:p w14:paraId="3B54C8C8"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410" w:type="dxa"/>
            <w:shd w:val="clear" w:color="auto" w:fill="C5E0B3" w:themeFill="accent6" w:themeFillTint="66"/>
          </w:tcPr>
          <w:p w14:paraId="3EA770FB"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77" w:type="dxa"/>
            <w:shd w:val="clear" w:color="auto" w:fill="C5E0B3" w:themeFill="accent6" w:themeFillTint="66"/>
          </w:tcPr>
          <w:p w14:paraId="38A61C3C"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541" w:type="dxa"/>
            <w:shd w:val="clear" w:color="auto" w:fill="C5E0B3" w:themeFill="accent6" w:themeFillTint="66"/>
          </w:tcPr>
          <w:p w14:paraId="5795F579"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512" w:type="dxa"/>
            <w:shd w:val="clear" w:color="auto" w:fill="C5E0B3" w:themeFill="accent6" w:themeFillTint="66"/>
          </w:tcPr>
          <w:p w14:paraId="2EF70E55" w14:textId="77777777"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6B7C0C" w:rsidRPr="00CD18B1" w14:paraId="544F4D7F" w14:textId="77777777" w:rsidTr="00A511FB">
        <w:trPr>
          <w:trHeight w:val="440"/>
        </w:trPr>
        <w:tc>
          <w:tcPr>
            <w:tcW w:w="1697" w:type="dxa"/>
            <w:tcBorders>
              <w:bottom w:val="single" w:sz="4" w:space="0" w:color="auto"/>
            </w:tcBorders>
          </w:tcPr>
          <w:p w14:paraId="72F46F75" w14:textId="0C0FAB90" w:rsidR="00F4645D" w:rsidRPr="00CD18B1" w:rsidRDefault="00280B82" w:rsidP="00126DB7">
            <w:pPr>
              <w:rPr>
                <w:rFonts w:ascii="Tahoma" w:hAnsi="Tahoma" w:cs="Tahoma"/>
                <w:sz w:val="24"/>
                <w:szCs w:val="24"/>
                <w:lang w:val="sr-Cyrl-RS"/>
              </w:rPr>
            </w:pPr>
            <w:r w:rsidRPr="00280B82">
              <w:rPr>
                <w:rFonts w:ascii="Tahoma" w:eastAsia="Times New Roman" w:hAnsi="Tahoma" w:cs="Tahoma"/>
                <w:color w:val="000000"/>
                <w:kern w:val="0"/>
                <w:sz w:val="24"/>
                <w:szCs w:val="24"/>
                <w14:ligatures w14:val="none"/>
              </w:rPr>
              <w:t>Издвајања из Буџета општине за културне садржаје</w:t>
            </w:r>
          </w:p>
        </w:tc>
        <w:tc>
          <w:tcPr>
            <w:tcW w:w="1246" w:type="dxa"/>
            <w:tcBorders>
              <w:bottom w:val="single" w:sz="4" w:space="0" w:color="auto"/>
            </w:tcBorders>
          </w:tcPr>
          <w:p w14:paraId="57819E52" w14:textId="77777777" w:rsidR="00455360" w:rsidRPr="00CD18B1" w:rsidRDefault="00455360" w:rsidP="00126DB7">
            <w:pPr>
              <w:jc w:val="center"/>
              <w:rPr>
                <w:rFonts w:ascii="Tahoma" w:hAnsi="Tahoma" w:cs="Tahoma"/>
                <w:sz w:val="24"/>
                <w:szCs w:val="24"/>
                <w:lang w:val="sr-Cyrl-RS"/>
              </w:rPr>
            </w:pPr>
          </w:p>
          <w:p w14:paraId="60F69DCD" w14:textId="77777777" w:rsidR="00280B82" w:rsidRDefault="00280B82" w:rsidP="00126DB7">
            <w:pPr>
              <w:jc w:val="center"/>
              <w:rPr>
                <w:rFonts w:ascii="Tahoma" w:hAnsi="Tahoma" w:cs="Tahoma"/>
                <w:sz w:val="24"/>
                <w:szCs w:val="24"/>
                <w:lang w:val="sr-Cyrl-RS"/>
              </w:rPr>
            </w:pPr>
          </w:p>
          <w:p w14:paraId="05D0B5B7" w14:textId="64D1D574" w:rsidR="00F4645D" w:rsidRPr="00CD18B1" w:rsidRDefault="00280B82"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tcBorders>
              <w:bottom w:val="single" w:sz="4" w:space="0" w:color="auto"/>
            </w:tcBorders>
          </w:tcPr>
          <w:p w14:paraId="7B5603F2" w14:textId="77777777" w:rsidR="00455360" w:rsidRPr="00CD18B1" w:rsidRDefault="00455360" w:rsidP="00126DB7">
            <w:pPr>
              <w:jc w:val="center"/>
              <w:rPr>
                <w:rFonts w:ascii="Tahoma" w:hAnsi="Tahoma" w:cs="Tahoma"/>
                <w:sz w:val="24"/>
                <w:szCs w:val="24"/>
                <w:lang w:val="sr-Cyrl-RS"/>
              </w:rPr>
            </w:pPr>
          </w:p>
          <w:p w14:paraId="4CA6A9BF" w14:textId="77777777" w:rsidR="00280B82" w:rsidRDefault="00280B82" w:rsidP="00126DB7">
            <w:pPr>
              <w:jc w:val="center"/>
              <w:rPr>
                <w:rFonts w:ascii="Tahoma" w:hAnsi="Tahoma" w:cs="Tahoma"/>
                <w:sz w:val="24"/>
                <w:szCs w:val="24"/>
                <w:lang w:val="sr-Cyrl-RS"/>
              </w:rPr>
            </w:pPr>
          </w:p>
          <w:p w14:paraId="45C39C27" w14:textId="7010B96E"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410" w:type="dxa"/>
            <w:tcBorders>
              <w:bottom w:val="single" w:sz="4" w:space="0" w:color="auto"/>
            </w:tcBorders>
          </w:tcPr>
          <w:p w14:paraId="5CA3C41D" w14:textId="77777777" w:rsidR="00455360" w:rsidRPr="00CD18B1" w:rsidRDefault="00455360" w:rsidP="00126DB7">
            <w:pPr>
              <w:jc w:val="center"/>
              <w:rPr>
                <w:rFonts w:ascii="Tahoma" w:hAnsi="Tahoma" w:cs="Tahoma"/>
                <w:sz w:val="24"/>
                <w:szCs w:val="24"/>
                <w:lang w:val="sr-Cyrl-RS"/>
              </w:rPr>
            </w:pPr>
          </w:p>
          <w:p w14:paraId="709CB5AC" w14:textId="77777777" w:rsidR="00280B82" w:rsidRDefault="00280B82" w:rsidP="00126DB7">
            <w:pPr>
              <w:jc w:val="center"/>
              <w:rPr>
                <w:rFonts w:ascii="Tahoma" w:hAnsi="Tahoma" w:cs="Tahoma"/>
                <w:sz w:val="24"/>
                <w:szCs w:val="24"/>
                <w:lang w:val="sr-Cyrl-RS"/>
              </w:rPr>
            </w:pPr>
          </w:p>
          <w:p w14:paraId="34A1EEFF" w14:textId="701E8FF2" w:rsidR="00F4645D" w:rsidRPr="00CD18B1" w:rsidRDefault="00280B82" w:rsidP="00126DB7">
            <w:pPr>
              <w:jc w:val="center"/>
              <w:rPr>
                <w:rFonts w:ascii="Tahoma" w:hAnsi="Tahoma" w:cs="Tahoma"/>
                <w:sz w:val="24"/>
                <w:szCs w:val="24"/>
                <w:lang w:val="sr-Cyrl-RS"/>
              </w:rPr>
            </w:pPr>
            <w:r>
              <w:rPr>
                <w:rFonts w:ascii="Tahoma" w:hAnsi="Tahoma" w:cs="Tahoma"/>
                <w:sz w:val="24"/>
                <w:szCs w:val="24"/>
                <w:lang w:val="sr-Cyrl-RS"/>
              </w:rPr>
              <w:t>2,4</w:t>
            </w:r>
          </w:p>
        </w:tc>
        <w:tc>
          <w:tcPr>
            <w:tcW w:w="977" w:type="dxa"/>
            <w:tcBorders>
              <w:bottom w:val="single" w:sz="4" w:space="0" w:color="auto"/>
            </w:tcBorders>
          </w:tcPr>
          <w:p w14:paraId="60B883E5" w14:textId="77777777" w:rsidR="00455360" w:rsidRPr="00CD18B1" w:rsidRDefault="00455360" w:rsidP="00126DB7">
            <w:pPr>
              <w:jc w:val="center"/>
              <w:rPr>
                <w:rFonts w:ascii="Tahoma" w:hAnsi="Tahoma" w:cs="Tahoma"/>
                <w:sz w:val="24"/>
                <w:szCs w:val="24"/>
                <w:lang w:val="sr-Cyrl-RS"/>
              </w:rPr>
            </w:pPr>
          </w:p>
          <w:p w14:paraId="10A99960" w14:textId="77777777" w:rsidR="00280B82" w:rsidRDefault="00280B82" w:rsidP="00126DB7">
            <w:pPr>
              <w:jc w:val="center"/>
              <w:rPr>
                <w:rFonts w:ascii="Tahoma" w:hAnsi="Tahoma" w:cs="Tahoma"/>
                <w:sz w:val="24"/>
                <w:szCs w:val="24"/>
                <w:lang w:val="sr-Cyrl-RS"/>
              </w:rPr>
            </w:pPr>
          </w:p>
          <w:p w14:paraId="2A6499DF" w14:textId="5F851CAA"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541" w:type="dxa"/>
            <w:tcBorders>
              <w:bottom w:val="single" w:sz="4" w:space="0" w:color="auto"/>
            </w:tcBorders>
          </w:tcPr>
          <w:p w14:paraId="65337B87" w14:textId="77777777" w:rsidR="00455360" w:rsidRPr="00CD18B1" w:rsidRDefault="00455360" w:rsidP="00126DB7">
            <w:pPr>
              <w:jc w:val="center"/>
              <w:rPr>
                <w:rFonts w:ascii="Tahoma" w:hAnsi="Tahoma" w:cs="Tahoma"/>
                <w:sz w:val="24"/>
                <w:szCs w:val="24"/>
                <w:lang w:val="sr-Cyrl-RS"/>
              </w:rPr>
            </w:pPr>
          </w:p>
          <w:p w14:paraId="6CE2FB63" w14:textId="77777777" w:rsidR="00280B82" w:rsidRDefault="00280B82" w:rsidP="00126DB7">
            <w:pPr>
              <w:jc w:val="center"/>
              <w:rPr>
                <w:rFonts w:ascii="Tahoma" w:hAnsi="Tahoma" w:cs="Tahoma"/>
                <w:sz w:val="24"/>
                <w:szCs w:val="24"/>
                <w:lang w:val="sr-Cyrl-RS"/>
              </w:rPr>
            </w:pPr>
          </w:p>
          <w:p w14:paraId="2A94A001" w14:textId="1E6C0379" w:rsidR="00F4645D" w:rsidRPr="00CD18B1" w:rsidRDefault="00280B82" w:rsidP="00126DB7">
            <w:pPr>
              <w:jc w:val="center"/>
              <w:rPr>
                <w:rFonts w:ascii="Tahoma" w:hAnsi="Tahoma" w:cs="Tahoma"/>
                <w:sz w:val="24"/>
                <w:szCs w:val="24"/>
                <w:lang w:val="sr-Cyrl-RS"/>
              </w:rPr>
            </w:pPr>
            <w:r>
              <w:rPr>
                <w:rFonts w:ascii="Tahoma" w:hAnsi="Tahoma" w:cs="Tahoma"/>
                <w:sz w:val="24"/>
                <w:szCs w:val="24"/>
                <w:lang w:val="sr-Cyrl-RS"/>
              </w:rPr>
              <w:t>3,5</w:t>
            </w:r>
          </w:p>
        </w:tc>
        <w:tc>
          <w:tcPr>
            <w:tcW w:w="1512" w:type="dxa"/>
            <w:tcBorders>
              <w:bottom w:val="single" w:sz="4" w:space="0" w:color="auto"/>
            </w:tcBorders>
          </w:tcPr>
          <w:p w14:paraId="68DFB9E1" w14:textId="77777777" w:rsidR="00280B82" w:rsidRDefault="00280B82" w:rsidP="00126DB7">
            <w:pPr>
              <w:jc w:val="center"/>
              <w:rPr>
                <w:rFonts w:ascii="Tahoma" w:hAnsi="Tahoma" w:cs="Tahoma"/>
                <w:sz w:val="24"/>
                <w:szCs w:val="24"/>
                <w:lang w:val="sr-Cyrl-RS"/>
              </w:rPr>
            </w:pPr>
          </w:p>
          <w:p w14:paraId="6506E36A" w14:textId="30CDF93F" w:rsidR="00F4645D" w:rsidRPr="00CD18B1" w:rsidRDefault="00F4645D" w:rsidP="00126DB7">
            <w:pPr>
              <w:jc w:val="center"/>
              <w:rPr>
                <w:rFonts w:ascii="Tahoma" w:hAnsi="Tahoma" w:cs="Tahoma"/>
                <w:sz w:val="24"/>
                <w:szCs w:val="24"/>
                <w:lang w:val="sr-Cyrl-RS"/>
              </w:rPr>
            </w:pPr>
            <w:r w:rsidRPr="00CD18B1">
              <w:rPr>
                <w:rFonts w:ascii="Tahoma" w:hAnsi="Tahoma" w:cs="Tahoma"/>
                <w:sz w:val="24"/>
                <w:szCs w:val="24"/>
                <w:lang w:val="sr-Cyrl-RS"/>
              </w:rPr>
              <w:t>Буџет општине</w:t>
            </w:r>
          </w:p>
        </w:tc>
      </w:tr>
    </w:tbl>
    <w:p w14:paraId="5DE5843A" w14:textId="77777777" w:rsidR="00F4645D" w:rsidRPr="00CD18B1" w:rsidRDefault="00F4645D" w:rsidP="00F4645D">
      <w:pPr>
        <w:rPr>
          <w:rFonts w:ascii="Tahoma" w:hAnsi="Tahoma" w:cs="Tahoma"/>
          <w:lang w:val="sr-Cyrl-RS"/>
        </w:rPr>
      </w:pPr>
    </w:p>
    <w:p w14:paraId="490E9649" w14:textId="77777777" w:rsidR="00F4645D" w:rsidRPr="00CD18B1" w:rsidRDefault="00F4645D" w:rsidP="00F4645D">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Look w:val="04A0" w:firstRow="1" w:lastRow="0" w:firstColumn="1" w:lastColumn="0" w:noHBand="0" w:noVBand="1"/>
      </w:tblPr>
      <w:tblGrid>
        <w:gridCol w:w="9350"/>
      </w:tblGrid>
      <w:tr w:rsidR="00A10642" w:rsidRPr="00A10642" w14:paraId="3A2D4A1A" w14:textId="77777777" w:rsidTr="00035BE6">
        <w:tc>
          <w:tcPr>
            <w:tcW w:w="9350" w:type="dxa"/>
            <w:shd w:val="clear" w:color="auto" w:fill="E2EFD9" w:themeFill="accent6" w:themeFillTint="33"/>
          </w:tcPr>
          <w:p w14:paraId="793D27D0" w14:textId="71310981" w:rsidR="00A10642" w:rsidRPr="00A10642" w:rsidRDefault="00A10642" w:rsidP="00421873">
            <w:pPr>
              <w:rPr>
                <w:rFonts w:ascii="Tahoma" w:hAnsi="Tahoma" w:cs="Tahoma"/>
              </w:rPr>
            </w:pPr>
            <w:r w:rsidRPr="00A10642">
              <w:rPr>
                <w:rFonts w:ascii="Tahoma" w:hAnsi="Tahoma" w:cs="Tahoma"/>
                <w:b/>
                <w:bCs/>
              </w:rPr>
              <w:t>Мера 2.</w:t>
            </w:r>
            <w:r>
              <w:rPr>
                <w:rFonts w:ascii="Tahoma" w:hAnsi="Tahoma" w:cs="Tahoma"/>
                <w:b/>
                <w:bCs/>
                <w:lang w:val="sr-Cyrl-RS"/>
              </w:rPr>
              <w:t>2</w:t>
            </w:r>
            <w:r w:rsidRPr="00A10642">
              <w:rPr>
                <w:rFonts w:ascii="Tahoma" w:hAnsi="Tahoma" w:cs="Tahoma"/>
                <w:b/>
                <w:bCs/>
              </w:rPr>
              <w:t xml:space="preserve">.1. Реконструкција и адаптација објекта Дома културе  </w:t>
            </w:r>
          </w:p>
        </w:tc>
      </w:tr>
      <w:tr w:rsidR="00A10642" w:rsidRPr="00A10642" w14:paraId="5980CE86" w14:textId="77777777" w:rsidTr="00367192">
        <w:tc>
          <w:tcPr>
            <w:tcW w:w="9350" w:type="dxa"/>
          </w:tcPr>
          <w:p w14:paraId="7680A4E1" w14:textId="35FDA880" w:rsidR="00A10642" w:rsidRPr="00053DD1" w:rsidRDefault="00A10642" w:rsidP="004217E5">
            <w:pPr>
              <w:shd w:val="clear" w:color="auto" w:fill="FFFFFF"/>
              <w:rPr>
                <w:rFonts w:ascii="Tahoma" w:hAnsi="Tahoma" w:cs="Tahoma"/>
                <w:bCs/>
                <w:color w:val="000000"/>
                <w:sz w:val="28"/>
                <w:szCs w:val="28"/>
                <w:lang w:val="sr-Cyrl-RS"/>
              </w:rPr>
            </w:pPr>
            <w:r w:rsidRPr="004217E5">
              <w:rPr>
                <w:rFonts w:ascii="Tahoma" w:hAnsi="Tahoma" w:cs="Tahoma"/>
                <w:b/>
                <w:bCs/>
              </w:rPr>
              <w:lastRenderedPageBreak/>
              <w:t>Опис</w:t>
            </w:r>
            <w:r w:rsidRPr="004217E5">
              <w:rPr>
                <w:rFonts w:ascii="Tahoma" w:hAnsi="Tahoma" w:cs="Tahoma"/>
              </w:rPr>
              <w:t xml:space="preserve">: </w:t>
            </w:r>
            <w:r w:rsidR="00053DD1">
              <w:rPr>
                <w:rFonts w:ascii="Tahoma" w:hAnsi="Tahoma" w:cs="Tahoma"/>
                <w:lang w:val="sr-Cyrl-RS"/>
              </w:rPr>
              <w:t>Након 45 година коришћења и без улагања у одржавање</w:t>
            </w:r>
            <w:r w:rsidR="00884A4A">
              <w:rPr>
                <w:rFonts w:ascii="Tahoma" w:hAnsi="Tahoma" w:cs="Tahoma"/>
                <w:lang w:val="sr-Cyrl-RS"/>
              </w:rPr>
              <w:t xml:space="preserve">, појавила се потреба за реконструкцијом и адаптацијом објекта Дома културе у Косјерићу. Радови се могу поделити у неколико целина: </w:t>
            </w:r>
          </w:p>
          <w:p w14:paraId="404238FC" w14:textId="77777777" w:rsidR="00A10642" w:rsidRPr="00A10642" w:rsidRDefault="00A10642" w:rsidP="00A10642">
            <w:pPr>
              <w:pStyle w:val="ListParagraph"/>
              <w:numPr>
                <w:ilvl w:val="0"/>
                <w:numId w:val="46"/>
              </w:numPr>
              <w:shd w:val="clear" w:color="auto" w:fill="FFFFFF"/>
              <w:spacing w:line="278" w:lineRule="auto"/>
              <w:jc w:val="both"/>
              <w:rPr>
                <w:rFonts w:ascii="Tahoma" w:hAnsi="Tahoma" w:cs="Tahoma"/>
                <w:bCs/>
                <w:color w:val="000000"/>
              </w:rPr>
            </w:pPr>
            <w:r w:rsidRPr="00A10642">
              <w:rPr>
                <w:rFonts w:ascii="Tahoma" w:hAnsi="Tahoma" w:cs="Tahoma"/>
                <w:bCs/>
                <w:color w:val="000000"/>
              </w:rPr>
              <w:t>Санација крова и фасаде са заменом фасадне столарије на објекту Народне библиотеке „Сретен Марић“ Косјерић ( биоскопска сала ).</w:t>
            </w:r>
          </w:p>
          <w:p w14:paraId="4790EF17" w14:textId="77777777" w:rsidR="00A10642" w:rsidRPr="00A10642" w:rsidRDefault="00A10642" w:rsidP="00A10642">
            <w:pPr>
              <w:pStyle w:val="ListParagraph"/>
              <w:numPr>
                <w:ilvl w:val="0"/>
                <w:numId w:val="46"/>
              </w:numPr>
              <w:shd w:val="clear" w:color="auto" w:fill="FFFFFF"/>
              <w:spacing w:line="278" w:lineRule="auto"/>
              <w:jc w:val="both"/>
              <w:rPr>
                <w:rFonts w:ascii="Tahoma" w:hAnsi="Tahoma" w:cs="Tahoma"/>
                <w:color w:val="000000"/>
              </w:rPr>
            </w:pPr>
            <w:r w:rsidRPr="00A10642">
              <w:rPr>
                <w:rFonts w:ascii="Tahoma" w:hAnsi="Tahoma" w:cs="Tahoma"/>
                <w:color w:val="000000"/>
              </w:rPr>
              <w:t>Израда пројектно-техничке документације за Уређење ентеријера улазног хола, свлачионица биоскопске дворане и санитарног блока, анекса зграде (свлачионица) библиотеке „Сретен Марић“ у Косјерићу, са потпуном реконструкцијом бине и свих инсталација, укључујући и комплетну сценску технику.</w:t>
            </w:r>
          </w:p>
          <w:p w14:paraId="1E313381" w14:textId="77777777" w:rsidR="00A10642" w:rsidRPr="00A10642" w:rsidRDefault="00A10642" w:rsidP="00A10642">
            <w:pPr>
              <w:pStyle w:val="ListParagraph"/>
              <w:numPr>
                <w:ilvl w:val="0"/>
                <w:numId w:val="46"/>
              </w:numPr>
              <w:spacing w:line="278" w:lineRule="auto"/>
              <w:jc w:val="both"/>
              <w:rPr>
                <w:rFonts w:ascii="Tahoma" w:hAnsi="Tahoma" w:cs="Tahoma"/>
              </w:rPr>
            </w:pPr>
            <w:r w:rsidRPr="00A10642">
              <w:rPr>
                <w:rFonts w:ascii="Tahoma" w:hAnsi="Tahoma" w:cs="Tahoma"/>
                <w:color w:val="000000"/>
              </w:rPr>
              <w:t>Уређење ентеријера улазног хола, свлачионица биоскопске дворане и санитарног блока, анекса зграде (свлачионица) библиотеке „Сретен Марић“ у Косјерићу, са потпуном реконструкцијом бине и свих инсталација, укључујући и комплетну сценску технику</w:t>
            </w:r>
          </w:p>
          <w:p w14:paraId="60918FC9" w14:textId="77777777" w:rsidR="00A10642" w:rsidRPr="00A10642" w:rsidRDefault="00A10642" w:rsidP="00A10642">
            <w:pPr>
              <w:pStyle w:val="ListParagraph"/>
              <w:numPr>
                <w:ilvl w:val="0"/>
                <w:numId w:val="46"/>
              </w:numPr>
              <w:spacing w:line="278" w:lineRule="auto"/>
              <w:jc w:val="both"/>
              <w:rPr>
                <w:rFonts w:ascii="Tahoma" w:hAnsi="Tahoma" w:cs="Tahoma"/>
              </w:rPr>
            </w:pPr>
            <w:r w:rsidRPr="00A10642">
              <w:rPr>
                <w:rFonts w:ascii="Tahoma" w:hAnsi="Tahoma" w:cs="Tahoma"/>
                <w:bCs/>
                <w:color w:val="000000"/>
              </w:rPr>
              <w:t>Уређење платоа испред Народне библиотеке „Сретен Марић“ - стварање амбијенталне целине за књижевне вечери и друга културно-уметничка догађања</w:t>
            </w:r>
          </w:p>
          <w:p w14:paraId="4B460D80" w14:textId="77777777" w:rsidR="00A10642" w:rsidRPr="00A10642" w:rsidRDefault="00A10642" w:rsidP="00421873">
            <w:pPr>
              <w:rPr>
                <w:rFonts w:ascii="Tahoma" w:hAnsi="Tahoma" w:cs="Tahoma"/>
                <w:color w:val="FF0000"/>
              </w:rPr>
            </w:pPr>
          </w:p>
        </w:tc>
      </w:tr>
      <w:tr w:rsidR="00A10642" w:rsidRPr="00A10642" w14:paraId="67AC775B" w14:textId="77777777" w:rsidTr="00367192">
        <w:tc>
          <w:tcPr>
            <w:tcW w:w="9350" w:type="dxa"/>
          </w:tcPr>
          <w:p w14:paraId="6AF3B4EC" w14:textId="7D9F8ECF" w:rsidR="00A10642" w:rsidRPr="00A10642" w:rsidRDefault="00A10642" w:rsidP="00421873">
            <w:pPr>
              <w:rPr>
                <w:rFonts w:ascii="Tahoma" w:hAnsi="Tahoma" w:cs="Tahoma"/>
              </w:rPr>
            </w:pPr>
            <w:r w:rsidRPr="00A10642">
              <w:rPr>
                <w:rFonts w:ascii="Tahoma" w:hAnsi="Tahoma" w:cs="Tahoma"/>
                <w:b/>
                <w:bCs/>
              </w:rPr>
              <w:t>Процена потребних финансијских средстава</w:t>
            </w:r>
            <w:r w:rsidRPr="00A10642">
              <w:rPr>
                <w:rFonts w:ascii="Tahoma" w:hAnsi="Tahoma" w:cs="Tahoma"/>
              </w:rPr>
              <w:t>:  57.100.000,00 динара.</w:t>
            </w:r>
          </w:p>
          <w:p w14:paraId="5B42C08E" w14:textId="77777777" w:rsidR="00A10642" w:rsidRPr="00A10642" w:rsidRDefault="00A10642" w:rsidP="00421873">
            <w:pPr>
              <w:rPr>
                <w:rFonts w:ascii="Tahoma" w:hAnsi="Tahoma" w:cs="Tahoma"/>
                <w:color w:val="FF0000"/>
              </w:rPr>
            </w:pPr>
            <w:r w:rsidRPr="00A10642">
              <w:rPr>
                <w:rFonts w:ascii="Tahoma" w:hAnsi="Tahoma" w:cs="Tahoma"/>
                <w:b/>
                <w:bCs/>
              </w:rPr>
              <w:t>Могући извори финансирања</w:t>
            </w:r>
            <w:r w:rsidRPr="00A10642">
              <w:rPr>
                <w:rFonts w:ascii="Tahoma" w:hAnsi="Tahoma" w:cs="Tahoma"/>
              </w:rPr>
              <w:t>:  Министарство културе, Општина Косјерић</w:t>
            </w:r>
          </w:p>
          <w:p w14:paraId="2AE1F7D5" w14:textId="77777777" w:rsidR="00A10642" w:rsidRPr="00A10642" w:rsidRDefault="00A10642" w:rsidP="00421873">
            <w:pPr>
              <w:rPr>
                <w:rFonts w:ascii="Tahoma" w:hAnsi="Tahoma" w:cs="Tahoma"/>
              </w:rPr>
            </w:pPr>
            <w:r w:rsidRPr="00A10642">
              <w:rPr>
                <w:rFonts w:ascii="Tahoma" w:hAnsi="Tahoma" w:cs="Tahoma"/>
                <w:b/>
                <w:bCs/>
              </w:rPr>
              <w:t>Носилац мере</w:t>
            </w:r>
            <w:r w:rsidRPr="00A10642">
              <w:rPr>
                <w:rFonts w:ascii="Tahoma" w:hAnsi="Tahoma" w:cs="Tahoma"/>
              </w:rPr>
              <w:t>:  Општина Косјерић</w:t>
            </w:r>
          </w:p>
          <w:p w14:paraId="39ED5D9A" w14:textId="77777777" w:rsidR="00A10642" w:rsidRPr="00A10642" w:rsidRDefault="00A10642" w:rsidP="00421873">
            <w:pPr>
              <w:rPr>
                <w:rFonts w:ascii="Tahoma" w:hAnsi="Tahoma" w:cs="Tahoma"/>
              </w:rPr>
            </w:pPr>
            <w:r w:rsidRPr="00A10642">
              <w:rPr>
                <w:rFonts w:ascii="Tahoma" w:hAnsi="Tahoma" w:cs="Tahoma"/>
                <w:b/>
                <w:bCs/>
              </w:rPr>
              <w:t>Други учесници у спровођењу мере</w:t>
            </w:r>
            <w:r w:rsidRPr="00A10642">
              <w:rPr>
                <w:rFonts w:ascii="Tahoma" w:hAnsi="Tahoma" w:cs="Tahoma"/>
              </w:rPr>
              <w:t>: Народна библиотека „Сретен Марић“ Косјерић</w:t>
            </w:r>
          </w:p>
          <w:p w14:paraId="622CB1C3" w14:textId="77777777" w:rsidR="00A10642" w:rsidRPr="00A10642" w:rsidRDefault="00A10642" w:rsidP="00421873">
            <w:pPr>
              <w:rPr>
                <w:rFonts w:ascii="Tahoma" w:hAnsi="Tahoma" w:cs="Tahoma"/>
              </w:rPr>
            </w:pPr>
            <w:r w:rsidRPr="00A10642">
              <w:rPr>
                <w:rFonts w:ascii="Tahoma" w:hAnsi="Tahoma" w:cs="Tahoma"/>
                <w:b/>
                <w:bCs/>
              </w:rPr>
              <w:t>Период спровођења</w:t>
            </w:r>
            <w:r w:rsidRPr="00A10642">
              <w:rPr>
                <w:rFonts w:ascii="Tahoma" w:hAnsi="Tahoma" w:cs="Tahoma"/>
              </w:rPr>
              <w:t>:  2024-2030</w:t>
            </w:r>
          </w:p>
        </w:tc>
      </w:tr>
      <w:tr w:rsidR="00367192" w:rsidRPr="00367192" w14:paraId="76296F68" w14:textId="77777777" w:rsidTr="00035BE6">
        <w:tc>
          <w:tcPr>
            <w:tcW w:w="9350" w:type="dxa"/>
            <w:shd w:val="clear" w:color="auto" w:fill="E2EFD9" w:themeFill="accent6" w:themeFillTint="33"/>
          </w:tcPr>
          <w:p w14:paraId="360197CD" w14:textId="25DB5636" w:rsidR="00367192" w:rsidRPr="00367192" w:rsidRDefault="00367192" w:rsidP="00421873">
            <w:pPr>
              <w:rPr>
                <w:rFonts w:ascii="Tahoma" w:hAnsi="Tahoma" w:cs="Tahoma"/>
              </w:rPr>
            </w:pPr>
            <w:r w:rsidRPr="00367192">
              <w:rPr>
                <w:rFonts w:ascii="Tahoma" w:hAnsi="Tahoma" w:cs="Tahoma"/>
                <w:b/>
                <w:bCs/>
              </w:rPr>
              <w:t xml:space="preserve">Мера 2.3.2. Унапређење постојећих, развој нових и   промоција свих културних садржаја  </w:t>
            </w:r>
          </w:p>
        </w:tc>
      </w:tr>
      <w:tr w:rsidR="00367192" w:rsidRPr="00367192" w14:paraId="2B461F20" w14:textId="77777777" w:rsidTr="00367192">
        <w:tc>
          <w:tcPr>
            <w:tcW w:w="9350" w:type="dxa"/>
          </w:tcPr>
          <w:p w14:paraId="2EA3E41D" w14:textId="1B3C4CD0" w:rsidR="00367192" w:rsidRPr="00E06FE2" w:rsidRDefault="00367192" w:rsidP="004217E5">
            <w:pPr>
              <w:jc w:val="both"/>
              <w:rPr>
                <w:rFonts w:ascii="Tahoma" w:hAnsi="Tahoma" w:cs="Tahoma"/>
                <w:lang w:val="sr-Cyrl-RS"/>
              </w:rPr>
            </w:pPr>
            <w:r w:rsidRPr="00367192">
              <w:rPr>
                <w:rFonts w:ascii="Tahoma" w:hAnsi="Tahoma" w:cs="Tahoma"/>
                <w:b/>
                <w:bCs/>
              </w:rPr>
              <w:t>Опис</w:t>
            </w:r>
            <w:r w:rsidRPr="00367192">
              <w:rPr>
                <w:rFonts w:ascii="Tahoma" w:hAnsi="Tahoma" w:cs="Tahoma"/>
              </w:rPr>
              <w:t xml:space="preserve">: </w:t>
            </w:r>
            <w:r w:rsidR="00E06FE2">
              <w:rPr>
                <w:rFonts w:ascii="Tahoma" w:hAnsi="Tahoma" w:cs="Tahoma"/>
                <w:lang w:val="sr-Cyrl-RS"/>
              </w:rPr>
              <w:t>Неопходност уна</w:t>
            </w:r>
            <w:r w:rsidR="00C169B4">
              <w:rPr>
                <w:rFonts w:ascii="Tahoma" w:hAnsi="Tahoma" w:cs="Tahoma"/>
                <w:lang w:val="sr-Cyrl-RS"/>
              </w:rPr>
              <w:t>пређења културних садржаја односи се пре свега на побољшање техничких капацитета и осавремењавање опреме</w:t>
            </w:r>
            <w:r w:rsidR="00FD3949">
              <w:rPr>
                <w:rFonts w:ascii="Tahoma" w:hAnsi="Tahoma" w:cs="Tahoma"/>
                <w:lang w:val="sr-Cyrl-RS"/>
              </w:rPr>
              <w:t xml:space="preserve">. </w:t>
            </w:r>
            <w:r w:rsidR="003D3552">
              <w:rPr>
                <w:rFonts w:ascii="Tahoma" w:hAnsi="Tahoma" w:cs="Tahoma"/>
                <w:lang w:val="sr-Cyrl-RS"/>
              </w:rPr>
              <w:t xml:space="preserve">Такође се односи на дигитализацију, како садржаја тако и промотивних активности </w:t>
            </w:r>
            <w:r w:rsidR="001E39B8">
              <w:rPr>
                <w:rFonts w:ascii="Tahoma" w:hAnsi="Tahoma" w:cs="Tahoma"/>
                <w:lang w:val="sr-Cyrl-RS"/>
              </w:rPr>
              <w:t>установе. Кључне активности у наредном периоду су, пре свега:</w:t>
            </w:r>
          </w:p>
          <w:p w14:paraId="607305C6" w14:textId="77777777" w:rsidR="00367192" w:rsidRPr="00367192" w:rsidRDefault="00367192" w:rsidP="004217E5">
            <w:pPr>
              <w:jc w:val="both"/>
              <w:rPr>
                <w:rFonts w:ascii="Tahoma" w:hAnsi="Tahoma" w:cs="Tahoma"/>
              </w:rPr>
            </w:pPr>
            <w:r w:rsidRPr="00367192">
              <w:rPr>
                <w:rFonts w:ascii="Tahoma" w:hAnsi="Tahoma" w:cs="Tahoma"/>
              </w:rPr>
              <w:t>1. Прикључење Библиотеке систему COBISS.SR (Србија)</w:t>
            </w:r>
          </w:p>
          <w:p w14:paraId="37B16395" w14:textId="77777777" w:rsidR="00367192" w:rsidRPr="00367192" w:rsidRDefault="00367192" w:rsidP="004217E5">
            <w:pPr>
              <w:jc w:val="both"/>
              <w:rPr>
                <w:rFonts w:ascii="Tahoma" w:hAnsi="Tahoma" w:cs="Tahoma"/>
                <w:color w:val="FF0000"/>
              </w:rPr>
            </w:pPr>
            <w:r w:rsidRPr="00367192">
              <w:rPr>
                <w:rFonts w:ascii="Tahoma" w:hAnsi="Tahoma" w:cs="Tahoma"/>
              </w:rPr>
              <w:t>2. Дигитализација Биоскопа</w:t>
            </w:r>
          </w:p>
        </w:tc>
      </w:tr>
      <w:tr w:rsidR="00367192" w:rsidRPr="00367192" w14:paraId="10144465" w14:textId="77777777" w:rsidTr="00367192">
        <w:tc>
          <w:tcPr>
            <w:tcW w:w="9350" w:type="dxa"/>
          </w:tcPr>
          <w:p w14:paraId="0376A68A" w14:textId="187A33DD" w:rsidR="00367192" w:rsidRPr="00367192" w:rsidRDefault="00367192" w:rsidP="00421873">
            <w:pPr>
              <w:rPr>
                <w:rFonts w:ascii="Tahoma" w:hAnsi="Tahoma" w:cs="Tahoma"/>
              </w:rPr>
            </w:pPr>
            <w:r w:rsidRPr="00367192">
              <w:rPr>
                <w:rFonts w:ascii="Tahoma" w:hAnsi="Tahoma" w:cs="Tahoma"/>
                <w:b/>
                <w:bCs/>
              </w:rPr>
              <w:t>Процена потребних финансијских средстава</w:t>
            </w:r>
            <w:r w:rsidRPr="00367192">
              <w:rPr>
                <w:rFonts w:ascii="Tahoma" w:hAnsi="Tahoma" w:cs="Tahoma"/>
              </w:rPr>
              <w:t>:  8.250.000,00</w:t>
            </w:r>
          </w:p>
          <w:p w14:paraId="79DFABA2" w14:textId="77777777" w:rsidR="00367192" w:rsidRPr="00367192" w:rsidRDefault="00367192" w:rsidP="00421873">
            <w:pPr>
              <w:rPr>
                <w:rFonts w:ascii="Tahoma" w:hAnsi="Tahoma" w:cs="Tahoma"/>
                <w:color w:val="FF0000"/>
              </w:rPr>
            </w:pPr>
            <w:r w:rsidRPr="00367192">
              <w:rPr>
                <w:rFonts w:ascii="Tahoma" w:hAnsi="Tahoma" w:cs="Tahoma"/>
                <w:b/>
                <w:bCs/>
              </w:rPr>
              <w:t>Могући извори финансирања</w:t>
            </w:r>
            <w:r w:rsidRPr="00367192">
              <w:rPr>
                <w:rFonts w:ascii="Tahoma" w:hAnsi="Tahoma" w:cs="Tahoma"/>
              </w:rPr>
              <w:t>:  Филмски центар Србије, Министарство Културе, Општина Косјерић</w:t>
            </w:r>
          </w:p>
          <w:p w14:paraId="14C86C33" w14:textId="77777777" w:rsidR="00367192" w:rsidRPr="00367192" w:rsidRDefault="00367192" w:rsidP="00421873">
            <w:pPr>
              <w:rPr>
                <w:rFonts w:ascii="Tahoma" w:hAnsi="Tahoma" w:cs="Tahoma"/>
              </w:rPr>
            </w:pPr>
            <w:r w:rsidRPr="00367192">
              <w:rPr>
                <w:rFonts w:ascii="Tahoma" w:hAnsi="Tahoma" w:cs="Tahoma"/>
                <w:b/>
                <w:bCs/>
              </w:rPr>
              <w:t>Носилац мере</w:t>
            </w:r>
            <w:r w:rsidRPr="00367192">
              <w:rPr>
                <w:rFonts w:ascii="Tahoma" w:hAnsi="Tahoma" w:cs="Tahoma"/>
              </w:rPr>
              <w:t>:  Општина Косјерић</w:t>
            </w:r>
          </w:p>
          <w:p w14:paraId="67EBAE3A" w14:textId="77777777" w:rsidR="00367192" w:rsidRPr="00367192" w:rsidRDefault="00367192" w:rsidP="00421873">
            <w:pPr>
              <w:rPr>
                <w:rFonts w:ascii="Tahoma" w:hAnsi="Tahoma" w:cs="Tahoma"/>
              </w:rPr>
            </w:pPr>
            <w:r w:rsidRPr="00367192">
              <w:rPr>
                <w:rFonts w:ascii="Tahoma" w:hAnsi="Tahoma" w:cs="Tahoma"/>
                <w:b/>
                <w:bCs/>
              </w:rPr>
              <w:t>Други учесници у спровођењу мере</w:t>
            </w:r>
            <w:r w:rsidRPr="00367192">
              <w:rPr>
                <w:rFonts w:ascii="Tahoma" w:hAnsi="Tahoma" w:cs="Tahoma"/>
              </w:rPr>
              <w:t>: Народна библиотека „Сретен Марић“ Косјерић</w:t>
            </w:r>
          </w:p>
          <w:p w14:paraId="5787CEC5" w14:textId="77777777" w:rsidR="00367192" w:rsidRPr="00367192" w:rsidRDefault="00367192" w:rsidP="00421873">
            <w:pPr>
              <w:rPr>
                <w:rFonts w:ascii="Tahoma" w:hAnsi="Tahoma" w:cs="Tahoma"/>
              </w:rPr>
            </w:pPr>
            <w:r w:rsidRPr="00367192">
              <w:rPr>
                <w:rFonts w:ascii="Tahoma" w:hAnsi="Tahoma" w:cs="Tahoma"/>
                <w:b/>
                <w:bCs/>
              </w:rPr>
              <w:t>Период спровођења</w:t>
            </w:r>
            <w:r w:rsidRPr="00367192">
              <w:rPr>
                <w:rFonts w:ascii="Tahoma" w:hAnsi="Tahoma" w:cs="Tahoma"/>
              </w:rPr>
              <w:t>:  2024-2030</w:t>
            </w:r>
          </w:p>
        </w:tc>
      </w:tr>
    </w:tbl>
    <w:p w14:paraId="00A351A7" w14:textId="77777777" w:rsidR="00F4645D" w:rsidRPr="00CD18B1" w:rsidRDefault="00F4645D" w:rsidP="0076173E">
      <w:pPr>
        <w:rPr>
          <w:rFonts w:ascii="Tahoma" w:hAnsi="Tahoma" w:cs="Tahoma"/>
          <w:lang w:val="sr-Cyrl-RS"/>
        </w:rPr>
      </w:pPr>
    </w:p>
    <w:p w14:paraId="30F80CF7" w14:textId="7EB456E8" w:rsidR="00F41CA7" w:rsidRDefault="00F41CA7" w:rsidP="00BF78D8">
      <w:pPr>
        <w:pStyle w:val="Heading3"/>
        <w:numPr>
          <w:ilvl w:val="2"/>
          <w:numId w:val="46"/>
        </w:numPr>
        <w:rPr>
          <w:rFonts w:cs="Tahoma"/>
          <w:lang w:val="sr-Cyrl-RS"/>
        </w:rPr>
      </w:pPr>
      <w:r w:rsidRPr="00CD18B1">
        <w:rPr>
          <w:rFonts w:cs="Tahoma"/>
          <w:lang w:val="sr-Cyrl-RS"/>
        </w:rPr>
        <w:t xml:space="preserve">ПРИОРИТЕТНИ ЦИЉ: </w:t>
      </w:r>
      <w:r w:rsidR="00040D9F" w:rsidRPr="00CD18B1">
        <w:rPr>
          <w:rFonts w:cs="Tahoma"/>
          <w:lang w:val="sr-Cyrl-RS"/>
        </w:rPr>
        <w:t xml:space="preserve">2.3. </w:t>
      </w:r>
      <w:r w:rsidR="00813145">
        <w:rPr>
          <w:rFonts w:cs="Tahoma"/>
          <w:lang w:val="sr-Cyrl-RS"/>
        </w:rPr>
        <w:t xml:space="preserve"> </w:t>
      </w:r>
      <w:r w:rsidR="00BF78D8">
        <w:rPr>
          <w:rFonts w:cs="Tahoma"/>
          <w:lang w:val="sr-Cyrl-RS"/>
        </w:rPr>
        <w:t>Остале некласификоване мере</w:t>
      </w:r>
    </w:p>
    <w:p w14:paraId="1478F0A3" w14:textId="77777777" w:rsidR="00BF78D8" w:rsidRDefault="00BF78D8" w:rsidP="00BF78D8">
      <w:pPr>
        <w:ind w:left="60"/>
        <w:rPr>
          <w:lang w:val="sr-Cyrl-RS"/>
        </w:rPr>
      </w:pPr>
    </w:p>
    <w:p w14:paraId="61FABC8C" w14:textId="77777777" w:rsidR="00040D9F" w:rsidRPr="00CD18B1" w:rsidRDefault="00040D9F" w:rsidP="00040D9F">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Look w:val="04A0" w:firstRow="1" w:lastRow="0" w:firstColumn="1" w:lastColumn="0" w:noHBand="0" w:noVBand="1"/>
      </w:tblPr>
      <w:tblGrid>
        <w:gridCol w:w="9350"/>
      </w:tblGrid>
      <w:tr w:rsidR="00A14BE8" w:rsidRPr="00A14BE8" w14:paraId="11C86F86" w14:textId="77777777" w:rsidTr="00035BE6">
        <w:tc>
          <w:tcPr>
            <w:tcW w:w="9350" w:type="dxa"/>
            <w:shd w:val="clear" w:color="auto" w:fill="E2EFD9" w:themeFill="accent6" w:themeFillTint="33"/>
          </w:tcPr>
          <w:p w14:paraId="37AD6354" w14:textId="3531CE7A" w:rsidR="00A14BE8" w:rsidRPr="00A14BE8" w:rsidRDefault="00A14BE8" w:rsidP="00421873">
            <w:pPr>
              <w:rPr>
                <w:rFonts w:ascii="Tahoma" w:hAnsi="Tahoma" w:cs="Tahoma"/>
              </w:rPr>
            </w:pPr>
            <w:r w:rsidRPr="00A14BE8">
              <w:rPr>
                <w:rFonts w:ascii="Tahoma" w:hAnsi="Tahoma" w:cs="Tahoma"/>
                <w:b/>
                <w:bCs/>
                <w:lang w:val="sr-Cyrl-RS"/>
              </w:rPr>
              <w:t>Мера 2.3.1. Унапређење приступачности јавних објеката и институција на територији ЈЛС за особе са инвалидитетом</w:t>
            </w:r>
          </w:p>
        </w:tc>
      </w:tr>
      <w:tr w:rsidR="00A14BE8" w:rsidRPr="00A14BE8" w14:paraId="185BF868" w14:textId="77777777" w:rsidTr="00A14BE8">
        <w:tc>
          <w:tcPr>
            <w:tcW w:w="9350" w:type="dxa"/>
          </w:tcPr>
          <w:p w14:paraId="516B31A2" w14:textId="77777777" w:rsidR="00A14BE8" w:rsidRPr="00A14BE8" w:rsidRDefault="00A14BE8" w:rsidP="00A14BE8">
            <w:pPr>
              <w:jc w:val="both"/>
              <w:rPr>
                <w:rFonts w:ascii="Tahoma" w:hAnsi="Tahoma" w:cs="Tahoma"/>
                <w:color w:val="FF0000"/>
                <w:lang w:val="sr-Cyrl-RS"/>
              </w:rPr>
            </w:pPr>
            <w:r w:rsidRPr="00A14BE8">
              <w:rPr>
                <w:rFonts w:ascii="Tahoma" w:hAnsi="Tahoma" w:cs="Tahoma"/>
                <w:b/>
                <w:bCs/>
                <w:lang w:val="sr-Cyrl-RS"/>
              </w:rPr>
              <w:t>Опис</w:t>
            </w:r>
            <w:r w:rsidRPr="00A14BE8">
              <w:rPr>
                <w:rFonts w:ascii="Tahoma" w:hAnsi="Tahoma" w:cs="Tahoma"/>
                <w:lang w:val="sr-Cyrl-RS"/>
              </w:rPr>
              <w:t xml:space="preserve">: Општина Косјерић је у претходном периоду започела процес прилагођавања приступа јавним институцијама за особе са инвалидитетом. Основна школа „Мито Игумановић“ у Косјерићу, као и Технича и Економска школа имају уређене прилазе. Поред тога уређене прилазе имају и нова спортска хала, дом здравља и дом културе, као </w:t>
            </w:r>
            <w:r w:rsidRPr="00A14BE8">
              <w:rPr>
                <w:rFonts w:ascii="Tahoma" w:hAnsi="Tahoma" w:cs="Tahoma"/>
                <w:lang w:val="sr-Cyrl-RS"/>
              </w:rPr>
              <w:lastRenderedPageBreak/>
              <w:t xml:space="preserve">и нови део вртића. У наредном периоду наставиће се на уређењу прилаза преосталим институцијама, пре свега згради општине и преосталим школама. Такође приликом пројектовања и изградње нових објеката приступ особама са инвалидитетом је један од обавезних елемената. </w:t>
            </w:r>
          </w:p>
        </w:tc>
      </w:tr>
      <w:tr w:rsidR="00A14BE8" w:rsidRPr="00A14BE8" w14:paraId="0779649F" w14:textId="77777777" w:rsidTr="00A14BE8">
        <w:tc>
          <w:tcPr>
            <w:tcW w:w="9350" w:type="dxa"/>
          </w:tcPr>
          <w:p w14:paraId="1B557E7B" w14:textId="224E56C0" w:rsidR="00A14BE8" w:rsidRPr="00A14BE8" w:rsidRDefault="00A14BE8" w:rsidP="00421873">
            <w:pPr>
              <w:rPr>
                <w:rFonts w:ascii="Tahoma" w:hAnsi="Tahoma" w:cs="Tahoma"/>
                <w:lang w:val="sr-Cyrl-RS"/>
              </w:rPr>
            </w:pPr>
            <w:r w:rsidRPr="00A14BE8">
              <w:rPr>
                <w:rFonts w:ascii="Tahoma" w:hAnsi="Tahoma" w:cs="Tahoma"/>
                <w:b/>
                <w:bCs/>
                <w:lang w:val="sr-Cyrl-RS"/>
              </w:rPr>
              <w:lastRenderedPageBreak/>
              <w:t>Процена потребних финансијских средстава</w:t>
            </w:r>
            <w:r w:rsidRPr="00A14BE8">
              <w:rPr>
                <w:rFonts w:ascii="Tahoma" w:hAnsi="Tahoma" w:cs="Tahoma"/>
                <w:lang w:val="sr-Cyrl-RS"/>
              </w:rPr>
              <w:t xml:space="preserve">:  </w:t>
            </w:r>
            <w:r>
              <w:rPr>
                <w:rFonts w:ascii="Tahoma" w:hAnsi="Tahoma" w:cs="Tahoma"/>
                <w:lang w:val="sr-Cyrl-RS"/>
              </w:rPr>
              <w:t>/</w:t>
            </w:r>
          </w:p>
          <w:p w14:paraId="39E20036" w14:textId="77777777" w:rsidR="00A14BE8" w:rsidRPr="00A14BE8" w:rsidRDefault="00A14BE8" w:rsidP="00421873">
            <w:pPr>
              <w:rPr>
                <w:rFonts w:ascii="Tahoma" w:hAnsi="Tahoma" w:cs="Tahoma"/>
                <w:color w:val="FF0000"/>
                <w:lang w:val="sr-Cyrl-RS"/>
              </w:rPr>
            </w:pPr>
            <w:r w:rsidRPr="00A14BE8">
              <w:rPr>
                <w:rFonts w:ascii="Tahoma" w:hAnsi="Tahoma" w:cs="Tahoma"/>
                <w:b/>
                <w:bCs/>
                <w:lang w:val="sr-Cyrl-RS"/>
              </w:rPr>
              <w:t>Могући извори финансирања</w:t>
            </w:r>
            <w:r w:rsidRPr="00A14BE8">
              <w:rPr>
                <w:rFonts w:ascii="Tahoma" w:hAnsi="Tahoma" w:cs="Tahoma"/>
                <w:lang w:val="sr-Cyrl-RS"/>
              </w:rPr>
              <w:t>:  Буџет Косјерића</w:t>
            </w:r>
          </w:p>
          <w:p w14:paraId="2E2EF50E" w14:textId="77777777" w:rsidR="00A14BE8" w:rsidRPr="00A14BE8" w:rsidRDefault="00A14BE8" w:rsidP="00421873">
            <w:pPr>
              <w:rPr>
                <w:rFonts w:ascii="Tahoma" w:hAnsi="Tahoma" w:cs="Tahoma"/>
                <w:lang w:val="sr-Cyrl-RS"/>
              </w:rPr>
            </w:pPr>
            <w:r w:rsidRPr="00A14BE8">
              <w:rPr>
                <w:rFonts w:ascii="Tahoma" w:hAnsi="Tahoma" w:cs="Tahoma"/>
                <w:b/>
                <w:bCs/>
                <w:lang w:val="sr-Cyrl-RS"/>
              </w:rPr>
              <w:t>Носилац мере</w:t>
            </w:r>
            <w:r w:rsidRPr="00A14BE8">
              <w:rPr>
                <w:rFonts w:ascii="Tahoma" w:hAnsi="Tahoma" w:cs="Tahoma"/>
                <w:lang w:val="sr-Cyrl-RS"/>
              </w:rPr>
              <w:t>:  Општина Косјерић</w:t>
            </w:r>
          </w:p>
          <w:p w14:paraId="5A7BE0F8" w14:textId="77777777" w:rsidR="00A14BE8" w:rsidRPr="00A14BE8" w:rsidRDefault="00A14BE8" w:rsidP="00421873">
            <w:pPr>
              <w:rPr>
                <w:rFonts w:ascii="Tahoma" w:hAnsi="Tahoma" w:cs="Tahoma"/>
                <w:lang w:val="sr-Cyrl-RS"/>
              </w:rPr>
            </w:pPr>
            <w:r w:rsidRPr="00A14BE8">
              <w:rPr>
                <w:rFonts w:ascii="Tahoma" w:hAnsi="Tahoma" w:cs="Tahoma"/>
                <w:b/>
                <w:bCs/>
                <w:lang w:val="sr-Cyrl-RS"/>
              </w:rPr>
              <w:t>Други учесници у спровођењу мере</w:t>
            </w:r>
            <w:r w:rsidRPr="00A14BE8">
              <w:rPr>
                <w:rFonts w:ascii="Tahoma" w:hAnsi="Tahoma" w:cs="Tahoma"/>
                <w:lang w:val="sr-Cyrl-RS"/>
              </w:rPr>
              <w:t xml:space="preserve">:   </w:t>
            </w:r>
          </w:p>
          <w:p w14:paraId="5D725D7D" w14:textId="77777777" w:rsidR="00A14BE8" w:rsidRPr="00A14BE8" w:rsidRDefault="00A14BE8" w:rsidP="00421873">
            <w:pPr>
              <w:rPr>
                <w:rFonts w:ascii="Tahoma" w:hAnsi="Tahoma" w:cs="Tahoma"/>
                <w:lang w:val="sr-Cyrl-RS"/>
              </w:rPr>
            </w:pPr>
            <w:r w:rsidRPr="00A14BE8">
              <w:rPr>
                <w:rFonts w:ascii="Tahoma" w:hAnsi="Tahoma" w:cs="Tahoma"/>
                <w:b/>
                <w:bCs/>
                <w:lang w:val="sr-Cyrl-RS"/>
              </w:rPr>
              <w:t>Период спровођења</w:t>
            </w:r>
            <w:r w:rsidRPr="00A14BE8">
              <w:rPr>
                <w:rFonts w:ascii="Tahoma" w:hAnsi="Tahoma" w:cs="Tahoma"/>
                <w:lang w:val="sr-Cyrl-RS"/>
              </w:rPr>
              <w:t>:  континуирано 2025-2031</w:t>
            </w:r>
          </w:p>
        </w:tc>
      </w:tr>
      <w:tr w:rsidR="006123F4" w:rsidRPr="00AA781E" w14:paraId="60145B46" w14:textId="77777777" w:rsidTr="00035BE6">
        <w:tc>
          <w:tcPr>
            <w:tcW w:w="9350" w:type="dxa"/>
            <w:shd w:val="clear" w:color="auto" w:fill="E2EFD9" w:themeFill="accent6" w:themeFillTint="33"/>
          </w:tcPr>
          <w:p w14:paraId="719E46F0" w14:textId="02D54322" w:rsidR="006123F4" w:rsidRPr="00AA781E" w:rsidRDefault="006123F4" w:rsidP="00AA781E">
            <w:pPr>
              <w:jc w:val="both"/>
              <w:rPr>
                <w:rFonts w:ascii="Tahoma" w:hAnsi="Tahoma" w:cs="Tahoma"/>
              </w:rPr>
            </w:pPr>
            <w:r w:rsidRPr="00AA781E">
              <w:rPr>
                <w:rFonts w:ascii="Tahoma" w:hAnsi="Tahoma" w:cs="Tahoma"/>
                <w:b/>
                <w:bCs/>
                <w:lang w:val="sr-Cyrl-RS"/>
              </w:rPr>
              <w:t>Мера 2.</w:t>
            </w:r>
            <w:r w:rsidR="00AA781E" w:rsidRPr="00AA781E">
              <w:rPr>
                <w:rFonts w:ascii="Tahoma" w:hAnsi="Tahoma" w:cs="Tahoma"/>
                <w:b/>
                <w:bCs/>
                <w:lang w:val="sr-Cyrl-RS"/>
              </w:rPr>
              <w:t>3</w:t>
            </w:r>
            <w:r w:rsidRPr="00AA781E">
              <w:rPr>
                <w:rFonts w:ascii="Tahoma" w:hAnsi="Tahoma" w:cs="Tahoma"/>
                <w:b/>
                <w:bCs/>
                <w:lang w:val="sr-Cyrl-RS"/>
              </w:rPr>
              <w:t xml:space="preserve">.2. Реконструкција и одржавање спортске инфраструктуре уз складу са плановима </w:t>
            </w:r>
          </w:p>
        </w:tc>
      </w:tr>
      <w:tr w:rsidR="006123F4" w:rsidRPr="00AA781E" w14:paraId="472D2526" w14:textId="77777777" w:rsidTr="006123F4">
        <w:tc>
          <w:tcPr>
            <w:tcW w:w="9350" w:type="dxa"/>
          </w:tcPr>
          <w:p w14:paraId="07FE7076" w14:textId="6D1176B3" w:rsidR="006123F4" w:rsidRPr="00AA781E" w:rsidRDefault="006123F4" w:rsidP="00AA781E">
            <w:pPr>
              <w:jc w:val="both"/>
              <w:rPr>
                <w:rFonts w:ascii="Tahoma" w:hAnsi="Tahoma" w:cs="Tahoma"/>
                <w:color w:val="FF0000"/>
                <w:lang w:val="sr-Cyrl-RS"/>
              </w:rPr>
            </w:pPr>
            <w:r w:rsidRPr="00AA781E">
              <w:rPr>
                <w:rFonts w:ascii="Tahoma" w:hAnsi="Tahoma" w:cs="Tahoma"/>
                <w:b/>
                <w:bCs/>
                <w:lang w:val="sr-Cyrl-RS"/>
              </w:rPr>
              <w:t>Опис</w:t>
            </w:r>
            <w:r w:rsidR="00126974">
              <w:rPr>
                <w:rFonts w:ascii="Tahoma" w:hAnsi="Tahoma" w:cs="Tahoma"/>
                <w:b/>
                <w:bCs/>
                <w:lang w:val="sr-Cyrl-RS"/>
              </w:rPr>
              <w:t xml:space="preserve">: </w:t>
            </w:r>
            <w:r w:rsidR="00126974" w:rsidRPr="00126974">
              <w:rPr>
                <w:rFonts w:ascii="Tahoma" w:hAnsi="Tahoma" w:cs="Tahoma"/>
                <w:lang w:val="sr-Cyrl-RS"/>
              </w:rPr>
              <w:t>На територији</w:t>
            </w:r>
            <w:r w:rsidR="00126974">
              <w:rPr>
                <w:rFonts w:ascii="Tahoma" w:hAnsi="Tahoma" w:cs="Tahoma"/>
                <w:lang w:val="sr-Cyrl-RS"/>
              </w:rPr>
              <w:t xml:space="preserve"> општине се налази велики број спортских објеката различите намене</w:t>
            </w:r>
            <w:r w:rsidR="00E03E9F">
              <w:rPr>
                <w:rFonts w:ascii="Tahoma" w:hAnsi="Tahoma" w:cs="Tahoma"/>
                <w:lang w:val="sr-Cyrl-RS"/>
              </w:rPr>
              <w:t>. Поредлокалног становништва, односно ђака, чланова спортских клубова и рекреативаца</w:t>
            </w:r>
            <w:r w:rsidR="008C61C6">
              <w:rPr>
                <w:rFonts w:ascii="Tahoma" w:hAnsi="Tahoma" w:cs="Tahoma"/>
                <w:lang w:val="sr-Cyrl-RS"/>
              </w:rPr>
              <w:t xml:space="preserve"> ове објекте користе и спортске екипе које долазе на припреме за сезонска такмичења. Како је спортски туризам један од не</w:t>
            </w:r>
            <w:r w:rsidR="00333CC3">
              <w:rPr>
                <w:rFonts w:ascii="Tahoma" w:hAnsi="Tahoma" w:cs="Tahoma"/>
                <w:lang w:val="sr-Cyrl-RS"/>
              </w:rPr>
              <w:t xml:space="preserve">довољно </w:t>
            </w:r>
            <w:r w:rsidR="008C61C6">
              <w:rPr>
                <w:rFonts w:ascii="Tahoma" w:hAnsi="Tahoma" w:cs="Tahoma"/>
                <w:lang w:val="sr-Cyrl-RS"/>
              </w:rPr>
              <w:t>искориш</w:t>
            </w:r>
            <w:r w:rsidR="00333CC3">
              <w:rPr>
                <w:rFonts w:ascii="Tahoma" w:hAnsi="Tahoma" w:cs="Tahoma"/>
                <w:lang w:val="sr-Cyrl-RS"/>
              </w:rPr>
              <w:t>ћ</w:t>
            </w:r>
            <w:r w:rsidR="008C61C6">
              <w:rPr>
                <w:rFonts w:ascii="Tahoma" w:hAnsi="Tahoma" w:cs="Tahoma"/>
                <w:lang w:val="sr-Cyrl-RS"/>
              </w:rPr>
              <w:t>ених по</w:t>
            </w:r>
            <w:r w:rsidR="00333CC3">
              <w:rPr>
                <w:rFonts w:ascii="Tahoma" w:hAnsi="Tahoma" w:cs="Tahoma"/>
                <w:lang w:val="sr-Cyrl-RS"/>
              </w:rPr>
              <w:t xml:space="preserve">тенцијала општине Косјерић, </w:t>
            </w:r>
            <w:r w:rsidR="004D0FD2" w:rsidRPr="00265FA9">
              <w:rPr>
                <w:sz w:val="24"/>
                <w:szCs w:val="24"/>
                <w:lang w:val="sr-Cyrl-RS"/>
              </w:rPr>
              <w:t xml:space="preserve">неопходно </w:t>
            </w:r>
            <w:r w:rsidR="00333CC3">
              <w:rPr>
                <w:sz w:val="24"/>
                <w:szCs w:val="24"/>
                <w:lang w:val="sr-Cyrl-RS"/>
              </w:rPr>
              <w:t xml:space="preserve">је </w:t>
            </w:r>
            <w:r w:rsidR="004D0FD2" w:rsidRPr="00265FA9">
              <w:rPr>
                <w:sz w:val="24"/>
                <w:szCs w:val="24"/>
                <w:lang w:val="sr-Cyrl-RS"/>
              </w:rPr>
              <w:t>констатно улагање у спортске објекте различитих намена, како би се задовољиле потребе и становника општине, али и употпунио угођај гостију.</w:t>
            </w:r>
          </w:p>
        </w:tc>
      </w:tr>
      <w:tr w:rsidR="006123F4" w:rsidRPr="00AA781E" w14:paraId="1331B99C" w14:textId="77777777" w:rsidTr="006123F4">
        <w:tc>
          <w:tcPr>
            <w:tcW w:w="9350" w:type="dxa"/>
          </w:tcPr>
          <w:p w14:paraId="29F70B2E" w14:textId="7B0EC59C" w:rsidR="006123F4" w:rsidRPr="00AA781E" w:rsidRDefault="006123F4" w:rsidP="00AA781E">
            <w:pPr>
              <w:jc w:val="both"/>
              <w:rPr>
                <w:rFonts w:ascii="Tahoma" w:hAnsi="Tahoma" w:cs="Tahoma"/>
                <w:lang w:val="sr-Cyrl-RS"/>
              </w:rPr>
            </w:pPr>
            <w:r w:rsidRPr="00AA781E">
              <w:rPr>
                <w:rFonts w:ascii="Tahoma" w:hAnsi="Tahoma" w:cs="Tahoma"/>
                <w:b/>
                <w:bCs/>
                <w:lang w:val="sr-Cyrl-RS"/>
              </w:rPr>
              <w:t>Процена потребних финансијских средстава</w:t>
            </w:r>
            <w:r w:rsidRPr="00AA781E">
              <w:rPr>
                <w:rFonts w:ascii="Tahoma" w:hAnsi="Tahoma" w:cs="Tahoma"/>
                <w:lang w:val="sr-Cyrl-RS"/>
              </w:rPr>
              <w:t xml:space="preserve">: </w:t>
            </w:r>
            <w:r w:rsidR="0068067C">
              <w:rPr>
                <w:rFonts w:ascii="Tahoma" w:hAnsi="Tahoma" w:cs="Tahoma"/>
                <w:lang w:val="sr-Cyrl-RS"/>
              </w:rPr>
              <w:t>/</w:t>
            </w:r>
            <w:r w:rsidRPr="00AA781E">
              <w:rPr>
                <w:rFonts w:ascii="Tahoma" w:hAnsi="Tahoma" w:cs="Tahoma"/>
                <w:lang w:val="sr-Cyrl-RS"/>
              </w:rPr>
              <w:t xml:space="preserve"> </w:t>
            </w:r>
          </w:p>
          <w:p w14:paraId="0574BE87" w14:textId="43832CAA" w:rsidR="006123F4" w:rsidRPr="00AA781E" w:rsidRDefault="006123F4" w:rsidP="00AA781E">
            <w:pPr>
              <w:jc w:val="both"/>
              <w:rPr>
                <w:rFonts w:ascii="Tahoma" w:hAnsi="Tahoma" w:cs="Tahoma"/>
                <w:color w:val="FF0000"/>
                <w:lang w:val="sr-Cyrl-RS"/>
              </w:rPr>
            </w:pPr>
            <w:r w:rsidRPr="00AA781E">
              <w:rPr>
                <w:rFonts w:ascii="Tahoma" w:hAnsi="Tahoma" w:cs="Tahoma"/>
                <w:b/>
                <w:bCs/>
                <w:lang w:val="sr-Cyrl-RS"/>
              </w:rPr>
              <w:t>Могући извори финансирања</w:t>
            </w:r>
            <w:r w:rsidRPr="00AA781E">
              <w:rPr>
                <w:rFonts w:ascii="Tahoma" w:hAnsi="Tahoma" w:cs="Tahoma"/>
                <w:lang w:val="sr-Cyrl-RS"/>
              </w:rPr>
              <w:t xml:space="preserve">: </w:t>
            </w:r>
            <w:r w:rsidR="0068067C">
              <w:rPr>
                <w:rFonts w:ascii="Tahoma" w:hAnsi="Tahoma" w:cs="Tahoma"/>
                <w:lang w:val="sr-Cyrl-RS"/>
              </w:rPr>
              <w:t>Буџет Косјерића, Буџет Србије, фондације</w:t>
            </w:r>
            <w:r w:rsidRPr="00AA781E">
              <w:rPr>
                <w:rFonts w:ascii="Tahoma" w:hAnsi="Tahoma" w:cs="Tahoma"/>
                <w:lang w:val="sr-Cyrl-RS"/>
              </w:rPr>
              <w:t xml:space="preserve"> </w:t>
            </w:r>
          </w:p>
          <w:p w14:paraId="6ABDFA36" w14:textId="1B96F931" w:rsidR="006123F4" w:rsidRPr="00AA781E" w:rsidRDefault="006123F4" w:rsidP="00AA781E">
            <w:pPr>
              <w:jc w:val="both"/>
              <w:rPr>
                <w:rFonts w:ascii="Tahoma" w:hAnsi="Tahoma" w:cs="Tahoma"/>
                <w:lang w:val="sr-Cyrl-RS"/>
              </w:rPr>
            </w:pPr>
            <w:r w:rsidRPr="00AA781E">
              <w:rPr>
                <w:rFonts w:ascii="Tahoma" w:hAnsi="Tahoma" w:cs="Tahoma"/>
                <w:b/>
                <w:bCs/>
                <w:lang w:val="sr-Cyrl-RS"/>
              </w:rPr>
              <w:t>Носилац мере</w:t>
            </w:r>
            <w:r w:rsidRPr="00AA781E">
              <w:rPr>
                <w:rFonts w:ascii="Tahoma" w:hAnsi="Tahoma" w:cs="Tahoma"/>
                <w:lang w:val="sr-Cyrl-RS"/>
              </w:rPr>
              <w:t>:</w:t>
            </w:r>
            <w:r w:rsidR="0068067C">
              <w:rPr>
                <w:rFonts w:ascii="Tahoma" w:hAnsi="Tahoma" w:cs="Tahoma"/>
                <w:lang w:val="sr-Cyrl-RS"/>
              </w:rPr>
              <w:t xml:space="preserve"> Општина Косјерић</w:t>
            </w:r>
          </w:p>
          <w:p w14:paraId="1534DA2A" w14:textId="3A6CA94C" w:rsidR="006123F4" w:rsidRPr="00AA781E" w:rsidRDefault="006123F4" w:rsidP="00AA781E">
            <w:pPr>
              <w:jc w:val="both"/>
              <w:rPr>
                <w:rFonts w:ascii="Tahoma" w:hAnsi="Tahoma" w:cs="Tahoma"/>
                <w:lang w:val="sr-Cyrl-RS"/>
              </w:rPr>
            </w:pPr>
            <w:r w:rsidRPr="00AA781E">
              <w:rPr>
                <w:rFonts w:ascii="Tahoma" w:hAnsi="Tahoma" w:cs="Tahoma"/>
                <w:b/>
                <w:bCs/>
                <w:lang w:val="sr-Cyrl-RS"/>
              </w:rPr>
              <w:t>Други учесници у спровођењу мере</w:t>
            </w:r>
            <w:r w:rsidRPr="00AA781E">
              <w:rPr>
                <w:rFonts w:ascii="Tahoma" w:hAnsi="Tahoma" w:cs="Tahoma"/>
                <w:lang w:val="sr-Cyrl-RS"/>
              </w:rPr>
              <w:t xml:space="preserve">: </w:t>
            </w:r>
            <w:r w:rsidR="00064DFF">
              <w:rPr>
                <w:rFonts w:ascii="Tahoma" w:hAnsi="Tahoma" w:cs="Tahoma"/>
                <w:lang w:val="sr-Cyrl-RS"/>
              </w:rPr>
              <w:t>Спортски клубови, надлежно министарство, школе</w:t>
            </w:r>
            <w:r w:rsidRPr="00AA781E">
              <w:rPr>
                <w:rFonts w:ascii="Tahoma" w:hAnsi="Tahoma" w:cs="Tahoma"/>
                <w:lang w:val="sr-Cyrl-RS"/>
              </w:rPr>
              <w:t xml:space="preserve">  </w:t>
            </w:r>
          </w:p>
          <w:p w14:paraId="27A229FE" w14:textId="0EC1CC3B" w:rsidR="006123F4" w:rsidRPr="00AA781E" w:rsidRDefault="006123F4" w:rsidP="00AA781E">
            <w:pPr>
              <w:jc w:val="both"/>
              <w:rPr>
                <w:rFonts w:ascii="Tahoma" w:hAnsi="Tahoma" w:cs="Tahoma"/>
                <w:lang w:val="sr-Cyrl-RS"/>
              </w:rPr>
            </w:pPr>
            <w:r w:rsidRPr="00AA781E">
              <w:rPr>
                <w:rFonts w:ascii="Tahoma" w:hAnsi="Tahoma" w:cs="Tahoma"/>
                <w:b/>
                <w:bCs/>
                <w:lang w:val="sr-Cyrl-RS"/>
              </w:rPr>
              <w:t>Период спровођења</w:t>
            </w:r>
            <w:r w:rsidRPr="00AA781E">
              <w:rPr>
                <w:rFonts w:ascii="Tahoma" w:hAnsi="Tahoma" w:cs="Tahoma"/>
                <w:lang w:val="sr-Cyrl-RS"/>
              </w:rPr>
              <w:t xml:space="preserve">:  </w:t>
            </w:r>
            <w:r w:rsidR="00064DFF">
              <w:rPr>
                <w:rFonts w:ascii="Tahoma" w:hAnsi="Tahoma" w:cs="Tahoma"/>
                <w:lang w:val="sr-Cyrl-RS"/>
              </w:rPr>
              <w:t>2024-2031</w:t>
            </w:r>
          </w:p>
        </w:tc>
      </w:tr>
      <w:tr w:rsidR="00AA781E" w:rsidRPr="00AA781E" w14:paraId="3B9D087D" w14:textId="77777777" w:rsidTr="00035BE6">
        <w:tc>
          <w:tcPr>
            <w:tcW w:w="9350" w:type="dxa"/>
            <w:shd w:val="clear" w:color="auto" w:fill="E2EFD9" w:themeFill="accent6" w:themeFillTint="33"/>
          </w:tcPr>
          <w:p w14:paraId="4A7D150A" w14:textId="525EF4A4" w:rsidR="00AA781E" w:rsidRPr="00AA781E" w:rsidRDefault="00AA781E" w:rsidP="00AA781E">
            <w:pPr>
              <w:jc w:val="both"/>
              <w:rPr>
                <w:rFonts w:ascii="Tahoma" w:hAnsi="Tahoma" w:cs="Tahoma"/>
              </w:rPr>
            </w:pPr>
            <w:r w:rsidRPr="00AA781E">
              <w:rPr>
                <w:rFonts w:ascii="Tahoma" w:hAnsi="Tahoma" w:cs="Tahoma"/>
                <w:b/>
                <w:bCs/>
                <w:lang w:val="sr-Cyrl-RS"/>
              </w:rPr>
              <w:t>Мера 2.</w:t>
            </w:r>
            <w:r>
              <w:rPr>
                <w:rFonts w:ascii="Tahoma" w:hAnsi="Tahoma" w:cs="Tahoma"/>
                <w:b/>
                <w:bCs/>
                <w:lang w:val="sr-Cyrl-RS"/>
              </w:rPr>
              <w:t>3</w:t>
            </w:r>
            <w:r w:rsidRPr="00AA781E">
              <w:rPr>
                <w:rFonts w:ascii="Tahoma" w:hAnsi="Tahoma" w:cs="Tahoma"/>
                <w:b/>
                <w:bCs/>
                <w:lang w:val="sr-Cyrl-RS"/>
              </w:rPr>
              <w:t>.3. Успостављање саветовалишта за брак и породицу</w:t>
            </w:r>
          </w:p>
        </w:tc>
      </w:tr>
      <w:tr w:rsidR="00AA781E" w:rsidRPr="00AA781E" w14:paraId="57295CBA" w14:textId="77777777" w:rsidTr="00AA781E">
        <w:tc>
          <w:tcPr>
            <w:tcW w:w="9350" w:type="dxa"/>
          </w:tcPr>
          <w:p w14:paraId="125B6473" w14:textId="77777777" w:rsidR="00AA781E" w:rsidRPr="00AA781E" w:rsidRDefault="00AA781E" w:rsidP="00AA781E">
            <w:pPr>
              <w:jc w:val="both"/>
              <w:rPr>
                <w:rFonts w:ascii="Tahoma" w:hAnsi="Tahoma" w:cs="Tahoma"/>
                <w:color w:val="FF0000"/>
                <w:lang w:val="sr-Cyrl-RS"/>
              </w:rPr>
            </w:pPr>
            <w:r w:rsidRPr="00AA781E">
              <w:rPr>
                <w:rFonts w:ascii="Tahoma" w:hAnsi="Tahoma" w:cs="Tahoma"/>
                <w:b/>
                <w:bCs/>
                <w:lang w:val="sr-Cyrl-RS"/>
              </w:rPr>
              <w:t>Опис</w:t>
            </w:r>
            <w:r w:rsidRPr="00AA781E">
              <w:rPr>
                <w:rFonts w:ascii="Tahoma" w:hAnsi="Tahoma" w:cs="Tahoma"/>
                <w:lang w:val="sr-Cyrl-RS"/>
              </w:rPr>
              <w:t xml:space="preserve">: Саветовалиште за брак и пшородицу се бави решавањем индивидуалних, брачних и породичних проблема.  Помоћ се исказује у случајевима решавања конфликтних систуација у партнерским односима. Такође кроз саветовалиште се пружа подршка жртвама насиља. Активности саветовалишта су усмерене и на унапређење родитељских вештина, као и саветодавно терапијским радом, превентивним активностима, информативно едукативним и истраживачким радом. За потребе успостављања саветиовалишта неопходно је обезбедити одговарајући простор који би се обезбедио уступањем и реконструкцијом неког од постојећих простора у ЈЛС или државе. </w:t>
            </w:r>
          </w:p>
        </w:tc>
      </w:tr>
      <w:tr w:rsidR="00AA781E" w:rsidRPr="00AA781E" w14:paraId="69D39E1B" w14:textId="77777777" w:rsidTr="00AA781E">
        <w:tc>
          <w:tcPr>
            <w:tcW w:w="9350" w:type="dxa"/>
          </w:tcPr>
          <w:p w14:paraId="68D73A50" w14:textId="77777777" w:rsidR="00AA781E" w:rsidRPr="00AA781E" w:rsidRDefault="00AA781E" w:rsidP="00AA781E">
            <w:pPr>
              <w:jc w:val="both"/>
              <w:rPr>
                <w:rFonts w:ascii="Tahoma" w:hAnsi="Tahoma" w:cs="Tahoma"/>
                <w:lang w:val="sr-Cyrl-RS"/>
              </w:rPr>
            </w:pPr>
            <w:r w:rsidRPr="00AA781E">
              <w:rPr>
                <w:rFonts w:ascii="Tahoma" w:hAnsi="Tahoma" w:cs="Tahoma"/>
                <w:b/>
                <w:bCs/>
                <w:lang w:val="sr-Cyrl-RS"/>
              </w:rPr>
              <w:t>Процена потребних финансијских средстава</w:t>
            </w:r>
            <w:r w:rsidRPr="00AA781E">
              <w:rPr>
                <w:rFonts w:ascii="Tahoma" w:hAnsi="Tahoma" w:cs="Tahoma"/>
                <w:lang w:val="sr-Cyrl-RS"/>
              </w:rPr>
              <w:t>:  /</w:t>
            </w:r>
          </w:p>
          <w:p w14:paraId="23E4FABD" w14:textId="77777777" w:rsidR="00AA781E" w:rsidRPr="00AA781E" w:rsidRDefault="00AA781E" w:rsidP="00AA781E">
            <w:pPr>
              <w:jc w:val="both"/>
              <w:rPr>
                <w:rFonts w:ascii="Tahoma" w:hAnsi="Tahoma" w:cs="Tahoma"/>
                <w:color w:val="FF0000"/>
                <w:lang w:val="sr-Cyrl-RS"/>
              </w:rPr>
            </w:pPr>
            <w:r w:rsidRPr="00AA781E">
              <w:rPr>
                <w:rFonts w:ascii="Tahoma" w:hAnsi="Tahoma" w:cs="Tahoma"/>
                <w:b/>
                <w:bCs/>
                <w:lang w:val="sr-Cyrl-RS"/>
              </w:rPr>
              <w:t>Могући извори финансирања</w:t>
            </w:r>
            <w:r w:rsidRPr="00AA781E">
              <w:rPr>
                <w:rFonts w:ascii="Tahoma" w:hAnsi="Tahoma" w:cs="Tahoma"/>
                <w:lang w:val="sr-Cyrl-RS"/>
              </w:rPr>
              <w:t>:  Буџет општине, Буџет Државе</w:t>
            </w:r>
          </w:p>
          <w:p w14:paraId="2273D8D0" w14:textId="77777777" w:rsidR="00AA781E" w:rsidRPr="00AA781E" w:rsidRDefault="00AA781E" w:rsidP="00AA781E">
            <w:pPr>
              <w:jc w:val="both"/>
              <w:rPr>
                <w:rFonts w:ascii="Tahoma" w:hAnsi="Tahoma" w:cs="Tahoma"/>
                <w:lang w:val="sr-Cyrl-RS"/>
              </w:rPr>
            </w:pPr>
            <w:r w:rsidRPr="00AA781E">
              <w:rPr>
                <w:rFonts w:ascii="Tahoma" w:hAnsi="Tahoma" w:cs="Tahoma"/>
                <w:b/>
                <w:bCs/>
                <w:lang w:val="sr-Cyrl-RS"/>
              </w:rPr>
              <w:t>Носилац мере</w:t>
            </w:r>
            <w:r w:rsidRPr="00AA781E">
              <w:rPr>
                <w:rFonts w:ascii="Tahoma" w:hAnsi="Tahoma" w:cs="Tahoma"/>
                <w:lang w:val="sr-Cyrl-RS"/>
              </w:rPr>
              <w:t>:  Општина Косјерић</w:t>
            </w:r>
          </w:p>
          <w:p w14:paraId="51516739" w14:textId="77777777" w:rsidR="00AA781E" w:rsidRPr="00AA781E" w:rsidRDefault="00AA781E" w:rsidP="00AA781E">
            <w:pPr>
              <w:jc w:val="both"/>
              <w:rPr>
                <w:rFonts w:ascii="Tahoma" w:hAnsi="Tahoma" w:cs="Tahoma"/>
                <w:lang w:val="sr-Cyrl-RS"/>
              </w:rPr>
            </w:pPr>
            <w:r w:rsidRPr="00AA781E">
              <w:rPr>
                <w:rFonts w:ascii="Tahoma" w:hAnsi="Tahoma" w:cs="Tahoma"/>
                <w:b/>
                <w:bCs/>
                <w:lang w:val="sr-Cyrl-RS"/>
              </w:rPr>
              <w:t>Други учесници у спровођењу мере</w:t>
            </w:r>
            <w:r w:rsidRPr="00AA781E">
              <w:rPr>
                <w:rFonts w:ascii="Tahoma" w:hAnsi="Tahoma" w:cs="Tahoma"/>
                <w:lang w:val="sr-Cyrl-RS"/>
              </w:rPr>
              <w:t xml:space="preserve">: Центар за социјални рад, надлежно министарство,    </w:t>
            </w:r>
          </w:p>
          <w:p w14:paraId="3AF1D05F" w14:textId="77777777" w:rsidR="00AA781E" w:rsidRPr="00AA781E" w:rsidRDefault="00AA781E" w:rsidP="00AA781E">
            <w:pPr>
              <w:jc w:val="both"/>
              <w:rPr>
                <w:rFonts w:ascii="Tahoma" w:hAnsi="Tahoma" w:cs="Tahoma"/>
                <w:lang w:val="sr-Cyrl-RS"/>
              </w:rPr>
            </w:pPr>
            <w:r w:rsidRPr="00AA781E">
              <w:rPr>
                <w:rFonts w:ascii="Tahoma" w:hAnsi="Tahoma" w:cs="Tahoma"/>
                <w:b/>
                <w:bCs/>
                <w:lang w:val="sr-Cyrl-RS"/>
              </w:rPr>
              <w:t>Период спровођења</w:t>
            </w:r>
            <w:r w:rsidRPr="00AA781E">
              <w:rPr>
                <w:rFonts w:ascii="Tahoma" w:hAnsi="Tahoma" w:cs="Tahoma"/>
                <w:lang w:val="sr-Cyrl-RS"/>
              </w:rPr>
              <w:t>: 2026 - 2028</w:t>
            </w:r>
          </w:p>
        </w:tc>
      </w:tr>
    </w:tbl>
    <w:p w14:paraId="742607BB" w14:textId="77777777" w:rsidR="00255031" w:rsidRPr="00CD18B1" w:rsidRDefault="00255031" w:rsidP="0076173E">
      <w:pPr>
        <w:rPr>
          <w:rFonts w:ascii="Tahoma" w:hAnsi="Tahoma" w:cs="Tahoma"/>
        </w:rPr>
      </w:pPr>
    </w:p>
    <w:p w14:paraId="0E50F88D" w14:textId="67E53595" w:rsidR="00255031" w:rsidRPr="00CD18B1" w:rsidRDefault="00255031" w:rsidP="00255031">
      <w:pPr>
        <w:pStyle w:val="Heading2"/>
        <w:rPr>
          <w:rFonts w:cs="Tahoma"/>
          <w:lang w:val="sr-Cyrl-RS"/>
        </w:rPr>
      </w:pPr>
      <w:bookmarkStart w:id="29" w:name="_Toc169006113"/>
      <w:r w:rsidRPr="00CD18B1">
        <w:rPr>
          <w:rFonts w:cs="Tahoma"/>
        </w:rPr>
        <w:t>4.</w:t>
      </w:r>
      <w:r w:rsidR="00177C95" w:rsidRPr="00CD18B1">
        <w:rPr>
          <w:rFonts w:cs="Tahoma"/>
          <w:lang w:val="sr-Cyrl-RS"/>
        </w:rPr>
        <w:t>4</w:t>
      </w:r>
      <w:r w:rsidRPr="00CD18B1">
        <w:rPr>
          <w:rFonts w:cs="Tahoma"/>
        </w:rPr>
        <w:t xml:space="preserve">. </w:t>
      </w:r>
      <w:r w:rsidRPr="00CD18B1">
        <w:rPr>
          <w:rFonts w:cs="Tahoma"/>
          <w:lang w:val="sr-Cyrl-RS"/>
        </w:rPr>
        <w:t>РАЗВОЈНИ ПРАВАЦ:</w:t>
      </w:r>
      <w:r w:rsidR="00666447" w:rsidRPr="00CD18B1">
        <w:rPr>
          <w:rFonts w:cs="Tahoma"/>
        </w:rPr>
        <w:t xml:space="preserve"> </w:t>
      </w:r>
      <w:r w:rsidR="006E4C51">
        <w:rPr>
          <w:rFonts w:cs="Tahoma"/>
          <w:lang w:val="sr-Cyrl-RS"/>
        </w:rPr>
        <w:t>Урбани развој</w:t>
      </w:r>
      <w:bookmarkEnd w:id="29"/>
    </w:p>
    <w:p w14:paraId="4F51E8C0" w14:textId="77777777" w:rsidR="00572379" w:rsidRPr="00CD18B1" w:rsidRDefault="00572379" w:rsidP="00572379">
      <w:pPr>
        <w:pStyle w:val="Heading3"/>
        <w:rPr>
          <w:rFonts w:cs="Tahoma"/>
          <w:lang w:val="sr-Cyrl-RS"/>
        </w:rPr>
      </w:pPr>
    </w:p>
    <w:p w14:paraId="1637F4AA" w14:textId="02CA5650" w:rsidR="00572379" w:rsidRPr="00CD18B1" w:rsidRDefault="00572379" w:rsidP="00572379">
      <w:pPr>
        <w:pStyle w:val="Heading3"/>
        <w:rPr>
          <w:rFonts w:cs="Tahoma"/>
          <w:lang w:val="sr-Cyrl-RS"/>
        </w:rPr>
      </w:pPr>
      <w:r w:rsidRPr="00CD18B1">
        <w:rPr>
          <w:rFonts w:cs="Tahoma"/>
          <w:lang w:val="sr-Cyrl-RS"/>
        </w:rPr>
        <w:t>4.</w:t>
      </w:r>
      <w:r w:rsidR="00177C95" w:rsidRPr="00CD18B1">
        <w:rPr>
          <w:rFonts w:cs="Tahoma"/>
          <w:lang w:val="sr-Cyrl-RS"/>
        </w:rPr>
        <w:t>4</w:t>
      </w:r>
      <w:r w:rsidRPr="00CD18B1">
        <w:rPr>
          <w:rFonts w:cs="Tahoma"/>
          <w:lang w:val="sr-Cyrl-RS"/>
        </w:rPr>
        <w:t xml:space="preserve">.1. </w:t>
      </w:r>
      <w:r w:rsidRPr="00CD18B1">
        <w:rPr>
          <w:rFonts w:cs="Tahoma"/>
        </w:rPr>
        <w:t xml:space="preserve">SWOT </w:t>
      </w:r>
      <w:r w:rsidRPr="00CD18B1">
        <w:rPr>
          <w:rFonts w:cs="Tahoma"/>
          <w:lang w:val="sr-Cyrl-RS"/>
        </w:rPr>
        <w:t>анализа</w:t>
      </w:r>
    </w:p>
    <w:tbl>
      <w:tblPr>
        <w:tblStyle w:val="TableGrid"/>
        <w:tblW w:w="0" w:type="auto"/>
        <w:tblLook w:val="04A0" w:firstRow="1" w:lastRow="0" w:firstColumn="1" w:lastColumn="0" w:noHBand="0" w:noVBand="1"/>
      </w:tblPr>
      <w:tblGrid>
        <w:gridCol w:w="4675"/>
        <w:gridCol w:w="4675"/>
      </w:tblGrid>
      <w:tr w:rsidR="003A3570" w14:paraId="3337FA4D" w14:textId="77777777" w:rsidTr="00421873">
        <w:tc>
          <w:tcPr>
            <w:tcW w:w="4675" w:type="dxa"/>
            <w:shd w:val="clear" w:color="auto" w:fill="B4C6E7" w:themeFill="accent1" w:themeFillTint="66"/>
          </w:tcPr>
          <w:p w14:paraId="45623F0F" w14:textId="77777777" w:rsidR="003A3570" w:rsidRPr="00345663" w:rsidRDefault="003A3570" w:rsidP="00421873">
            <w:pPr>
              <w:ind w:left="720"/>
              <w:rPr>
                <w:rFonts w:ascii="Tahoma" w:hAnsi="Tahoma" w:cs="Tahoma"/>
                <w:b/>
                <w:bCs/>
                <w:i/>
                <w:iCs/>
                <w:lang w:val="sr-Cyrl-RS"/>
              </w:rPr>
            </w:pPr>
            <w:r w:rsidRPr="00345663">
              <w:rPr>
                <w:rFonts w:ascii="Tahoma" w:hAnsi="Tahoma" w:cs="Tahoma"/>
                <w:b/>
                <w:bCs/>
                <w:i/>
                <w:iCs/>
                <w:lang w:val="sr-Cyrl-RS"/>
              </w:rPr>
              <w:t>СНАГЕ</w:t>
            </w:r>
            <w:r w:rsidRPr="00345663">
              <w:rPr>
                <w:rFonts w:ascii="Tahoma" w:hAnsi="Tahoma" w:cs="Tahoma"/>
                <w:b/>
                <w:bCs/>
                <w:i/>
                <w:iCs/>
                <w:lang w:val="sr-Latn-RS"/>
              </w:rPr>
              <w:t>- (</w:t>
            </w:r>
            <w:r w:rsidRPr="00345663">
              <w:rPr>
                <w:rFonts w:ascii="Tahoma" w:hAnsi="Tahoma" w:cs="Tahoma"/>
                <w:b/>
                <w:bCs/>
                <w:i/>
                <w:iCs/>
              </w:rPr>
              <w:t>STRENGTHS</w:t>
            </w:r>
            <w:r w:rsidRPr="00345663">
              <w:rPr>
                <w:rFonts w:ascii="Tahoma" w:hAnsi="Tahoma" w:cs="Tahoma"/>
                <w:b/>
                <w:bCs/>
                <w:i/>
                <w:iCs/>
                <w:lang w:val="sr-Latn-RS"/>
              </w:rPr>
              <w:t>)</w:t>
            </w:r>
            <w:r w:rsidRPr="00345663">
              <w:rPr>
                <w:rFonts w:ascii="Tahoma" w:hAnsi="Tahoma" w:cs="Tahoma"/>
                <w:b/>
                <w:bCs/>
                <w:i/>
                <w:iCs/>
              </w:rPr>
              <w:t xml:space="preserve"> </w:t>
            </w:r>
          </w:p>
        </w:tc>
        <w:tc>
          <w:tcPr>
            <w:tcW w:w="4675" w:type="dxa"/>
            <w:shd w:val="clear" w:color="auto" w:fill="B4C6E7" w:themeFill="accent1" w:themeFillTint="66"/>
          </w:tcPr>
          <w:p w14:paraId="651A0B7F" w14:textId="77777777" w:rsidR="003A3570" w:rsidRPr="00345663" w:rsidRDefault="003A3570" w:rsidP="00421873">
            <w:pPr>
              <w:ind w:left="720"/>
              <w:rPr>
                <w:rFonts w:ascii="Tahoma" w:hAnsi="Tahoma" w:cs="Tahoma"/>
                <w:b/>
                <w:bCs/>
                <w:i/>
                <w:iCs/>
                <w:lang w:val="sr-Cyrl-RS"/>
              </w:rPr>
            </w:pPr>
            <w:r w:rsidRPr="00345663">
              <w:rPr>
                <w:rFonts w:ascii="Tahoma" w:hAnsi="Tahoma" w:cs="Tahoma"/>
                <w:b/>
                <w:bCs/>
                <w:i/>
                <w:iCs/>
                <w:lang w:val="sr-Cyrl-RS"/>
              </w:rPr>
              <w:t>СЛАБОСТИ</w:t>
            </w:r>
            <w:r w:rsidRPr="00345663">
              <w:rPr>
                <w:rFonts w:ascii="Tahoma" w:hAnsi="Tahoma" w:cs="Tahoma"/>
                <w:b/>
                <w:bCs/>
                <w:i/>
                <w:iCs/>
                <w:lang w:val="sr-Latn-RS"/>
              </w:rPr>
              <w:t>- (</w:t>
            </w:r>
            <w:r w:rsidRPr="00345663">
              <w:rPr>
                <w:rFonts w:ascii="Tahoma" w:hAnsi="Tahoma" w:cs="Tahoma"/>
                <w:b/>
                <w:bCs/>
                <w:i/>
                <w:iCs/>
              </w:rPr>
              <w:t>WEAKNESSES</w:t>
            </w:r>
            <w:r w:rsidRPr="00345663">
              <w:rPr>
                <w:rFonts w:ascii="Tahoma" w:hAnsi="Tahoma" w:cs="Tahoma"/>
                <w:b/>
                <w:bCs/>
                <w:i/>
                <w:iCs/>
                <w:lang w:val="sr-Latn-RS"/>
              </w:rPr>
              <w:t>)</w:t>
            </w:r>
          </w:p>
        </w:tc>
      </w:tr>
      <w:tr w:rsidR="003A3570" w14:paraId="6C7F0A07" w14:textId="77777777" w:rsidTr="00421873">
        <w:tc>
          <w:tcPr>
            <w:tcW w:w="4675" w:type="dxa"/>
          </w:tcPr>
          <w:p w14:paraId="058A3CC9"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Задовољавајући квалитет воде за пиће</w:t>
            </w:r>
          </w:p>
          <w:p w14:paraId="234A9236"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Мере енергетске санације кућа</w:t>
            </w:r>
          </w:p>
          <w:p w14:paraId="7ED7D504"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lastRenderedPageBreak/>
              <w:t>Гасификација јавних установа и великих загађивача</w:t>
            </w:r>
          </w:p>
          <w:p w14:paraId="3913EB85"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Добра покривеност планском документацијом</w:t>
            </w:r>
          </w:p>
          <w:p w14:paraId="4C3F2AE7"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 xml:space="preserve">Измењен и допуњен ПГР </w:t>
            </w:r>
          </w:p>
          <w:p w14:paraId="2E5DB4BD"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Висок ниво шумских ресурса</w:t>
            </w:r>
          </w:p>
          <w:p w14:paraId="5BEB81D0"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Покривеност јавним осветљењем</w:t>
            </w:r>
          </w:p>
          <w:p w14:paraId="74DFE984"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Прикупљање рециклабилног отпада</w:t>
            </w:r>
          </w:p>
          <w:p w14:paraId="4D0E6ECE"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rPr>
              <w:t xml:space="preserve">Oчувано стање животне средине у руралним деловима општине </w:t>
            </w:r>
          </w:p>
          <w:p w14:paraId="3DBDA66F"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И</w:t>
            </w:r>
            <w:r w:rsidRPr="00345663">
              <w:rPr>
                <w:rFonts w:ascii="Tahoma" w:hAnsi="Tahoma" w:cs="Tahoma"/>
              </w:rPr>
              <w:t xml:space="preserve">зворишта подземних вода високог </w:t>
            </w:r>
          </w:p>
          <w:p w14:paraId="2FA6C2BF" w14:textId="77777777" w:rsidR="003A3570" w:rsidRPr="00345663" w:rsidRDefault="003A3570" w:rsidP="003A3570">
            <w:pPr>
              <w:pStyle w:val="ListParagraph"/>
              <w:numPr>
                <w:ilvl w:val="0"/>
                <w:numId w:val="33"/>
              </w:numPr>
              <w:rPr>
                <w:rFonts w:ascii="Tahoma" w:hAnsi="Tahoma" w:cs="Tahoma"/>
              </w:rPr>
            </w:pPr>
            <w:r w:rsidRPr="00345663">
              <w:rPr>
                <w:rFonts w:ascii="Tahoma" w:hAnsi="Tahoma" w:cs="Tahoma"/>
                <w:lang w:val="sr-Cyrl-RS"/>
              </w:rPr>
              <w:t xml:space="preserve">Постојање </w:t>
            </w:r>
            <w:r w:rsidRPr="00345663">
              <w:rPr>
                <w:rFonts w:ascii="Tahoma" w:hAnsi="Tahoma" w:cs="Tahoma"/>
              </w:rPr>
              <w:t xml:space="preserve">Регионалног центра за управљање отпадом Дубоко </w:t>
            </w:r>
          </w:p>
        </w:tc>
        <w:tc>
          <w:tcPr>
            <w:tcW w:w="4675" w:type="dxa"/>
          </w:tcPr>
          <w:p w14:paraId="2B89EBBC"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lastRenderedPageBreak/>
              <w:t>Индивидуална ложишта</w:t>
            </w:r>
          </w:p>
          <w:p w14:paraId="652556AC"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Мали број корисника градске топлане</w:t>
            </w:r>
          </w:p>
          <w:p w14:paraId="647AFA58"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lastRenderedPageBreak/>
              <w:t xml:space="preserve">Недовољан број паркинг места </w:t>
            </w:r>
          </w:p>
          <w:p w14:paraId="5CE2F774"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Непостојање аутобуске станице</w:t>
            </w:r>
          </w:p>
          <w:p w14:paraId="0A3C1627"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Лоша организација јавног превоза унутар ЈЛС</w:t>
            </w:r>
          </w:p>
          <w:p w14:paraId="3E2A970E"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Лоша путна инфраструктура у сеоским срединама</w:t>
            </w:r>
          </w:p>
          <w:p w14:paraId="02F1D978"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Високи рачуни за струју за јавно осветљење</w:t>
            </w:r>
          </w:p>
          <w:p w14:paraId="13307ADB"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Недостатак радне снаге у комуналним предузећима</w:t>
            </w:r>
          </w:p>
          <w:p w14:paraId="45E5E81F"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Недостатак квалификоване радне снаге</w:t>
            </w:r>
          </w:p>
          <w:p w14:paraId="2006BF76"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Дивље депоније</w:t>
            </w:r>
          </w:p>
          <w:p w14:paraId="3DEBCF4F"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Већи број аутомобила по глави становника од просека</w:t>
            </w:r>
          </w:p>
          <w:p w14:paraId="1A7CE171"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епостојање Централног постројења за пречишћавање отпадних вода </w:t>
            </w:r>
          </w:p>
          <w:p w14:paraId="43E17A6D"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елегална експлоатација природних ресурса (сиге, шљунка, камена) </w:t>
            </w:r>
          </w:p>
          <w:p w14:paraId="3C22814A"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едефинисани посебни токови отпада (грађевински, кланични, опасни...)</w:t>
            </w:r>
          </w:p>
          <w:p w14:paraId="12C6B79F"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w:t>
            </w:r>
            <w:r w:rsidRPr="00345663">
              <w:rPr>
                <w:rFonts w:ascii="Tahoma" w:hAnsi="Tahoma" w:cs="Tahoma"/>
              </w:rPr>
              <w:t xml:space="preserve">изак ниво еколошке свести становништва </w:t>
            </w:r>
          </w:p>
        </w:tc>
      </w:tr>
      <w:tr w:rsidR="003A3570" w14:paraId="39B5439F" w14:textId="77777777" w:rsidTr="00421873">
        <w:tc>
          <w:tcPr>
            <w:tcW w:w="4675" w:type="dxa"/>
            <w:shd w:val="clear" w:color="auto" w:fill="B4C6E7" w:themeFill="accent1" w:themeFillTint="66"/>
          </w:tcPr>
          <w:p w14:paraId="60B0A261" w14:textId="77777777" w:rsidR="003A3570" w:rsidRPr="00345663" w:rsidRDefault="003A3570" w:rsidP="00421873">
            <w:pPr>
              <w:ind w:left="720"/>
              <w:rPr>
                <w:rFonts w:ascii="Tahoma" w:hAnsi="Tahoma" w:cs="Tahoma"/>
                <w:b/>
                <w:bCs/>
                <w:i/>
                <w:iCs/>
                <w:lang w:val="sr-Cyrl-RS"/>
              </w:rPr>
            </w:pPr>
            <w:r w:rsidRPr="00345663">
              <w:rPr>
                <w:rFonts w:ascii="Tahoma" w:hAnsi="Tahoma" w:cs="Tahoma"/>
                <w:b/>
                <w:bCs/>
                <w:i/>
                <w:iCs/>
                <w:lang w:val="sr-Cyrl-RS"/>
              </w:rPr>
              <w:lastRenderedPageBreak/>
              <w:t xml:space="preserve">ШАНСЕ - </w:t>
            </w:r>
            <w:r w:rsidRPr="00345663">
              <w:rPr>
                <w:rFonts w:ascii="Tahoma" w:hAnsi="Tahoma" w:cs="Tahoma"/>
                <w:b/>
                <w:bCs/>
                <w:i/>
                <w:iCs/>
                <w:lang w:val="sr-Latn-RS"/>
              </w:rPr>
              <w:t>(</w:t>
            </w:r>
            <w:r w:rsidRPr="00345663">
              <w:rPr>
                <w:rFonts w:ascii="Tahoma" w:hAnsi="Tahoma" w:cs="Tahoma"/>
                <w:b/>
                <w:bCs/>
                <w:i/>
                <w:iCs/>
              </w:rPr>
              <w:t>OPPORTUNITIES</w:t>
            </w:r>
            <w:r w:rsidRPr="00345663">
              <w:rPr>
                <w:rFonts w:ascii="Tahoma" w:hAnsi="Tahoma" w:cs="Tahoma"/>
                <w:b/>
                <w:bCs/>
                <w:i/>
                <w:iCs/>
                <w:lang w:val="sr-Latn-RS"/>
              </w:rPr>
              <w:t>)</w:t>
            </w:r>
          </w:p>
        </w:tc>
        <w:tc>
          <w:tcPr>
            <w:tcW w:w="4675" w:type="dxa"/>
            <w:shd w:val="clear" w:color="auto" w:fill="B4C6E7" w:themeFill="accent1" w:themeFillTint="66"/>
          </w:tcPr>
          <w:p w14:paraId="73525C8B" w14:textId="77777777" w:rsidR="003A3570" w:rsidRPr="00345663" w:rsidRDefault="003A3570" w:rsidP="00421873">
            <w:pPr>
              <w:ind w:left="720"/>
              <w:rPr>
                <w:rFonts w:ascii="Tahoma" w:hAnsi="Tahoma" w:cs="Tahoma"/>
                <w:b/>
                <w:bCs/>
                <w:i/>
                <w:iCs/>
                <w:lang w:val="sr-Cyrl-RS"/>
              </w:rPr>
            </w:pPr>
            <w:r w:rsidRPr="00345663">
              <w:rPr>
                <w:rFonts w:ascii="Tahoma" w:hAnsi="Tahoma" w:cs="Tahoma"/>
                <w:b/>
                <w:bCs/>
                <w:i/>
                <w:iCs/>
                <w:lang w:val="sr-Cyrl-RS"/>
              </w:rPr>
              <w:t xml:space="preserve">ОПАСНОСТИ - </w:t>
            </w:r>
            <w:r w:rsidRPr="00345663">
              <w:rPr>
                <w:rFonts w:ascii="Tahoma" w:hAnsi="Tahoma" w:cs="Tahoma"/>
                <w:b/>
                <w:bCs/>
                <w:i/>
                <w:iCs/>
                <w:lang w:val="sr-Latn-RS"/>
              </w:rPr>
              <w:t>(</w:t>
            </w:r>
            <w:r w:rsidRPr="00345663">
              <w:rPr>
                <w:rFonts w:ascii="Tahoma" w:hAnsi="Tahoma" w:cs="Tahoma"/>
                <w:b/>
                <w:bCs/>
                <w:i/>
                <w:iCs/>
              </w:rPr>
              <w:t>THREATS</w:t>
            </w:r>
            <w:r w:rsidRPr="00345663">
              <w:rPr>
                <w:rFonts w:ascii="Tahoma" w:hAnsi="Tahoma" w:cs="Tahoma"/>
                <w:b/>
                <w:bCs/>
                <w:i/>
                <w:iCs/>
                <w:lang w:val="sr-Latn-RS"/>
              </w:rPr>
              <w:t xml:space="preserve">) </w:t>
            </w:r>
          </w:p>
        </w:tc>
      </w:tr>
      <w:tr w:rsidR="003A3570" w14:paraId="127B6DFF" w14:textId="77777777" w:rsidTr="00421873">
        <w:tc>
          <w:tcPr>
            <w:tcW w:w="4675" w:type="dxa"/>
          </w:tcPr>
          <w:p w14:paraId="79EFFFCD"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Пројекат „Чиста Србија“</w:t>
            </w:r>
          </w:p>
          <w:p w14:paraId="073561E6"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Подстицаји за примарну селекцију отпадаелени отпад</w:t>
            </w:r>
          </w:p>
          <w:p w14:paraId="25F962F0"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Заштита Повлена од стране државе</w:t>
            </w:r>
          </w:p>
          <w:p w14:paraId="6B55555F"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Постављање мерне станице агенције за заштиту животне средине</w:t>
            </w:r>
          </w:p>
          <w:p w14:paraId="43B90297"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Нови модели сакупљања отпада у руралним подручјима</w:t>
            </w:r>
          </w:p>
          <w:p w14:paraId="2BA5360B"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Постојање предуслова за увођење алтернативних извора енергије (биомаса)</w:t>
            </w:r>
          </w:p>
          <w:p w14:paraId="7C172001" w14:textId="77777777" w:rsidR="003A3570" w:rsidRPr="00345663" w:rsidRDefault="003A3570" w:rsidP="00421873">
            <w:pPr>
              <w:rPr>
                <w:rFonts w:ascii="Tahoma" w:hAnsi="Tahoma" w:cs="Tahoma"/>
                <w:lang w:val="sr-Cyrl-RS"/>
              </w:rPr>
            </w:pPr>
          </w:p>
          <w:p w14:paraId="1E33C8AA" w14:textId="77777777" w:rsidR="003A3570" w:rsidRPr="00345663" w:rsidRDefault="003A3570" w:rsidP="00421873">
            <w:pPr>
              <w:rPr>
                <w:rFonts w:ascii="Tahoma" w:hAnsi="Tahoma" w:cs="Tahoma"/>
                <w:lang w:val="sr-Cyrl-RS"/>
              </w:rPr>
            </w:pPr>
          </w:p>
        </w:tc>
        <w:tc>
          <w:tcPr>
            <w:tcW w:w="4675" w:type="dxa"/>
          </w:tcPr>
          <w:p w14:paraId="43A5F6CD"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Депопулација</w:t>
            </w:r>
          </w:p>
          <w:p w14:paraId="50F9F688"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Климатске промене</w:t>
            </w:r>
          </w:p>
          <w:p w14:paraId="20739401" w14:textId="77777777" w:rsidR="003A3570" w:rsidRPr="00345663" w:rsidRDefault="003A3570" w:rsidP="003A3570">
            <w:pPr>
              <w:pStyle w:val="ListParagraph"/>
              <w:numPr>
                <w:ilvl w:val="0"/>
                <w:numId w:val="33"/>
              </w:numPr>
              <w:rPr>
                <w:rFonts w:ascii="Tahoma" w:hAnsi="Tahoma" w:cs="Tahoma"/>
                <w:lang w:val="sr-Cyrl-RS"/>
              </w:rPr>
            </w:pPr>
            <w:r w:rsidRPr="00345663">
              <w:rPr>
                <w:rFonts w:ascii="Tahoma" w:hAnsi="Tahoma" w:cs="Tahoma"/>
                <w:lang w:val="sr-Cyrl-RS"/>
              </w:rPr>
              <w:t>С</w:t>
            </w:r>
            <w:r w:rsidRPr="00345663">
              <w:rPr>
                <w:rFonts w:ascii="Tahoma" w:hAnsi="Tahoma" w:cs="Tahoma"/>
              </w:rPr>
              <w:t>мањење трансфера финансијских средстава са националног нивоа намењених функционисању локалних самоуправа</w:t>
            </w:r>
          </w:p>
          <w:p w14:paraId="0D01A09D" w14:textId="77777777" w:rsidR="003A3570" w:rsidRPr="00345663" w:rsidRDefault="003A3570" w:rsidP="00421873">
            <w:pPr>
              <w:pStyle w:val="ListParagraph"/>
              <w:rPr>
                <w:rFonts w:ascii="Tahoma" w:hAnsi="Tahoma" w:cs="Tahoma"/>
                <w:lang w:val="sr-Cyrl-RS"/>
              </w:rPr>
            </w:pPr>
          </w:p>
        </w:tc>
      </w:tr>
    </w:tbl>
    <w:p w14:paraId="6E560432" w14:textId="77777777" w:rsidR="00AB2CF3" w:rsidRPr="00CD18B1" w:rsidRDefault="00AB2CF3" w:rsidP="00572379">
      <w:pPr>
        <w:rPr>
          <w:rFonts w:ascii="Tahoma" w:hAnsi="Tahoma" w:cs="Tahoma"/>
          <w:lang w:val="sr-Cyrl-RS"/>
        </w:rPr>
      </w:pPr>
    </w:p>
    <w:p w14:paraId="16F51D8E" w14:textId="7FFE05C5" w:rsidR="00AB2CF3" w:rsidRPr="00CD18B1" w:rsidRDefault="00AB2CF3" w:rsidP="00AB2CF3">
      <w:pPr>
        <w:pStyle w:val="Heading3"/>
        <w:rPr>
          <w:rFonts w:cs="Tahoma"/>
          <w:lang w:val="sr-Cyrl-RS"/>
        </w:rPr>
      </w:pPr>
      <w:r w:rsidRPr="00CD18B1">
        <w:rPr>
          <w:rFonts w:cs="Tahoma"/>
          <w:lang w:val="sr-Cyrl-RS"/>
        </w:rPr>
        <w:t xml:space="preserve">4.4.2. ПРИОРИТЕТНИ ЦИЉ: </w:t>
      </w:r>
      <w:r w:rsidR="00423781" w:rsidRPr="00CD18B1">
        <w:rPr>
          <w:rFonts w:cs="Tahoma"/>
          <w:lang w:val="sr-Cyrl-RS"/>
        </w:rPr>
        <w:t xml:space="preserve">3.1.  </w:t>
      </w:r>
      <w:r w:rsidR="00B0720A" w:rsidRPr="00B0720A">
        <w:rPr>
          <w:rFonts w:cs="Tahoma"/>
          <w:lang w:val="sr-Cyrl-RS"/>
        </w:rPr>
        <w:t>Развијена и унапређена комуналн</w:t>
      </w:r>
      <w:r w:rsidR="00B0720A">
        <w:rPr>
          <w:rFonts w:cs="Tahoma"/>
          <w:lang w:val="sr-Cyrl-RS"/>
        </w:rPr>
        <w:t xml:space="preserve">а </w:t>
      </w:r>
      <w:r w:rsidR="00B0720A" w:rsidRPr="00B0720A">
        <w:rPr>
          <w:rFonts w:cs="Tahoma"/>
          <w:lang w:val="sr-Cyrl-RS"/>
        </w:rPr>
        <w:t>инфраструктур</w:t>
      </w:r>
      <w:r w:rsidR="00B0720A">
        <w:rPr>
          <w:rFonts w:cs="Tahoma"/>
          <w:lang w:val="sr-Cyrl-RS"/>
        </w:rPr>
        <w:t>а</w:t>
      </w:r>
      <w:r w:rsidR="00B0720A" w:rsidRPr="00B0720A">
        <w:rPr>
          <w:rFonts w:cs="Tahoma"/>
          <w:lang w:val="sr-Cyrl-RS"/>
        </w:rPr>
        <w:t xml:space="preserve"> у функцији очувања животне средине</w:t>
      </w:r>
    </w:p>
    <w:p w14:paraId="42DD3860" w14:textId="77777777" w:rsidR="00572379" w:rsidRDefault="00572379" w:rsidP="00572379">
      <w:pPr>
        <w:rPr>
          <w:rFonts w:ascii="Tahoma" w:hAnsi="Tahoma" w:cs="Tahoma"/>
          <w:lang w:val="sr-Cyrl-RS"/>
        </w:rPr>
      </w:pPr>
    </w:p>
    <w:p w14:paraId="107EA5AE" w14:textId="0B0D115E" w:rsidR="00B74AF7" w:rsidRPr="00345663" w:rsidRDefault="00B74AF7" w:rsidP="00345663">
      <w:pPr>
        <w:jc w:val="both"/>
        <w:rPr>
          <w:rFonts w:ascii="Tahoma" w:hAnsi="Tahoma" w:cs="Tahoma"/>
          <w:sz w:val="24"/>
          <w:szCs w:val="24"/>
          <w:lang w:val="sr-Cyrl-RS"/>
        </w:rPr>
      </w:pPr>
      <w:r w:rsidRPr="00345663">
        <w:rPr>
          <w:rFonts w:ascii="Tahoma" w:hAnsi="Tahoma" w:cs="Tahoma"/>
          <w:sz w:val="24"/>
          <w:szCs w:val="24"/>
        </w:rPr>
        <w:t xml:space="preserve">Прикупљање, одвођење и пречишћавање употребљених санитарних вода у градском насељу се обавља путем цевне мреже и уређаја фекалне канализације по </w:t>
      </w:r>
      <w:r w:rsidRPr="00345663">
        <w:rPr>
          <w:rFonts w:ascii="Tahoma" w:hAnsi="Tahoma" w:cs="Tahoma"/>
          <w:sz w:val="24"/>
          <w:szCs w:val="24"/>
        </w:rPr>
        <w:lastRenderedPageBreak/>
        <w:t>сепаратном систему каналисања, тј. одвојено од кишне канализације, а уређаји за пречишћавање отпадних вода не постоје на главним канализационим излазима. Постојећа мрежа фекалне канализације са цевима пречника 200-350mm, прикупљене отпадне воде се непосре</w:t>
      </w:r>
      <w:r w:rsidR="00354908">
        <w:rPr>
          <w:rFonts w:ascii="Tahoma" w:hAnsi="Tahoma" w:cs="Tahoma"/>
          <w:sz w:val="24"/>
          <w:szCs w:val="24"/>
          <w:lang w:val="sr-Cyrl-RS"/>
        </w:rPr>
        <w:t>д</w:t>
      </w:r>
      <w:r w:rsidRPr="00345663">
        <w:rPr>
          <w:rFonts w:ascii="Tahoma" w:hAnsi="Tahoma" w:cs="Tahoma"/>
          <w:sz w:val="24"/>
          <w:szCs w:val="24"/>
        </w:rPr>
        <w:t>но изливају на три места у реке Скрапеж и Кладаробу без претходног физичког, хемијског и биолошког пречишћавања</w:t>
      </w:r>
      <w:r w:rsidR="00E01C21" w:rsidRPr="00345663">
        <w:rPr>
          <w:rFonts w:ascii="Tahoma" w:hAnsi="Tahoma" w:cs="Tahoma"/>
          <w:sz w:val="24"/>
          <w:szCs w:val="24"/>
          <w:lang w:val="sr-Cyrl-RS"/>
        </w:rPr>
        <w:t>.</w:t>
      </w:r>
    </w:p>
    <w:p w14:paraId="53659680" w14:textId="3B164FAB" w:rsidR="00E01C21" w:rsidRPr="00345663" w:rsidRDefault="00E01C21" w:rsidP="00345663">
      <w:pPr>
        <w:jc w:val="both"/>
        <w:rPr>
          <w:rFonts w:ascii="Tahoma" w:hAnsi="Tahoma" w:cs="Tahoma"/>
          <w:sz w:val="24"/>
          <w:szCs w:val="24"/>
          <w:lang w:val="sr-Cyrl-RS"/>
        </w:rPr>
      </w:pPr>
      <w:r w:rsidRPr="00345663">
        <w:rPr>
          <w:rFonts w:ascii="Tahoma" w:hAnsi="Tahoma" w:cs="Tahoma"/>
          <w:sz w:val="24"/>
          <w:szCs w:val="24"/>
        </w:rPr>
        <w:t>У руралним подручјима, осим делимично у Ражани канализациона мрежа углавном не постоји, па се отпадне воде директно испуштају у отворене водотокове, неквалитетне септичке јаме, површинске воде и слично. Мрежа атмосферске (кишне) канализације изграђена је делимично, углавном у ужем градском подучју. Потребно је извршити њено проширење. Воде из атмосферске канализације се на више места, непречишћене, изливају у водотокове.</w:t>
      </w:r>
    </w:p>
    <w:p w14:paraId="2AD987F0" w14:textId="12EAD646" w:rsidR="00DC167C" w:rsidRPr="00345663" w:rsidRDefault="00DC167C" w:rsidP="00345663">
      <w:pPr>
        <w:jc w:val="both"/>
        <w:rPr>
          <w:rFonts w:ascii="Tahoma" w:hAnsi="Tahoma" w:cs="Tahoma"/>
          <w:sz w:val="24"/>
          <w:szCs w:val="24"/>
          <w:lang w:val="sr-Cyrl-RS"/>
        </w:rPr>
      </w:pPr>
      <w:r w:rsidRPr="00345663">
        <w:rPr>
          <w:rFonts w:ascii="Tahoma" w:hAnsi="Tahoma" w:cs="Tahoma"/>
          <w:sz w:val="24"/>
          <w:szCs w:val="24"/>
          <w:lang w:val="sr-Cyrl-RS"/>
        </w:rPr>
        <w:t xml:space="preserve">За потребе организованог сакупљања и прераде отпадних вода </w:t>
      </w:r>
      <w:r w:rsidR="00657A6C" w:rsidRPr="00345663">
        <w:rPr>
          <w:rFonts w:ascii="Tahoma" w:hAnsi="Tahoma" w:cs="Tahoma"/>
          <w:sz w:val="24"/>
          <w:szCs w:val="24"/>
          <w:lang w:val="sr-Cyrl-RS"/>
        </w:rPr>
        <w:t xml:space="preserve">из насеља Косјерић завршен је пројекат. Следе активности на </w:t>
      </w:r>
      <w:r w:rsidR="004617BE" w:rsidRPr="00345663">
        <w:rPr>
          <w:rFonts w:ascii="Tahoma" w:hAnsi="Tahoma" w:cs="Tahoma"/>
          <w:sz w:val="24"/>
          <w:szCs w:val="24"/>
          <w:lang w:val="sr-Cyrl-RS"/>
        </w:rPr>
        <w:t>припреми терена и изградњи ППОВ уз додатну реконструкцију канализационе мреже</w:t>
      </w:r>
      <w:r w:rsidR="002C1A1D" w:rsidRPr="00345663">
        <w:rPr>
          <w:rFonts w:ascii="Tahoma" w:hAnsi="Tahoma" w:cs="Tahoma"/>
          <w:sz w:val="24"/>
          <w:szCs w:val="24"/>
          <w:lang w:val="sr-Cyrl-RS"/>
        </w:rPr>
        <w:t xml:space="preserve"> како би се оптимизовало њено коришћење. </w:t>
      </w:r>
    </w:p>
    <w:p w14:paraId="63F48FD2" w14:textId="679A4BBD" w:rsidR="00E017DC" w:rsidRPr="00345663" w:rsidRDefault="00E017DC" w:rsidP="00345663">
      <w:pPr>
        <w:jc w:val="both"/>
        <w:rPr>
          <w:rFonts w:ascii="Tahoma" w:hAnsi="Tahoma" w:cs="Tahoma"/>
          <w:sz w:val="24"/>
          <w:szCs w:val="24"/>
          <w:lang w:val="sr-Cyrl-RS"/>
        </w:rPr>
      </w:pPr>
      <w:r w:rsidRPr="00345663">
        <w:rPr>
          <w:rFonts w:ascii="Tahoma" w:hAnsi="Tahoma" w:cs="Tahoma"/>
          <w:sz w:val="24"/>
          <w:szCs w:val="24"/>
        </w:rPr>
        <w:t>Организовано сакупљање отпада врши се на територији града и његовој околини као и насељеним местима Ражана и Варда што износи до 40% територије општине Косјерић. Потребно је радити на проширењу мреже организованог сакупљања комуналног отпада у циљу да њом буде покривено минимално 80% територије општине. Непостојање организованог сакупљања отпада има за последицу да отпад заврши у шумама, водотоцима и другим дивљим депонијама или се спаљује што негативно утиче на стање животне средине.</w:t>
      </w:r>
      <w:r w:rsidR="002C1A1D" w:rsidRPr="00345663">
        <w:rPr>
          <w:rFonts w:ascii="Tahoma" w:hAnsi="Tahoma" w:cs="Tahoma"/>
          <w:sz w:val="24"/>
          <w:szCs w:val="24"/>
          <w:lang w:val="sr-Cyrl-RS"/>
        </w:rPr>
        <w:t xml:space="preserve"> </w:t>
      </w:r>
      <w:r w:rsidR="009C0721" w:rsidRPr="00345663">
        <w:rPr>
          <w:rFonts w:ascii="Tahoma" w:hAnsi="Tahoma" w:cs="Tahoma"/>
          <w:sz w:val="24"/>
          <w:szCs w:val="24"/>
          <w:lang w:val="sr-Cyrl-RS"/>
        </w:rPr>
        <w:t>Потребно је и наставити са активностима сепарације отпада на месту настанка</w:t>
      </w:r>
      <w:r w:rsidR="001B43C2" w:rsidRPr="00345663">
        <w:rPr>
          <w:rFonts w:ascii="Tahoma" w:hAnsi="Tahoma" w:cs="Tahoma"/>
          <w:sz w:val="24"/>
          <w:szCs w:val="24"/>
          <w:lang w:val="sr-Cyrl-RS"/>
        </w:rPr>
        <w:t>. Са једне стране проширити постојећи систем на што већи број домаћинстава, а са друге стране увести и нове моделе</w:t>
      </w:r>
      <w:r w:rsidR="00576367" w:rsidRPr="00345663">
        <w:rPr>
          <w:rFonts w:ascii="Tahoma" w:hAnsi="Tahoma" w:cs="Tahoma"/>
          <w:sz w:val="24"/>
          <w:szCs w:val="24"/>
          <w:lang w:val="sr-Cyrl-RS"/>
        </w:rPr>
        <w:t xml:space="preserve"> сепарације (компостирање, одлагање </w:t>
      </w:r>
      <w:r w:rsidR="00B83D1D" w:rsidRPr="00345663">
        <w:rPr>
          <w:rFonts w:ascii="Tahoma" w:hAnsi="Tahoma" w:cs="Tahoma"/>
          <w:sz w:val="24"/>
          <w:szCs w:val="24"/>
          <w:lang w:val="sr-Cyrl-RS"/>
        </w:rPr>
        <w:t>отпада од грађења и рушења).</w:t>
      </w:r>
    </w:p>
    <w:p w14:paraId="041B1F76" w14:textId="0DD2EBE4" w:rsidR="00DD3C12" w:rsidRPr="00DD3C12" w:rsidRDefault="005F12A8" w:rsidP="00345663">
      <w:pPr>
        <w:pStyle w:val="NormalWeb"/>
        <w:shd w:val="clear" w:color="auto" w:fill="FFFFFF"/>
        <w:spacing w:after="160" w:afterAutospacing="0" w:line="259" w:lineRule="auto"/>
        <w:jc w:val="both"/>
        <w:textAlignment w:val="baseline"/>
        <w:rPr>
          <w:rFonts w:ascii="Tahoma" w:hAnsi="Tahoma" w:cs="Tahoma"/>
          <w:color w:val="000000"/>
          <w14:ligatures w14:val="none"/>
        </w:rPr>
      </w:pPr>
      <w:r w:rsidRPr="00345663">
        <w:rPr>
          <w:rFonts w:ascii="Tahoma" w:hAnsi="Tahoma" w:cs="Tahoma"/>
        </w:rPr>
        <w:t>Даљинско грејање из градске топлане обухвата ужи центар града, објекте са колективним становањем, установе и мањи број привредних и индивидуалних стамбених објеката</w:t>
      </w:r>
      <w:r w:rsidR="00DD3C12" w:rsidRPr="00345663">
        <w:rPr>
          <w:rFonts w:ascii="Tahoma" w:hAnsi="Tahoma" w:cs="Tahoma"/>
          <w:lang w:val="sr-Cyrl-RS"/>
        </w:rPr>
        <w:t xml:space="preserve">. </w:t>
      </w:r>
      <w:r w:rsidR="00DD3C12" w:rsidRPr="00345663">
        <w:rPr>
          <w:rFonts w:ascii="Tahoma" w:hAnsi="Tahoma" w:cs="Tahoma"/>
          <w:color w:val="000000"/>
          <w14:ligatures w14:val="none"/>
        </w:rPr>
        <w:t>Производња топлотне енергије у котларници „Градске топлане“ у Косјерићу реализује се преко два топловодна котла укупне инсталисане снаге од 8 000 kW, и то: </w:t>
      </w:r>
      <w:r w:rsidR="00DD3C12" w:rsidRPr="00345663">
        <w:rPr>
          <w:rFonts w:ascii="Tahoma" w:hAnsi="Tahoma" w:cs="Tahoma"/>
          <w:color w:val="000000"/>
          <w:lang w:val="sr-Cyrl-RS"/>
          <w14:ligatures w14:val="none"/>
        </w:rPr>
        <w:t xml:space="preserve"> </w:t>
      </w:r>
      <w:r w:rsidR="00DD3C12" w:rsidRPr="00DD3C12">
        <w:rPr>
          <w:rFonts w:ascii="Tahoma" w:hAnsi="Tahoma" w:cs="Tahoma"/>
          <w:color w:val="000000"/>
          <w14:ligatures w14:val="none"/>
        </w:rPr>
        <w:t xml:space="preserve">котао </w:t>
      </w:r>
      <w:r w:rsidR="00DD3C12" w:rsidRPr="00345663">
        <w:rPr>
          <w:rFonts w:ascii="Tahoma" w:hAnsi="Tahoma" w:cs="Tahoma"/>
          <w:color w:val="000000"/>
          <w:lang w:val="sr-Cyrl-RS"/>
          <w14:ligatures w14:val="none"/>
        </w:rPr>
        <w:t>број 1</w:t>
      </w:r>
      <w:r w:rsidR="00882001">
        <w:rPr>
          <w:rFonts w:ascii="Tahoma" w:hAnsi="Tahoma" w:cs="Tahoma"/>
          <w:color w:val="000000"/>
          <w:lang w:val="sr-Cyrl-RS"/>
          <w14:ligatures w14:val="none"/>
        </w:rPr>
        <w:t xml:space="preserve"> </w:t>
      </w:r>
      <w:r w:rsidR="00DD3C12" w:rsidRPr="00DD3C12">
        <w:rPr>
          <w:rFonts w:ascii="Tahoma" w:hAnsi="Tahoma" w:cs="Tahoma"/>
          <w:color w:val="000000"/>
          <w14:ligatures w14:val="none"/>
        </w:rPr>
        <w:t xml:space="preserve">инсталисане снаге 4 000 kW, са гасним гориоником </w:t>
      </w:r>
      <w:r w:rsidR="00DD3C12" w:rsidRPr="00345663">
        <w:rPr>
          <w:rFonts w:ascii="Tahoma" w:hAnsi="Tahoma" w:cs="Tahoma"/>
          <w:color w:val="000000"/>
          <w:lang w:val="sr-Cyrl-RS"/>
          <w14:ligatures w14:val="none"/>
        </w:rPr>
        <w:t xml:space="preserve"> и </w:t>
      </w:r>
      <w:r w:rsidR="00DD3C12" w:rsidRPr="00DD3C12">
        <w:rPr>
          <w:rFonts w:ascii="Tahoma" w:hAnsi="Tahoma" w:cs="Tahoma"/>
          <w:color w:val="000000"/>
          <w14:ligatures w14:val="none"/>
        </w:rPr>
        <w:t xml:space="preserve">котао </w:t>
      </w:r>
      <w:r w:rsidR="00DD3C12" w:rsidRPr="00345663">
        <w:rPr>
          <w:rFonts w:ascii="Tahoma" w:hAnsi="Tahoma" w:cs="Tahoma"/>
          <w:color w:val="000000"/>
          <w:lang w:val="sr-Cyrl-RS"/>
          <w14:ligatures w14:val="none"/>
        </w:rPr>
        <w:t xml:space="preserve">број </w:t>
      </w:r>
      <w:r w:rsidR="00DD3C12" w:rsidRPr="00DD3C12">
        <w:rPr>
          <w:rFonts w:ascii="Tahoma" w:hAnsi="Tahoma" w:cs="Tahoma"/>
          <w:color w:val="000000"/>
          <w14:ligatures w14:val="none"/>
        </w:rPr>
        <w:t>2, инсталисане снаге 4 000 kW, са гориоником на комбиновано гориво мазут/природни гас</w:t>
      </w:r>
      <w:r w:rsidR="00DD3C12" w:rsidRPr="00345663">
        <w:rPr>
          <w:rFonts w:ascii="Tahoma" w:hAnsi="Tahoma" w:cs="Tahoma"/>
          <w:color w:val="000000"/>
          <w:lang w:val="sr-Cyrl-RS"/>
          <w14:ligatures w14:val="none"/>
        </w:rPr>
        <w:t xml:space="preserve">. </w:t>
      </w:r>
      <w:r w:rsidR="00DD3C12" w:rsidRPr="00DD3C12">
        <w:rPr>
          <w:rFonts w:ascii="Tahoma" w:hAnsi="Tahoma" w:cs="Tahoma"/>
          <w:color w:val="000000"/>
          <w14:ligatures w14:val="none"/>
        </w:rPr>
        <w:t>Котларница топлотном енергијом снабдева три независне топлификационе зоне и то: зона „Запад“, зона „Југ“ и зона „Елкок“.</w:t>
      </w:r>
      <w:r w:rsidR="00DD3C12" w:rsidRPr="00345663">
        <w:rPr>
          <w:rFonts w:ascii="Tahoma" w:hAnsi="Tahoma" w:cs="Tahoma"/>
          <w:color w:val="000000"/>
          <w:lang w:val="sr-Cyrl-RS"/>
          <w14:ligatures w14:val="none"/>
        </w:rPr>
        <w:t xml:space="preserve"> </w:t>
      </w:r>
      <w:r w:rsidR="00DD3C12" w:rsidRPr="00DD3C12">
        <w:rPr>
          <w:rFonts w:ascii="Tahoma" w:hAnsi="Tahoma" w:cs="Tahoma"/>
          <w:color w:val="000000"/>
          <w14:ligatures w14:val="none"/>
        </w:rPr>
        <w:t>Котларница користи природни гас, као примарни енергент за производњу топлотне енергије, док је алтернативно гориво мазут који се складишти у надземном резервоару капацитета 240 тона.</w:t>
      </w:r>
    </w:p>
    <w:p w14:paraId="5F33BA71" w14:textId="1F92ADF6" w:rsidR="005F12A8" w:rsidRPr="00345663" w:rsidRDefault="005F12A8" w:rsidP="00345663">
      <w:pPr>
        <w:jc w:val="both"/>
        <w:rPr>
          <w:sz w:val="24"/>
          <w:szCs w:val="24"/>
          <w:lang w:val="sr-Cyrl-RS"/>
        </w:rPr>
      </w:pPr>
    </w:p>
    <w:p w14:paraId="0A6CBB8B" w14:textId="77777777" w:rsidR="00E01C21" w:rsidRPr="00E01C21" w:rsidRDefault="00E01C21" w:rsidP="00572379">
      <w:pPr>
        <w:rPr>
          <w:rFonts w:ascii="Tahoma" w:hAnsi="Tahoma" w:cs="Tahoma"/>
          <w:lang w:val="sr-Cyrl-RS"/>
        </w:rPr>
      </w:pPr>
    </w:p>
    <w:p w14:paraId="005BA541" w14:textId="77777777" w:rsidR="001B4C04" w:rsidRDefault="001B4C04" w:rsidP="00572379">
      <w:pPr>
        <w:rPr>
          <w:rFonts w:ascii="Tahoma" w:hAnsi="Tahoma" w:cs="Tahoma"/>
          <w:lang w:val="sr-Cyrl-RS"/>
        </w:rPr>
      </w:pPr>
    </w:p>
    <w:p w14:paraId="2DFA1AE0" w14:textId="77777777" w:rsidR="00423781" w:rsidRPr="00CD18B1" w:rsidRDefault="00423781" w:rsidP="00423781">
      <w:pPr>
        <w:pStyle w:val="Heading3"/>
        <w:rPr>
          <w:rFonts w:cs="Tahoma"/>
          <w:shd w:val="clear" w:color="auto" w:fill="FFFFFF"/>
          <w:lang w:val="sr-Cyrl-RS"/>
        </w:rPr>
      </w:pPr>
      <w:r w:rsidRPr="00CD18B1">
        <w:rPr>
          <w:rFonts w:cs="Tahoma"/>
          <w:shd w:val="clear" w:color="auto" w:fill="FFFFFF"/>
          <w:lang w:val="sr-Cyrl-RS"/>
        </w:rPr>
        <w:t>Показатељи учинка (индикатори)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246"/>
        <w:gridCol w:w="977"/>
        <w:gridCol w:w="1223"/>
        <w:gridCol w:w="977"/>
        <w:gridCol w:w="1223"/>
        <w:gridCol w:w="1739"/>
      </w:tblGrid>
      <w:tr w:rsidR="00AC19C4" w:rsidRPr="00CD18B1" w14:paraId="572B1BEC" w14:textId="77777777" w:rsidTr="00F0327C">
        <w:tc>
          <w:tcPr>
            <w:tcW w:w="1975" w:type="dxa"/>
            <w:shd w:val="clear" w:color="auto" w:fill="9CC2E5" w:themeFill="accent5" w:themeFillTint="99"/>
          </w:tcPr>
          <w:p w14:paraId="6EE5C16A"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Индикатор</w:t>
            </w:r>
          </w:p>
        </w:tc>
        <w:tc>
          <w:tcPr>
            <w:tcW w:w="1246" w:type="dxa"/>
            <w:shd w:val="clear" w:color="auto" w:fill="9CC2E5" w:themeFill="accent5" w:themeFillTint="99"/>
          </w:tcPr>
          <w:p w14:paraId="7F39E8A1"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Јединица мере</w:t>
            </w:r>
          </w:p>
        </w:tc>
        <w:tc>
          <w:tcPr>
            <w:tcW w:w="977" w:type="dxa"/>
            <w:shd w:val="clear" w:color="auto" w:fill="9CC2E5" w:themeFill="accent5" w:themeFillTint="99"/>
          </w:tcPr>
          <w:p w14:paraId="6B9E62B2"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Базна година</w:t>
            </w:r>
          </w:p>
        </w:tc>
        <w:tc>
          <w:tcPr>
            <w:tcW w:w="1223" w:type="dxa"/>
            <w:shd w:val="clear" w:color="auto" w:fill="9CC2E5" w:themeFill="accent5" w:themeFillTint="99"/>
          </w:tcPr>
          <w:p w14:paraId="363D2A65"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Базна вредност</w:t>
            </w:r>
          </w:p>
        </w:tc>
        <w:tc>
          <w:tcPr>
            <w:tcW w:w="977" w:type="dxa"/>
            <w:shd w:val="clear" w:color="auto" w:fill="9CC2E5" w:themeFill="accent5" w:themeFillTint="99"/>
          </w:tcPr>
          <w:p w14:paraId="6390358A"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Циљна година</w:t>
            </w:r>
          </w:p>
        </w:tc>
        <w:tc>
          <w:tcPr>
            <w:tcW w:w="1223" w:type="dxa"/>
            <w:shd w:val="clear" w:color="auto" w:fill="9CC2E5" w:themeFill="accent5" w:themeFillTint="99"/>
          </w:tcPr>
          <w:p w14:paraId="2E62C899"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Циљна вредност</w:t>
            </w:r>
          </w:p>
        </w:tc>
        <w:tc>
          <w:tcPr>
            <w:tcW w:w="1739" w:type="dxa"/>
            <w:shd w:val="clear" w:color="auto" w:fill="9CC2E5" w:themeFill="accent5" w:themeFillTint="99"/>
          </w:tcPr>
          <w:p w14:paraId="1EB66AC7" w14:textId="7777777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Извор провере</w:t>
            </w:r>
          </w:p>
        </w:tc>
      </w:tr>
      <w:tr w:rsidR="00423781" w:rsidRPr="00CD18B1" w14:paraId="27A1D6E6" w14:textId="77777777" w:rsidTr="00F0327C">
        <w:trPr>
          <w:trHeight w:val="440"/>
        </w:trPr>
        <w:tc>
          <w:tcPr>
            <w:tcW w:w="1975" w:type="dxa"/>
          </w:tcPr>
          <w:p w14:paraId="2BDB1F73" w14:textId="0C7FC560" w:rsidR="00423781" w:rsidRPr="00CD18B1" w:rsidRDefault="00CE6795" w:rsidP="00126DB7">
            <w:pPr>
              <w:rPr>
                <w:rFonts w:ascii="Tahoma" w:hAnsi="Tahoma" w:cs="Tahoma"/>
                <w:sz w:val="24"/>
                <w:szCs w:val="24"/>
                <w:lang w:val="sr-Cyrl-RS"/>
              </w:rPr>
            </w:pPr>
            <w:r w:rsidRPr="00CE6795">
              <w:rPr>
                <w:rFonts w:ascii="Tahoma" w:eastAsia="Times New Roman" w:hAnsi="Tahoma" w:cs="Tahoma"/>
                <w:color w:val="000000"/>
                <w:kern w:val="0"/>
                <w:sz w:val="24"/>
                <w:szCs w:val="24"/>
                <w14:ligatures w14:val="none"/>
              </w:rPr>
              <w:t>Удео домаћинстава прикључених на канализациону мрежу</w:t>
            </w:r>
          </w:p>
        </w:tc>
        <w:tc>
          <w:tcPr>
            <w:tcW w:w="1246" w:type="dxa"/>
          </w:tcPr>
          <w:p w14:paraId="10525C24" w14:textId="77777777" w:rsidR="00423781" w:rsidRPr="00CD18B1" w:rsidRDefault="00423781" w:rsidP="00126DB7">
            <w:pPr>
              <w:jc w:val="center"/>
              <w:rPr>
                <w:rFonts w:ascii="Tahoma" w:hAnsi="Tahoma" w:cs="Tahoma"/>
                <w:sz w:val="24"/>
                <w:szCs w:val="24"/>
                <w:lang w:val="sr-Cyrl-RS"/>
              </w:rPr>
            </w:pPr>
          </w:p>
          <w:p w14:paraId="1AE38341" w14:textId="77777777" w:rsidR="00423781" w:rsidRDefault="00423781" w:rsidP="00126DB7">
            <w:pPr>
              <w:jc w:val="center"/>
              <w:rPr>
                <w:rFonts w:ascii="Tahoma" w:hAnsi="Tahoma" w:cs="Tahoma"/>
                <w:sz w:val="24"/>
                <w:szCs w:val="24"/>
                <w:lang w:val="sr-Cyrl-RS"/>
              </w:rPr>
            </w:pPr>
          </w:p>
          <w:p w14:paraId="1BE56309" w14:textId="77777777" w:rsidR="00CE6795" w:rsidRDefault="00CE6795" w:rsidP="00126DB7">
            <w:pPr>
              <w:jc w:val="center"/>
              <w:rPr>
                <w:rFonts w:ascii="Tahoma" w:hAnsi="Tahoma" w:cs="Tahoma"/>
                <w:sz w:val="24"/>
                <w:szCs w:val="24"/>
                <w:lang w:val="sr-Cyrl-RS"/>
              </w:rPr>
            </w:pPr>
          </w:p>
          <w:p w14:paraId="42A590FE" w14:textId="4A150146" w:rsidR="00CE6795" w:rsidRPr="00CD18B1" w:rsidRDefault="00CE6795"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tcPr>
          <w:p w14:paraId="64B837CA" w14:textId="77777777" w:rsidR="00423781" w:rsidRPr="00CD18B1" w:rsidRDefault="00423781" w:rsidP="00126DB7">
            <w:pPr>
              <w:jc w:val="center"/>
              <w:rPr>
                <w:rFonts w:ascii="Tahoma" w:hAnsi="Tahoma" w:cs="Tahoma"/>
                <w:sz w:val="24"/>
                <w:szCs w:val="24"/>
                <w:lang w:val="sr-Cyrl-RS"/>
              </w:rPr>
            </w:pPr>
          </w:p>
          <w:p w14:paraId="5385DA72" w14:textId="77777777" w:rsidR="00CE6795" w:rsidRDefault="00CE6795" w:rsidP="00126DB7">
            <w:pPr>
              <w:jc w:val="center"/>
              <w:rPr>
                <w:rFonts w:ascii="Tahoma" w:hAnsi="Tahoma" w:cs="Tahoma"/>
                <w:sz w:val="24"/>
                <w:szCs w:val="24"/>
                <w:lang w:val="sr-Cyrl-RS"/>
              </w:rPr>
            </w:pPr>
          </w:p>
          <w:p w14:paraId="74A27374" w14:textId="77777777" w:rsidR="00CE6795" w:rsidRDefault="00CE6795" w:rsidP="00126DB7">
            <w:pPr>
              <w:jc w:val="center"/>
              <w:rPr>
                <w:rFonts w:ascii="Tahoma" w:hAnsi="Tahoma" w:cs="Tahoma"/>
                <w:sz w:val="24"/>
                <w:szCs w:val="24"/>
                <w:lang w:val="sr-Cyrl-RS"/>
              </w:rPr>
            </w:pPr>
          </w:p>
          <w:p w14:paraId="0A412038" w14:textId="511A2FA3"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tcPr>
          <w:p w14:paraId="7F7DC407" w14:textId="77777777" w:rsidR="00423781" w:rsidRPr="00CD18B1" w:rsidRDefault="00423781" w:rsidP="00126DB7">
            <w:pPr>
              <w:jc w:val="center"/>
              <w:rPr>
                <w:rFonts w:ascii="Tahoma" w:hAnsi="Tahoma" w:cs="Tahoma"/>
                <w:sz w:val="24"/>
                <w:szCs w:val="24"/>
                <w:lang w:val="sr-Cyrl-RS"/>
              </w:rPr>
            </w:pPr>
          </w:p>
          <w:p w14:paraId="7839E222" w14:textId="77777777" w:rsidR="00CE6795" w:rsidRDefault="00CE6795" w:rsidP="00126DB7">
            <w:pPr>
              <w:jc w:val="center"/>
              <w:rPr>
                <w:rFonts w:ascii="Tahoma" w:hAnsi="Tahoma" w:cs="Tahoma"/>
                <w:sz w:val="24"/>
                <w:szCs w:val="24"/>
                <w:lang w:val="sr-Cyrl-RS"/>
              </w:rPr>
            </w:pPr>
          </w:p>
          <w:p w14:paraId="5BB46FD2" w14:textId="77777777" w:rsidR="00CE6795" w:rsidRDefault="00CE6795" w:rsidP="00126DB7">
            <w:pPr>
              <w:jc w:val="center"/>
              <w:rPr>
                <w:rFonts w:ascii="Tahoma" w:hAnsi="Tahoma" w:cs="Tahoma"/>
                <w:sz w:val="24"/>
                <w:szCs w:val="24"/>
                <w:lang w:val="sr-Cyrl-RS"/>
              </w:rPr>
            </w:pPr>
          </w:p>
          <w:p w14:paraId="16D64FE2" w14:textId="5FA518C7" w:rsidR="00423781" w:rsidRPr="00CD18B1" w:rsidRDefault="00CE6795" w:rsidP="00126DB7">
            <w:pPr>
              <w:jc w:val="center"/>
              <w:rPr>
                <w:rFonts w:ascii="Tahoma" w:hAnsi="Tahoma" w:cs="Tahoma"/>
                <w:sz w:val="24"/>
                <w:szCs w:val="24"/>
                <w:lang w:val="sr-Cyrl-RS"/>
              </w:rPr>
            </w:pPr>
            <w:r>
              <w:rPr>
                <w:rFonts w:ascii="Tahoma" w:hAnsi="Tahoma" w:cs="Tahoma"/>
                <w:sz w:val="24"/>
                <w:szCs w:val="24"/>
                <w:lang w:val="sr-Cyrl-RS"/>
              </w:rPr>
              <w:t>39,3</w:t>
            </w:r>
          </w:p>
        </w:tc>
        <w:tc>
          <w:tcPr>
            <w:tcW w:w="977" w:type="dxa"/>
          </w:tcPr>
          <w:p w14:paraId="36C35703" w14:textId="77777777" w:rsidR="00423781" w:rsidRPr="00CD18B1" w:rsidRDefault="00423781" w:rsidP="00126DB7">
            <w:pPr>
              <w:jc w:val="center"/>
              <w:rPr>
                <w:rFonts w:ascii="Tahoma" w:hAnsi="Tahoma" w:cs="Tahoma"/>
                <w:sz w:val="24"/>
                <w:szCs w:val="24"/>
                <w:lang w:val="sr-Cyrl-RS"/>
              </w:rPr>
            </w:pPr>
          </w:p>
          <w:p w14:paraId="16AACC84" w14:textId="77777777" w:rsidR="00CE6795" w:rsidRDefault="00CE6795" w:rsidP="00126DB7">
            <w:pPr>
              <w:jc w:val="center"/>
              <w:rPr>
                <w:rFonts w:ascii="Tahoma" w:hAnsi="Tahoma" w:cs="Tahoma"/>
                <w:sz w:val="24"/>
                <w:szCs w:val="24"/>
                <w:lang w:val="sr-Cyrl-RS"/>
              </w:rPr>
            </w:pPr>
          </w:p>
          <w:p w14:paraId="6226FA04" w14:textId="77777777" w:rsidR="00CE6795" w:rsidRDefault="00CE6795" w:rsidP="00126DB7">
            <w:pPr>
              <w:jc w:val="center"/>
              <w:rPr>
                <w:rFonts w:ascii="Tahoma" w:hAnsi="Tahoma" w:cs="Tahoma"/>
                <w:sz w:val="24"/>
                <w:szCs w:val="24"/>
                <w:lang w:val="sr-Cyrl-RS"/>
              </w:rPr>
            </w:pPr>
          </w:p>
          <w:p w14:paraId="7EEDD39F" w14:textId="31749FE6"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tcPr>
          <w:p w14:paraId="04DC6A2F" w14:textId="77777777" w:rsidR="00423781" w:rsidRPr="00CD18B1" w:rsidRDefault="00423781" w:rsidP="00126DB7">
            <w:pPr>
              <w:jc w:val="center"/>
              <w:rPr>
                <w:rFonts w:ascii="Tahoma" w:hAnsi="Tahoma" w:cs="Tahoma"/>
                <w:sz w:val="24"/>
                <w:szCs w:val="24"/>
                <w:lang w:val="sr-Cyrl-RS"/>
              </w:rPr>
            </w:pPr>
          </w:p>
          <w:p w14:paraId="501B87A9" w14:textId="77777777" w:rsidR="00CE6795" w:rsidRDefault="00CE6795" w:rsidP="00126DB7">
            <w:pPr>
              <w:jc w:val="center"/>
              <w:rPr>
                <w:rFonts w:ascii="Tahoma" w:hAnsi="Tahoma" w:cs="Tahoma"/>
                <w:sz w:val="24"/>
                <w:szCs w:val="24"/>
                <w:lang w:val="sr-Cyrl-RS"/>
              </w:rPr>
            </w:pPr>
          </w:p>
          <w:p w14:paraId="15687645" w14:textId="77777777" w:rsidR="00CE6795" w:rsidRDefault="00CE6795" w:rsidP="00126DB7">
            <w:pPr>
              <w:jc w:val="center"/>
              <w:rPr>
                <w:rFonts w:ascii="Tahoma" w:hAnsi="Tahoma" w:cs="Tahoma"/>
                <w:sz w:val="24"/>
                <w:szCs w:val="24"/>
                <w:lang w:val="sr-Cyrl-RS"/>
              </w:rPr>
            </w:pPr>
          </w:p>
          <w:p w14:paraId="16E24473" w14:textId="20623FC3" w:rsidR="00423781" w:rsidRPr="00CD18B1" w:rsidRDefault="00CE6795" w:rsidP="00126DB7">
            <w:pPr>
              <w:jc w:val="center"/>
              <w:rPr>
                <w:rFonts w:ascii="Tahoma" w:hAnsi="Tahoma" w:cs="Tahoma"/>
                <w:sz w:val="24"/>
                <w:szCs w:val="24"/>
                <w:lang w:val="sr-Cyrl-RS"/>
              </w:rPr>
            </w:pPr>
            <w:r>
              <w:rPr>
                <w:rFonts w:ascii="Tahoma" w:hAnsi="Tahoma" w:cs="Tahoma"/>
                <w:sz w:val="24"/>
                <w:szCs w:val="24"/>
                <w:lang w:val="sr-Cyrl-RS"/>
              </w:rPr>
              <w:t>50</w:t>
            </w:r>
          </w:p>
        </w:tc>
        <w:tc>
          <w:tcPr>
            <w:tcW w:w="1739" w:type="dxa"/>
          </w:tcPr>
          <w:p w14:paraId="14683BFC" w14:textId="77777777" w:rsidR="00CE6795" w:rsidRDefault="00CE6795" w:rsidP="00126DB7">
            <w:pPr>
              <w:jc w:val="center"/>
              <w:rPr>
                <w:rFonts w:ascii="Tahoma" w:hAnsi="Tahoma" w:cs="Tahoma"/>
                <w:sz w:val="24"/>
                <w:szCs w:val="24"/>
                <w:lang w:val="sr-Cyrl-RS"/>
              </w:rPr>
            </w:pPr>
          </w:p>
          <w:p w14:paraId="15123391" w14:textId="77777777" w:rsidR="0092307D" w:rsidRDefault="0092307D" w:rsidP="0092307D">
            <w:pPr>
              <w:jc w:val="center"/>
              <w:rPr>
                <w:rFonts w:ascii="Tahoma" w:hAnsi="Tahoma" w:cs="Tahoma"/>
                <w:sz w:val="24"/>
                <w:szCs w:val="24"/>
                <w:lang w:val="sr-Cyrl-RS"/>
              </w:rPr>
            </w:pPr>
          </w:p>
          <w:p w14:paraId="5057FE44" w14:textId="7592A007" w:rsidR="0092307D" w:rsidRDefault="0092307D" w:rsidP="0092307D">
            <w:pPr>
              <w:jc w:val="center"/>
              <w:rPr>
                <w:rFonts w:ascii="Tahoma" w:hAnsi="Tahoma" w:cs="Tahoma"/>
                <w:sz w:val="24"/>
                <w:szCs w:val="24"/>
                <w:lang w:val="sr-Cyrl-RS"/>
              </w:rPr>
            </w:pPr>
            <w:r>
              <w:rPr>
                <w:rFonts w:ascii="Tahoma" w:hAnsi="Tahoma" w:cs="Tahoma"/>
                <w:sz w:val="24"/>
                <w:szCs w:val="24"/>
                <w:lang w:val="sr-Cyrl-RS"/>
              </w:rPr>
              <w:t>Извештај</w:t>
            </w:r>
          </w:p>
          <w:p w14:paraId="0168AC2C" w14:textId="78651102" w:rsidR="00423781" w:rsidRPr="00CD18B1" w:rsidRDefault="00CE6795" w:rsidP="00126DB7">
            <w:pPr>
              <w:jc w:val="center"/>
              <w:rPr>
                <w:rFonts w:ascii="Tahoma" w:hAnsi="Tahoma" w:cs="Tahoma"/>
                <w:sz w:val="24"/>
                <w:szCs w:val="24"/>
                <w:lang w:val="sr-Cyrl-RS"/>
              </w:rPr>
            </w:pPr>
            <w:r>
              <w:rPr>
                <w:rFonts w:ascii="Tahoma" w:hAnsi="Tahoma" w:cs="Tahoma"/>
                <w:sz w:val="24"/>
                <w:szCs w:val="24"/>
                <w:lang w:val="sr-Cyrl-RS"/>
              </w:rPr>
              <w:t>КЈП „Елан“</w:t>
            </w:r>
          </w:p>
        </w:tc>
      </w:tr>
      <w:tr w:rsidR="00AC19C4" w:rsidRPr="00CD18B1" w14:paraId="7CD8569A" w14:textId="77777777" w:rsidTr="00F0327C">
        <w:trPr>
          <w:trHeight w:val="972"/>
        </w:trPr>
        <w:tc>
          <w:tcPr>
            <w:tcW w:w="1975" w:type="dxa"/>
            <w:shd w:val="clear" w:color="auto" w:fill="DEEAF6" w:themeFill="accent5" w:themeFillTint="33"/>
          </w:tcPr>
          <w:p w14:paraId="06BDF0E7" w14:textId="0C77DFFF" w:rsidR="00423781" w:rsidRPr="00CD18B1" w:rsidRDefault="009D6498" w:rsidP="00126DB7">
            <w:pPr>
              <w:rPr>
                <w:rFonts w:ascii="Tahoma" w:eastAsia="Times New Roman" w:hAnsi="Tahoma" w:cs="Tahoma"/>
                <w:color w:val="000000"/>
                <w:kern w:val="0"/>
                <w:sz w:val="24"/>
                <w:szCs w:val="24"/>
                <w14:ligatures w14:val="none"/>
              </w:rPr>
            </w:pPr>
            <w:r w:rsidRPr="009D6498">
              <w:rPr>
                <w:rFonts w:ascii="Tahoma" w:eastAsia="Times New Roman" w:hAnsi="Tahoma" w:cs="Tahoma"/>
                <w:color w:val="000000"/>
                <w:kern w:val="0"/>
                <w:sz w:val="24"/>
                <w:szCs w:val="24"/>
                <w14:ligatures w14:val="none"/>
              </w:rPr>
              <w:t>Удео отпадних вода које се на безбедан начин пречишћавају</w:t>
            </w:r>
          </w:p>
        </w:tc>
        <w:tc>
          <w:tcPr>
            <w:tcW w:w="1246" w:type="dxa"/>
            <w:shd w:val="clear" w:color="auto" w:fill="DEEAF6" w:themeFill="accent5" w:themeFillTint="33"/>
          </w:tcPr>
          <w:p w14:paraId="16A79516" w14:textId="77777777" w:rsidR="006B56EA" w:rsidRPr="00CD18B1" w:rsidRDefault="006B56EA" w:rsidP="00126DB7">
            <w:pPr>
              <w:jc w:val="center"/>
              <w:rPr>
                <w:rFonts w:ascii="Tahoma" w:hAnsi="Tahoma" w:cs="Tahoma"/>
                <w:sz w:val="24"/>
                <w:szCs w:val="24"/>
                <w:lang w:val="sr-Cyrl-RS"/>
              </w:rPr>
            </w:pPr>
          </w:p>
          <w:p w14:paraId="7E8E1F8E" w14:textId="77777777" w:rsidR="006B56EA" w:rsidRPr="00CD18B1" w:rsidRDefault="006B56EA" w:rsidP="00126DB7">
            <w:pPr>
              <w:jc w:val="center"/>
              <w:rPr>
                <w:rFonts w:ascii="Tahoma" w:hAnsi="Tahoma" w:cs="Tahoma"/>
                <w:sz w:val="24"/>
                <w:szCs w:val="24"/>
                <w:lang w:val="sr-Cyrl-RS"/>
              </w:rPr>
            </w:pPr>
          </w:p>
          <w:p w14:paraId="3FCF8780" w14:textId="34BA1278" w:rsidR="00423781" w:rsidRPr="00CD18B1" w:rsidRDefault="009D6498"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shd w:val="clear" w:color="auto" w:fill="DEEAF6" w:themeFill="accent5" w:themeFillTint="33"/>
          </w:tcPr>
          <w:p w14:paraId="178E16D3" w14:textId="77777777" w:rsidR="00423781" w:rsidRPr="00CD18B1" w:rsidRDefault="00423781" w:rsidP="00126DB7">
            <w:pPr>
              <w:jc w:val="center"/>
              <w:rPr>
                <w:rFonts w:ascii="Tahoma" w:hAnsi="Tahoma" w:cs="Tahoma"/>
                <w:sz w:val="24"/>
                <w:szCs w:val="24"/>
                <w:lang w:val="sr-Cyrl-RS"/>
              </w:rPr>
            </w:pPr>
          </w:p>
          <w:p w14:paraId="7657D382" w14:textId="77777777" w:rsidR="006B56EA" w:rsidRPr="00CD18B1" w:rsidRDefault="006B56EA" w:rsidP="00126DB7">
            <w:pPr>
              <w:jc w:val="center"/>
              <w:rPr>
                <w:rFonts w:ascii="Tahoma" w:hAnsi="Tahoma" w:cs="Tahoma"/>
                <w:sz w:val="24"/>
                <w:szCs w:val="24"/>
                <w:lang w:val="sr-Cyrl-RS"/>
              </w:rPr>
            </w:pPr>
          </w:p>
          <w:p w14:paraId="410E6C3A" w14:textId="2D5D7B81"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shd w:val="clear" w:color="auto" w:fill="DEEAF6" w:themeFill="accent5" w:themeFillTint="33"/>
          </w:tcPr>
          <w:p w14:paraId="615AC329" w14:textId="77777777" w:rsidR="00423781" w:rsidRPr="00CD18B1" w:rsidRDefault="00423781" w:rsidP="00126DB7">
            <w:pPr>
              <w:jc w:val="center"/>
              <w:rPr>
                <w:rFonts w:ascii="Tahoma" w:hAnsi="Tahoma" w:cs="Tahoma"/>
                <w:sz w:val="24"/>
                <w:szCs w:val="24"/>
                <w:lang w:val="sr-Cyrl-RS"/>
              </w:rPr>
            </w:pPr>
          </w:p>
          <w:p w14:paraId="77634238" w14:textId="77777777" w:rsidR="006B56EA" w:rsidRPr="00CD18B1" w:rsidRDefault="006B56EA" w:rsidP="00126DB7">
            <w:pPr>
              <w:jc w:val="center"/>
              <w:rPr>
                <w:rFonts w:ascii="Tahoma" w:hAnsi="Tahoma" w:cs="Tahoma"/>
                <w:sz w:val="24"/>
                <w:szCs w:val="24"/>
                <w:lang w:val="sr-Cyrl-RS"/>
              </w:rPr>
            </w:pPr>
          </w:p>
          <w:p w14:paraId="71FDF0C8" w14:textId="3A628D3E" w:rsidR="00423781" w:rsidRPr="00CD18B1" w:rsidRDefault="009D6498" w:rsidP="00126DB7">
            <w:pPr>
              <w:jc w:val="center"/>
              <w:rPr>
                <w:rFonts w:ascii="Tahoma" w:hAnsi="Tahoma" w:cs="Tahoma"/>
                <w:sz w:val="24"/>
                <w:szCs w:val="24"/>
                <w:lang w:val="sr-Cyrl-RS"/>
              </w:rPr>
            </w:pPr>
            <w:r>
              <w:rPr>
                <w:rFonts w:ascii="Tahoma" w:hAnsi="Tahoma" w:cs="Tahoma"/>
                <w:sz w:val="24"/>
                <w:szCs w:val="24"/>
                <w:lang w:val="sr-Cyrl-RS"/>
              </w:rPr>
              <w:t>0</w:t>
            </w:r>
          </w:p>
        </w:tc>
        <w:tc>
          <w:tcPr>
            <w:tcW w:w="977" w:type="dxa"/>
            <w:shd w:val="clear" w:color="auto" w:fill="DEEAF6" w:themeFill="accent5" w:themeFillTint="33"/>
          </w:tcPr>
          <w:p w14:paraId="360B1048" w14:textId="77777777" w:rsidR="00423781" w:rsidRPr="00CD18B1" w:rsidRDefault="00423781" w:rsidP="00126DB7">
            <w:pPr>
              <w:jc w:val="center"/>
              <w:rPr>
                <w:rFonts w:ascii="Tahoma" w:hAnsi="Tahoma" w:cs="Tahoma"/>
                <w:sz w:val="24"/>
                <w:szCs w:val="24"/>
                <w:lang w:val="sr-Cyrl-RS"/>
              </w:rPr>
            </w:pPr>
          </w:p>
          <w:p w14:paraId="5FDE2466" w14:textId="77777777" w:rsidR="006B56EA" w:rsidRPr="00CD18B1" w:rsidRDefault="006B56EA" w:rsidP="00126DB7">
            <w:pPr>
              <w:jc w:val="center"/>
              <w:rPr>
                <w:rFonts w:ascii="Tahoma" w:hAnsi="Tahoma" w:cs="Tahoma"/>
                <w:sz w:val="24"/>
                <w:szCs w:val="24"/>
                <w:lang w:val="sr-Cyrl-RS"/>
              </w:rPr>
            </w:pPr>
          </w:p>
          <w:p w14:paraId="617C7C16" w14:textId="35F05448"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shd w:val="clear" w:color="auto" w:fill="DEEAF6" w:themeFill="accent5" w:themeFillTint="33"/>
          </w:tcPr>
          <w:p w14:paraId="5DD8991F" w14:textId="77777777" w:rsidR="00804257" w:rsidRPr="00CD18B1" w:rsidRDefault="00804257" w:rsidP="00126DB7">
            <w:pPr>
              <w:jc w:val="center"/>
              <w:rPr>
                <w:rFonts w:ascii="Tahoma" w:hAnsi="Tahoma" w:cs="Tahoma"/>
                <w:sz w:val="24"/>
                <w:szCs w:val="24"/>
                <w:lang w:val="sr-Cyrl-RS"/>
              </w:rPr>
            </w:pPr>
          </w:p>
          <w:p w14:paraId="43D65C56" w14:textId="77777777" w:rsidR="006B56EA" w:rsidRPr="00CD18B1" w:rsidRDefault="006B56EA" w:rsidP="00126DB7">
            <w:pPr>
              <w:jc w:val="center"/>
              <w:rPr>
                <w:rFonts w:ascii="Tahoma" w:hAnsi="Tahoma" w:cs="Tahoma"/>
                <w:sz w:val="24"/>
                <w:szCs w:val="24"/>
                <w:lang w:val="sr-Cyrl-RS"/>
              </w:rPr>
            </w:pPr>
          </w:p>
          <w:p w14:paraId="4E248F48" w14:textId="372A2DDA" w:rsidR="00423781" w:rsidRPr="00CD18B1" w:rsidRDefault="009D6498" w:rsidP="00126DB7">
            <w:pPr>
              <w:jc w:val="center"/>
              <w:rPr>
                <w:rFonts w:ascii="Tahoma" w:hAnsi="Tahoma" w:cs="Tahoma"/>
                <w:sz w:val="24"/>
                <w:szCs w:val="24"/>
                <w:lang w:val="sr-Cyrl-RS"/>
              </w:rPr>
            </w:pPr>
            <w:r>
              <w:rPr>
                <w:rFonts w:ascii="Tahoma" w:hAnsi="Tahoma" w:cs="Tahoma"/>
                <w:sz w:val="24"/>
                <w:szCs w:val="24"/>
                <w:lang w:val="sr-Cyrl-RS"/>
              </w:rPr>
              <w:t>80</w:t>
            </w:r>
          </w:p>
        </w:tc>
        <w:tc>
          <w:tcPr>
            <w:tcW w:w="1739" w:type="dxa"/>
            <w:shd w:val="clear" w:color="auto" w:fill="DEEAF6" w:themeFill="accent5" w:themeFillTint="33"/>
          </w:tcPr>
          <w:p w14:paraId="70022D2B" w14:textId="77777777" w:rsidR="006B56EA" w:rsidRPr="00CD18B1" w:rsidRDefault="006B56EA" w:rsidP="00126DB7">
            <w:pPr>
              <w:jc w:val="center"/>
              <w:rPr>
                <w:rFonts w:ascii="Tahoma" w:hAnsi="Tahoma" w:cs="Tahoma"/>
                <w:sz w:val="24"/>
                <w:szCs w:val="24"/>
                <w:lang w:val="sr-Cyrl-RS"/>
              </w:rPr>
            </w:pPr>
          </w:p>
          <w:p w14:paraId="65569E5B" w14:textId="77777777" w:rsidR="0092307D" w:rsidRDefault="0092307D" w:rsidP="0092307D">
            <w:pPr>
              <w:jc w:val="center"/>
              <w:rPr>
                <w:rFonts w:ascii="Tahoma" w:hAnsi="Tahoma" w:cs="Tahoma"/>
                <w:sz w:val="24"/>
                <w:szCs w:val="24"/>
                <w:lang w:val="sr-Cyrl-RS"/>
              </w:rPr>
            </w:pPr>
            <w:r>
              <w:rPr>
                <w:rFonts w:ascii="Tahoma" w:hAnsi="Tahoma" w:cs="Tahoma"/>
                <w:sz w:val="24"/>
                <w:szCs w:val="24"/>
                <w:lang w:val="sr-Cyrl-RS"/>
              </w:rPr>
              <w:t>Извештај</w:t>
            </w:r>
          </w:p>
          <w:p w14:paraId="6B998D8D" w14:textId="4705F0D6" w:rsidR="00423781" w:rsidRPr="00CD18B1" w:rsidRDefault="0092307D" w:rsidP="0092307D">
            <w:pPr>
              <w:jc w:val="center"/>
              <w:rPr>
                <w:rFonts w:ascii="Tahoma" w:hAnsi="Tahoma" w:cs="Tahoma"/>
                <w:sz w:val="24"/>
                <w:szCs w:val="24"/>
                <w:lang w:val="sr-Cyrl-RS"/>
              </w:rPr>
            </w:pPr>
            <w:r>
              <w:rPr>
                <w:rFonts w:ascii="Tahoma" w:hAnsi="Tahoma" w:cs="Tahoma"/>
                <w:sz w:val="24"/>
                <w:szCs w:val="24"/>
                <w:lang w:val="sr-Cyrl-RS"/>
              </w:rPr>
              <w:t>КЈП „Елан“</w:t>
            </w:r>
          </w:p>
        </w:tc>
      </w:tr>
      <w:tr w:rsidR="00804257" w:rsidRPr="00CD18B1" w14:paraId="1D8AAB2D" w14:textId="77777777" w:rsidTr="00F0327C">
        <w:trPr>
          <w:trHeight w:val="972"/>
        </w:trPr>
        <w:tc>
          <w:tcPr>
            <w:tcW w:w="1975" w:type="dxa"/>
            <w:shd w:val="clear" w:color="auto" w:fill="auto"/>
          </w:tcPr>
          <w:p w14:paraId="127F3FDE" w14:textId="48B1F2B6" w:rsidR="00423781" w:rsidRPr="00CD18B1" w:rsidRDefault="0032648E" w:rsidP="00126DB7">
            <w:pPr>
              <w:rPr>
                <w:rFonts w:ascii="Tahoma" w:eastAsia="Times New Roman" w:hAnsi="Tahoma" w:cs="Tahoma"/>
                <w:color w:val="000000"/>
                <w:kern w:val="0"/>
                <w:sz w:val="24"/>
                <w:szCs w:val="24"/>
                <w14:ligatures w14:val="none"/>
              </w:rPr>
            </w:pPr>
            <w:r w:rsidRPr="0032648E">
              <w:rPr>
                <w:rFonts w:ascii="Tahoma" w:eastAsia="Times New Roman" w:hAnsi="Tahoma" w:cs="Tahoma"/>
                <w:color w:val="000000"/>
                <w:kern w:val="0"/>
                <w:sz w:val="24"/>
                <w:szCs w:val="24"/>
                <w14:ligatures w14:val="none"/>
              </w:rPr>
              <w:t>Удео домаћинстава укључених у систем организованог сакупљања комуналног отпада</w:t>
            </w:r>
          </w:p>
        </w:tc>
        <w:tc>
          <w:tcPr>
            <w:tcW w:w="1246" w:type="dxa"/>
            <w:shd w:val="clear" w:color="auto" w:fill="auto"/>
          </w:tcPr>
          <w:p w14:paraId="6E3DEB64" w14:textId="77777777" w:rsidR="00423781" w:rsidRDefault="00423781" w:rsidP="00126DB7">
            <w:pPr>
              <w:jc w:val="center"/>
              <w:rPr>
                <w:rFonts w:ascii="Tahoma" w:hAnsi="Tahoma" w:cs="Tahoma"/>
                <w:sz w:val="24"/>
                <w:szCs w:val="24"/>
                <w:lang w:val="sr-Cyrl-RS"/>
              </w:rPr>
            </w:pPr>
          </w:p>
          <w:p w14:paraId="32130D4B" w14:textId="77777777" w:rsidR="00F0327C" w:rsidRDefault="00F0327C" w:rsidP="00126DB7">
            <w:pPr>
              <w:jc w:val="center"/>
              <w:rPr>
                <w:rFonts w:ascii="Tahoma" w:hAnsi="Tahoma" w:cs="Tahoma"/>
                <w:sz w:val="24"/>
                <w:szCs w:val="24"/>
                <w:lang w:val="sr-Cyrl-RS"/>
              </w:rPr>
            </w:pPr>
          </w:p>
          <w:p w14:paraId="1B7DC585" w14:textId="77777777" w:rsidR="00F0327C" w:rsidRDefault="00F0327C" w:rsidP="00126DB7">
            <w:pPr>
              <w:jc w:val="center"/>
              <w:rPr>
                <w:rFonts w:ascii="Tahoma" w:hAnsi="Tahoma" w:cs="Tahoma"/>
                <w:sz w:val="24"/>
                <w:szCs w:val="24"/>
                <w:lang w:val="sr-Cyrl-RS"/>
              </w:rPr>
            </w:pPr>
          </w:p>
          <w:p w14:paraId="36C1ED1C" w14:textId="430F3B42" w:rsidR="00F0327C" w:rsidRPr="00CD18B1" w:rsidRDefault="00F0327C"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shd w:val="clear" w:color="auto" w:fill="auto"/>
          </w:tcPr>
          <w:p w14:paraId="48B20D42" w14:textId="77777777" w:rsidR="00423781" w:rsidRPr="00CD18B1" w:rsidRDefault="00423781" w:rsidP="00126DB7">
            <w:pPr>
              <w:jc w:val="center"/>
              <w:rPr>
                <w:rFonts w:ascii="Tahoma" w:hAnsi="Tahoma" w:cs="Tahoma"/>
                <w:sz w:val="24"/>
                <w:szCs w:val="24"/>
                <w:lang w:val="sr-Cyrl-RS"/>
              </w:rPr>
            </w:pPr>
          </w:p>
          <w:p w14:paraId="2722E844" w14:textId="77777777" w:rsidR="0032648E" w:rsidRDefault="0032648E" w:rsidP="00126DB7">
            <w:pPr>
              <w:jc w:val="center"/>
              <w:rPr>
                <w:rFonts w:ascii="Tahoma" w:hAnsi="Tahoma" w:cs="Tahoma"/>
                <w:sz w:val="24"/>
                <w:szCs w:val="24"/>
                <w:lang w:val="sr-Cyrl-RS"/>
              </w:rPr>
            </w:pPr>
          </w:p>
          <w:p w14:paraId="7284C2E4" w14:textId="77777777" w:rsidR="0032648E" w:rsidRDefault="0032648E" w:rsidP="00126DB7">
            <w:pPr>
              <w:jc w:val="center"/>
              <w:rPr>
                <w:rFonts w:ascii="Tahoma" w:hAnsi="Tahoma" w:cs="Tahoma"/>
                <w:sz w:val="24"/>
                <w:szCs w:val="24"/>
                <w:lang w:val="sr-Cyrl-RS"/>
              </w:rPr>
            </w:pPr>
          </w:p>
          <w:p w14:paraId="71B37EC1" w14:textId="01353D7E"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shd w:val="clear" w:color="auto" w:fill="auto"/>
          </w:tcPr>
          <w:p w14:paraId="0E12B3E4" w14:textId="77777777" w:rsidR="00423781" w:rsidRPr="00CD18B1" w:rsidRDefault="00423781" w:rsidP="00126DB7">
            <w:pPr>
              <w:jc w:val="center"/>
              <w:rPr>
                <w:rFonts w:ascii="Tahoma" w:hAnsi="Tahoma" w:cs="Tahoma"/>
                <w:sz w:val="24"/>
                <w:szCs w:val="24"/>
                <w:lang w:val="sr-Cyrl-RS"/>
              </w:rPr>
            </w:pPr>
          </w:p>
          <w:p w14:paraId="5865B4E5" w14:textId="77777777" w:rsidR="0032648E" w:rsidRDefault="0032648E" w:rsidP="00126DB7">
            <w:pPr>
              <w:jc w:val="center"/>
              <w:rPr>
                <w:rFonts w:ascii="Tahoma" w:hAnsi="Tahoma" w:cs="Tahoma"/>
                <w:sz w:val="24"/>
                <w:szCs w:val="24"/>
                <w:lang w:val="sr-Cyrl-RS"/>
              </w:rPr>
            </w:pPr>
          </w:p>
          <w:p w14:paraId="494A89CC" w14:textId="77777777" w:rsidR="0032648E" w:rsidRDefault="0032648E" w:rsidP="00126DB7">
            <w:pPr>
              <w:jc w:val="center"/>
              <w:rPr>
                <w:rFonts w:ascii="Tahoma" w:hAnsi="Tahoma" w:cs="Tahoma"/>
                <w:sz w:val="24"/>
                <w:szCs w:val="24"/>
                <w:lang w:val="sr-Cyrl-RS"/>
              </w:rPr>
            </w:pPr>
          </w:p>
          <w:p w14:paraId="7E8BFC61" w14:textId="50D9A98E" w:rsidR="00423781" w:rsidRPr="00CD18B1" w:rsidRDefault="0032648E" w:rsidP="00126DB7">
            <w:pPr>
              <w:jc w:val="center"/>
              <w:rPr>
                <w:rFonts w:ascii="Tahoma" w:hAnsi="Tahoma" w:cs="Tahoma"/>
                <w:sz w:val="24"/>
                <w:szCs w:val="24"/>
                <w:lang w:val="sr-Cyrl-RS"/>
              </w:rPr>
            </w:pPr>
            <w:r>
              <w:rPr>
                <w:rFonts w:ascii="Tahoma" w:hAnsi="Tahoma" w:cs="Tahoma"/>
                <w:sz w:val="24"/>
                <w:szCs w:val="24"/>
                <w:lang w:val="sr-Cyrl-RS"/>
              </w:rPr>
              <w:t>40</w:t>
            </w:r>
          </w:p>
        </w:tc>
        <w:tc>
          <w:tcPr>
            <w:tcW w:w="977" w:type="dxa"/>
            <w:shd w:val="clear" w:color="auto" w:fill="auto"/>
          </w:tcPr>
          <w:p w14:paraId="5B5E0B2D" w14:textId="77777777" w:rsidR="00423781" w:rsidRPr="00CD18B1" w:rsidRDefault="00423781" w:rsidP="00126DB7">
            <w:pPr>
              <w:jc w:val="center"/>
              <w:rPr>
                <w:rFonts w:ascii="Tahoma" w:hAnsi="Tahoma" w:cs="Tahoma"/>
                <w:sz w:val="24"/>
                <w:szCs w:val="24"/>
                <w:lang w:val="sr-Cyrl-RS"/>
              </w:rPr>
            </w:pPr>
          </w:p>
          <w:p w14:paraId="2750DDE3" w14:textId="77777777" w:rsidR="0032648E" w:rsidRDefault="0032648E" w:rsidP="00126DB7">
            <w:pPr>
              <w:jc w:val="center"/>
              <w:rPr>
                <w:rFonts w:ascii="Tahoma" w:hAnsi="Tahoma" w:cs="Tahoma"/>
                <w:sz w:val="24"/>
                <w:szCs w:val="24"/>
                <w:lang w:val="sr-Cyrl-RS"/>
              </w:rPr>
            </w:pPr>
          </w:p>
          <w:p w14:paraId="608F3CFC" w14:textId="77777777" w:rsidR="0032648E" w:rsidRDefault="0032648E" w:rsidP="00126DB7">
            <w:pPr>
              <w:jc w:val="center"/>
              <w:rPr>
                <w:rFonts w:ascii="Tahoma" w:hAnsi="Tahoma" w:cs="Tahoma"/>
                <w:sz w:val="24"/>
                <w:szCs w:val="24"/>
                <w:lang w:val="sr-Cyrl-RS"/>
              </w:rPr>
            </w:pPr>
          </w:p>
          <w:p w14:paraId="41DF9397" w14:textId="645D0B81"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shd w:val="clear" w:color="auto" w:fill="auto"/>
          </w:tcPr>
          <w:p w14:paraId="392DE451" w14:textId="77777777" w:rsidR="00423781" w:rsidRPr="00CD18B1" w:rsidRDefault="00423781" w:rsidP="00126DB7">
            <w:pPr>
              <w:jc w:val="center"/>
              <w:rPr>
                <w:rFonts w:ascii="Tahoma" w:hAnsi="Tahoma" w:cs="Tahoma"/>
                <w:sz w:val="24"/>
                <w:szCs w:val="24"/>
                <w:lang w:val="sr-Cyrl-RS"/>
              </w:rPr>
            </w:pPr>
          </w:p>
          <w:p w14:paraId="354A2E89" w14:textId="77777777" w:rsidR="0032648E" w:rsidRDefault="0032648E" w:rsidP="00126DB7">
            <w:pPr>
              <w:jc w:val="center"/>
              <w:rPr>
                <w:rFonts w:ascii="Tahoma" w:hAnsi="Tahoma" w:cs="Tahoma"/>
                <w:sz w:val="24"/>
                <w:szCs w:val="24"/>
                <w:lang w:val="sr-Cyrl-RS"/>
              </w:rPr>
            </w:pPr>
          </w:p>
          <w:p w14:paraId="58A7C44A" w14:textId="77777777" w:rsidR="0032648E" w:rsidRDefault="0032648E" w:rsidP="00126DB7">
            <w:pPr>
              <w:jc w:val="center"/>
              <w:rPr>
                <w:rFonts w:ascii="Tahoma" w:hAnsi="Tahoma" w:cs="Tahoma"/>
                <w:sz w:val="24"/>
                <w:szCs w:val="24"/>
                <w:lang w:val="sr-Cyrl-RS"/>
              </w:rPr>
            </w:pPr>
          </w:p>
          <w:p w14:paraId="309CD6D0" w14:textId="79E81CDA" w:rsidR="00423781" w:rsidRPr="00CD18B1" w:rsidRDefault="0032648E" w:rsidP="00126DB7">
            <w:pPr>
              <w:jc w:val="center"/>
              <w:rPr>
                <w:rFonts w:ascii="Tahoma" w:hAnsi="Tahoma" w:cs="Tahoma"/>
                <w:sz w:val="24"/>
                <w:szCs w:val="24"/>
                <w:lang w:val="sr-Cyrl-RS"/>
              </w:rPr>
            </w:pPr>
            <w:r>
              <w:rPr>
                <w:rFonts w:ascii="Tahoma" w:hAnsi="Tahoma" w:cs="Tahoma"/>
                <w:sz w:val="24"/>
                <w:szCs w:val="24"/>
                <w:lang w:val="sr-Cyrl-RS"/>
              </w:rPr>
              <w:t>80</w:t>
            </w:r>
          </w:p>
        </w:tc>
        <w:tc>
          <w:tcPr>
            <w:tcW w:w="1739" w:type="dxa"/>
            <w:shd w:val="clear" w:color="auto" w:fill="auto"/>
          </w:tcPr>
          <w:p w14:paraId="498C89D2" w14:textId="77777777" w:rsidR="0032648E" w:rsidRDefault="0032648E" w:rsidP="00126DB7">
            <w:pPr>
              <w:jc w:val="center"/>
              <w:rPr>
                <w:rFonts w:ascii="Tahoma" w:hAnsi="Tahoma" w:cs="Tahoma"/>
                <w:sz w:val="24"/>
                <w:szCs w:val="24"/>
                <w:lang w:val="sr-Cyrl-RS"/>
              </w:rPr>
            </w:pPr>
          </w:p>
          <w:p w14:paraId="45446520" w14:textId="77777777" w:rsidR="0032648E" w:rsidRDefault="0032648E" w:rsidP="00126DB7">
            <w:pPr>
              <w:jc w:val="center"/>
              <w:rPr>
                <w:rFonts w:ascii="Tahoma" w:hAnsi="Tahoma" w:cs="Tahoma"/>
                <w:sz w:val="24"/>
                <w:szCs w:val="24"/>
                <w:lang w:val="sr-Cyrl-RS"/>
              </w:rPr>
            </w:pPr>
          </w:p>
          <w:p w14:paraId="4D5ACD1B" w14:textId="77777777" w:rsidR="0032648E" w:rsidRDefault="0032648E" w:rsidP="00126DB7">
            <w:pPr>
              <w:jc w:val="center"/>
              <w:rPr>
                <w:rFonts w:ascii="Tahoma" w:hAnsi="Tahoma" w:cs="Tahoma"/>
                <w:sz w:val="24"/>
                <w:szCs w:val="24"/>
                <w:lang w:val="sr-Cyrl-RS"/>
              </w:rPr>
            </w:pPr>
          </w:p>
          <w:p w14:paraId="2B09911B" w14:textId="77777777" w:rsidR="0092307D" w:rsidRDefault="0092307D" w:rsidP="0092307D">
            <w:pPr>
              <w:jc w:val="center"/>
              <w:rPr>
                <w:rFonts w:ascii="Tahoma" w:hAnsi="Tahoma" w:cs="Tahoma"/>
                <w:sz w:val="24"/>
                <w:szCs w:val="24"/>
                <w:lang w:val="sr-Cyrl-RS"/>
              </w:rPr>
            </w:pPr>
            <w:r>
              <w:rPr>
                <w:rFonts w:ascii="Tahoma" w:hAnsi="Tahoma" w:cs="Tahoma"/>
                <w:sz w:val="24"/>
                <w:szCs w:val="24"/>
                <w:lang w:val="sr-Cyrl-RS"/>
              </w:rPr>
              <w:t>Извештај</w:t>
            </w:r>
          </w:p>
          <w:p w14:paraId="0BE9A5CF" w14:textId="29108889" w:rsidR="00423781" w:rsidRPr="00CD18B1" w:rsidRDefault="0092307D" w:rsidP="0092307D">
            <w:pPr>
              <w:jc w:val="center"/>
              <w:rPr>
                <w:rFonts w:ascii="Tahoma" w:hAnsi="Tahoma" w:cs="Tahoma"/>
                <w:sz w:val="24"/>
                <w:szCs w:val="24"/>
                <w:lang w:val="sr-Cyrl-RS"/>
              </w:rPr>
            </w:pPr>
            <w:r>
              <w:rPr>
                <w:rFonts w:ascii="Tahoma" w:hAnsi="Tahoma" w:cs="Tahoma"/>
                <w:sz w:val="24"/>
                <w:szCs w:val="24"/>
                <w:lang w:val="sr-Cyrl-RS"/>
              </w:rPr>
              <w:t>КЈП „Елан“</w:t>
            </w:r>
          </w:p>
        </w:tc>
      </w:tr>
      <w:tr w:rsidR="00AC19C4" w:rsidRPr="00CD18B1" w14:paraId="66B745A9" w14:textId="77777777" w:rsidTr="00D7337B">
        <w:trPr>
          <w:trHeight w:val="972"/>
        </w:trPr>
        <w:tc>
          <w:tcPr>
            <w:tcW w:w="1975" w:type="dxa"/>
            <w:shd w:val="clear" w:color="auto" w:fill="DEEAF6" w:themeFill="accent5" w:themeFillTint="33"/>
          </w:tcPr>
          <w:p w14:paraId="6BD5A0EE" w14:textId="3439ECA7" w:rsidR="00423781" w:rsidRPr="00CD18B1" w:rsidRDefault="00F0327C" w:rsidP="00126DB7">
            <w:pPr>
              <w:rPr>
                <w:rFonts w:ascii="Tahoma" w:eastAsia="Times New Roman" w:hAnsi="Tahoma" w:cs="Tahoma"/>
                <w:color w:val="000000"/>
                <w:kern w:val="0"/>
                <w:sz w:val="24"/>
                <w:szCs w:val="24"/>
                <w14:ligatures w14:val="none"/>
              </w:rPr>
            </w:pPr>
            <w:r w:rsidRPr="00F0327C">
              <w:rPr>
                <w:rFonts w:ascii="Tahoma" w:eastAsia="Times New Roman" w:hAnsi="Tahoma" w:cs="Tahoma"/>
                <w:color w:val="000000"/>
                <w:kern w:val="0"/>
                <w:sz w:val="24"/>
                <w:szCs w:val="24"/>
                <w14:ligatures w14:val="none"/>
              </w:rPr>
              <w:t>Удео рециклираног отпада у односу на прикупљени отпад</w:t>
            </w:r>
          </w:p>
        </w:tc>
        <w:tc>
          <w:tcPr>
            <w:tcW w:w="1246" w:type="dxa"/>
            <w:shd w:val="clear" w:color="auto" w:fill="DEEAF6" w:themeFill="accent5" w:themeFillTint="33"/>
          </w:tcPr>
          <w:p w14:paraId="3ECD0AE8" w14:textId="77777777" w:rsidR="00423781" w:rsidRDefault="00423781" w:rsidP="00126DB7">
            <w:pPr>
              <w:jc w:val="center"/>
              <w:rPr>
                <w:rFonts w:ascii="Tahoma" w:hAnsi="Tahoma" w:cs="Tahoma"/>
                <w:sz w:val="24"/>
                <w:szCs w:val="24"/>
                <w:lang w:val="sr-Cyrl-RS"/>
              </w:rPr>
            </w:pPr>
          </w:p>
          <w:p w14:paraId="310B8420" w14:textId="77777777" w:rsidR="00F0327C" w:rsidRDefault="00F0327C" w:rsidP="00126DB7">
            <w:pPr>
              <w:jc w:val="center"/>
              <w:rPr>
                <w:rFonts w:ascii="Tahoma" w:hAnsi="Tahoma" w:cs="Tahoma"/>
                <w:sz w:val="24"/>
                <w:szCs w:val="24"/>
                <w:lang w:val="sr-Cyrl-RS"/>
              </w:rPr>
            </w:pPr>
          </w:p>
          <w:p w14:paraId="7D8BC484" w14:textId="21D8975E" w:rsidR="00F0327C" w:rsidRPr="00CD18B1" w:rsidRDefault="00F0327C"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shd w:val="clear" w:color="auto" w:fill="DEEAF6" w:themeFill="accent5" w:themeFillTint="33"/>
          </w:tcPr>
          <w:p w14:paraId="75FEF81B" w14:textId="77777777" w:rsidR="00423781" w:rsidRPr="00CD18B1" w:rsidRDefault="00423781" w:rsidP="00126DB7">
            <w:pPr>
              <w:jc w:val="center"/>
              <w:rPr>
                <w:rFonts w:ascii="Tahoma" w:hAnsi="Tahoma" w:cs="Tahoma"/>
                <w:sz w:val="24"/>
                <w:szCs w:val="24"/>
                <w:lang w:val="sr-Cyrl-RS"/>
              </w:rPr>
            </w:pPr>
          </w:p>
          <w:p w14:paraId="1547515F" w14:textId="77777777" w:rsidR="00F0327C" w:rsidRDefault="00F0327C" w:rsidP="00126DB7">
            <w:pPr>
              <w:jc w:val="center"/>
              <w:rPr>
                <w:rFonts w:ascii="Tahoma" w:hAnsi="Tahoma" w:cs="Tahoma"/>
                <w:sz w:val="24"/>
                <w:szCs w:val="24"/>
                <w:lang w:val="sr-Cyrl-RS"/>
              </w:rPr>
            </w:pPr>
          </w:p>
          <w:p w14:paraId="51812343" w14:textId="0D33BF87"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2023.</w:t>
            </w:r>
          </w:p>
        </w:tc>
        <w:tc>
          <w:tcPr>
            <w:tcW w:w="1223" w:type="dxa"/>
            <w:shd w:val="clear" w:color="auto" w:fill="DEEAF6" w:themeFill="accent5" w:themeFillTint="33"/>
          </w:tcPr>
          <w:p w14:paraId="62329A21" w14:textId="77777777" w:rsidR="00423781" w:rsidRPr="00CD18B1" w:rsidRDefault="00423781" w:rsidP="00126DB7">
            <w:pPr>
              <w:jc w:val="center"/>
              <w:rPr>
                <w:rFonts w:ascii="Tahoma" w:hAnsi="Tahoma" w:cs="Tahoma"/>
                <w:sz w:val="24"/>
                <w:szCs w:val="24"/>
                <w:lang w:val="sr-Cyrl-RS"/>
              </w:rPr>
            </w:pPr>
          </w:p>
          <w:p w14:paraId="40B0EB85" w14:textId="77777777" w:rsidR="00F0327C" w:rsidRDefault="00F0327C" w:rsidP="00126DB7">
            <w:pPr>
              <w:jc w:val="center"/>
              <w:rPr>
                <w:rFonts w:ascii="Tahoma" w:hAnsi="Tahoma" w:cs="Tahoma"/>
                <w:sz w:val="24"/>
                <w:szCs w:val="24"/>
                <w:lang w:val="sr-Cyrl-RS"/>
              </w:rPr>
            </w:pPr>
          </w:p>
          <w:p w14:paraId="4A4FC731" w14:textId="1AF365D7" w:rsidR="00423781" w:rsidRPr="00CD18B1" w:rsidRDefault="00F0327C" w:rsidP="00126DB7">
            <w:pPr>
              <w:jc w:val="center"/>
              <w:rPr>
                <w:rFonts w:ascii="Tahoma" w:hAnsi="Tahoma" w:cs="Tahoma"/>
                <w:sz w:val="24"/>
                <w:szCs w:val="24"/>
                <w:lang w:val="sr-Cyrl-RS"/>
              </w:rPr>
            </w:pPr>
            <w:r>
              <w:rPr>
                <w:rFonts w:ascii="Tahoma" w:hAnsi="Tahoma" w:cs="Tahoma"/>
                <w:sz w:val="24"/>
                <w:szCs w:val="24"/>
                <w:lang w:val="sr-Cyrl-RS"/>
              </w:rPr>
              <w:t>1,58</w:t>
            </w:r>
          </w:p>
        </w:tc>
        <w:tc>
          <w:tcPr>
            <w:tcW w:w="977" w:type="dxa"/>
            <w:shd w:val="clear" w:color="auto" w:fill="DEEAF6" w:themeFill="accent5" w:themeFillTint="33"/>
          </w:tcPr>
          <w:p w14:paraId="71998F85" w14:textId="77777777" w:rsidR="00423781" w:rsidRPr="00CD18B1" w:rsidRDefault="00423781" w:rsidP="00126DB7">
            <w:pPr>
              <w:jc w:val="center"/>
              <w:rPr>
                <w:rFonts w:ascii="Tahoma" w:hAnsi="Tahoma" w:cs="Tahoma"/>
                <w:sz w:val="24"/>
                <w:szCs w:val="24"/>
                <w:lang w:val="sr-Cyrl-RS"/>
              </w:rPr>
            </w:pPr>
          </w:p>
          <w:p w14:paraId="5F2C41D2" w14:textId="77777777" w:rsidR="00F0327C" w:rsidRDefault="00F0327C" w:rsidP="00126DB7">
            <w:pPr>
              <w:jc w:val="center"/>
              <w:rPr>
                <w:rFonts w:ascii="Tahoma" w:hAnsi="Tahoma" w:cs="Tahoma"/>
                <w:sz w:val="24"/>
                <w:szCs w:val="24"/>
                <w:lang w:val="sr-Cyrl-RS"/>
              </w:rPr>
            </w:pPr>
          </w:p>
          <w:p w14:paraId="2B23D0A9" w14:textId="0696B862" w:rsidR="00423781" w:rsidRPr="00CD18B1" w:rsidRDefault="00423781" w:rsidP="00126DB7">
            <w:pPr>
              <w:jc w:val="center"/>
              <w:rPr>
                <w:rFonts w:ascii="Tahoma" w:hAnsi="Tahoma" w:cs="Tahoma"/>
                <w:sz w:val="24"/>
                <w:szCs w:val="24"/>
                <w:lang w:val="sr-Cyrl-RS"/>
              </w:rPr>
            </w:pPr>
            <w:r w:rsidRPr="00CD18B1">
              <w:rPr>
                <w:rFonts w:ascii="Tahoma" w:hAnsi="Tahoma" w:cs="Tahoma"/>
                <w:sz w:val="24"/>
                <w:szCs w:val="24"/>
                <w:lang w:val="sr-Cyrl-RS"/>
              </w:rPr>
              <w:t>2031.</w:t>
            </w:r>
          </w:p>
        </w:tc>
        <w:tc>
          <w:tcPr>
            <w:tcW w:w="1223" w:type="dxa"/>
            <w:shd w:val="clear" w:color="auto" w:fill="DEEAF6" w:themeFill="accent5" w:themeFillTint="33"/>
          </w:tcPr>
          <w:p w14:paraId="1808BA3D" w14:textId="77777777" w:rsidR="00423781" w:rsidRPr="00CD18B1" w:rsidRDefault="00423781" w:rsidP="00126DB7">
            <w:pPr>
              <w:jc w:val="center"/>
              <w:rPr>
                <w:rFonts w:ascii="Tahoma" w:hAnsi="Tahoma" w:cs="Tahoma"/>
                <w:sz w:val="24"/>
                <w:szCs w:val="24"/>
                <w:lang w:val="sr-Cyrl-RS"/>
              </w:rPr>
            </w:pPr>
          </w:p>
          <w:p w14:paraId="73D9EDBC" w14:textId="77777777" w:rsidR="00F0327C" w:rsidRDefault="00F0327C" w:rsidP="00126DB7">
            <w:pPr>
              <w:jc w:val="center"/>
              <w:rPr>
                <w:rFonts w:ascii="Tahoma" w:hAnsi="Tahoma" w:cs="Tahoma"/>
                <w:sz w:val="24"/>
                <w:szCs w:val="24"/>
                <w:lang w:val="sr-Cyrl-RS"/>
              </w:rPr>
            </w:pPr>
          </w:p>
          <w:p w14:paraId="21DD7DA5" w14:textId="24429BD8" w:rsidR="00423781" w:rsidRPr="00CD18B1" w:rsidRDefault="00F0327C" w:rsidP="00126DB7">
            <w:pPr>
              <w:jc w:val="center"/>
              <w:rPr>
                <w:rFonts w:ascii="Tahoma" w:hAnsi="Tahoma" w:cs="Tahoma"/>
                <w:sz w:val="24"/>
                <w:szCs w:val="24"/>
                <w:lang w:val="sr-Cyrl-RS"/>
              </w:rPr>
            </w:pPr>
            <w:r>
              <w:rPr>
                <w:rFonts w:ascii="Tahoma" w:hAnsi="Tahoma" w:cs="Tahoma"/>
                <w:sz w:val="24"/>
                <w:szCs w:val="24"/>
                <w:lang w:val="sr-Cyrl-RS"/>
              </w:rPr>
              <w:t>10</w:t>
            </w:r>
          </w:p>
        </w:tc>
        <w:tc>
          <w:tcPr>
            <w:tcW w:w="1739" w:type="dxa"/>
            <w:shd w:val="clear" w:color="auto" w:fill="DEEAF6" w:themeFill="accent5" w:themeFillTint="33"/>
          </w:tcPr>
          <w:p w14:paraId="6D7A6583" w14:textId="77777777" w:rsidR="00F0327C" w:rsidRDefault="00F0327C" w:rsidP="00126DB7">
            <w:pPr>
              <w:jc w:val="center"/>
              <w:rPr>
                <w:rFonts w:ascii="Tahoma" w:hAnsi="Tahoma" w:cs="Tahoma"/>
                <w:sz w:val="24"/>
                <w:szCs w:val="24"/>
                <w:lang w:val="sr-Cyrl-RS"/>
              </w:rPr>
            </w:pPr>
          </w:p>
          <w:p w14:paraId="7854418F" w14:textId="77777777" w:rsidR="00F0327C" w:rsidRDefault="00F0327C" w:rsidP="00126DB7">
            <w:pPr>
              <w:jc w:val="center"/>
              <w:rPr>
                <w:rFonts w:ascii="Tahoma" w:hAnsi="Tahoma" w:cs="Tahoma"/>
                <w:sz w:val="24"/>
                <w:szCs w:val="24"/>
                <w:lang w:val="sr-Cyrl-RS"/>
              </w:rPr>
            </w:pPr>
          </w:p>
          <w:p w14:paraId="0AD0FF27" w14:textId="77777777" w:rsidR="0092307D" w:rsidRDefault="0092307D" w:rsidP="0092307D">
            <w:pPr>
              <w:jc w:val="center"/>
              <w:rPr>
                <w:rFonts w:ascii="Tahoma" w:hAnsi="Tahoma" w:cs="Tahoma"/>
                <w:sz w:val="24"/>
                <w:szCs w:val="24"/>
                <w:lang w:val="sr-Cyrl-RS"/>
              </w:rPr>
            </w:pPr>
            <w:r>
              <w:rPr>
                <w:rFonts w:ascii="Tahoma" w:hAnsi="Tahoma" w:cs="Tahoma"/>
                <w:sz w:val="24"/>
                <w:szCs w:val="24"/>
                <w:lang w:val="sr-Cyrl-RS"/>
              </w:rPr>
              <w:t>Извештај</w:t>
            </w:r>
          </w:p>
          <w:p w14:paraId="4929E15B" w14:textId="0ED92C40" w:rsidR="00423781" w:rsidRPr="00CD18B1" w:rsidRDefault="0092307D" w:rsidP="0092307D">
            <w:pPr>
              <w:jc w:val="center"/>
              <w:rPr>
                <w:rFonts w:ascii="Tahoma" w:hAnsi="Tahoma" w:cs="Tahoma"/>
                <w:sz w:val="24"/>
                <w:szCs w:val="24"/>
                <w:lang w:val="sr-Cyrl-RS"/>
              </w:rPr>
            </w:pPr>
            <w:r>
              <w:rPr>
                <w:rFonts w:ascii="Tahoma" w:hAnsi="Tahoma" w:cs="Tahoma"/>
                <w:sz w:val="24"/>
                <w:szCs w:val="24"/>
                <w:lang w:val="sr-Cyrl-RS"/>
              </w:rPr>
              <w:t>КЈП „Елан“</w:t>
            </w:r>
          </w:p>
        </w:tc>
      </w:tr>
      <w:tr w:rsidR="00D7337B" w:rsidRPr="00CD18B1" w14:paraId="53AE42F7" w14:textId="77777777" w:rsidTr="00D7337B">
        <w:trPr>
          <w:trHeight w:val="972"/>
        </w:trPr>
        <w:tc>
          <w:tcPr>
            <w:tcW w:w="1975" w:type="dxa"/>
            <w:tcBorders>
              <w:bottom w:val="single" w:sz="4" w:space="0" w:color="auto"/>
            </w:tcBorders>
            <w:shd w:val="clear" w:color="auto" w:fill="auto"/>
          </w:tcPr>
          <w:p w14:paraId="771D53F1" w14:textId="5EBE6E96" w:rsidR="00D7337B" w:rsidRPr="00F0327C" w:rsidRDefault="00D7337B" w:rsidP="00126DB7">
            <w:pPr>
              <w:rPr>
                <w:rFonts w:ascii="Tahoma" w:eastAsia="Times New Roman" w:hAnsi="Tahoma" w:cs="Tahoma"/>
                <w:color w:val="000000"/>
                <w:kern w:val="0"/>
                <w:sz w:val="24"/>
                <w:szCs w:val="24"/>
                <w14:ligatures w14:val="none"/>
              </w:rPr>
            </w:pPr>
            <w:r w:rsidRPr="00D7337B">
              <w:rPr>
                <w:rFonts w:ascii="Tahoma" w:eastAsia="Times New Roman" w:hAnsi="Tahoma" w:cs="Tahoma"/>
                <w:color w:val="000000"/>
                <w:kern w:val="0"/>
                <w:sz w:val="24"/>
                <w:szCs w:val="24"/>
                <w14:ligatures w14:val="none"/>
              </w:rPr>
              <w:t>Издаци за енергију и енергенте за јавне зграде</w:t>
            </w:r>
          </w:p>
        </w:tc>
        <w:tc>
          <w:tcPr>
            <w:tcW w:w="1246" w:type="dxa"/>
            <w:tcBorders>
              <w:bottom w:val="single" w:sz="4" w:space="0" w:color="auto"/>
            </w:tcBorders>
            <w:shd w:val="clear" w:color="auto" w:fill="auto"/>
          </w:tcPr>
          <w:p w14:paraId="328AD686" w14:textId="77777777" w:rsidR="00D7337B" w:rsidRDefault="00D7337B" w:rsidP="00126DB7">
            <w:pPr>
              <w:jc w:val="center"/>
              <w:rPr>
                <w:rFonts w:ascii="Tahoma" w:hAnsi="Tahoma" w:cs="Tahoma"/>
                <w:sz w:val="24"/>
                <w:szCs w:val="24"/>
                <w:lang w:val="sr-Cyrl-RS"/>
              </w:rPr>
            </w:pPr>
          </w:p>
          <w:p w14:paraId="3B2A3ED6" w14:textId="1354AC39" w:rsidR="00D7337B" w:rsidRDefault="00D7337B" w:rsidP="00126DB7">
            <w:pPr>
              <w:jc w:val="center"/>
              <w:rPr>
                <w:rFonts w:ascii="Tahoma" w:hAnsi="Tahoma" w:cs="Tahoma"/>
                <w:sz w:val="24"/>
                <w:szCs w:val="24"/>
                <w:lang w:val="sr-Cyrl-RS"/>
              </w:rPr>
            </w:pPr>
            <w:r>
              <w:rPr>
                <w:rFonts w:ascii="Tahoma" w:hAnsi="Tahoma" w:cs="Tahoma"/>
                <w:sz w:val="24"/>
                <w:szCs w:val="24"/>
                <w:lang w:val="sr-Cyrl-RS"/>
              </w:rPr>
              <w:t>%</w:t>
            </w:r>
          </w:p>
        </w:tc>
        <w:tc>
          <w:tcPr>
            <w:tcW w:w="977" w:type="dxa"/>
            <w:tcBorders>
              <w:bottom w:val="single" w:sz="4" w:space="0" w:color="auto"/>
            </w:tcBorders>
            <w:shd w:val="clear" w:color="auto" w:fill="auto"/>
          </w:tcPr>
          <w:p w14:paraId="7D6C2B86" w14:textId="77777777" w:rsidR="00D7337B" w:rsidRDefault="00D7337B" w:rsidP="00126DB7">
            <w:pPr>
              <w:jc w:val="center"/>
              <w:rPr>
                <w:rFonts w:ascii="Tahoma" w:hAnsi="Tahoma" w:cs="Tahoma"/>
                <w:sz w:val="24"/>
                <w:szCs w:val="24"/>
                <w:lang w:val="sr-Cyrl-RS"/>
              </w:rPr>
            </w:pPr>
          </w:p>
          <w:p w14:paraId="5EB95C00" w14:textId="3E12A26A" w:rsidR="00554661" w:rsidRPr="00CD18B1" w:rsidRDefault="00554661" w:rsidP="00126DB7">
            <w:pPr>
              <w:jc w:val="center"/>
              <w:rPr>
                <w:rFonts w:ascii="Tahoma" w:hAnsi="Tahoma" w:cs="Tahoma"/>
                <w:sz w:val="24"/>
                <w:szCs w:val="24"/>
                <w:lang w:val="sr-Cyrl-RS"/>
              </w:rPr>
            </w:pPr>
            <w:r>
              <w:rPr>
                <w:rFonts w:ascii="Tahoma" w:hAnsi="Tahoma" w:cs="Tahoma"/>
                <w:sz w:val="24"/>
                <w:szCs w:val="24"/>
                <w:lang w:val="sr-Cyrl-RS"/>
              </w:rPr>
              <w:t>2023.</w:t>
            </w:r>
          </w:p>
        </w:tc>
        <w:tc>
          <w:tcPr>
            <w:tcW w:w="1223" w:type="dxa"/>
            <w:tcBorders>
              <w:bottom w:val="single" w:sz="4" w:space="0" w:color="auto"/>
            </w:tcBorders>
            <w:shd w:val="clear" w:color="auto" w:fill="auto"/>
          </w:tcPr>
          <w:p w14:paraId="1673D193" w14:textId="77777777" w:rsidR="00D7337B" w:rsidRDefault="00D7337B" w:rsidP="00126DB7">
            <w:pPr>
              <w:jc w:val="center"/>
              <w:rPr>
                <w:rFonts w:ascii="Tahoma" w:hAnsi="Tahoma" w:cs="Tahoma"/>
                <w:sz w:val="24"/>
                <w:szCs w:val="24"/>
                <w:lang w:val="sr-Cyrl-RS"/>
              </w:rPr>
            </w:pPr>
          </w:p>
          <w:p w14:paraId="080B580D" w14:textId="3B5A8C5C" w:rsidR="00554661" w:rsidRPr="00CD18B1" w:rsidRDefault="00554661" w:rsidP="00126DB7">
            <w:pPr>
              <w:jc w:val="center"/>
              <w:rPr>
                <w:rFonts w:ascii="Tahoma" w:hAnsi="Tahoma" w:cs="Tahoma"/>
                <w:sz w:val="24"/>
                <w:szCs w:val="24"/>
                <w:lang w:val="sr-Cyrl-RS"/>
              </w:rPr>
            </w:pPr>
            <w:r>
              <w:rPr>
                <w:rFonts w:ascii="Tahoma" w:hAnsi="Tahoma" w:cs="Tahoma"/>
                <w:sz w:val="24"/>
                <w:szCs w:val="24"/>
                <w:lang w:val="sr-Cyrl-RS"/>
              </w:rPr>
              <w:t>9,52</w:t>
            </w:r>
          </w:p>
        </w:tc>
        <w:tc>
          <w:tcPr>
            <w:tcW w:w="977" w:type="dxa"/>
            <w:tcBorders>
              <w:bottom w:val="single" w:sz="4" w:space="0" w:color="auto"/>
            </w:tcBorders>
            <w:shd w:val="clear" w:color="auto" w:fill="auto"/>
          </w:tcPr>
          <w:p w14:paraId="4D9853F6" w14:textId="77777777" w:rsidR="00D7337B" w:rsidRDefault="00D7337B" w:rsidP="00126DB7">
            <w:pPr>
              <w:jc w:val="center"/>
              <w:rPr>
                <w:rFonts w:ascii="Tahoma" w:hAnsi="Tahoma" w:cs="Tahoma"/>
                <w:sz w:val="24"/>
                <w:szCs w:val="24"/>
                <w:lang w:val="sr-Cyrl-RS"/>
              </w:rPr>
            </w:pPr>
          </w:p>
          <w:p w14:paraId="363D9B5A" w14:textId="4855A330" w:rsidR="00554661" w:rsidRPr="00CD18B1" w:rsidRDefault="00554661" w:rsidP="00126DB7">
            <w:pPr>
              <w:jc w:val="center"/>
              <w:rPr>
                <w:rFonts w:ascii="Tahoma" w:hAnsi="Tahoma" w:cs="Tahoma"/>
                <w:sz w:val="24"/>
                <w:szCs w:val="24"/>
                <w:lang w:val="sr-Cyrl-RS"/>
              </w:rPr>
            </w:pPr>
            <w:r>
              <w:rPr>
                <w:rFonts w:ascii="Tahoma" w:hAnsi="Tahoma" w:cs="Tahoma"/>
                <w:sz w:val="24"/>
                <w:szCs w:val="24"/>
                <w:lang w:val="sr-Cyrl-RS"/>
              </w:rPr>
              <w:t>2031</w:t>
            </w:r>
          </w:p>
        </w:tc>
        <w:tc>
          <w:tcPr>
            <w:tcW w:w="1223" w:type="dxa"/>
            <w:tcBorders>
              <w:bottom w:val="single" w:sz="4" w:space="0" w:color="auto"/>
            </w:tcBorders>
            <w:shd w:val="clear" w:color="auto" w:fill="auto"/>
          </w:tcPr>
          <w:p w14:paraId="0E27DD5D" w14:textId="77777777" w:rsidR="00D7337B" w:rsidRDefault="00D7337B" w:rsidP="00126DB7">
            <w:pPr>
              <w:jc w:val="center"/>
              <w:rPr>
                <w:rFonts w:ascii="Tahoma" w:hAnsi="Tahoma" w:cs="Tahoma"/>
                <w:sz w:val="24"/>
                <w:szCs w:val="24"/>
                <w:lang w:val="sr-Cyrl-RS"/>
              </w:rPr>
            </w:pPr>
          </w:p>
          <w:p w14:paraId="747DA11C" w14:textId="2A63EA50" w:rsidR="00554661" w:rsidRPr="00CD18B1" w:rsidRDefault="00554661" w:rsidP="00126DB7">
            <w:pPr>
              <w:jc w:val="center"/>
              <w:rPr>
                <w:rFonts w:ascii="Tahoma" w:hAnsi="Tahoma" w:cs="Tahoma"/>
                <w:sz w:val="24"/>
                <w:szCs w:val="24"/>
                <w:lang w:val="sr-Cyrl-RS"/>
              </w:rPr>
            </w:pPr>
            <w:r>
              <w:rPr>
                <w:rFonts w:ascii="Tahoma" w:hAnsi="Tahoma" w:cs="Tahoma"/>
                <w:sz w:val="24"/>
                <w:szCs w:val="24"/>
                <w:lang w:val="sr-Cyrl-RS"/>
              </w:rPr>
              <w:t>7</w:t>
            </w:r>
          </w:p>
        </w:tc>
        <w:tc>
          <w:tcPr>
            <w:tcW w:w="1739" w:type="dxa"/>
            <w:tcBorders>
              <w:bottom w:val="single" w:sz="4" w:space="0" w:color="auto"/>
            </w:tcBorders>
            <w:shd w:val="clear" w:color="auto" w:fill="auto"/>
          </w:tcPr>
          <w:p w14:paraId="458CC352" w14:textId="66CF79EC" w:rsidR="00D7337B" w:rsidRDefault="0092307D" w:rsidP="00126DB7">
            <w:pPr>
              <w:jc w:val="center"/>
              <w:rPr>
                <w:rFonts w:ascii="Tahoma" w:hAnsi="Tahoma" w:cs="Tahoma"/>
                <w:sz w:val="24"/>
                <w:szCs w:val="24"/>
                <w:lang w:val="sr-Cyrl-RS"/>
              </w:rPr>
            </w:pPr>
            <w:r>
              <w:rPr>
                <w:rFonts w:ascii="Tahoma" w:hAnsi="Tahoma" w:cs="Tahoma"/>
                <w:sz w:val="24"/>
                <w:szCs w:val="24"/>
                <w:lang w:val="sr-Cyrl-RS"/>
              </w:rPr>
              <w:t>Извештај</w:t>
            </w:r>
          </w:p>
          <w:p w14:paraId="129AB213" w14:textId="73DBB517" w:rsidR="00554661" w:rsidRDefault="0092307D" w:rsidP="00126DB7">
            <w:pPr>
              <w:jc w:val="center"/>
              <w:rPr>
                <w:rFonts w:ascii="Tahoma" w:hAnsi="Tahoma" w:cs="Tahoma"/>
                <w:sz w:val="24"/>
                <w:szCs w:val="24"/>
                <w:lang w:val="sr-Cyrl-RS"/>
              </w:rPr>
            </w:pPr>
            <w:r>
              <w:rPr>
                <w:rFonts w:ascii="Tahoma" w:hAnsi="Tahoma" w:cs="Tahoma"/>
                <w:sz w:val="24"/>
                <w:szCs w:val="24"/>
                <w:lang w:val="sr-Cyrl-RS"/>
              </w:rPr>
              <w:t>Одељење за финансије</w:t>
            </w:r>
          </w:p>
        </w:tc>
      </w:tr>
    </w:tbl>
    <w:p w14:paraId="6067F573" w14:textId="77777777" w:rsidR="00423781" w:rsidRPr="00CD18B1" w:rsidRDefault="00423781" w:rsidP="00423781">
      <w:pPr>
        <w:rPr>
          <w:rFonts w:ascii="Tahoma" w:hAnsi="Tahoma" w:cs="Tahoma"/>
          <w:lang w:val="sr-Cyrl-RS"/>
        </w:rPr>
      </w:pPr>
    </w:p>
    <w:p w14:paraId="0F402F6C" w14:textId="77777777" w:rsidR="00423781" w:rsidRPr="00CD18B1" w:rsidRDefault="00423781" w:rsidP="00423781">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Look w:val="04A0" w:firstRow="1" w:lastRow="0" w:firstColumn="1" w:lastColumn="0" w:noHBand="0" w:noVBand="1"/>
      </w:tblPr>
      <w:tblGrid>
        <w:gridCol w:w="9350"/>
      </w:tblGrid>
      <w:tr w:rsidR="00C60C36" w:rsidRPr="00C92E01" w14:paraId="4BC82561" w14:textId="77777777" w:rsidTr="00C60C36">
        <w:tc>
          <w:tcPr>
            <w:tcW w:w="9350" w:type="dxa"/>
            <w:shd w:val="clear" w:color="auto" w:fill="DEEAF6" w:themeFill="accent5" w:themeFillTint="33"/>
          </w:tcPr>
          <w:p w14:paraId="17199725"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Мера 3.1.1. Унапређење система за управљање и пречишћавање отпадних вода</w:t>
            </w:r>
          </w:p>
        </w:tc>
      </w:tr>
      <w:tr w:rsidR="00C60C36" w14:paraId="667DAEA8" w14:textId="77777777" w:rsidTr="00C60C36">
        <w:tc>
          <w:tcPr>
            <w:tcW w:w="9350" w:type="dxa"/>
          </w:tcPr>
          <w:p w14:paraId="584EEA41" w14:textId="575B7E4E"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Опис</w:t>
            </w:r>
            <w:r w:rsidRPr="007F3C18">
              <w:rPr>
                <w:rFonts w:ascii="Tahoma" w:hAnsi="Tahoma" w:cs="Tahoma"/>
                <w:lang w:val="sr-Cyrl-RS"/>
              </w:rPr>
              <w:t xml:space="preserve">: Систем за пречишћавање отпадних вода подразумева постојање црпних станица, колектора и постројења за пречишћавање отпадних вода. Пројектна документација за потребе изградње овог система је обезбеђена. У току су активности на решавању имовинско правних односа. Поред тога пројектом је обухваћена реконструкција дела постојеће канализационе мреже која има проблем са гравитационим падовима. </w:t>
            </w:r>
          </w:p>
        </w:tc>
      </w:tr>
      <w:tr w:rsidR="00C60C36" w14:paraId="73F9B05B" w14:textId="77777777" w:rsidTr="00C60C36">
        <w:tc>
          <w:tcPr>
            <w:tcW w:w="9350" w:type="dxa"/>
          </w:tcPr>
          <w:p w14:paraId="7EA24436" w14:textId="5ABF26E5" w:rsidR="00C60C36" w:rsidRPr="007F3C18" w:rsidRDefault="00C60C36" w:rsidP="007F3C18">
            <w:pPr>
              <w:jc w:val="both"/>
              <w:rPr>
                <w:rFonts w:ascii="Tahoma" w:hAnsi="Tahoma" w:cs="Tahoma"/>
                <w:lang w:val="sr-Cyrl-RS"/>
              </w:rPr>
            </w:pPr>
            <w:r w:rsidRPr="007F3C18">
              <w:rPr>
                <w:rFonts w:ascii="Tahoma" w:hAnsi="Tahoma" w:cs="Tahoma"/>
                <w:b/>
                <w:bCs/>
                <w:lang w:val="sr-Cyrl-RS"/>
              </w:rPr>
              <w:t>Процена потребних финансијских средстава</w:t>
            </w:r>
            <w:r w:rsidRPr="007F3C18">
              <w:rPr>
                <w:rFonts w:ascii="Tahoma" w:hAnsi="Tahoma" w:cs="Tahoma"/>
                <w:lang w:val="sr-Cyrl-RS"/>
              </w:rPr>
              <w:t xml:space="preserve">: </w:t>
            </w:r>
            <w:r w:rsidR="009E6357">
              <w:rPr>
                <w:rFonts w:ascii="Tahoma" w:hAnsi="Tahoma" w:cs="Tahoma"/>
                <w:lang w:val="sr-Cyrl-RS"/>
              </w:rPr>
              <w:t xml:space="preserve">након завршетка потпуне пројектне документације биће познат тачан износ </w:t>
            </w:r>
            <w:r w:rsidR="00815856">
              <w:rPr>
                <w:rFonts w:ascii="Tahoma" w:hAnsi="Tahoma" w:cs="Tahoma"/>
                <w:lang w:val="sr-Cyrl-RS"/>
              </w:rPr>
              <w:t>потребних средстава</w:t>
            </w:r>
          </w:p>
          <w:p w14:paraId="321FBC03" w14:textId="77777777"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Могући извори финансирања</w:t>
            </w:r>
            <w:r w:rsidRPr="007F3C18">
              <w:rPr>
                <w:rFonts w:ascii="Tahoma" w:hAnsi="Tahoma" w:cs="Tahoma"/>
                <w:lang w:val="sr-Cyrl-RS"/>
              </w:rPr>
              <w:t>:  ИПА фондови, Буџет Србије</w:t>
            </w:r>
          </w:p>
          <w:p w14:paraId="067C8441"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Носилац мере</w:t>
            </w:r>
            <w:r w:rsidRPr="007F3C18">
              <w:rPr>
                <w:rFonts w:ascii="Tahoma" w:hAnsi="Tahoma" w:cs="Tahoma"/>
                <w:lang w:val="sr-Cyrl-RS"/>
              </w:rPr>
              <w:t>:  Општина Косјерић</w:t>
            </w:r>
          </w:p>
          <w:p w14:paraId="71EA57D3"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lastRenderedPageBreak/>
              <w:t>Други учесници у спровођењу мере</w:t>
            </w:r>
            <w:r w:rsidRPr="007F3C18">
              <w:rPr>
                <w:rFonts w:ascii="Tahoma" w:hAnsi="Tahoma" w:cs="Tahoma"/>
                <w:lang w:val="sr-Cyrl-RS"/>
              </w:rPr>
              <w:t xml:space="preserve">:  КЈП Елан, надлежно министарство </w:t>
            </w:r>
          </w:p>
          <w:p w14:paraId="46382BEB"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Период спровођења</w:t>
            </w:r>
            <w:r w:rsidRPr="007F3C18">
              <w:rPr>
                <w:rFonts w:ascii="Tahoma" w:hAnsi="Tahoma" w:cs="Tahoma"/>
                <w:lang w:val="sr-Cyrl-RS"/>
              </w:rPr>
              <w:t>:  2025-2030</w:t>
            </w:r>
          </w:p>
        </w:tc>
      </w:tr>
      <w:tr w:rsidR="00C60C36" w:rsidRPr="00C92E01" w14:paraId="1ECE990E" w14:textId="77777777" w:rsidTr="00C60C36">
        <w:tc>
          <w:tcPr>
            <w:tcW w:w="9350" w:type="dxa"/>
            <w:shd w:val="clear" w:color="auto" w:fill="DEEAF6" w:themeFill="accent5" w:themeFillTint="33"/>
          </w:tcPr>
          <w:p w14:paraId="4CEF9908" w14:textId="77777777" w:rsidR="00C60C36" w:rsidRPr="007F3C18" w:rsidRDefault="00C60C36" w:rsidP="007F3C18">
            <w:pPr>
              <w:jc w:val="both"/>
              <w:rPr>
                <w:rFonts w:ascii="Tahoma" w:hAnsi="Tahoma" w:cs="Tahoma"/>
              </w:rPr>
            </w:pPr>
            <w:r w:rsidRPr="007F3C18">
              <w:rPr>
                <w:rFonts w:ascii="Tahoma" w:hAnsi="Tahoma" w:cs="Tahoma"/>
                <w:b/>
                <w:bCs/>
                <w:lang w:val="sr-Cyrl-RS"/>
              </w:rPr>
              <w:lastRenderedPageBreak/>
              <w:t>Мера 3.1.2. Подизање квалитета постојећих и увођење нових комуналних услуга корисницима, са циљем смањења утицаја на животну средину - примарна селекција отпада (зелени отпад, грађевински)</w:t>
            </w:r>
          </w:p>
        </w:tc>
      </w:tr>
      <w:tr w:rsidR="00C60C36" w14:paraId="412CC7E7" w14:textId="77777777" w:rsidTr="00C60C36">
        <w:tc>
          <w:tcPr>
            <w:tcW w:w="9350" w:type="dxa"/>
          </w:tcPr>
          <w:p w14:paraId="76D27D0F"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Опис</w:t>
            </w:r>
            <w:r w:rsidRPr="007F3C18">
              <w:rPr>
                <w:rFonts w:ascii="Tahoma" w:hAnsi="Tahoma" w:cs="Tahoma"/>
                <w:lang w:val="sr-Cyrl-RS"/>
              </w:rPr>
              <w:t>: Управљање зеленим отпадом је друга фаза реализације Пројекта управљања отпадом на територији општине Косјерић, подржан од стране ЕУ, Министарства за заштиту животне средине и уз учешће локалне самоуправе и КЈП ,,Елан“ Косјерић као непосредног извршиоца. Мере које треба предузети у циљу реализације пројекта, полазећи од принципа ,,загађивач плаћа“ су:</w:t>
            </w:r>
          </w:p>
          <w:p w14:paraId="04149387"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Припрема и уређење локације за формирање компостишта</w:t>
            </w:r>
          </w:p>
          <w:p w14:paraId="246C44E3"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Програмом пословања предузећа за 2025. годину планирати позицију за израду Пројекта и реализацију израде надстрешнице за паркирање опреме и механизације предвиђене пројектом и радионице са алатом за евентуалне интервенције</w:t>
            </w:r>
          </w:p>
          <w:p w14:paraId="689B7DB2"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Планирати изградњу неопходне инфраструктуре, уређење приступног пута, обезбеђење електроинсталације, обезбеђење довољне количине воде како за рад тако и за хидрантску мрежу за точење воде и за одржавање комуналне и Јавне хигијене.</w:t>
            </w:r>
          </w:p>
          <w:p w14:paraId="30320F93"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У складу са предвиђеном опремом, урадити план расподеле компостера и врећа за сакупљање зеленог отпада</w:t>
            </w:r>
          </w:p>
          <w:p w14:paraId="0B8C4230"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Преиспитати додатне потребе за радном снагом</w:t>
            </w:r>
          </w:p>
          <w:p w14:paraId="1ED3DF5D"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Урадити калкулације и предложити начин наплате услуга за покриће неопходних трошкова функционисања система и решити питање обрачуна трошкова амортизације, као јединог реалног извора финансирања одржавања опреме у сагласности са локалном самоуправом</w:t>
            </w:r>
          </w:p>
        </w:tc>
      </w:tr>
      <w:tr w:rsidR="00C60C36" w14:paraId="7B181A49" w14:textId="77777777" w:rsidTr="00C60C36">
        <w:tc>
          <w:tcPr>
            <w:tcW w:w="9350" w:type="dxa"/>
          </w:tcPr>
          <w:p w14:paraId="6DFDCFF1"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Процена потребних финансијских средстава</w:t>
            </w:r>
            <w:r w:rsidRPr="007F3C18">
              <w:rPr>
                <w:rFonts w:ascii="Tahoma" w:hAnsi="Tahoma" w:cs="Tahoma"/>
                <w:lang w:val="sr-Cyrl-RS"/>
              </w:rPr>
              <w:t xml:space="preserve">: 55.000.000,00 динара </w:t>
            </w:r>
          </w:p>
          <w:p w14:paraId="3D1F4763" w14:textId="77777777"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Могући извори финансирања</w:t>
            </w:r>
            <w:r w:rsidRPr="007F3C18">
              <w:rPr>
                <w:rFonts w:ascii="Tahoma" w:hAnsi="Tahoma" w:cs="Tahoma"/>
                <w:lang w:val="sr-Cyrl-RS"/>
              </w:rPr>
              <w:t>:  Фондови ЕУ, МЗЖС, Локална самоуправа</w:t>
            </w:r>
          </w:p>
          <w:p w14:paraId="74027E19"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Носилац мере</w:t>
            </w:r>
            <w:r w:rsidRPr="007F3C18">
              <w:rPr>
                <w:rFonts w:ascii="Tahoma" w:hAnsi="Tahoma" w:cs="Tahoma"/>
                <w:lang w:val="sr-Cyrl-RS"/>
              </w:rPr>
              <w:t xml:space="preserve">:  Општина Косјерић </w:t>
            </w:r>
          </w:p>
          <w:p w14:paraId="1EAC7CD2"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Други учесници у спровођењу мере</w:t>
            </w:r>
            <w:r w:rsidRPr="007F3C18">
              <w:rPr>
                <w:rFonts w:ascii="Tahoma" w:hAnsi="Tahoma" w:cs="Tahoma"/>
                <w:lang w:val="sr-Cyrl-RS"/>
              </w:rPr>
              <w:t xml:space="preserve">: ЕУ, МЗШС, КЈП ,,Елан“ Косјерић   </w:t>
            </w:r>
          </w:p>
          <w:p w14:paraId="5A3D41F4"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Период спровођења</w:t>
            </w:r>
            <w:r w:rsidRPr="007F3C18">
              <w:rPr>
                <w:rFonts w:ascii="Tahoma" w:hAnsi="Tahoma" w:cs="Tahoma"/>
                <w:lang w:val="sr-Cyrl-RS"/>
              </w:rPr>
              <w:t>:  2024- 2027 година</w:t>
            </w:r>
          </w:p>
        </w:tc>
      </w:tr>
      <w:tr w:rsidR="00C60C36" w:rsidRPr="00C92E01" w14:paraId="54070E14" w14:textId="77777777" w:rsidTr="00C60C36">
        <w:tc>
          <w:tcPr>
            <w:tcW w:w="9350" w:type="dxa"/>
            <w:shd w:val="clear" w:color="auto" w:fill="DEEAF6" w:themeFill="accent5" w:themeFillTint="33"/>
          </w:tcPr>
          <w:p w14:paraId="66B54AE5" w14:textId="77777777" w:rsidR="00C60C36" w:rsidRPr="007F3C18" w:rsidRDefault="00C60C36" w:rsidP="007F3C18">
            <w:pPr>
              <w:jc w:val="both"/>
              <w:rPr>
                <w:rFonts w:ascii="Tahoma" w:hAnsi="Tahoma" w:cs="Tahoma"/>
              </w:rPr>
            </w:pPr>
            <w:r w:rsidRPr="007F3C18">
              <w:rPr>
                <w:rFonts w:ascii="Tahoma" w:hAnsi="Tahoma" w:cs="Tahoma"/>
                <w:b/>
                <w:bCs/>
                <w:lang w:val="sr-Cyrl-RS"/>
              </w:rPr>
              <w:t>Мера 3.1.3. Проширење обухвата организованог сакупљања отпада на сеоска подручја</w:t>
            </w:r>
          </w:p>
        </w:tc>
      </w:tr>
      <w:tr w:rsidR="00C60C36" w14:paraId="0334A719" w14:textId="77777777" w:rsidTr="00C60C36">
        <w:tc>
          <w:tcPr>
            <w:tcW w:w="9350" w:type="dxa"/>
          </w:tcPr>
          <w:p w14:paraId="2DB3FBC5"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Опис</w:t>
            </w:r>
            <w:r w:rsidRPr="007F3C18">
              <w:rPr>
                <w:rFonts w:ascii="Tahoma" w:hAnsi="Tahoma" w:cs="Tahoma"/>
                <w:lang w:val="sr-Cyrl-RS"/>
              </w:rPr>
              <w:t xml:space="preserve">:  Проширење организованог сакупљања комуналног отпада на рурално подручје има за циљ заокружење процеса управљања отпадом и остављања дивљих депонија као део ружне прошлости. Општина Косјерић је у блиској прошлости имала организовано сакупљање комуналног отпада на сеоском подручју, међутим због огромног броја корисника услуга који нису измиривали обавезе, као и због недовољне едукације грађана и одлагања свега и свачега у распоређене посуде, па самим тим и велике проблеме пражњења посуда довели су до прекида сакупљања, изузев три МЗ које су преузеле обавезу плаћања испостављених рачуна за преузети комунални отпад. Услов КЈП ,,Елан“ Косјерић за проширење сакупљања комуналног отпада је: </w:t>
            </w:r>
          </w:p>
          <w:p w14:paraId="6CCE7A9F"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Да се комунални отпад сакупља само на путевима где је могућ приступ возилима ( општински путеви)</w:t>
            </w:r>
          </w:p>
          <w:p w14:paraId="48431F98"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Да МЗ својим мини буџетима планирају позицију за одношење комуналног отпада и склопе Уговор са КЈП ,,Елан“ којим би се регулисала права и обавезе.</w:t>
            </w:r>
          </w:p>
          <w:p w14:paraId="521FF18B" w14:textId="77777777" w:rsidR="00C60C36" w:rsidRPr="007F3C18" w:rsidRDefault="00C60C36" w:rsidP="007F3C18">
            <w:pPr>
              <w:jc w:val="both"/>
              <w:rPr>
                <w:rFonts w:ascii="Tahoma" w:hAnsi="Tahoma" w:cs="Tahoma"/>
                <w:lang w:val="sr-Cyrl-RS"/>
              </w:rPr>
            </w:pPr>
            <w:r w:rsidRPr="007F3C18">
              <w:rPr>
                <w:rFonts w:ascii="Tahoma" w:hAnsi="Tahoma" w:cs="Tahoma"/>
                <w:lang w:val="sr-Cyrl-RS"/>
              </w:rPr>
              <w:lastRenderedPageBreak/>
              <w:t>Мере за реализацију овог пројекта биле би следеће:</w:t>
            </w:r>
          </w:p>
          <w:p w14:paraId="2E824DD8"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 xml:space="preserve">Заинтересованост грађана за организовано сакупљање отпада </w:t>
            </w:r>
          </w:p>
          <w:p w14:paraId="57F123F8"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Едукација грађана о правилном одлагању комуналног отпада</w:t>
            </w:r>
          </w:p>
          <w:p w14:paraId="58FDCC64"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Одлука надлежног општинског органа и спремност локалне самоуправе за реализацију овог пројекта</w:t>
            </w:r>
          </w:p>
          <w:p w14:paraId="1B96F65E"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Одређивање локација за постављање посуда</w:t>
            </w:r>
          </w:p>
          <w:p w14:paraId="0976260E"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Оптимализација набавке потребних посуда у складу са локацијама и предвиђеним потребама пражњења</w:t>
            </w:r>
          </w:p>
          <w:p w14:paraId="149E9984"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Планирање набавки посуда за одлагање ( контејнера од 1,1м3)</w:t>
            </w:r>
          </w:p>
          <w:p w14:paraId="237419CC"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Планирање набавке возила за потребе пражњења и превоза комуналног отпада</w:t>
            </w:r>
          </w:p>
          <w:p w14:paraId="380E6D78"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Планирање ангажовања радне снаге за очекивани обим послова</w:t>
            </w:r>
          </w:p>
          <w:p w14:paraId="1C8A5D94" w14:textId="77777777" w:rsidR="00C60C36" w:rsidRPr="007F3C18" w:rsidRDefault="00C60C36" w:rsidP="007F3C18">
            <w:pPr>
              <w:pStyle w:val="ListParagraph"/>
              <w:jc w:val="both"/>
              <w:rPr>
                <w:rFonts w:ascii="Tahoma" w:hAnsi="Tahoma" w:cs="Tahoma"/>
                <w:lang w:val="sr-Cyrl-RS"/>
              </w:rPr>
            </w:pPr>
          </w:p>
        </w:tc>
      </w:tr>
      <w:tr w:rsidR="00C60C36" w14:paraId="639CB00F" w14:textId="77777777" w:rsidTr="00C60C36">
        <w:tc>
          <w:tcPr>
            <w:tcW w:w="9350" w:type="dxa"/>
          </w:tcPr>
          <w:p w14:paraId="15FB23A1" w14:textId="6C64CD37" w:rsidR="00C60C36" w:rsidRPr="007F3C18" w:rsidRDefault="00C60C36" w:rsidP="007F3C18">
            <w:pPr>
              <w:jc w:val="both"/>
              <w:rPr>
                <w:rFonts w:ascii="Tahoma" w:hAnsi="Tahoma" w:cs="Tahoma"/>
                <w:lang w:val="sr-Cyrl-RS"/>
              </w:rPr>
            </w:pPr>
            <w:r w:rsidRPr="007F3C18">
              <w:rPr>
                <w:rFonts w:ascii="Tahoma" w:hAnsi="Tahoma" w:cs="Tahoma"/>
                <w:b/>
                <w:bCs/>
                <w:lang w:val="sr-Cyrl-RS"/>
              </w:rPr>
              <w:lastRenderedPageBreak/>
              <w:t>Процена потребних финансијских средстава</w:t>
            </w:r>
            <w:r w:rsidRPr="007F3C18">
              <w:rPr>
                <w:rFonts w:ascii="Tahoma" w:hAnsi="Tahoma" w:cs="Tahoma"/>
                <w:lang w:val="sr-Cyrl-RS"/>
              </w:rPr>
              <w:t xml:space="preserve">: </w:t>
            </w:r>
            <w:r w:rsidR="00A24D73">
              <w:rPr>
                <w:rFonts w:ascii="Tahoma" w:hAnsi="Tahoma" w:cs="Tahoma"/>
                <w:lang w:val="sr-Cyrl-RS"/>
              </w:rPr>
              <w:t>након завршетка анали</w:t>
            </w:r>
            <w:r w:rsidR="00135BE6">
              <w:rPr>
                <w:rFonts w:ascii="Tahoma" w:hAnsi="Tahoma" w:cs="Tahoma"/>
                <w:lang w:val="sr-Cyrl-RS"/>
              </w:rPr>
              <w:t>зе потреба биће позната потребна средства</w:t>
            </w:r>
          </w:p>
          <w:p w14:paraId="5E929E25" w14:textId="77777777"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Могући извори финансирања</w:t>
            </w:r>
            <w:r w:rsidRPr="007F3C18">
              <w:rPr>
                <w:rFonts w:ascii="Tahoma" w:hAnsi="Tahoma" w:cs="Tahoma"/>
                <w:lang w:val="sr-Cyrl-RS"/>
              </w:rPr>
              <w:t xml:space="preserve">: МЗЖС, Општина Косјерић и евентуално доступни Пројекти  </w:t>
            </w:r>
          </w:p>
          <w:p w14:paraId="39C9ED4C"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Носилац мере</w:t>
            </w:r>
            <w:r w:rsidRPr="007F3C18">
              <w:rPr>
                <w:rFonts w:ascii="Tahoma" w:hAnsi="Tahoma" w:cs="Tahoma"/>
                <w:lang w:val="sr-Cyrl-RS"/>
              </w:rPr>
              <w:t xml:space="preserve">: Општина Косјерћ </w:t>
            </w:r>
          </w:p>
          <w:p w14:paraId="12A1601E"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Други учесници у спровођењу мере</w:t>
            </w:r>
            <w:r w:rsidRPr="007F3C18">
              <w:rPr>
                <w:rFonts w:ascii="Tahoma" w:hAnsi="Tahoma" w:cs="Tahoma"/>
                <w:lang w:val="sr-Cyrl-RS"/>
              </w:rPr>
              <w:t xml:space="preserve">: КЈП ,,Елан“ и потенцијални суфинансијери </w:t>
            </w:r>
          </w:p>
          <w:p w14:paraId="53F11AC4"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Период спровођења</w:t>
            </w:r>
            <w:r w:rsidRPr="007F3C18">
              <w:rPr>
                <w:rFonts w:ascii="Tahoma" w:hAnsi="Tahoma" w:cs="Tahoma"/>
                <w:lang w:val="sr-Cyrl-RS"/>
              </w:rPr>
              <w:t>:  2026- 2030</w:t>
            </w:r>
          </w:p>
        </w:tc>
      </w:tr>
      <w:tr w:rsidR="00C60C36" w:rsidRPr="00C92E01" w14:paraId="66C0AE2F" w14:textId="77777777" w:rsidTr="00C60C36">
        <w:tc>
          <w:tcPr>
            <w:tcW w:w="9350" w:type="dxa"/>
            <w:shd w:val="clear" w:color="auto" w:fill="DEEAF6" w:themeFill="accent5" w:themeFillTint="33"/>
          </w:tcPr>
          <w:p w14:paraId="0D1B2E02" w14:textId="3EB42CA9" w:rsidR="00C60C36" w:rsidRPr="007F3C18" w:rsidRDefault="00C60C36" w:rsidP="007F3C18">
            <w:pPr>
              <w:jc w:val="both"/>
              <w:rPr>
                <w:rFonts w:ascii="Tahoma" w:hAnsi="Tahoma" w:cs="Tahoma"/>
              </w:rPr>
            </w:pPr>
            <w:r w:rsidRPr="007F3C18">
              <w:rPr>
                <w:rFonts w:ascii="Tahoma" w:hAnsi="Tahoma" w:cs="Tahoma"/>
                <w:b/>
                <w:bCs/>
                <w:lang w:val="sr-Cyrl-RS"/>
              </w:rPr>
              <w:t xml:space="preserve">Мера 3.1.4 Унапређење техничке опремљености </w:t>
            </w:r>
            <w:r w:rsidR="00D721D0">
              <w:rPr>
                <w:rFonts w:ascii="Tahoma" w:hAnsi="Tahoma" w:cs="Tahoma"/>
                <w:b/>
                <w:bCs/>
                <w:lang w:val="sr-Cyrl-RS"/>
              </w:rPr>
              <w:t>комуналног јавног предузећа</w:t>
            </w:r>
          </w:p>
        </w:tc>
      </w:tr>
      <w:tr w:rsidR="00C60C36" w14:paraId="1C392ED6" w14:textId="77777777" w:rsidTr="00C60C36">
        <w:tc>
          <w:tcPr>
            <w:tcW w:w="9350" w:type="dxa"/>
          </w:tcPr>
          <w:p w14:paraId="08E72867"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Опис</w:t>
            </w:r>
            <w:r w:rsidRPr="007F3C18">
              <w:rPr>
                <w:rFonts w:ascii="Tahoma" w:hAnsi="Tahoma" w:cs="Tahoma"/>
                <w:lang w:val="sr-Cyrl-RS"/>
              </w:rPr>
              <w:t>: Полазећи од чињенице бржег раста трошкова пословања од Прихода и све већег учешћа трошкова зарада у укупним трошковима пословања ( око 60%) условљени растом минималне цене рада и неопходним доплатама до минималне зараде као и ниским приходима општинског буџета и немогућности повећања прихода из Уговора са Оснивачем, предузеће је средњорочним планом пословне стратегије и развоја предвидело унапређење материјалне основе рада са циљем повећања обима делатности на одржавању општинских путева и улица. У том правцу предузеће предвиђа следеће мере:</w:t>
            </w:r>
          </w:p>
          <w:p w14:paraId="2705BD67"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Набавку већег возила за превоз материјала са носивошћу 20т у циљу бржег и ефикаснијег обављања послова и конкурентности са другим потенцијалним извођачима радова</w:t>
            </w:r>
          </w:p>
          <w:p w14:paraId="223FE4EC"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Набавка новог трактора веће снаге са адекватним прикључцима за летње и зимско одржавање путева и улица</w:t>
            </w:r>
          </w:p>
          <w:p w14:paraId="083DF6AC"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Набавка раоника и ланаца за СКИП за потребе бољег и ефикаснијег одржавања путева и улица у зимском периоду</w:t>
            </w:r>
          </w:p>
          <w:p w14:paraId="4C2CDC28"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Набавка мање машине за чишћење снега са тротоара или прикључка за ауточистилицу</w:t>
            </w:r>
          </w:p>
          <w:p w14:paraId="7006C2CB" w14:textId="77777777" w:rsidR="00C60C36" w:rsidRPr="007F3C18" w:rsidRDefault="00C60C36" w:rsidP="007F3C18">
            <w:pPr>
              <w:pStyle w:val="ListParagraph"/>
              <w:numPr>
                <w:ilvl w:val="0"/>
                <w:numId w:val="47"/>
              </w:numPr>
              <w:spacing w:line="278" w:lineRule="auto"/>
              <w:jc w:val="both"/>
              <w:rPr>
                <w:rFonts w:ascii="Tahoma" w:hAnsi="Tahoma" w:cs="Tahoma"/>
                <w:lang w:val="sr-Cyrl-RS"/>
              </w:rPr>
            </w:pPr>
            <w:r w:rsidRPr="007F3C18">
              <w:rPr>
                <w:rFonts w:ascii="Tahoma" w:hAnsi="Tahoma" w:cs="Tahoma"/>
                <w:lang w:val="sr-Cyrl-RS"/>
              </w:rPr>
              <w:t>Набавка Ваљка и додатне опреме за послове крпљења ударних рупа на путевима и улицама</w:t>
            </w:r>
          </w:p>
          <w:p w14:paraId="4E6BE4E6" w14:textId="77777777" w:rsidR="00C60C36" w:rsidRPr="007F3C18" w:rsidRDefault="00C60C36" w:rsidP="007F3C18">
            <w:pPr>
              <w:jc w:val="both"/>
              <w:rPr>
                <w:rFonts w:ascii="Tahoma" w:hAnsi="Tahoma" w:cs="Tahoma"/>
                <w:color w:val="FF0000"/>
                <w:lang w:val="sr-Cyrl-RS"/>
              </w:rPr>
            </w:pPr>
            <w:r w:rsidRPr="007F3C18">
              <w:rPr>
                <w:rFonts w:ascii="Tahoma" w:hAnsi="Tahoma" w:cs="Tahoma"/>
                <w:lang w:val="sr-Cyrl-RS"/>
              </w:rPr>
              <w:t>Све ове планиране набавке треба да омогуће бољи и ефикаснији рад али и да обезбеде неопходно повећање прихода у циљу успешнијег пословања предузећа.</w:t>
            </w:r>
          </w:p>
        </w:tc>
      </w:tr>
      <w:tr w:rsidR="00C60C36" w14:paraId="59795292" w14:textId="77777777" w:rsidTr="00C60C36">
        <w:tc>
          <w:tcPr>
            <w:tcW w:w="9350" w:type="dxa"/>
          </w:tcPr>
          <w:p w14:paraId="58C69511"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Процена потребних финансијских средстава</w:t>
            </w:r>
            <w:r w:rsidRPr="007F3C18">
              <w:rPr>
                <w:rFonts w:ascii="Tahoma" w:hAnsi="Tahoma" w:cs="Tahoma"/>
                <w:lang w:val="sr-Cyrl-RS"/>
              </w:rPr>
              <w:t>:  22.000.000,00</w:t>
            </w:r>
          </w:p>
          <w:p w14:paraId="55519866" w14:textId="77777777"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Могући извори финансирања</w:t>
            </w:r>
            <w:r w:rsidRPr="007F3C18">
              <w:rPr>
                <w:rFonts w:ascii="Tahoma" w:hAnsi="Tahoma" w:cs="Tahoma"/>
                <w:lang w:val="sr-Cyrl-RS"/>
              </w:rPr>
              <w:t xml:space="preserve">: Сопствени и позајмљени извори, учешће локалне самоуправе и потенцијални Конкурси надлежних Министарстава </w:t>
            </w:r>
          </w:p>
          <w:p w14:paraId="3650581F"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Носилац мере</w:t>
            </w:r>
            <w:r w:rsidRPr="007F3C18">
              <w:rPr>
                <w:rFonts w:ascii="Tahoma" w:hAnsi="Tahoma" w:cs="Tahoma"/>
                <w:lang w:val="sr-Cyrl-RS"/>
              </w:rPr>
              <w:t xml:space="preserve">:  КЈП ,,Елан“ Косјерић </w:t>
            </w:r>
          </w:p>
          <w:p w14:paraId="435179A6"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Други учесници у спровођењу мере</w:t>
            </w:r>
            <w:r w:rsidRPr="007F3C18">
              <w:rPr>
                <w:rFonts w:ascii="Tahoma" w:hAnsi="Tahoma" w:cs="Tahoma"/>
                <w:lang w:val="sr-Cyrl-RS"/>
              </w:rPr>
              <w:t>: Општина Косјерић и надлежна Министарства</w:t>
            </w:r>
          </w:p>
          <w:p w14:paraId="27B4ADB9"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lastRenderedPageBreak/>
              <w:t>Период спровођења</w:t>
            </w:r>
            <w:r w:rsidRPr="007F3C18">
              <w:rPr>
                <w:rFonts w:ascii="Tahoma" w:hAnsi="Tahoma" w:cs="Tahoma"/>
                <w:lang w:val="sr-Cyrl-RS"/>
              </w:rPr>
              <w:t>:  2025- 2027 година</w:t>
            </w:r>
          </w:p>
        </w:tc>
      </w:tr>
      <w:tr w:rsidR="00C60C36" w:rsidRPr="00C92E01" w14:paraId="1E5E9B79" w14:textId="77777777" w:rsidTr="00C60C36">
        <w:tc>
          <w:tcPr>
            <w:tcW w:w="9350" w:type="dxa"/>
            <w:shd w:val="clear" w:color="auto" w:fill="DEEAF6" w:themeFill="accent5" w:themeFillTint="33"/>
          </w:tcPr>
          <w:p w14:paraId="1E618601" w14:textId="6772C280" w:rsidR="00C60C36" w:rsidRPr="007F3C18" w:rsidRDefault="00C60C36" w:rsidP="007F3C18">
            <w:pPr>
              <w:jc w:val="both"/>
              <w:rPr>
                <w:rFonts w:ascii="Tahoma" w:hAnsi="Tahoma" w:cs="Tahoma"/>
              </w:rPr>
            </w:pPr>
            <w:r w:rsidRPr="007F3C18">
              <w:rPr>
                <w:rFonts w:ascii="Tahoma" w:hAnsi="Tahoma" w:cs="Tahoma"/>
                <w:b/>
                <w:bCs/>
                <w:lang w:val="sr-Cyrl-RS"/>
              </w:rPr>
              <w:lastRenderedPageBreak/>
              <w:t xml:space="preserve">Мера 3.1.5. Унапређење система даљинског грејања у градској зони </w:t>
            </w:r>
          </w:p>
        </w:tc>
      </w:tr>
      <w:tr w:rsidR="00C60C36" w14:paraId="4F5CA4B5" w14:textId="77777777" w:rsidTr="00C60C36">
        <w:tc>
          <w:tcPr>
            <w:tcW w:w="9350" w:type="dxa"/>
          </w:tcPr>
          <w:p w14:paraId="2E7F32E5"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Опис</w:t>
            </w:r>
            <w:r w:rsidRPr="007F3C18">
              <w:rPr>
                <w:rFonts w:ascii="Tahoma" w:hAnsi="Tahoma" w:cs="Tahoma"/>
                <w:lang w:val="sr-Cyrl-RS"/>
              </w:rPr>
              <w:t xml:space="preserve">: ЈКП „Градске топлане“ је у претходне три године инвстирала у модернизацију постројења котларнице и повећање броја корисника у топлификационој зони. </w:t>
            </w:r>
          </w:p>
          <w:p w14:paraId="60D04F09" w14:textId="77777777" w:rsidR="00C60C36" w:rsidRPr="007F3C18" w:rsidRDefault="00C60C36" w:rsidP="007F3C18">
            <w:pPr>
              <w:jc w:val="both"/>
              <w:rPr>
                <w:rFonts w:ascii="Tahoma" w:hAnsi="Tahoma" w:cs="Tahoma"/>
                <w:lang w:val="sr-Cyrl-RS"/>
              </w:rPr>
            </w:pPr>
            <w:r w:rsidRPr="007F3C18">
              <w:rPr>
                <w:rFonts w:ascii="Tahoma" w:hAnsi="Tahoma" w:cs="Tahoma"/>
                <w:lang w:val="sr-Cyrl-RS"/>
              </w:rPr>
              <w:t xml:space="preserve">Од потенцијалних проширења у наредном периоду остало је да се реализује наставак магиостралног топловода према туристичком комплексу „Српско Село“, што би укључивало тај комплекс и додатних 50 потенцијалних корисника у виду породичних стамбених јединица. </w:t>
            </w:r>
          </w:p>
          <w:p w14:paraId="3274EFED" w14:textId="77777777" w:rsidR="00C60C36" w:rsidRPr="007F3C18" w:rsidRDefault="00C60C36" w:rsidP="007F3C18">
            <w:pPr>
              <w:jc w:val="both"/>
              <w:rPr>
                <w:rFonts w:ascii="Tahoma" w:hAnsi="Tahoma" w:cs="Tahoma"/>
                <w:lang w:val="sr-Cyrl-RS"/>
              </w:rPr>
            </w:pPr>
            <w:r w:rsidRPr="007F3C18">
              <w:rPr>
                <w:rFonts w:ascii="Tahoma" w:hAnsi="Tahoma" w:cs="Tahoma"/>
                <w:lang w:val="sr-Cyrl-RS"/>
              </w:rPr>
              <w:t xml:space="preserve">Такође је у плану модернизација 13 топлотних подстаница које су старе преко 40 година и које раде на превазиђеном систему испоруке топлотне енергије. </w:t>
            </w:r>
          </w:p>
          <w:p w14:paraId="4B2520E7" w14:textId="77777777" w:rsidR="00C60C36" w:rsidRPr="007F3C18" w:rsidRDefault="00C60C36" w:rsidP="007F3C18">
            <w:pPr>
              <w:jc w:val="both"/>
              <w:rPr>
                <w:rFonts w:ascii="Tahoma" w:hAnsi="Tahoma" w:cs="Tahoma"/>
                <w:lang w:val="sr-Cyrl-RS"/>
              </w:rPr>
            </w:pPr>
            <w:r w:rsidRPr="007F3C18">
              <w:rPr>
                <w:rFonts w:ascii="Tahoma" w:hAnsi="Tahoma" w:cs="Tahoma"/>
                <w:lang w:val="sr-Cyrl-RS"/>
              </w:rPr>
              <w:t xml:space="preserve">Поред топлотних подстаница у плану је и реконструкција крака магистралног топловода у улици Радише Петронијевића на ком се налази око 60% корисника топлификационе зоне „запад“.  </w:t>
            </w:r>
          </w:p>
          <w:p w14:paraId="6A6C1488" w14:textId="77777777" w:rsidR="00C60C36" w:rsidRPr="007F3C18" w:rsidRDefault="00C60C36" w:rsidP="007F3C18">
            <w:pPr>
              <w:jc w:val="both"/>
              <w:rPr>
                <w:rFonts w:ascii="Tahoma" w:hAnsi="Tahoma" w:cs="Tahoma"/>
                <w:color w:val="FF0000"/>
              </w:rPr>
            </w:pPr>
            <w:r w:rsidRPr="007F3C18">
              <w:rPr>
                <w:rFonts w:ascii="Tahoma" w:hAnsi="Tahoma" w:cs="Tahoma"/>
                <w:lang w:val="sr-Cyrl-RS"/>
              </w:rPr>
              <w:t xml:space="preserve">За све поменуте инвестиције израђена је пројектна документација. </w:t>
            </w:r>
          </w:p>
        </w:tc>
      </w:tr>
      <w:tr w:rsidR="00C60C36" w14:paraId="4783D27F" w14:textId="77777777" w:rsidTr="00C60C36">
        <w:tc>
          <w:tcPr>
            <w:tcW w:w="9350" w:type="dxa"/>
          </w:tcPr>
          <w:p w14:paraId="3027A4E6"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Процена потребних финансијских средстава</w:t>
            </w:r>
            <w:r w:rsidRPr="007F3C18">
              <w:rPr>
                <w:rFonts w:ascii="Tahoma" w:hAnsi="Tahoma" w:cs="Tahoma"/>
                <w:lang w:val="sr-Cyrl-RS"/>
              </w:rPr>
              <w:t>:  100.000.000 динара</w:t>
            </w:r>
          </w:p>
          <w:p w14:paraId="7BEDC9AB" w14:textId="77777777" w:rsidR="00C60C36" w:rsidRPr="007F3C18" w:rsidRDefault="00C60C36" w:rsidP="007F3C18">
            <w:pPr>
              <w:jc w:val="both"/>
              <w:rPr>
                <w:rFonts w:ascii="Tahoma" w:hAnsi="Tahoma" w:cs="Tahoma"/>
                <w:color w:val="FF0000"/>
                <w:lang w:val="sr-Cyrl-RS"/>
              </w:rPr>
            </w:pPr>
            <w:r w:rsidRPr="007F3C18">
              <w:rPr>
                <w:rFonts w:ascii="Tahoma" w:hAnsi="Tahoma" w:cs="Tahoma"/>
                <w:b/>
                <w:bCs/>
                <w:lang w:val="sr-Cyrl-RS"/>
              </w:rPr>
              <w:t>Могући извори финансирања</w:t>
            </w:r>
            <w:r w:rsidRPr="007F3C18">
              <w:rPr>
                <w:rFonts w:ascii="Tahoma" w:hAnsi="Tahoma" w:cs="Tahoma"/>
                <w:lang w:val="sr-Cyrl-RS"/>
              </w:rPr>
              <w:t xml:space="preserve">:  Буџет Србије, Буџет општине, </w:t>
            </w:r>
          </w:p>
          <w:p w14:paraId="6C5E9536"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Носилац мере</w:t>
            </w:r>
            <w:r w:rsidRPr="007F3C18">
              <w:rPr>
                <w:rFonts w:ascii="Tahoma" w:hAnsi="Tahoma" w:cs="Tahoma"/>
                <w:lang w:val="sr-Cyrl-RS"/>
              </w:rPr>
              <w:t>:  Општина Косјерић</w:t>
            </w:r>
          </w:p>
          <w:p w14:paraId="038F2EA2"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Други учесници у спровођењу мере</w:t>
            </w:r>
            <w:r w:rsidRPr="007F3C18">
              <w:rPr>
                <w:rFonts w:ascii="Tahoma" w:hAnsi="Tahoma" w:cs="Tahoma"/>
                <w:lang w:val="sr-Cyrl-RS"/>
              </w:rPr>
              <w:t>:   ЈКП „Градске топлане“, надлежно министарство</w:t>
            </w:r>
          </w:p>
          <w:p w14:paraId="26FCB3A0" w14:textId="77777777" w:rsidR="00C60C36" w:rsidRPr="007F3C18" w:rsidRDefault="00C60C36" w:rsidP="007F3C18">
            <w:pPr>
              <w:jc w:val="both"/>
              <w:rPr>
                <w:rFonts w:ascii="Tahoma" w:hAnsi="Tahoma" w:cs="Tahoma"/>
                <w:lang w:val="sr-Cyrl-RS"/>
              </w:rPr>
            </w:pPr>
            <w:r w:rsidRPr="007F3C18">
              <w:rPr>
                <w:rFonts w:ascii="Tahoma" w:hAnsi="Tahoma" w:cs="Tahoma"/>
                <w:b/>
                <w:bCs/>
                <w:lang w:val="sr-Cyrl-RS"/>
              </w:rPr>
              <w:t>Период спровођења</w:t>
            </w:r>
            <w:r w:rsidRPr="007F3C18">
              <w:rPr>
                <w:rFonts w:ascii="Tahoma" w:hAnsi="Tahoma" w:cs="Tahoma"/>
                <w:lang w:val="sr-Cyrl-RS"/>
              </w:rPr>
              <w:t>:  2026-2030</w:t>
            </w:r>
          </w:p>
        </w:tc>
      </w:tr>
      <w:tr w:rsidR="00B23C69" w:rsidRPr="00D16F97" w14:paraId="55BE8308" w14:textId="77777777" w:rsidTr="00D16F97">
        <w:tc>
          <w:tcPr>
            <w:tcW w:w="9350" w:type="dxa"/>
            <w:shd w:val="clear" w:color="auto" w:fill="DEEAF6" w:themeFill="accent5" w:themeFillTint="33"/>
          </w:tcPr>
          <w:p w14:paraId="1C75294F" w14:textId="1785382F" w:rsidR="00B23C69" w:rsidRPr="00D16F97" w:rsidRDefault="00B23C69" w:rsidP="00421873">
            <w:pPr>
              <w:rPr>
                <w:rFonts w:ascii="Tahoma" w:hAnsi="Tahoma" w:cs="Tahoma"/>
              </w:rPr>
            </w:pPr>
            <w:r w:rsidRPr="00D16F97">
              <w:rPr>
                <w:rFonts w:ascii="Tahoma" w:hAnsi="Tahoma" w:cs="Tahoma"/>
                <w:b/>
                <w:bCs/>
                <w:lang w:val="sr-Cyrl-RS"/>
              </w:rPr>
              <w:t>Мера 3.1.</w:t>
            </w:r>
            <w:r w:rsidR="001506BB">
              <w:rPr>
                <w:rFonts w:ascii="Tahoma" w:hAnsi="Tahoma" w:cs="Tahoma"/>
                <w:b/>
                <w:bCs/>
                <w:lang w:val="sr-Cyrl-RS"/>
              </w:rPr>
              <w:t>6</w:t>
            </w:r>
            <w:r w:rsidRPr="00D16F97">
              <w:rPr>
                <w:rFonts w:ascii="Tahoma" w:hAnsi="Tahoma" w:cs="Tahoma"/>
                <w:b/>
                <w:bCs/>
                <w:lang w:val="sr-Cyrl-RS"/>
              </w:rPr>
              <w:t xml:space="preserve">. Успостављање одлагалишта за отпад од грађења и рушења </w:t>
            </w:r>
          </w:p>
        </w:tc>
      </w:tr>
      <w:tr w:rsidR="00B23C69" w:rsidRPr="00D16F97" w14:paraId="3AE4AD3B" w14:textId="77777777" w:rsidTr="00B23C69">
        <w:tc>
          <w:tcPr>
            <w:tcW w:w="9350" w:type="dxa"/>
          </w:tcPr>
          <w:p w14:paraId="08B5A0C0" w14:textId="77777777" w:rsidR="00B23C69" w:rsidRPr="00D16F97" w:rsidRDefault="00B23C69" w:rsidP="00421873">
            <w:pPr>
              <w:rPr>
                <w:rFonts w:ascii="Tahoma" w:hAnsi="Tahoma" w:cs="Tahoma"/>
                <w:color w:val="FF0000"/>
                <w:lang w:val="sr-Cyrl-RS"/>
              </w:rPr>
            </w:pPr>
            <w:r w:rsidRPr="00D16F97">
              <w:rPr>
                <w:rFonts w:ascii="Tahoma" w:hAnsi="Tahoma" w:cs="Tahoma"/>
                <w:b/>
                <w:bCs/>
                <w:lang w:val="sr-Cyrl-RS"/>
              </w:rPr>
              <w:t>Опис</w:t>
            </w:r>
            <w:r w:rsidRPr="00D16F97">
              <w:rPr>
                <w:rFonts w:ascii="Tahoma" w:hAnsi="Tahoma" w:cs="Tahoma"/>
                <w:lang w:val="sr-Cyrl-RS"/>
              </w:rPr>
              <w:t xml:space="preserve">: У планским документима је дефинисана локација за одлагалиште отпада од грађења и рушења и налази се у  власништву ЈЛС. У наредном периоду неопходно је обавити активности уређења локације кроз инфраструктурно и комунално опремање како би се ова локације привела намени. За спровођење поменутих актвиности неопходно је и израдити одговарајућу пројектну документацију.    </w:t>
            </w:r>
          </w:p>
        </w:tc>
      </w:tr>
      <w:tr w:rsidR="00B23C69" w:rsidRPr="00D16F97" w14:paraId="5A6B8826" w14:textId="77777777" w:rsidTr="00B23C69">
        <w:tc>
          <w:tcPr>
            <w:tcW w:w="9350" w:type="dxa"/>
          </w:tcPr>
          <w:p w14:paraId="71D69536" w14:textId="2208C24F" w:rsidR="00B23C69" w:rsidRPr="00D16F97" w:rsidRDefault="00B23C69" w:rsidP="00421873">
            <w:pPr>
              <w:rPr>
                <w:rFonts w:ascii="Tahoma" w:hAnsi="Tahoma" w:cs="Tahoma"/>
                <w:lang w:val="sr-Cyrl-RS"/>
              </w:rPr>
            </w:pPr>
            <w:r w:rsidRPr="00D16F97">
              <w:rPr>
                <w:rFonts w:ascii="Tahoma" w:hAnsi="Tahoma" w:cs="Tahoma"/>
                <w:b/>
                <w:bCs/>
                <w:lang w:val="sr-Cyrl-RS"/>
              </w:rPr>
              <w:t>Процена потребних финансијских средстава</w:t>
            </w:r>
            <w:r w:rsidRPr="00D16F97">
              <w:rPr>
                <w:rFonts w:ascii="Tahoma" w:hAnsi="Tahoma" w:cs="Tahoma"/>
                <w:lang w:val="sr-Cyrl-RS"/>
              </w:rPr>
              <w:t xml:space="preserve">:  </w:t>
            </w:r>
            <w:r w:rsidR="001D1968">
              <w:rPr>
                <w:rFonts w:ascii="Tahoma" w:hAnsi="Tahoma" w:cs="Tahoma"/>
                <w:lang w:val="sr-Cyrl-RS"/>
              </w:rPr>
              <w:t>након завршетка пројектне документације биће познат тачан износ потребних средстава</w:t>
            </w:r>
          </w:p>
          <w:p w14:paraId="50271E38" w14:textId="77777777" w:rsidR="00B23C69" w:rsidRPr="00D16F97" w:rsidRDefault="00B23C69" w:rsidP="00421873">
            <w:pPr>
              <w:rPr>
                <w:rFonts w:ascii="Tahoma" w:hAnsi="Tahoma" w:cs="Tahoma"/>
                <w:color w:val="FF0000"/>
                <w:lang w:val="sr-Cyrl-RS"/>
              </w:rPr>
            </w:pPr>
            <w:r w:rsidRPr="00D16F97">
              <w:rPr>
                <w:rFonts w:ascii="Tahoma" w:hAnsi="Tahoma" w:cs="Tahoma"/>
                <w:b/>
                <w:bCs/>
                <w:lang w:val="sr-Cyrl-RS"/>
              </w:rPr>
              <w:t>Могући извори финансирања</w:t>
            </w:r>
            <w:r w:rsidRPr="00D16F97">
              <w:rPr>
                <w:rFonts w:ascii="Tahoma" w:hAnsi="Tahoma" w:cs="Tahoma"/>
                <w:lang w:val="sr-Cyrl-RS"/>
              </w:rPr>
              <w:t>:  Буџет Косјерића, Буџет Србије</w:t>
            </w:r>
          </w:p>
          <w:p w14:paraId="07BF2FE0" w14:textId="77777777" w:rsidR="00B23C69" w:rsidRPr="00D16F97" w:rsidRDefault="00B23C69" w:rsidP="00421873">
            <w:pPr>
              <w:rPr>
                <w:rFonts w:ascii="Tahoma" w:hAnsi="Tahoma" w:cs="Tahoma"/>
                <w:lang w:val="sr-Cyrl-RS"/>
              </w:rPr>
            </w:pPr>
            <w:r w:rsidRPr="00D16F97">
              <w:rPr>
                <w:rFonts w:ascii="Tahoma" w:hAnsi="Tahoma" w:cs="Tahoma"/>
                <w:b/>
                <w:bCs/>
                <w:lang w:val="sr-Cyrl-RS"/>
              </w:rPr>
              <w:t>Носилац мере</w:t>
            </w:r>
            <w:r w:rsidRPr="00D16F97">
              <w:rPr>
                <w:rFonts w:ascii="Tahoma" w:hAnsi="Tahoma" w:cs="Tahoma"/>
                <w:lang w:val="sr-Cyrl-RS"/>
              </w:rPr>
              <w:t>:  Општина Косјерић</w:t>
            </w:r>
          </w:p>
          <w:p w14:paraId="4C9C5C92" w14:textId="77777777" w:rsidR="00B23C69" w:rsidRPr="00D16F97" w:rsidRDefault="00B23C69" w:rsidP="00421873">
            <w:pPr>
              <w:rPr>
                <w:rFonts w:ascii="Tahoma" w:hAnsi="Tahoma" w:cs="Tahoma"/>
                <w:lang w:val="sr-Cyrl-RS"/>
              </w:rPr>
            </w:pPr>
            <w:r w:rsidRPr="00D16F97">
              <w:rPr>
                <w:rFonts w:ascii="Tahoma" w:hAnsi="Tahoma" w:cs="Tahoma"/>
                <w:b/>
                <w:bCs/>
                <w:lang w:val="sr-Cyrl-RS"/>
              </w:rPr>
              <w:t>Други учесници у спровођењу мере</w:t>
            </w:r>
            <w:r w:rsidRPr="00D16F97">
              <w:rPr>
                <w:rFonts w:ascii="Tahoma" w:hAnsi="Tahoma" w:cs="Tahoma"/>
                <w:lang w:val="sr-Cyrl-RS"/>
              </w:rPr>
              <w:t xml:space="preserve">: КЈП „Елан“   </w:t>
            </w:r>
          </w:p>
          <w:p w14:paraId="25982FB9" w14:textId="77777777" w:rsidR="00B23C69" w:rsidRPr="00D16F97" w:rsidRDefault="00B23C69" w:rsidP="00421873">
            <w:pPr>
              <w:rPr>
                <w:rFonts w:ascii="Tahoma" w:hAnsi="Tahoma" w:cs="Tahoma"/>
                <w:lang w:val="sr-Cyrl-RS"/>
              </w:rPr>
            </w:pPr>
            <w:r w:rsidRPr="00D16F97">
              <w:rPr>
                <w:rFonts w:ascii="Tahoma" w:hAnsi="Tahoma" w:cs="Tahoma"/>
                <w:b/>
                <w:bCs/>
                <w:lang w:val="sr-Cyrl-RS"/>
              </w:rPr>
              <w:t>Период спровођења</w:t>
            </w:r>
            <w:r w:rsidRPr="00D16F97">
              <w:rPr>
                <w:rFonts w:ascii="Tahoma" w:hAnsi="Tahoma" w:cs="Tahoma"/>
                <w:lang w:val="sr-Cyrl-RS"/>
              </w:rPr>
              <w:t xml:space="preserve">:  </w:t>
            </w:r>
          </w:p>
        </w:tc>
      </w:tr>
    </w:tbl>
    <w:p w14:paraId="05306E0A" w14:textId="77777777" w:rsidR="00423781" w:rsidRDefault="00423781" w:rsidP="00572379">
      <w:pPr>
        <w:rPr>
          <w:rFonts w:ascii="Tahoma" w:hAnsi="Tahoma" w:cs="Tahoma"/>
          <w:lang w:val="sr-Cyrl-RS"/>
        </w:rPr>
      </w:pPr>
    </w:p>
    <w:p w14:paraId="6961B6D6" w14:textId="7946C09B" w:rsidR="0019753A" w:rsidRPr="00CD18B1" w:rsidRDefault="0019753A" w:rsidP="0036493C">
      <w:pPr>
        <w:pStyle w:val="Heading3"/>
        <w:rPr>
          <w:rFonts w:cs="Tahoma"/>
          <w:lang w:val="sr-Cyrl-RS"/>
        </w:rPr>
      </w:pPr>
      <w:r w:rsidRPr="00CD18B1">
        <w:rPr>
          <w:rFonts w:cs="Tahoma"/>
          <w:lang w:val="sr-Cyrl-RS"/>
        </w:rPr>
        <w:t xml:space="preserve">4.4.3. ПРИОРИТЕТНИ ЦИЉ: </w:t>
      </w:r>
      <w:r w:rsidR="00AA7333" w:rsidRPr="00CD18B1">
        <w:rPr>
          <w:rFonts w:cs="Tahoma"/>
          <w:lang w:val="sr-Cyrl-RS"/>
        </w:rPr>
        <w:t xml:space="preserve">3.2. </w:t>
      </w:r>
      <w:r w:rsidR="00286EE7">
        <w:rPr>
          <w:rFonts w:cs="Tahoma"/>
          <w:lang w:val="sr-Cyrl-RS"/>
        </w:rPr>
        <w:t>Остале некласификоване мере</w:t>
      </w:r>
    </w:p>
    <w:p w14:paraId="3D7B6D70" w14:textId="77777777" w:rsidR="00AA7333" w:rsidRPr="00CD18B1" w:rsidRDefault="00AA7333" w:rsidP="00AA7333">
      <w:pPr>
        <w:rPr>
          <w:rFonts w:ascii="Tahoma" w:hAnsi="Tahoma" w:cs="Tahoma"/>
          <w:lang w:val="sr-Cyrl-RS"/>
        </w:rPr>
      </w:pPr>
    </w:p>
    <w:p w14:paraId="1E8EB87E" w14:textId="77777777" w:rsidR="00344522" w:rsidRPr="00CD18B1" w:rsidRDefault="00344522" w:rsidP="00344522">
      <w:pPr>
        <w:pStyle w:val="Heading3"/>
        <w:rPr>
          <w:rFonts w:cs="Tahoma"/>
          <w:lang w:val="sr-Cyrl-RS"/>
        </w:rPr>
      </w:pPr>
      <w:r w:rsidRPr="00CD18B1">
        <w:rPr>
          <w:rFonts w:cs="Tahoma"/>
          <w:lang w:val="sr-Cyrl-RS"/>
        </w:rPr>
        <w:t>Мере за остваривање приоритетног циља:</w:t>
      </w:r>
    </w:p>
    <w:tbl>
      <w:tblPr>
        <w:tblStyle w:val="TableGrid"/>
        <w:tblW w:w="0" w:type="auto"/>
        <w:tblLook w:val="04A0" w:firstRow="1" w:lastRow="0" w:firstColumn="1" w:lastColumn="0" w:noHBand="0" w:noVBand="1"/>
      </w:tblPr>
      <w:tblGrid>
        <w:gridCol w:w="9350"/>
      </w:tblGrid>
      <w:tr w:rsidR="00634E57" w:rsidRPr="00C92E01" w14:paraId="390029C5" w14:textId="77777777" w:rsidTr="00666EE1">
        <w:tc>
          <w:tcPr>
            <w:tcW w:w="9350" w:type="dxa"/>
            <w:shd w:val="clear" w:color="auto" w:fill="DEEAF6" w:themeFill="accent5" w:themeFillTint="33"/>
          </w:tcPr>
          <w:p w14:paraId="24785FCE" w14:textId="19E9F448" w:rsidR="00634E57" w:rsidRPr="00666EE1" w:rsidRDefault="00634E57" w:rsidP="00666EE1">
            <w:pPr>
              <w:jc w:val="both"/>
              <w:rPr>
                <w:rFonts w:ascii="Tahoma" w:hAnsi="Tahoma" w:cs="Tahoma"/>
              </w:rPr>
            </w:pPr>
            <w:r w:rsidRPr="00666EE1">
              <w:rPr>
                <w:rFonts w:ascii="Tahoma" w:hAnsi="Tahoma" w:cs="Tahoma"/>
                <w:b/>
                <w:bCs/>
                <w:lang w:val="sr-Cyrl-RS"/>
              </w:rPr>
              <w:t>Мера 3.2.1. Изградња аутобуске станице</w:t>
            </w:r>
          </w:p>
        </w:tc>
      </w:tr>
      <w:tr w:rsidR="00634E57" w14:paraId="366844D7" w14:textId="77777777" w:rsidTr="00634E57">
        <w:tc>
          <w:tcPr>
            <w:tcW w:w="9350" w:type="dxa"/>
          </w:tcPr>
          <w:p w14:paraId="564F2C6D" w14:textId="77777777" w:rsidR="00634E57" w:rsidRPr="00666EE1" w:rsidRDefault="00634E57" w:rsidP="00666EE1">
            <w:pPr>
              <w:jc w:val="both"/>
              <w:rPr>
                <w:rFonts w:ascii="Tahoma" w:hAnsi="Tahoma" w:cs="Tahoma"/>
                <w:lang w:val="sr-Cyrl-RS"/>
              </w:rPr>
            </w:pPr>
            <w:r w:rsidRPr="00666EE1">
              <w:rPr>
                <w:rFonts w:ascii="Tahoma" w:hAnsi="Tahoma" w:cs="Tahoma"/>
                <w:b/>
                <w:bCs/>
                <w:lang w:val="sr-Cyrl-RS"/>
              </w:rPr>
              <w:t>Опис</w:t>
            </w:r>
            <w:r w:rsidRPr="00666EE1">
              <w:rPr>
                <w:rFonts w:ascii="Tahoma" w:hAnsi="Tahoma" w:cs="Tahoma"/>
                <w:lang w:val="sr-Cyrl-RS"/>
              </w:rPr>
              <w:t xml:space="preserve">: За потребе изградње аутобуске станице дефинисана је одговарајућа локација у планским документима. Неопходна је израда пројектне документације и у складу са њом изградња и уређење међумесне аутобуске станице са пратећом инфраструктуром. Свему овоме треба да претходи израда студије јавног превоза и потреба становништва на територији ЈЛС.  </w:t>
            </w:r>
          </w:p>
        </w:tc>
      </w:tr>
      <w:tr w:rsidR="00634E57" w14:paraId="6CF4BA8B" w14:textId="77777777" w:rsidTr="00634E57">
        <w:tc>
          <w:tcPr>
            <w:tcW w:w="9350" w:type="dxa"/>
          </w:tcPr>
          <w:p w14:paraId="5925AD84" w14:textId="502D670D" w:rsidR="00634E57" w:rsidRPr="00666EE1" w:rsidRDefault="00634E57" w:rsidP="00666EE1">
            <w:pPr>
              <w:jc w:val="both"/>
              <w:rPr>
                <w:rFonts w:ascii="Tahoma" w:hAnsi="Tahoma" w:cs="Tahoma"/>
                <w:lang w:val="sr-Cyrl-RS"/>
              </w:rPr>
            </w:pPr>
            <w:r w:rsidRPr="00666EE1">
              <w:rPr>
                <w:rFonts w:ascii="Tahoma" w:hAnsi="Tahoma" w:cs="Tahoma"/>
                <w:b/>
                <w:bCs/>
                <w:lang w:val="sr-Cyrl-RS"/>
              </w:rPr>
              <w:t>Процена потребних финансијских средстава</w:t>
            </w:r>
            <w:r w:rsidRPr="00666EE1">
              <w:rPr>
                <w:rFonts w:ascii="Tahoma" w:hAnsi="Tahoma" w:cs="Tahoma"/>
                <w:lang w:val="sr-Cyrl-RS"/>
              </w:rPr>
              <w:t xml:space="preserve">: </w:t>
            </w:r>
            <w:r w:rsidR="003B0D83">
              <w:rPr>
                <w:rFonts w:ascii="Tahoma" w:hAnsi="Tahoma" w:cs="Tahoma"/>
                <w:lang w:val="sr-Cyrl-RS"/>
              </w:rPr>
              <w:t>након израде студије и пратеће пројек</w:t>
            </w:r>
            <w:r w:rsidR="00594362">
              <w:rPr>
                <w:rFonts w:ascii="Tahoma" w:hAnsi="Tahoma" w:cs="Tahoma"/>
                <w:lang w:val="sr-Cyrl-RS"/>
              </w:rPr>
              <w:t>тне документације биће познат ниво потребних средстава</w:t>
            </w:r>
          </w:p>
          <w:p w14:paraId="157E90C0" w14:textId="77777777" w:rsidR="00634E57" w:rsidRPr="00666EE1" w:rsidRDefault="00634E57" w:rsidP="00666EE1">
            <w:pPr>
              <w:jc w:val="both"/>
              <w:rPr>
                <w:rFonts w:ascii="Tahoma" w:hAnsi="Tahoma" w:cs="Tahoma"/>
                <w:lang w:val="sr-Cyrl-RS"/>
              </w:rPr>
            </w:pPr>
            <w:r w:rsidRPr="00666EE1">
              <w:rPr>
                <w:rFonts w:ascii="Tahoma" w:hAnsi="Tahoma" w:cs="Tahoma"/>
                <w:b/>
                <w:bCs/>
                <w:lang w:val="sr-Cyrl-RS"/>
              </w:rPr>
              <w:t>Могући извори финансирања</w:t>
            </w:r>
            <w:r w:rsidRPr="00666EE1">
              <w:rPr>
                <w:rFonts w:ascii="Tahoma" w:hAnsi="Tahoma" w:cs="Tahoma"/>
                <w:lang w:val="sr-Cyrl-RS"/>
              </w:rPr>
              <w:t>:  Буџет Косјерића,</w:t>
            </w:r>
          </w:p>
          <w:p w14:paraId="3383C987" w14:textId="77777777" w:rsidR="00634E57" w:rsidRPr="00666EE1" w:rsidRDefault="00634E57" w:rsidP="00666EE1">
            <w:pPr>
              <w:jc w:val="both"/>
              <w:rPr>
                <w:rFonts w:ascii="Tahoma" w:hAnsi="Tahoma" w:cs="Tahoma"/>
                <w:lang w:val="sr-Cyrl-RS"/>
              </w:rPr>
            </w:pPr>
            <w:r w:rsidRPr="00666EE1">
              <w:rPr>
                <w:rFonts w:ascii="Tahoma" w:hAnsi="Tahoma" w:cs="Tahoma"/>
                <w:b/>
                <w:bCs/>
                <w:lang w:val="sr-Cyrl-RS"/>
              </w:rPr>
              <w:t>Носилац мере</w:t>
            </w:r>
            <w:r w:rsidRPr="00666EE1">
              <w:rPr>
                <w:rFonts w:ascii="Tahoma" w:hAnsi="Tahoma" w:cs="Tahoma"/>
                <w:lang w:val="sr-Cyrl-RS"/>
              </w:rPr>
              <w:t>:  Општина Косјерић</w:t>
            </w:r>
          </w:p>
          <w:p w14:paraId="61D70739" w14:textId="77777777" w:rsidR="00634E57" w:rsidRPr="00666EE1" w:rsidRDefault="00634E57" w:rsidP="00666EE1">
            <w:pPr>
              <w:jc w:val="both"/>
              <w:rPr>
                <w:rFonts w:ascii="Tahoma" w:hAnsi="Tahoma" w:cs="Tahoma"/>
                <w:lang w:val="sr-Cyrl-RS"/>
              </w:rPr>
            </w:pPr>
            <w:r w:rsidRPr="00666EE1">
              <w:rPr>
                <w:rFonts w:ascii="Tahoma" w:hAnsi="Tahoma" w:cs="Tahoma"/>
                <w:b/>
                <w:bCs/>
                <w:lang w:val="sr-Cyrl-RS"/>
              </w:rPr>
              <w:t>Други учесници у спровођењу мере</w:t>
            </w:r>
            <w:r w:rsidRPr="00666EE1">
              <w:rPr>
                <w:rFonts w:ascii="Tahoma" w:hAnsi="Tahoma" w:cs="Tahoma"/>
                <w:lang w:val="sr-Cyrl-RS"/>
              </w:rPr>
              <w:t xml:space="preserve">:   </w:t>
            </w:r>
          </w:p>
          <w:p w14:paraId="113D04FB" w14:textId="77777777" w:rsidR="00634E57" w:rsidRPr="00666EE1" w:rsidRDefault="00634E57" w:rsidP="00666EE1">
            <w:pPr>
              <w:jc w:val="both"/>
              <w:rPr>
                <w:rFonts w:ascii="Tahoma" w:hAnsi="Tahoma" w:cs="Tahoma"/>
                <w:lang w:val="sr-Cyrl-RS"/>
              </w:rPr>
            </w:pPr>
            <w:r w:rsidRPr="00666EE1">
              <w:rPr>
                <w:rFonts w:ascii="Tahoma" w:hAnsi="Tahoma" w:cs="Tahoma"/>
                <w:b/>
                <w:bCs/>
                <w:lang w:val="sr-Cyrl-RS"/>
              </w:rPr>
              <w:t>Период спровођења</w:t>
            </w:r>
            <w:r w:rsidRPr="00666EE1">
              <w:rPr>
                <w:rFonts w:ascii="Tahoma" w:hAnsi="Tahoma" w:cs="Tahoma"/>
                <w:lang w:val="sr-Cyrl-RS"/>
              </w:rPr>
              <w:t>:  2029-2031</w:t>
            </w:r>
          </w:p>
        </w:tc>
      </w:tr>
      <w:tr w:rsidR="00634E57" w:rsidRPr="00C92E01" w14:paraId="7728E366" w14:textId="77777777" w:rsidTr="00666EE1">
        <w:tc>
          <w:tcPr>
            <w:tcW w:w="9350" w:type="dxa"/>
            <w:shd w:val="clear" w:color="auto" w:fill="DEEAF6" w:themeFill="accent5" w:themeFillTint="33"/>
          </w:tcPr>
          <w:p w14:paraId="03A54A88" w14:textId="684468A6" w:rsidR="00634E57" w:rsidRPr="00666EE1" w:rsidRDefault="00634E57" w:rsidP="00666EE1">
            <w:pPr>
              <w:jc w:val="both"/>
              <w:rPr>
                <w:rFonts w:ascii="Tahoma" w:hAnsi="Tahoma" w:cs="Tahoma"/>
              </w:rPr>
            </w:pPr>
            <w:r w:rsidRPr="00666EE1">
              <w:rPr>
                <w:rFonts w:ascii="Tahoma" w:hAnsi="Tahoma" w:cs="Tahoma"/>
                <w:b/>
                <w:bCs/>
                <w:lang w:val="sr-Cyrl-RS"/>
              </w:rPr>
              <w:lastRenderedPageBreak/>
              <w:t>Мера 3.2.2. Изградња паркинга или јавне гараже</w:t>
            </w:r>
          </w:p>
        </w:tc>
      </w:tr>
      <w:tr w:rsidR="00634E57" w14:paraId="405DB2E6" w14:textId="77777777" w:rsidTr="00634E57">
        <w:tc>
          <w:tcPr>
            <w:tcW w:w="9350" w:type="dxa"/>
          </w:tcPr>
          <w:p w14:paraId="76A8AF65" w14:textId="6331ADB1" w:rsidR="00634E57" w:rsidRPr="00666EE1" w:rsidRDefault="00634E57" w:rsidP="00666EE1">
            <w:pPr>
              <w:jc w:val="both"/>
              <w:rPr>
                <w:rFonts w:ascii="Tahoma" w:hAnsi="Tahoma" w:cs="Tahoma"/>
                <w:lang w:val="sr-Cyrl-RS"/>
              </w:rPr>
            </w:pPr>
            <w:r w:rsidRPr="00666EE1">
              <w:rPr>
                <w:rFonts w:ascii="Tahoma" w:hAnsi="Tahoma" w:cs="Tahoma"/>
                <w:b/>
                <w:bCs/>
                <w:lang w:val="sr-Cyrl-RS"/>
              </w:rPr>
              <w:t>Опис</w:t>
            </w:r>
            <w:r w:rsidRPr="00666EE1">
              <w:rPr>
                <w:rFonts w:ascii="Tahoma" w:hAnsi="Tahoma" w:cs="Tahoma"/>
                <w:lang w:val="sr-Cyrl-RS"/>
              </w:rPr>
              <w:t xml:space="preserve">: Постоји потреба за проширењем постојећег паркинг простора у центалним деловима насеља Косјерић. Постоји неколико локација на којима је могуће израдити додатне просторе за јавни паркинг. </w:t>
            </w:r>
            <w:r w:rsidR="0088418F">
              <w:rPr>
                <w:rFonts w:ascii="Tahoma" w:hAnsi="Tahoma" w:cs="Tahoma"/>
                <w:lang w:val="sr-Cyrl-RS"/>
              </w:rPr>
              <w:t xml:space="preserve">Тек након дефинисања одговарајуће парцеле следи измена планске и израда одговарајуће пројектне документацаије. </w:t>
            </w:r>
          </w:p>
        </w:tc>
      </w:tr>
      <w:tr w:rsidR="00634E57" w14:paraId="255790A3" w14:textId="77777777" w:rsidTr="00634E57">
        <w:tc>
          <w:tcPr>
            <w:tcW w:w="9350" w:type="dxa"/>
          </w:tcPr>
          <w:p w14:paraId="65A4E91C" w14:textId="72F524C3" w:rsidR="00634E57" w:rsidRPr="00666EE1" w:rsidRDefault="00634E57" w:rsidP="00666EE1">
            <w:pPr>
              <w:jc w:val="both"/>
              <w:rPr>
                <w:rFonts w:ascii="Tahoma" w:hAnsi="Tahoma" w:cs="Tahoma"/>
                <w:lang w:val="sr-Cyrl-RS"/>
              </w:rPr>
            </w:pPr>
            <w:r w:rsidRPr="00666EE1">
              <w:rPr>
                <w:rFonts w:ascii="Tahoma" w:hAnsi="Tahoma" w:cs="Tahoma"/>
                <w:b/>
                <w:bCs/>
                <w:lang w:val="sr-Cyrl-RS"/>
              </w:rPr>
              <w:t>Процена потребних финансијских средстава</w:t>
            </w:r>
            <w:r w:rsidRPr="00666EE1">
              <w:rPr>
                <w:rFonts w:ascii="Tahoma" w:hAnsi="Tahoma" w:cs="Tahoma"/>
                <w:lang w:val="sr-Cyrl-RS"/>
              </w:rPr>
              <w:t xml:space="preserve">:  </w:t>
            </w:r>
            <w:r w:rsidR="0088418F">
              <w:rPr>
                <w:rFonts w:ascii="Tahoma" w:hAnsi="Tahoma" w:cs="Tahoma"/>
                <w:lang w:val="sr-Cyrl-RS"/>
              </w:rPr>
              <w:t>након завршетка пројектне документације биће познат тачан износ потребних средстава</w:t>
            </w:r>
          </w:p>
          <w:p w14:paraId="028FC2EC" w14:textId="54380964" w:rsidR="00634E57" w:rsidRPr="00666EE1" w:rsidRDefault="00634E57" w:rsidP="00666EE1">
            <w:pPr>
              <w:jc w:val="both"/>
              <w:rPr>
                <w:rFonts w:ascii="Tahoma" w:hAnsi="Tahoma" w:cs="Tahoma"/>
                <w:lang w:val="sr-Cyrl-RS"/>
              </w:rPr>
            </w:pPr>
            <w:r w:rsidRPr="00666EE1">
              <w:rPr>
                <w:rFonts w:ascii="Tahoma" w:hAnsi="Tahoma" w:cs="Tahoma"/>
                <w:b/>
                <w:bCs/>
                <w:lang w:val="sr-Cyrl-RS"/>
              </w:rPr>
              <w:t>Могући извори финансирања</w:t>
            </w:r>
            <w:r w:rsidRPr="00666EE1">
              <w:rPr>
                <w:rFonts w:ascii="Tahoma" w:hAnsi="Tahoma" w:cs="Tahoma"/>
                <w:lang w:val="sr-Cyrl-RS"/>
              </w:rPr>
              <w:t xml:space="preserve">: </w:t>
            </w:r>
            <w:r w:rsidR="0088418F">
              <w:rPr>
                <w:rFonts w:ascii="Tahoma" w:hAnsi="Tahoma" w:cs="Tahoma"/>
                <w:lang w:val="sr-Cyrl-RS"/>
              </w:rPr>
              <w:t>Општина Косјерић</w:t>
            </w:r>
            <w:r w:rsidRPr="00666EE1">
              <w:rPr>
                <w:rFonts w:ascii="Tahoma" w:hAnsi="Tahoma" w:cs="Tahoma"/>
                <w:lang w:val="sr-Cyrl-RS"/>
              </w:rPr>
              <w:t xml:space="preserve"> </w:t>
            </w:r>
          </w:p>
          <w:p w14:paraId="603592DA" w14:textId="350C4C6F" w:rsidR="00634E57" w:rsidRPr="00666EE1" w:rsidRDefault="00634E57" w:rsidP="00666EE1">
            <w:pPr>
              <w:jc w:val="both"/>
              <w:rPr>
                <w:rFonts w:ascii="Tahoma" w:hAnsi="Tahoma" w:cs="Tahoma"/>
                <w:lang w:val="sr-Cyrl-RS"/>
              </w:rPr>
            </w:pPr>
            <w:r w:rsidRPr="00666EE1">
              <w:rPr>
                <w:rFonts w:ascii="Tahoma" w:hAnsi="Tahoma" w:cs="Tahoma"/>
                <w:b/>
                <w:bCs/>
                <w:lang w:val="sr-Cyrl-RS"/>
              </w:rPr>
              <w:t>Носилац мере</w:t>
            </w:r>
            <w:r w:rsidRPr="00666EE1">
              <w:rPr>
                <w:rFonts w:ascii="Tahoma" w:hAnsi="Tahoma" w:cs="Tahoma"/>
                <w:lang w:val="sr-Cyrl-RS"/>
              </w:rPr>
              <w:t xml:space="preserve">:  </w:t>
            </w:r>
            <w:r w:rsidR="0088418F">
              <w:rPr>
                <w:rFonts w:ascii="Tahoma" w:hAnsi="Tahoma" w:cs="Tahoma"/>
                <w:lang w:val="sr-Cyrl-RS"/>
              </w:rPr>
              <w:t>Општина Косјерић</w:t>
            </w:r>
          </w:p>
          <w:p w14:paraId="024F9B1B" w14:textId="4744CFFA" w:rsidR="00634E57" w:rsidRPr="00666EE1" w:rsidRDefault="00634E57" w:rsidP="00666EE1">
            <w:pPr>
              <w:jc w:val="both"/>
              <w:rPr>
                <w:rFonts w:ascii="Tahoma" w:hAnsi="Tahoma" w:cs="Tahoma"/>
                <w:lang w:val="sr-Cyrl-RS"/>
              </w:rPr>
            </w:pPr>
            <w:r w:rsidRPr="00666EE1">
              <w:rPr>
                <w:rFonts w:ascii="Tahoma" w:hAnsi="Tahoma" w:cs="Tahoma"/>
                <w:b/>
                <w:bCs/>
                <w:lang w:val="sr-Cyrl-RS"/>
              </w:rPr>
              <w:t>Други учесници у спровођењу мере</w:t>
            </w:r>
            <w:r w:rsidRPr="00666EE1">
              <w:rPr>
                <w:rFonts w:ascii="Tahoma" w:hAnsi="Tahoma" w:cs="Tahoma"/>
                <w:lang w:val="sr-Cyrl-RS"/>
              </w:rPr>
              <w:t xml:space="preserve">:  </w:t>
            </w:r>
            <w:r w:rsidR="0088418F">
              <w:rPr>
                <w:rFonts w:ascii="Tahoma" w:hAnsi="Tahoma" w:cs="Tahoma"/>
                <w:lang w:val="sr-Cyrl-RS"/>
              </w:rPr>
              <w:t>КЈП</w:t>
            </w:r>
            <w:r w:rsidR="00E00D00">
              <w:rPr>
                <w:rFonts w:ascii="Tahoma" w:hAnsi="Tahoma" w:cs="Tahoma"/>
                <w:lang w:val="sr-Cyrl-RS"/>
              </w:rPr>
              <w:t xml:space="preserve"> „Елан“, ЈП „Градске топлане“</w:t>
            </w:r>
          </w:p>
          <w:p w14:paraId="42FE001F" w14:textId="4ED3CD1E" w:rsidR="00634E57" w:rsidRPr="00666EE1" w:rsidRDefault="00634E57" w:rsidP="00666EE1">
            <w:pPr>
              <w:jc w:val="both"/>
              <w:rPr>
                <w:rFonts w:ascii="Tahoma" w:hAnsi="Tahoma" w:cs="Tahoma"/>
                <w:lang w:val="sr-Cyrl-RS"/>
              </w:rPr>
            </w:pPr>
            <w:r w:rsidRPr="00666EE1">
              <w:rPr>
                <w:rFonts w:ascii="Tahoma" w:hAnsi="Tahoma" w:cs="Tahoma"/>
                <w:b/>
                <w:bCs/>
                <w:lang w:val="sr-Cyrl-RS"/>
              </w:rPr>
              <w:t>Период спровођења</w:t>
            </w:r>
            <w:r w:rsidRPr="00666EE1">
              <w:rPr>
                <w:rFonts w:ascii="Tahoma" w:hAnsi="Tahoma" w:cs="Tahoma"/>
                <w:lang w:val="sr-Cyrl-RS"/>
              </w:rPr>
              <w:t xml:space="preserve">:  </w:t>
            </w:r>
            <w:r w:rsidR="00E00D00">
              <w:rPr>
                <w:rFonts w:ascii="Tahoma" w:hAnsi="Tahoma" w:cs="Tahoma"/>
                <w:lang w:val="sr-Cyrl-RS"/>
              </w:rPr>
              <w:t>2026-20</w:t>
            </w:r>
            <w:r w:rsidR="00040937">
              <w:rPr>
                <w:rFonts w:ascii="Tahoma" w:hAnsi="Tahoma" w:cs="Tahoma"/>
                <w:lang w:val="sr-Cyrl-RS"/>
              </w:rPr>
              <w:t>29</w:t>
            </w:r>
          </w:p>
        </w:tc>
      </w:tr>
      <w:tr w:rsidR="00B345E6" w:rsidRPr="00C92E01" w14:paraId="08288703" w14:textId="77777777" w:rsidTr="00666EE1">
        <w:tc>
          <w:tcPr>
            <w:tcW w:w="9350" w:type="dxa"/>
            <w:shd w:val="clear" w:color="auto" w:fill="DEEAF6" w:themeFill="accent5" w:themeFillTint="33"/>
          </w:tcPr>
          <w:p w14:paraId="3182F61D" w14:textId="085D8903" w:rsidR="00B345E6" w:rsidRPr="00666EE1" w:rsidRDefault="00B345E6" w:rsidP="00666EE1">
            <w:pPr>
              <w:jc w:val="both"/>
              <w:rPr>
                <w:rFonts w:ascii="Tahoma" w:hAnsi="Tahoma" w:cs="Tahoma"/>
              </w:rPr>
            </w:pPr>
            <w:r w:rsidRPr="00666EE1">
              <w:rPr>
                <w:rFonts w:ascii="Tahoma" w:hAnsi="Tahoma" w:cs="Tahoma"/>
                <w:b/>
                <w:bCs/>
                <w:lang w:val="sr-Cyrl-RS"/>
              </w:rPr>
              <w:t>Мера 3.</w:t>
            </w:r>
            <w:r w:rsidR="00666EE1" w:rsidRPr="00666EE1">
              <w:rPr>
                <w:rFonts w:ascii="Tahoma" w:hAnsi="Tahoma" w:cs="Tahoma"/>
                <w:b/>
                <w:bCs/>
                <w:lang w:val="sr-Cyrl-RS"/>
              </w:rPr>
              <w:t>2.3</w:t>
            </w:r>
            <w:r w:rsidRPr="00666EE1">
              <w:rPr>
                <w:rFonts w:ascii="Tahoma" w:hAnsi="Tahoma" w:cs="Tahoma"/>
                <w:b/>
                <w:bCs/>
                <w:lang w:val="sr-Cyrl-RS"/>
              </w:rPr>
              <w:t>. Израда пројектне документације, реконструкција и проширење секундарне водоводне мреже у складу са пројектном документацијом</w:t>
            </w:r>
          </w:p>
        </w:tc>
      </w:tr>
      <w:tr w:rsidR="00B345E6" w14:paraId="3C033371" w14:textId="77777777" w:rsidTr="00B345E6">
        <w:tc>
          <w:tcPr>
            <w:tcW w:w="9350" w:type="dxa"/>
          </w:tcPr>
          <w:p w14:paraId="15D034B7" w14:textId="77777777" w:rsidR="00B345E6" w:rsidRPr="00666EE1" w:rsidRDefault="00B345E6" w:rsidP="00666EE1">
            <w:pPr>
              <w:jc w:val="both"/>
              <w:rPr>
                <w:rFonts w:ascii="Tahoma" w:hAnsi="Tahoma" w:cs="Tahoma"/>
                <w:lang w:val="sr-Cyrl-RS"/>
              </w:rPr>
            </w:pPr>
            <w:r w:rsidRPr="00666EE1">
              <w:rPr>
                <w:rFonts w:ascii="Tahoma" w:hAnsi="Tahoma" w:cs="Tahoma"/>
                <w:b/>
                <w:bCs/>
                <w:lang w:val="sr-Cyrl-RS"/>
              </w:rPr>
              <w:t>Опис</w:t>
            </w:r>
            <w:r w:rsidRPr="00666EE1">
              <w:rPr>
                <w:rFonts w:ascii="Tahoma" w:hAnsi="Tahoma" w:cs="Tahoma"/>
                <w:lang w:val="sr-Cyrl-RS"/>
              </w:rPr>
              <w:t>: Имајући у виду проблеме и стање са водоснабдевањем, као и стање на постројењу за припрему воде и стање секундарне водоводне мреже и велике губитке воде који су довели до великих проблема пословања предузећа, делатност водоснабдевања захтева хитне интервенције како би се осигурало сигурно водоснабдевање и смањили губици и трошкови који превазилазе приходе. Предузеће је након успешног учешћа у реализацији пројекта ЕУ- подршка у реформама у сектору вода прошло у пројекат Подршке Светске банке у реконструкцији инфраструктурних објеката водоснабдевања и то је нешто што нам даје наду да ће неопходне реконструкције бити извршене, па иако се формира Регионално Предузеће за управљање водама. У сваком случају мере које треба предузети су следеће:</w:t>
            </w:r>
          </w:p>
          <w:p w14:paraId="6F8313EA"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Израда елабората о зонама санитарне заштите изворишта ,,Таорска врела“ које се налази на подручју града Ваљева и урадити санитарна уређења у складу са елаборатом</w:t>
            </w:r>
          </w:p>
          <w:p w14:paraId="129FE422"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Извршити реконструкцију водозахвата ,,Таорска врела“ у циљуадекватног и поузданог управљања водозахватом имајући у виду формирање заштићеног подручја Таорска врела и обезбеђење болошког минимума воде.</w:t>
            </w:r>
          </w:p>
          <w:p w14:paraId="1AFFA407"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Израдити елаборат о резервама подземних вода као и експлоатационо право изворишта Деспотовићи</w:t>
            </w:r>
          </w:p>
          <w:p w14:paraId="5C445272"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Израдити елаборат санитарне заштите изворишта и његово уређење</w:t>
            </w:r>
          </w:p>
          <w:p w14:paraId="441BB834"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Извршити реконструкцију постројења за припрему воде у циљу смањења губитака и обезбеђења поузданог квалитета воде за пиће у свим експлоатационим условима (реконструкција опреме и постројења за третман воде)</w:t>
            </w:r>
          </w:p>
          <w:p w14:paraId="76768618" w14:textId="77777777" w:rsidR="00B345E6" w:rsidRPr="00666EE1" w:rsidRDefault="00B345E6" w:rsidP="00666EE1">
            <w:pPr>
              <w:pStyle w:val="ListParagraph"/>
              <w:numPr>
                <w:ilvl w:val="0"/>
                <w:numId w:val="47"/>
              </w:numPr>
              <w:spacing w:line="278" w:lineRule="auto"/>
              <w:jc w:val="both"/>
              <w:rPr>
                <w:rFonts w:ascii="Tahoma" w:hAnsi="Tahoma" w:cs="Tahoma"/>
                <w:lang w:val="sr-Cyrl-RS"/>
              </w:rPr>
            </w:pPr>
            <w:r w:rsidRPr="00666EE1">
              <w:rPr>
                <w:rFonts w:ascii="Tahoma" w:hAnsi="Tahoma" w:cs="Tahoma"/>
                <w:lang w:val="sr-Cyrl-RS"/>
              </w:rPr>
              <w:t>Реконструкција секундарна водоводне мреже у деловима града где никада није извршена је неопходан услов за сигурно водоснабдевање и смањење губитака и трошкова.</w:t>
            </w:r>
          </w:p>
        </w:tc>
      </w:tr>
      <w:tr w:rsidR="00B345E6" w14:paraId="61B3D00A" w14:textId="77777777" w:rsidTr="00B345E6">
        <w:tc>
          <w:tcPr>
            <w:tcW w:w="9350" w:type="dxa"/>
          </w:tcPr>
          <w:p w14:paraId="61D93F1B" w14:textId="249F5F2E" w:rsidR="00B345E6" w:rsidRPr="00666EE1" w:rsidRDefault="00B345E6" w:rsidP="00666EE1">
            <w:pPr>
              <w:jc w:val="both"/>
              <w:rPr>
                <w:rFonts w:ascii="Tahoma" w:hAnsi="Tahoma" w:cs="Tahoma"/>
                <w:lang w:val="sr-Cyrl-RS"/>
              </w:rPr>
            </w:pPr>
            <w:r w:rsidRPr="00666EE1">
              <w:rPr>
                <w:rFonts w:ascii="Tahoma" w:hAnsi="Tahoma" w:cs="Tahoma"/>
                <w:b/>
                <w:bCs/>
                <w:lang w:val="sr-Cyrl-RS"/>
              </w:rPr>
              <w:t>Процена потребних финансијских средстава</w:t>
            </w:r>
            <w:r w:rsidRPr="00666EE1">
              <w:rPr>
                <w:rFonts w:ascii="Tahoma" w:hAnsi="Tahoma" w:cs="Tahoma"/>
                <w:lang w:val="sr-Cyrl-RS"/>
              </w:rPr>
              <w:t xml:space="preserve">:  </w:t>
            </w:r>
            <w:r w:rsidR="00040937">
              <w:rPr>
                <w:rFonts w:ascii="Tahoma" w:hAnsi="Tahoma" w:cs="Tahoma"/>
                <w:lang w:val="sr-Cyrl-RS"/>
              </w:rPr>
              <w:t>након завршетка пројектне документације биће познат тачан износ потребних средстава</w:t>
            </w:r>
          </w:p>
          <w:p w14:paraId="6656CC78" w14:textId="77777777" w:rsidR="00B345E6" w:rsidRPr="00666EE1" w:rsidRDefault="00B345E6" w:rsidP="00666EE1">
            <w:pPr>
              <w:jc w:val="both"/>
              <w:rPr>
                <w:rFonts w:ascii="Tahoma" w:hAnsi="Tahoma" w:cs="Tahoma"/>
                <w:lang w:val="sr-Cyrl-RS"/>
              </w:rPr>
            </w:pPr>
            <w:r w:rsidRPr="00666EE1">
              <w:rPr>
                <w:rFonts w:ascii="Tahoma" w:hAnsi="Tahoma" w:cs="Tahoma"/>
                <w:b/>
                <w:bCs/>
                <w:lang w:val="sr-Cyrl-RS"/>
              </w:rPr>
              <w:t>Могући извори финансирања</w:t>
            </w:r>
            <w:r w:rsidRPr="00666EE1">
              <w:rPr>
                <w:rFonts w:ascii="Tahoma" w:hAnsi="Tahoma" w:cs="Tahoma"/>
                <w:lang w:val="sr-Cyrl-RS"/>
              </w:rPr>
              <w:t xml:space="preserve">: Светска банка, локална самоуправа </w:t>
            </w:r>
          </w:p>
          <w:p w14:paraId="2AEEF362" w14:textId="77777777" w:rsidR="00B345E6" w:rsidRPr="00666EE1" w:rsidRDefault="00B345E6" w:rsidP="00666EE1">
            <w:pPr>
              <w:jc w:val="both"/>
              <w:rPr>
                <w:rFonts w:ascii="Tahoma" w:hAnsi="Tahoma" w:cs="Tahoma"/>
                <w:lang w:val="sr-Cyrl-RS"/>
              </w:rPr>
            </w:pPr>
            <w:r w:rsidRPr="00666EE1">
              <w:rPr>
                <w:rFonts w:ascii="Tahoma" w:hAnsi="Tahoma" w:cs="Tahoma"/>
                <w:b/>
                <w:bCs/>
                <w:lang w:val="sr-Cyrl-RS"/>
              </w:rPr>
              <w:t>Носилац мере</w:t>
            </w:r>
            <w:r w:rsidRPr="00666EE1">
              <w:rPr>
                <w:rFonts w:ascii="Tahoma" w:hAnsi="Tahoma" w:cs="Tahoma"/>
                <w:lang w:val="sr-Cyrl-RS"/>
              </w:rPr>
              <w:t>:  Општина Косјерић</w:t>
            </w:r>
          </w:p>
          <w:p w14:paraId="2BFBBDA3" w14:textId="77777777" w:rsidR="00B345E6" w:rsidRPr="00666EE1" w:rsidRDefault="00B345E6" w:rsidP="00666EE1">
            <w:pPr>
              <w:jc w:val="both"/>
              <w:rPr>
                <w:rFonts w:ascii="Tahoma" w:hAnsi="Tahoma" w:cs="Tahoma"/>
                <w:lang w:val="sr-Cyrl-RS"/>
              </w:rPr>
            </w:pPr>
            <w:r w:rsidRPr="00666EE1">
              <w:rPr>
                <w:rFonts w:ascii="Tahoma" w:hAnsi="Tahoma" w:cs="Tahoma"/>
                <w:b/>
                <w:bCs/>
                <w:lang w:val="sr-Cyrl-RS"/>
              </w:rPr>
              <w:t>Други учесници у спровођењу мере</w:t>
            </w:r>
            <w:r w:rsidRPr="00666EE1">
              <w:rPr>
                <w:rFonts w:ascii="Tahoma" w:hAnsi="Tahoma" w:cs="Tahoma"/>
                <w:lang w:val="sr-Cyrl-RS"/>
              </w:rPr>
              <w:t>:  КЈП ,,Елан“, Дирекција за воде и др</w:t>
            </w:r>
          </w:p>
          <w:p w14:paraId="73A6D12E" w14:textId="77777777" w:rsidR="00B345E6" w:rsidRPr="00666EE1" w:rsidRDefault="00B345E6" w:rsidP="00666EE1">
            <w:pPr>
              <w:jc w:val="both"/>
              <w:rPr>
                <w:rFonts w:ascii="Tahoma" w:hAnsi="Tahoma" w:cs="Tahoma"/>
                <w:lang w:val="sr-Cyrl-RS"/>
              </w:rPr>
            </w:pPr>
            <w:r w:rsidRPr="00666EE1">
              <w:rPr>
                <w:rFonts w:ascii="Tahoma" w:hAnsi="Tahoma" w:cs="Tahoma"/>
                <w:b/>
                <w:bCs/>
                <w:lang w:val="sr-Cyrl-RS"/>
              </w:rPr>
              <w:t>Период спровођења</w:t>
            </w:r>
            <w:r w:rsidRPr="00666EE1">
              <w:rPr>
                <w:rFonts w:ascii="Tahoma" w:hAnsi="Tahoma" w:cs="Tahoma"/>
                <w:lang w:val="sr-Cyrl-RS"/>
              </w:rPr>
              <w:t>:  2025-2032 година</w:t>
            </w:r>
          </w:p>
        </w:tc>
      </w:tr>
      <w:tr w:rsidR="00422143" w:rsidRPr="00666EE1" w14:paraId="4F61F4AD" w14:textId="77777777" w:rsidTr="00A31089">
        <w:tc>
          <w:tcPr>
            <w:tcW w:w="9350" w:type="dxa"/>
            <w:shd w:val="clear" w:color="auto" w:fill="DEEAF6" w:themeFill="accent5" w:themeFillTint="33"/>
          </w:tcPr>
          <w:p w14:paraId="2E320120" w14:textId="19792102" w:rsidR="00422143" w:rsidRPr="00666EE1" w:rsidRDefault="00422143" w:rsidP="00E605A1">
            <w:pPr>
              <w:jc w:val="both"/>
              <w:rPr>
                <w:rFonts w:ascii="Tahoma" w:hAnsi="Tahoma" w:cs="Tahoma"/>
              </w:rPr>
            </w:pPr>
            <w:r w:rsidRPr="00666EE1">
              <w:rPr>
                <w:rFonts w:ascii="Tahoma" w:hAnsi="Tahoma" w:cs="Tahoma"/>
                <w:b/>
                <w:bCs/>
                <w:lang w:val="sr-Cyrl-RS"/>
              </w:rPr>
              <w:t>Мера 3.2.</w:t>
            </w:r>
            <w:r w:rsidR="005670B9">
              <w:rPr>
                <w:rFonts w:ascii="Tahoma" w:hAnsi="Tahoma" w:cs="Tahoma"/>
                <w:b/>
                <w:bCs/>
                <w:lang w:val="sr-Cyrl-RS"/>
              </w:rPr>
              <w:t>4</w:t>
            </w:r>
            <w:r w:rsidRPr="00666EE1">
              <w:rPr>
                <w:rFonts w:ascii="Tahoma" w:hAnsi="Tahoma" w:cs="Tahoma"/>
                <w:b/>
                <w:bCs/>
                <w:lang w:val="sr-Cyrl-RS"/>
              </w:rPr>
              <w:t xml:space="preserve">. </w:t>
            </w:r>
            <w:r w:rsidR="005670B9">
              <w:rPr>
                <w:rFonts w:ascii="Tahoma" w:hAnsi="Tahoma" w:cs="Tahoma"/>
                <w:b/>
                <w:bCs/>
                <w:lang w:val="sr-Cyrl-RS"/>
              </w:rPr>
              <w:t xml:space="preserve">Смањење загађења ваздуха кроз мере подршке </w:t>
            </w:r>
            <w:r w:rsidR="0012701A">
              <w:rPr>
                <w:rFonts w:ascii="Tahoma" w:hAnsi="Tahoma" w:cs="Tahoma"/>
                <w:b/>
                <w:bCs/>
                <w:lang w:val="sr-Cyrl-RS"/>
              </w:rPr>
              <w:t xml:space="preserve">становништву на енергетској санацији објеката </w:t>
            </w:r>
            <w:r w:rsidR="00D30803">
              <w:rPr>
                <w:rFonts w:ascii="Tahoma" w:hAnsi="Tahoma" w:cs="Tahoma"/>
                <w:b/>
                <w:bCs/>
                <w:lang w:val="sr-Cyrl-RS"/>
              </w:rPr>
              <w:t>и замени енергената</w:t>
            </w:r>
          </w:p>
        </w:tc>
      </w:tr>
      <w:tr w:rsidR="00422143" w:rsidRPr="00666EE1" w14:paraId="1D63A8BE" w14:textId="77777777" w:rsidTr="00422143">
        <w:tc>
          <w:tcPr>
            <w:tcW w:w="9350" w:type="dxa"/>
          </w:tcPr>
          <w:p w14:paraId="39999BA9" w14:textId="4E07C2B5" w:rsidR="002612A4" w:rsidRPr="00E85478" w:rsidRDefault="00422143" w:rsidP="008C71EA">
            <w:pPr>
              <w:jc w:val="both"/>
              <w:rPr>
                <w:rFonts w:ascii="Tahoma" w:hAnsi="Tahoma" w:cs="Tahoma"/>
                <w:lang w:val="sr-Cyrl-RS"/>
              </w:rPr>
            </w:pPr>
            <w:r w:rsidRPr="002612A4">
              <w:rPr>
                <w:rFonts w:ascii="Tahoma" w:hAnsi="Tahoma" w:cs="Tahoma"/>
                <w:b/>
                <w:bCs/>
                <w:lang w:val="sr-Cyrl-RS"/>
              </w:rPr>
              <w:lastRenderedPageBreak/>
              <w:t>Опис</w:t>
            </w:r>
            <w:r w:rsidRPr="002612A4">
              <w:rPr>
                <w:rFonts w:ascii="Tahoma" w:hAnsi="Tahoma" w:cs="Tahoma"/>
                <w:lang w:val="sr-Cyrl-RS"/>
              </w:rPr>
              <w:t xml:space="preserve">: </w:t>
            </w:r>
            <w:r w:rsidR="008C71EA" w:rsidRPr="008C71EA">
              <w:rPr>
                <w:rFonts w:ascii="Tahoma" w:hAnsi="Tahoma" w:cs="Tahoma"/>
                <w:lang w:val="sr-Cyrl-RS"/>
              </w:rPr>
              <w:t>Спроводећи своју енергетску политику и политику Републике Србије општина Косјерић је  у два наврата у претходном периоду удружила средства са средствима крајњих корисника и средствима из републичког буџета  за подршку у спровођењу мера енергетске санације породичних кућа и уградње соларних панела ради производње електричне енергије.</w:t>
            </w:r>
            <w:r w:rsidR="008C71EA">
              <w:rPr>
                <w:rFonts w:ascii="Tahoma" w:hAnsi="Tahoma" w:cs="Tahoma"/>
                <w:lang w:val="sr-Cyrl-RS"/>
              </w:rPr>
              <w:t xml:space="preserve"> У наредном периоду ће се наставити са </w:t>
            </w:r>
            <w:r w:rsidR="00180A90">
              <w:rPr>
                <w:rFonts w:ascii="Tahoma" w:hAnsi="Tahoma" w:cs="Tahoma"/>
                <w:lang w:val="sr-Cyrl-RS"/>
              </w:rPr>
              <w:t>финасирањем постојечих и увођењем нових мера</w:t>
            </w:r>
            <w:r w:rsidR="00365469">
              <w:rPr>
                <w:rFonts w:ascii="Tahoma" w:hAnsi="Tahoma" w:cs="Tahoma"/>
                <w:lang w:val="sr-Cyrl-RS"/>
              </w:rPr>
              <w:t xml:space="preserve">. Неке од мера су: </w:t>
            </w:r>
          </w:p>
          <w:p w14:paraId="6EEB8991" w14:textId="30144DE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 xml:space="preserve">Уградња соларних панела на породичним кућама за производњу ел. енергије за сопствене потребе снаге до 6 </w:t>
            </w:r>
            <w:r w:rsidRPr="00E85478">
              <w:rPr>
                <w:rFonts w:ascii="Tahoma" w:hAnsi="Tahoma" w:cs="Tahoma"/>
              </w:rPr>
              <w:t>kW</w:t>
            </w:r>
            <w:r w:rsidRPr="00E85478">
              <w:rPr>
                <w:rFonts w:ascii="Tahoma" w:hAnsi="Tahoma" w:cs="Tahoma"/>
                <w:lang w:val="sr-Cyrl-RS"/>
              </w:rPr>
              <w:t xml:space="preserve">. </w:t>
            </w:r>
          </w:p>
          <w:p w14:paraId="5D0975B0" w14:textId="7777777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Замена фасадне столарије (замена спољних прозора и врата и других транспарентних елемената термичког омотача са одговарајућим термичким својствима према негрејаним просторијама за породичне куће и станове)</w:t>
            </w:r>
          </w:p>
          <w:p w14:paraId="4EF4BE13" w14:textId="7777777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Замена постојећих котлова на гас или пелет или уградња нових</w:t>
            </w:r>
          </w:p>
          <w:p w14:paraId="1E2CB047" w14:textId="7777777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 xml:space="preserve">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w:t>
            </w:r>
          </w:p>
          <w:p w14:paraId="3373514F" w14:textId="7777777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Замена постојеће или уградња нове цевне мреже (радијатора) за породичне куће и станове</w:t>
            </w:r>
          </w:p>
          <w:p w14:paraId="6A032268" w14:textId="77777777" w:rsidR="002612A4" w:rsidRPr="00E85478" w:rsidRDefault="002612A4" w:rsidP="008C71EA">
            <w:pPr>
              <w:pStyle w:val="ListParagraph"/>
              <w:numPr>
                <w:ilvl w:val="0"/>
                <w:numId w:val="14"/>
              </w:numPr>
              <w:jc w:val="both"/>
              <w:rPr>
                <w:rFonts w:ascii="Tahoma" w:hAnsi="Tahoma" w:cs="Tahoma"/>
              </w:rPr>
            </w:pPr>
            <w:r w:rsidRPr="00E85478">
              <w:rPr>
                <w:rFonts w:ascii="Tahoma" w:hAnsi="Tahoma" w:cs="Tahoma"/>
                <w:lang w:val="sr-Cyrl-RS"/>
              </w:rPr>
              <w:t>Набавка и уградња топлотних пумпи и пратеће инсталације грејног система за породичне куће</w:t>
            </w:r>
          </w:p>
          <w:p w14:paraId="154BE067" w14:textId="77777777" w:rsidR="002612A4" w:rsidRPr="00A31089" w:rsidRDefault="002612A4" w:rsidP="008C71EA">
            <w:pPr>
              <w:pStyle w:val="ListParagraph"/>
              <w:numPr>
                <w:ilvl w:val="0"/>
                <w:numId w:val="14"/>
              </w:numPr>
              <w:jc w:val="both"/>
              <w:rPr>
                <w:rFonts w:ascii="Tahoma" w:hAnsi="Tahoma" w:cs="Tahoma"/>
                <w:color w:val="FF0000"/>
              </w:rPr>
            </w:pPr>
            <w:r w:rsidRPr="00E85478">
              <w:rPr>
                <w:rFonts w:ascii="Tahoma" w:hAnsi="Tahoma" w:cs="Tahoma"/>
                <w:lang w:val="sr-Cyrl-RS"/>
              </w:rPr>
              <w:t>Набавка и уградња соларних колектора у инсталацију за централну припрему отрошне топле воде за грејање санитарне топле воде за породичне куће</w:t>
            </w:r>
          </w:p>
          <w:p w14:paraId="7CE5F7E3" w14:textId="294678D5" w:rsidR="00422143" w:rsidRPr="00666EE1" w:rsidRDefault="00A31089" w:rsidP="00A31089">
            <w:pPr>
              <w:pStyle w:val="ListParagraph"/>
              <w:numPr>
                <w:ilvl w:val="0"/>
                <w:numId w:val="14"/>
              </w:numPr>
              <w:jc w:val="both"/>
              <w:rPr>
                <w:rFonts w:ascii="Tahoma" w:hAnsi="Tahoma" w:cs="Tahoma"/>
                <w:lang w:val="sr-Cyrl-RS"/>
              </w:rPr>
            </w:pPr>
            <w:r w:rsidRPr="00A31089">
              <w:rPr>
                <w:rFonts w:ascii="Tahoma" w:hAnsi="Tahoma" w:cs="Tahoma"/>
                <w:lang w:val="sr-Cyrl-RS"/>
              </w:rPr>
              <w:t>Замена котлова на чврста горива, котловима на гас</w:t>
            </w:r>
          </w:p>
        </w:tc>
      </w:tr>
      <w:tr w:rsidR="00422143" w:rsidRPr="00666EE1" w14:paraId="17BB4397" w14:textId="77777777" w:rsidTr="00422143">
        <w:tc>
          <w:tcPr>
            <w:tcW w:w="9350" w:type="dxa"/>
          </w:tcPr>
          <w:p w14:paraId="134D3C72" w14:textId="2153262C" w:rsidR="00422143" w:rsidRPr="00666EE1" w:rsidRDefault="00422143" w:rsidP="00E605A1">
            <w:pPr>
              <w:jc w:val="both"/>
              <w:rPr>
                <w:rFonts w:ascii="Tahoma" w:hAnsi="Tahoma" w:cs="Tahoma"/>
                <w:lang w:val="sr-Cyrl-RS"/>
              </w:rPr>
            </w:pPr>
            <w:r w:rsidRPr="00666EE1">
              <w:rPr>
                <w:rFonts w:ascii="Tahoma" w:hAnsi="Tahoma" w:cs="Tahoma"/>
                <w:b/>
                <w:bCs/>
                <w:lang w:val="sr-Cyrl-RS"/>
              </w:rPr>
              <w:t>Процена потребних финансијских средстава</w:t>
            </w:r>
            <w:r w:rsidRPr="00666EE1">
              <w:rPr>
                <w:rFonts w:ascii="Tahoma" w:hAnsi="Tahoma" w:cs="Tahoma"/>
                <w:lang w:val="sr-Cyrl-RS"/>
              </w:rPr>
              <w:t>:</w:t>
            </w:r>
            <w:r w:rsidR="00322C71">
              <w:rPr>
                <w:rFonts w:ascii="Tahoma" w:hAnsi="Tahoma" w:cs="Tahoma"/>
                <w:lang w:val="sr-Cyrl-RS"/>
              </w:rPr>
              <w:t xml:space="preserve"> 7.000.000,00 динара</w:t>
            </w:r>
          </w:p>
          <w:p w14:paraId="15149677" w14:textId="344E039A" w:rsidR="00422143" w:rsidRPr="00666EE1" w:rsidRDefault="00422143" w:rsidP="00E605A1">
            <w:pPr>
              <w:jc w:val="both"/>
              <w:rPr>
                <w:rFonts w:ascii="Tahoma" w:hAnsi="Tahoma" w:cs="Tahoma"/>
                <w:lang w:val="sr-Cyrl-RS"/>
              </w:rPr>
            </w:pPr>
            <w:r w:rsidRPr="00666EE1">
              <w:rPr>
                <w:rFonts w:ascii="Tahoma" w:hAnsi="Tahoma" w:cs="Tahoma"/>
                <w:b/>
                <w:bCs/>
                <w:lang w:val="sr-Cyrl-RS"/>
              </w:rPr>
              <w:t>Могући извори финансирања</w:t>
            </w:r>
            <w:r w:rsidRPr="00666EE1">
              <w:rPr>
                <w:rFonts w:ascii="Tahoma" w:hAnsi="Tahoma" w:cs="Tahoma"/>
                <w:lang w:val="sr-Cyrl-RS"/>
              </w:rPr>
              <w:t xml:space="preserve">: </w:t>
            </w:r>
            <w:r w:rsidR="00322C71">
              <w:rPr>
                <w:rFonts w:ascii="Tahoma" w:hAnsi="Tahoma" w:cs="Tahoma"/>
                <w:lang w:val="sr-Cyrl-RS"/>
              </w:rPr>
              <w:t xml:space="preserve">Општина Косјерић, </w:t>
            </w:r>
            <w:r w:rsidR="00387D8C">
              <w:rPr>
                <w:rFonts w:ascii="Tahoma" w:hAnsi="Tahoma" w:cs="Tahoma"/>
                <w:lang w:val="sr-Cyrl-RS"/>
              </w:rPr>
              <w:t>Буџет Србије</w:t>
            </w:r>
          </w:p>
          <w:p w14:paraId="51DD1DC9" w14:textId="77777777" w:rsidR="00422143" w:rsidRPr="00666EE1" w:rsidRDefault="00422143" w:rsidP="00E605A1">
            <w:pPr>
              <w:jc w:val="both"/>
              <w:rPr>
                <w:rFonts w:ascii="Tahoma" w:hAnsi="Tahoma" w:cs="Tahoma"/>
                <w:lang w:val="sr-Cyrl-RS"/>
              </w:rPr>
            </w:pPr>
            <w:r w:rsidRPr="00666EE1">
              <w:rPr>
                <w:rFonts w:ascii="Tahoma" w:hAnsi="Tahoma" w:cs="Tahoma"/>
                <w:b/>
                <w:bCs/>
                <w:lang w:val="sr-Cyrl-RS"/>
              </w:rPr>
              <w:t>Носилац мере</w:t>
            </w:r>
            <w:r w:rsidRPr="00666EE1">
              <w:rPr>
                <w:rFonts w:ascii="Tahoma" w:hAnsi="Tahoma" w:cs="Tahoma"/>
                <w:lang w:val="sr-Cyrl-RS"/>
              </w:rPr>
              <w:t>:  Општина Косјерић</w:t>
            </w:r>
          </w:p>
          <w:p w14:paraId="2ACC7798" w14:textId="69950813" w:rsidR="00422143" w:rsidRPr="00666EE1" w:rsidRDefault="00422143" w:rsidP="00E605A1">
            <w:pPr>
              <w:jc w:val="both"/>
              <w:rPr>
                <w:rFonts w:ascii="Tahoma" w:hAnsi="Tahoma" w:cs="Tahoma"/>
                <w:lang w:val="sr-Cyrl-RS"/>
              </w:rPr>
            </w:pPr>
            <w:r w:rsidRPr="00666EE1">
              <w:rPr>
                <w:rFonts w:ascii="Tahoma" w:hAnsi="Tahoma" w:cs="Tahoma"/>
                <w:b/>
                <w:bCs/>
                <w:lang w:val="sr-Cyrl-RS"/>
              </w:rPr>
              <w:t>Други учесници у спровођењу мере</w:t>
            </w:r>
            <w:r w:rsidRPr="00666EE1">
              <w:rPr>
                <w:rFonts w:ascii="Tahoma" w:hAnsi="Tahoma" w:cs="Tahoma"/>
                <w:lang w:val="sr-Cyrl-RS"/>
              </w:rPr>
              <w:t xml:space="preserve">:  </w:t>
            </w:r>
            <w:r w:rsidR="00387D8C">
              <w:rPr>
                <w:rFonts w:ascii="Tahoma" w:hAnsi="Tahoma" w:cs="Tahoma"/>
                <w:lang w:val="sr-Cyrl-RS"/>
              </w:rPr>
              <w:t xml:space="preserve">надлежно министарство, </w:t>
            </w:r>
            <w:r w:rsidR="00BB742C">
              <w:rPr>
                <w:rFonts w:ascii="Tahoma" w:hAnsi="Tahoma" w:cs="Tahoma"/>
                <w:lang w:val="sr-Cyrl-RS"/>
              </w:rPr>
              <w:t>ЈП „Градске топлане“</w:t>
            </w:r>
          </w:p>
          <w:p w14:paraId="0114D851" w14:textId="58748966" w:rsidR="00422143" w:rsidRPr="00666EE1" w:rsidRDefault="00422143" w:rsidP="00E605A1">
            <w:pPr>
              <w:jc w:val="both"/>
              <w:rPr>
                <w:rFonts w:ascii="Tahoma" w:hAnsi="Tahoma" w:cs="Tahoma"/>
                <w:lang w:val="sr-Cyrl-RS"/>
              </w:rPr>
            </w:pPr>
            <w:r w:rsidRPr="00666EE1">
              <w:rPr>
                <w:rFonts w:ascii="Tahoma" w:hAnsi="Tahoma" w:cs="Tahoma"/>
                <w:b/>
                <w:bCs/>
                <w:lang w:val="sr-Cyrl-RS"/>
              </w:rPr>
              <w:t>Период спровођења</w:t>
            </w:r>
            <w:r w:rsidRPr="00666EE1">
              <w:rPr>
                <w:rFonts w:ascii="Tahoma" w:hAnsi="Tahoma" w:cs="Tahoma"/>
                <w:lang w:val="sr-Cyrl-RS"/>
              </w:rPr>
              <w:t xml:space="preserve">:  </w:t>
            </w:r>
            <w:r w:rsidR="00BB742C">
              <w:rPr>
                <w:rFonts w:ascii="Tahoma" w:hAnsi="Tahoma" w:cs="Tahoma"/>
                <w:lang w:val="sr-Cyrl-RS"/>
              </w:rPr>
              <w:t xml:space="preserve">на годишњем нивоу, </w:t>
            </w:r>
            <w:r w:rsidRPr="00666EE1">
              <w:rPr>
                <w:rFonts w:ascii="Tahoma" w:hAnsi="Tahoma" w:cs="Tahoma"/>
                <w:lang w:val="sr-Cyrl-RS"/>
              </w:rPr>
              <w:t>202</w:t>
            </w:r>
            <w:r w:rsidR="00BB742C">
              <w:rPr>
                <w:rFonts w:ascii="Tahoma" w:hAnsi="Tahoma" w:cs="Tahoma"/>
                <w:lang w:val="sr-Cyrl-RS"/>
              </w:rPr>
              <w:t>4</w:t>
            </w:r>
            <w:r w:rsidRPr="00666EE1">
              <w:rPr>
                <w:rFonts w:ascii="Tahoma" w:hAnsi="Tahoma" w:cs="Tahoma"/>
                <w:lang w:val="sr-Cyrl-RS"/>
              </w:rPr>
              <w:t>-203</w:t>
            </w:r>
            <w:r w:rsidR="00BB742C">
              <w:rPr>
                <w:rFonts w:ascii="Tahoma" w:hAnsi="Tahoma" w:cs="Tahoma"/>
                <w:lang w:val="sr-Cyrl-RS"/>
              </w:rPr>
              <w:t>1</w:t>
            </w:r>
            <w:r w:rsidRPr="00666EE1">
              <w:rPr>
                <w:rFonts w:ascii="Tahoma" w:hAnsi="Tahoma" w:cs="Tahoma"/>
                <w:lang w:val="sr-Cyrl-RS"/>
              </w:rPr>
              <w:t xml:space="preserve"> година</w:t>
            </w:r>
          </w:p>
        </w:tc>
      </w:tr>
      <w:tr w:rsidR="0034532C" w14:paraId="79DF89B5" w14:textId="77777777" w:rsidTr="0034532C">
        <w:tc>
          <w:tcPr>
            <w:tcW w:w="9350" w:type="dxa"/>
            <w:shd w:val="clear" w:color="auto" w:fill="DEEAF6" w:themeFill="accent5" w:themeFillTint="33"/>
          </w:tcPr>
          <w:p w14:paraId="4C1FC543" w14:textId="29484710" w:rsidR="0034532C" w:rsidRPr="0034532C" w:rsidRDefault="0034532C" w:rsidP="0034532C">
            <w:pPr>
              <w:jc w:val="both"/>
              <w:rPr>
                <w:rFonts w:ascii="Tahoma" w:hAnsi="Tahoma" w:cs="Tahoma"/>
                <w:lang w:val="sr-Cyrl-RS"/>
              </w:rPr>
            </w:pPr>
            <w:r w:rsidRPr="0034532C">
              <w:rPr>
                <w:rFonts w:ascii="Tahoma" w:hAnsi="Tahoma" w:cs="Tahoma"/>
                <w:b/>
                <w:bCs/>
                <w:lang w:val="sr-Cyrl-RS"/>
              </w:rPr>
              <w:t>Мера 3.2.5 Уређење водотокова другог реда</w:t>
            </w:r>
            <w:r w:rsidRPr="0034532C">
              <w:rPr>
                <w:rFonts w:ascii="Tahoma" w:hAnsi="Tahoma" w:cs="Tahoma"/>
                <w:b/>
                <w:bCs/>
              </w:rPr>
              <w:t xml:space="preserve"> </w:t>
            </w:r>
            <w:r w:rsidRPr="0034532C">
              <w:rPr>
                <w:rFonts w:ascii="Tahoma" w:hAnsi="Tahoma" w:cs="Tahoma"/>
                <w:lang w:val="sr-Cyrl-RS"/>
              </w:rPr>
              <w:t xml:space="preserve"> </w:t>
            </w:r>
          </w:p>
        </w:tc>
      </w:tr>
      <w:tr w:rsidR="0034532C" w14:paraId="5A79DA08" w14:textId="77777777" w:rsidTr="0034532C">
        <w:tc>
          <w:tcPr>
            <w:tcW w:w="9350" w:type="dxa"/>
          </w:tcPr>
          <w:p w14:paraId="364B95FE" w14:textId="77777777" w:rsidR="001B4267" w:rsidRPr="00B90A9B" w:rsidRDefault="0034532C" w:rsidP="0034532C">
            <w:pPr>
              <w:jc w:val="both"/>
              <w:rPr>
                <w:rFonts w:ascii="Tahoma" w:hAnsi="Tahoma" w:cs="Tahoma"/>
                <w:lang w:val="sr-Cyrl-RS"/>
              </w:rPr>
            </w:pPr>
            <w:r w:rsidRPr="0034532C">
              <w:rPr>
                <w:rFonts w:ascii="Tahoma" w:hAnsi="Tahoma" w:cs="Tahoma"/>
                <w:b/>
                <w:bCs/>
                <w:lang w:val="sr-Cyrl-RS"/>
              </w:rPr>
              <w:t>Опис</w:t>
            </w:r>
            <w:r w:rsidRPr="0034532C">
              <w:rPr>
                <w:rFonts w:ascii="Tahoma" w:hAnsi="Tahoma" w:cs="Tahoma"/>
                <w:lang w:val="sr-Cyrl-RS"/>
              </w:rPr>
              <w:t xml:space="preserve">: </w:t>
            </w:r>
            <w:r w:rsidR="001B4267" w:rsidRPr="00B90A9B">
              <w:rPr>
                <w:rFonts w:ascii="Tahoma" w:hAnsi="Tahoma" w:cs="Tahoma"/>
              </w:rPr>
              <w:t>Генерално гледано цело подручје општине припада сливу Западне Мораве, при чему водно земљиште општине чине: Река Скрапеж, која је лева притока Ђетиње, затим Река Сечица, као прва већа десна притока Скрапежа, док се у косјерској котлини у Скрапеж улива Кладороба, настала спајањем Мионичке, Стојићке и Ражанске реке. Протицај Скрапежа износи од 3 до 5 м³ у секунди.</w:t>
            </w:r>
          </w:p>
          <w:p w14:paraId="2B73E191" w14:textId="77777777" w:rsidR="00581E5D" w:rsidRPr="00B90A9B" w:rsidRDefault="00581E5D" w:rsidP="0034532C">
            <w:pPr>
              <w:jc w:val="both"/>
              <w:rPr>
                <w:rFonts w:ascii="Tahoma" w:hAnsi="Tahoma" w:cs="Tahoma"/>
                <w:lang w:val="sr-Cyrl-RS"/>
              </w:rPr>
            </w:pPr>
            <w:r w:rsidRPr="00B90A9B">
              <w:rPr>
                <w:rFonts w:ascii="Tahoma" w:hAnsi="Tahoma" w:cs="Tahoma"/>
              </w:rPr>
              <w:t>Општа карактеристика постојећих водотокова јесте њихов бујични карактер, што значи да у време јаких киша могу бити разорни по околни терен и насеља. На подручју општине у водопривредном смислу постоји уређен-регулисан водоток, делом реке Скрапеж и делом потока Лимац. Њихова природна корита су нестабилна, што условљава на терену велику кривудавост, рушење обала, честа изливања већих вода и сл. На овом подручју нема изграђених бујичних преграда.</w:t>
            </w:r>
          </w:p>
          <w:p w14:paraId="0FB2D3F3" w14:textId="13F19FF9" w:rsidR="0034532C" w:rsidRPr="0034532C" w:rsidRDefault="0034532C" w:rsidP="0034532C">
            <w:pPr>
              <w:jc w:val="both"/>
              <w:rPr>
                <w:rFonts w:ascii="Tahoma" w:hAnsi="Tahoma" w:cs="Tahoma"/>
                <w:color w:val="FF0000"/>
              </w:rPr>
            </w:pPr>
            <w:r w:rsidRPr="00B90A9B">
              <w:rPr>
                <w:rFonts w:ascii="Tahoma" w:hAnsi="Tahoma" w:cs="Tahoma"/>
                <w:lang w:val="sr-Cyrl-RS"/>
              </w:rPr>
              <w:t>Активности које се обављају подразумевају уређење тих водотокова односно сукцесивно сечење растиња са леве и десне обале и из корита река. Друга фаза подразумева машинско уређење, односно продубљивање речног корита и све те мере утичу на повећање протока, спречавање настанка ерозије тла и изливање речних токова.</w:t>
            </w:r>
            <w:r w:rsidRPr="0034532C">
              <w:rPr>
                <w:rFonts w:ascii="Tahoma" w:hAnsi="Tahoma" w:cs="Tahoma"/>
                <w:lang w:val="sr-Cyrl-RS"/>
              </w:rPr>
              <w:t xml:space="preserve"> </w:t>
            </w:r>
          </w:p>
        </w:tc>
      </w:tr>
      <w:tr w:rsidR="0034532C" w14:paraId="00DE3AF7" w14:textId="77777777" w:rsidTr="0034532C">
        <w:tc>
          <w:tcPr>
            <w:tcW w:w="9350" w:type="dxa"/>
          </w:tcPr>
          <w:p w14:paraId="0FAE4D0F" w14:textId="1CE2834E" w:rsidR="0034532C" w:rsidRPr="0034532C" w:rsidRDefault="0034532C" w:rsidP="0034532C">
            <w:pPr>
              <w:jc w:val="both"/>
              <w:rPr>
                <w:rFonts w:ascii="Tahoma" w:hAnsi="Tahoma" w:cs="Tahoma"/>
                <w:lang w:val="sr-Cyrl-RS"/>
              </w:rPr>
            </w:pPr>
            <w:r w:rsidRPr="0034532C">
              <w:rPr>
                <w:rFonts w:ascii="Tahoma" w:hAnsi="Tahoma" w:cs="Tahoma"/>
                <w:b/>
                <w:bCs/>
                <w:lang w:val="sr-Cyrl-RS"/>
              </w:rPr>
              <w:t>Процена потребних финансијских средстава</w:t>
            </w:r>
            <w:r w:rsidRPr="0034532C">
              <w:rPr>
                <w:rFonts w:ascii="Tahoma" w:hAnsi="Tahoma" w:cs="Tahoma"/>
                <w:lang w:val="sr-Cyrl-RS"/>
              </w:rPr>
              <w:t xml:space="preserve">: </w:t>
            </w:r>
            <w:r w:rsidR="00B90A9B">
              <w:rPr>
                <w:rFonts w:ascii="Tahoma" w:hAnsi="Tahoma" w:cs="Tahoma"/>
                <w:lang w:val="sr-Cyrl-RS"/>
              </w:rPr>
              <w:t>биће прецизираном планом</w:t>
            </w:r>
            <w:r w:rsidRPr="0034532C">
              <w:rPr>
                <w:rFonts w:ascii="Tahoma" w:hAnsi="Tahoma" w:cs="Tahoma"/>
                <w:lang w:val="sr-Cyrl-RS"/>
              </w:rPr>
              <w:t xml:space="preserve"> </w:t>
            </w:r>
          </w:p>
          <w:p w14:paraId="2CCEFE5C" w14:textId="3482D6A1" w:rsidR="0034532C" w:rsidRPr="0034532C" w:rsidRDefault="0034532C" w:rsidP="0034532C">
            <w:pPr>
              <w:jc w:val="both"/>
              <w:rPr>
                <w:rFonts w:ascii="Tahoma" w:hAnsi="Tahoma" w:cs="Tahoma"/>
                <w:lang w:val="sr-Cyrl-RS"/>
              </w:rPr>
            </w:pPr>
            <w:r w:rsidRPr="0034532C">
              <w:rPr>
                <w:rFonts w:ascii="Tahoma" w:hAnsi="Tahoma" w:cs="Tahoma"/>
                <w:b/>
                <w:bCs/>
                <w:lang w:val="sr-Cyrl-RS"/>
              </w:rPr>
              <w:t>Могући извори финансирања</w:t>
            </w:r>
            <w:r w:rsidRPr="0034532C">
              <w:rPr>
                <w:rFonts w:ascii="Tahoma" w:hAnsi="Tahoma" w:cs="Tahoma"/>
                <w:lang w:val="sr-Cyrl-RS"/>
              </w:rPr>
              <w:t xml:space="preserve">: </w:t>
            </w:r>
            <w:r w:rsidR="00D9072D">
              <w:rPr>
                <w:rFonts w:ascii="Tahoma" w:hAnsi="Tahoma" w:cs="Tahoma"/>
                <w:lang w:val="sr-Cyrl-RS"/>
              </w:rPr>
              <w:t>Општина Косјерић, Буџет Србије</w:t>
            </w:r>
          </w:p>
          <w:p w14:paraId="1C00D4F5" w14:textId="2779F678" w:rsidR="0034532C" w:rsidRPr="0034532C" w:rsidRDefault="0034532C" w:rsidP="0034532C">
            <w:pPr>
              <w:jc w:val="both"/>
              <w:rPr>
                <w:rFonts w:ascii="Tahoma" w:hAnsi="Tahoma" w:cs="Tahoma"/>
                <w:lang w:val="sr-Cyrl-RS"/>
              </w:rPr>
            </w:pPr>
            <w:r w:rsidRPr="0034532C">
              <w:rPr>
                <w:rFonts w:ascii="Tahoma" w:hAnsi="Tahoma" w:cs="Tahoma"/>
                <w:b/>
                <w:bCs/>
                <w:lang w:val="sr-Cyrl-RS"/>
              </w:rPr>
              <w:t>Носилац мере</w:t>
            </w:r>
            <w:r w:rsidRPr="0034532C">
              <w:rPr>
                <w:rFonts w:ascii="Tahoma" w:hAnsi="Tahoma" w:cs="Tahoma"/>
                <w:lang w:val="sr-Cyrl-RS"/>
              </w:rPr>
              <w:t xml:space="preserve">: </w:t>
            </w:r>
            <w:r w:rsidR="00D9072D">
              <w:rPr>
                <w:rFonts w:ascii="Tahoma" w:hAnsi="Tahoma" w:cs="Tahoma"/>
                <w:lang w:val="sr-Cyrl-RS"/>
              </w:rPr>
              <w:t>Општина Косјерић</w:t>
            </w:r>
          </w:p>
          <w:p w14:paraId="66F6840F" w14:textId="43FC2DD9" w:rsidR="0034532C" w:rsidRPr="0034532C" w:rsidRDefault="0034532C" w:rsidP="0034532C">
            <w:pPr>
              <w:jc w:val="both"/>
              <w:rPr>
                <w:rFonts w:ascii="Tahoma" w:hAnsi="Tahoma" w:cs="Tahoma"/>
                <w:lang w:val="sr-Cyrl-RS"/>
              </w:rPr>
            </w:pPr>
            <w:r w:rsidRPr="0034532C">
              <w:rPr>
                <w:rFonts w:ascii="Tahoma" w:hAnsi="Tahoma" w:cs="Tahoma"/>
                <w:b/>
                <w:bCs/>
                <w:lang w:val="sr-Cyrl-RS"/>
              </w:rPr>
              <w:t>Други учесници у спровођењу мере</w:t>
            </w:r>
            <w:r w:rsidRPr="0034532C">
              <w:rPr>
                <w:rFonts w:ascii="Tahoma" w:hAnsi="Tahoma" w:cs="Tahoma"/>
                <w:lang w:val="sr-Cyrl-RS"/>
              </w:rPr>
              <w:t xml:space="preserve">: </w:t>
            </w:r>
            <w:r w:rsidR="00D9072D">
              <w:rPr>
                <w:rFonts w:ascii="Tahoma" w:hAnsi="Tahoma" w:cs="Tahoma"/>
                <w:lang w:val="sr-Cyrl-RS"/>
              </w:rPr>
              <w:t>КЈП „Елан“</w:t>
            </w:r>
          </w:p>
          <w:p w14:paraId="1A35111D" w14:textId="77777777" w:rsidR="0034532C" w:rsidRPr="0034532C" w:rsidRDefault="0034532C" w:rsidP="0034532C">
            <w:pPr>
              <w:jc w:val="both"/>
              <w:rPr>
                <w:rFonts w:ascii="Tahoma" w:hAnsi="Tahoma" w:cs="Tahoma"/>
                <w:lang w:val="sr-Cyrl-RS"/>
              </w:rPr>
            </w:pPr>
            <w:r w:rsidRPr="0034532C">
              <w:rPr>
                <w:rFonts w:ascii="Tahoma" w:hAnsi="Tahoma" w:cs="Tahoma"/>
                <w:b/>
                <w:bCs/>
                <w:lang w:val="sr-Cyrl-RS"/>
              </w:rPr>
              <w:t>Период спровођења</w:t>
            </w:r>
            <w:r w:rsidRPr="0034532C">
              <w:rPr>
                <w:rFonts w:ascii="Tahoma" w:hAnsi="Tahoma" w:cs="Tahoma"/>
                <w:lang w:val="sr-Cyrl-RS"/>
              </w:rPr>
              <w:t>: на годишњем нивоу</w:t>
            </w:r>
          </w:p>
        </w:tc>
      </w:tr>
    </w:tbl>
    <w:p w14:paraId="2C93C25F" w14:textId="2750B17E" w:rsidR="00C03CE4" w:rsidRDefault="00C03CE4" w:rsidP="00AA7333">
      <w:pPr>
        <w:rPr>
          <w:rFonts w:ascii="Tahoma" w:hAnsi="Tahoma" w:cs="Tahoma"/>
          <w:lang w:val="sr-Cyrl-RS"/>
        </w:rPr>
      </w:pPr>
    </w:p>
    <w:p w14:paraId="29BA94A0" w14:textId="77777777" w:rsidR="00C03CE4" w:rsidRPr="00C03CE4" w:rsidRDefault="00C03CE4" w:rsidP="00AA7333">
      <w:pPr>
        <w:rPr>
          <w:rFonts w:ascii="Tahoma" w:hAnsi="Tahoma" w:cs="Tahoma"/>
          <w:lang w:val="sr-Cyrl-RS"/>
        </w:rPr>
      </w:pPr>
    </w:p>
    <w:p w14:paraId="34906AB3" w14:textId="572AA142" w:rsidR="00D54A3D" w:rsidRPr="00CD18B1" w:rsidRDefault="00D54A3D" w:rsidP="00177C95">
      <w:pPr>
        <w:pStyle w:val="Heading1"/>
        <w:numPr>
          <w:ilvl w:val="0"/>
          <w:numId w:val="34"/>
        </w:numPr>
        <w:spacing w:after="120" w:line="240" w:lineRule="auto"/>
        <w:rPr>
          <w:rFonts w:cs="Tahoma"/>
        </w:rPr>
      </w:pPr>
      <w:bookmarkStart w:id="30" w:name="_Toc169006114"/>
      <w:r w:rsidRPr="00CD18B1">
        <w:rPr>
          <w:rFonts w:cs="Tahoma"/>
        </w:rPr>
        <w:t>Оквир за спровођење, праћење спровођења, извештавање и вредновање</w:t>
      </w:r>
      <w:bookmarkEnd w:id="30"/>
    </w:p>
    <w:p w14:paraId="56B64175" w14:textId="15661527" w:rsidR="00D54A3D" w:rsidRPr="00CD18B1" w:rsidRDefault="00B872DC" w:rsidP="00A21389">
      <w:pPr>
        <w:spacing w:after="120" w:line="240" w:lineRule="auto"/>
        <w:jc w:val="both"/>
        <w:rPr>
          <w:rFonts w:ascii="Tahoma" w:hAnsi="Tahoma" w:cs="Tahoma"/>
          <w:sz w:val="24"/>
          <w:szCs w:val="24"/>
        </w:rPr>
      </w:pPr>
      <w:r w:rsidRPr="00CD18B1">
        <w:rPr>
          <w:rFonts w:ascii="Tahoma" w:hAnsi="Tahoma" w:cs="Tahoma"/>
          <w:sz w:val="24"/>
          <w:szCs w:val="24"/>
          <w:lang w:val="sr-Cyrl-RS"/>
        </w:rPr>
        <w:t xml:space="preserve">Општина </w:t>
      </w:r>
      <w:r w:rsidR="00D721D0">
        <w:rPr>
          <w:rFonts w:ascii="Tahoma" w:hAnsi="Tahoma" w:cs="Tahoma"/>
          <w:sz w:val="24"/>
          <w:szCs w:val="24"/>
          <w:lang w:val="sr-Cyrl-RS"/>
        </w:rPr>
        <w:t>Косјерић</w:t>
      </w:r>
      <w:r w:rsidR="00D54A3D" w:rsidRPr="00CD18B1">
        <w:rPr>
          <w:rFonts w:ascii="Tahoma" w:hAnsi="Tahoma" w:cs="Tahoma"/>
          <w:sz w:val="24"/>
          <w:szCs w:val="24"/>
        </w:rPr>
        <w:t xml:space="preserve"> дефинише институционални механизам улога, одговорности као и календар активности када је реч о процесу праћења спровођења, извештавања и вредновања усвојеног Плана развоја </w:t>
      </w:r>
      <w:r w:rsidRPr="00CD18B1">
        <w:rPr>
          <w:rFonts w:ascii="Tahoma" w:hAnsi="Tahoma" w:cs="Tahoma"/>
          <w:sz w:val="24"/>
          <w:szCs w:val="24"/>
          <w:lang w:val="sr-Cyrl-RS"/>
        </w:rPr>
        <w:t>општине</w:t>
      </w:r>
      <w:r w:rsidR="00D54A3D" w:rsidRPr="00CD18B1">
        <w:rPr>
          <w:rFonts w:ascii="Tahoma" w:hAnsi="Tahoma" w:cs="Tahoma"/>
          <w:sz w:val="24"/>
          <w:szCs w:val="24"/>
        </w:rPr>
        <w:t>. Циљ наведеног процеса је повећање ефикасности у спровођењу и повећања вероватноће остваривања приоритетних циљева.</w:t>
      </w:r>
    </w:p>
    <w:p w14:paraId="33417086" w14:textId="77777777" w:rsidR="00D54A3D" w:rsidRPr="00CD18B1" w:rsidRDefault="00D54A3D" w:rsidP="00A21389">
      <w:pPr>
        <w:spacing w:after="120" w:line="240" w:lineRule="auto"/>
        <w:jc w:val="both"/>
        <w:rPr>
          <w:rFonts w:ascii="Tahoma" w:hAnsi="Tahoma" w:cs="Tahoma"/>
          <w:sz w:val="24"/>
          <w:szCs w:val="24"/>
        </w:rPr>
      </w:pPr>
    </w:p>
    <w:p w14:paraId="1991E6F9" w14:textId="77777777" w:rsidR="00D54A3D" w:rsidRPr="00CD18B1" w:rsidRDefault="00D54A3D" w:rsidP="00A21389">
      <w:pPr>
        <w:pStyle w:val="Heading3"/>
        <w:spacing w:after="120" w:line="240" w:lineRule="auto"/>
        <w:rPr>
          <w:rFonts w:cs="Tahoma"/>
        </w:rPr>
      </w:pPr>
      <w:r w:rsidRPr="00CD18B1">
        <w:rPr>
          <w:rFonts w:cs="Tahoma"/>
        </w:rPr>
        <w:t>Праћење спровођења – континуирана активност</w:t>
      </w:r>
    </w:p>
    <w:p w14:paraId="0D568EF0" w14:textId="02FD1C4E"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 xml:space="preserve">Институционални оквир за праћење спровођења Плана развоја </w:t>
      </w:r>
      <w:r w:rsidR="00B872DC" w:rsidRPr="00CD18B1">
        <w:rPr>
          <w:rFonts w:ascii="Tahoma" w:hAnsi="Tahoma" w:cs="Tahoma"/>
          <w:sz w:val="24"/>
          <w:szCs w:val="24"/>
          <w:lang w:val="sr-Cyrl-RS"/>
        </w:rPr>
        <w:t xml:space="preserve">општине </w:t>
      </w:r>
      <w:r w:rsidR="00D721D0">
        <w:rPr>
          <w:rFonts w:ascii="Tahoma" w:hAnsi="Tahoma" w:cs="Tahoma"/>
          <w:sz w:val="24"/>
          <w:szCs w:val="24"/>
          <w:lang w:val="sr-Cyrl-RS"/>
        </w:rPr>
        <w:t>Косјерић</w:t>
      </w:r>
      <w:r w:rsidR="001732A9" w:rsidRPr="00CD18B1">
        <w:rPr>
          <w:rFonts w:ascii="Tahoma" w:hAnsi="Tahoma" w:cs="Tahoma"/>
          <w:sz w:val="24"/>
          <w:szCs w:val="24"/>
          <w:lang w:val="sr-Cyrl-RS"/>
        </w:rPr>
        <w:t xml:space="preserve"> 2024-2031</w:t>
      </w:r>
      <w:r w:rsidRPr="00CD18B1">
        <w:rPr>
          <w:rFonts w:ascii="Tahoma" w:hAnsi="Tahoma" w:cs="Tahoma"/>
          <w:sz w:val="24"/>
          <w:szCs w:val="24"/>
        </w:rPr>
        <w:t xml:space="preserve">. има два нивоа структуре које чине: </w:t>
      </w:r>
      <w:r w:rsidR="000E14CF" w:rsidRPr="00CD18B1">
        <w:rPr>
          <w:rFonts w:ascii="Tahoma" w:hAnsi="Tahoma" w:cs="Tahoma"/>
          <w:sz w:val="24"/>
          <w:szCs w:val="24"/>
          <w:lang w:val="sr-Cyrl-RS"/>
        </w:rPr>
        <w:t>К</w:t>
      </w:r>
      <w:r w:rsidRPr="00CD18B1">
        <w:rPr>
          <w:rFonts w:ascii="Tahoma" w:hAnsi="Tahoma" w:cs="Tahoma"/>
          <w:sz w:val="24"/>
          <w:szCs w:val="24"/>
        </w:rPr>
        <w:t>оординацион</w:t>
      </w:r>
      <w:r w:rsidRPr="00CD18B1">
        <w:rPr>
          <w:rFonts w:ascii="Tahoma" w:hAnsi="Tahoma" w:cs="Tahoma"/>
          <w:sz w:val="24"/>
          <w:szCs w:val="24"/>
          <w:lang w:val="sr-Cyrl-RS"/>
        </w:rPr>
        <w:t>и тим</w:t>
      </w:r>
      <w:r w:rsidR="000E14CF" w:rsidRPr="00CD18B1">
        <w:rPr>
          <w:rFonts w:ascii="Tahoma" w:hAnsi="Tahoma" w:cs="Tahoma"/>
          <w:sz w:val="24"/>
          <w:szCs w:val="24"/>
          <w:lang w:val="sr-Cyrl-RS"/>
        </w:rPr>
        <w:t xml:space="preserve"> за праћење спровођења </w:t>
      </w:r>
      <w:r w:rsidR="001732A9" w:rsidRPr="00CD18B1">
        <w:rPr>
          <w:rFonts w:ascii="Tahoma" w:hAnsi="Tahoma" w:cs="Tahoma"/>
          <w:sz w:val="24"/>
          <w:szCs w:val="24"/>
        </w:rPr>
        <w:t xml:space="preserve">Плана развоја </w:t>
      </w:r>
      <w:r w:rsidR="001732A9" w:rsidRPr="00CD18B1">
        <w:rPr>
          <w:rFonts w:ascii="Tahoma" w:hAnsi="Tahoma" w:cs="Tahoma"/>
          <w:sz w:val="24"/>
          <w:szCs w:val="24"/>
          <w:lang w:val="sr-Cyrl-RS"/>
        </w:rPr>
        <w:t xml:space="preserve">општине </w:t>
      </w:r>
      <w:r w:rsidR="00D721D0">
        <w:rPr>
          <w:rFonts w:ascii="Tahoma" w:hAnsi="Tahoma" w:cs="Tahoma"/>
          <w:sz w:val="24"/>
          <w:szCs w:val="24"/>
          <w:lang w:val="sr-Cyrl-RS"/>
        </w:rPr>
        <w:t xml:space="preserve">Косјерић </w:t>
      </w:r>
      <w:r w:rsidR="001732A9" w:rsidRPr="00CD18B1">
        <w:rPr>
          <w:rFonts w:ascii="Tahoma" w:hAnsi="Tahoma" w:cs="Tahoma"/>
          <w:sz w:val="24"/>
          <w:szCs w:val="24"/>
          <w:lang w:val="sr-Cyrl-RS"/>
        </w:rPr>
        <w:t>2024-2031</w:t>
      </w:r>
      <w:r w:rsidR="000E14CF" w:rsidRPr="00CD18B1">
        <w:rPr>
          <w:rFonts w:ascii="Tahoma" w:hAnsi="Tahoma" w:cs="Tahoma"/>
          <w:sz w:val="24"/>
          <w:szCs w:val="24"/>
          <w:lang w:val="sr-Cyrl-RS"/>
        </w:rPr>
        <w:t xml:space="preserve">, који ће именовати </w:t>
      </w:r>
      <w:r w:rsidR="001732A9" w:rsidRPr="00CD18B1">
        <w:rPr>
          <w:rFonts w:ascii="Tahoma" w:hAnsi="Tahoma" w:cs="Tahoma"/>
          <w:sz w:val="24"/>
          <w:szCs w:val="24"/>
          <w:lang w:val="sr-Cyrl-RS"/>
        </w:rPr>
        <w:t>председник општине</w:t>
      </w:r>
      <w:r w:rsidRPr="00CD18B1">
        <w:rPr>
          <w:rFonts w:ascii="Tahoma" w:hAnsi="Tahoma" w:cs="Tahoma"/>
          <w:sz w:val="24"/>
          <w:szCs w:val="24"/>
        </w:rPr>
        <w:t xml:space="preserve"> и носиоци мера дефинисани у оквиру Плана. Основни задатак дефинисане структуре за праћење спровођења је да прати остварење циљева по учинцима, одступања и ризике уколико се јављају, доношење одлука за превазилажење насталих изазова и проблема за остварење учинака, и њихов јасан допринос постављеној визији.</w:t>
      </w:r>
    </w:p>
    <w:p w14:paraId="09DB08E7" w14:textId="7AB312F0"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Координацион</w:t>
      </w:r>
      <w:r w:rsidR="001C35E1" w:rsidRPr="00CD18B1">
        <w:rPr>
          <w:rFonts w:ascii="Tahoma" w:hAnsi="Tahoma" w:cs="Tahoma"/>
          <w:sz w:val="24"/>
          <w:szCs w:val="24"/>
          <w:lang w:val="sr-Cyrl-RS"/>
        </w:rPr>
        <w:t>и</w:t>
      </w:r>
      <w:r w:rsidRPr="00CD18B1">
        <w:rPr>
          <w:rFonts w:ascii="Tahoma" w:hAnsi="Tahoma" w:cs="Tahoma"/>
          <w:sz w:val="24"/>
          <w:szCs w:val="24"/>
        </w:rPr>
        <w:t xml:space="preserve"> т</w:t>
      </w:r>
      <w:r w:rsidR="001C35E1" w:rsidRPr="00CD18B1">
        <w:rPr>
          <w:rFonts w:ascii="Tahoma" w:hAnsi="Tahoma" w:cs="Tahoma"/>
          <w:sz w:val="24"/>
          <w:szCs w:val="24"/>
          <w:lang w:val="sr-Cyrl-RS"/>
        </w:rPr>
        <w:t>им</w:t>
      </w:r>
      <w:r w:rsidRPr="00CD18B1">
        <w:rPr>
          <w:rFonts w:ascii="Tahoma" w:hAnsi="Tahoma" w:cs="Tahoma"/>
          <w:sz w:val="24"/>
          <w:szCs w:val="24"/>
        </w:rPr>
        <w:t xml:space="preserve"> има координатора чија улога је прикупљање информација о спровођењу мера и одржавање континуиране комуникације, пре свега између координационог т</w:t>
      </w:r>
      <w:r w:rsidR="001C35E1" w:rsidRPr="00CD18B1">
        <w:rPr>
          <w:rFonts w:ascii="Tahoma" w:hAnsi="Tahoma" w:cs="Tahoma"/>
          <w:sz w:val="24"/>
          <w:szCs w:val="24"/>
          <w:lang w:val="sr-Cyrl-RS"/>
        </w:rPr>
        <w:t>има</w:t>
      </w:r>
      <w:r w:rsidRPr="00CD18B1">
        <w:rPr>
          <w:rFonts w:ascii="Tahoma" w:hAnsi="Tahoma" w:cs="Tahoma"/>
          <w:sz w:val="24"/>
          <w:szCs w:val="24"/>
        </w:rPr>
        <w:t xml:space="preserve"> и носиоца мера, детектовање проблема и давање препоруке за решавање истих, праћење усаглашености средњорочних планова институција са мерама у Плану развоја, припрема материјале, извештава координацион</w:t>
      </w:r>
      <w:r w:rsidR="001C35E1" w:rsidRPr="00CD18B1">
        <w:rPr>
          <w:rFonts w:ascii="Tahoma" w:hAnsi="Tahoma" w:cs="Tahoma"/>
          <w:sz w:val="24"/>
          <w:szCs w:val="24"/>
          <w:lang w:val="sr-Cyrl-RS"/>
        </w:rPr>
        <w:t>и</w:t>
      </w:r>
      <w:r w:rsidRPr="00CD18B1">
        <w:rPr>
          <w:rFonts w:ascii="Tahoma" w:hAnsi="Tahoma" w:cs="Tahoma"/>
          <w:sz w:val="24"/>
          <w:szCs w:val="24"/>
        </w:rPr>
        <w:t xml:space="preserve"> т</w:t>
      </w:r>
      <w:r w:rsidR="001C35E1" w:rsidRPr="00CD18B1">
        <w:rPr>
          <w:rFonts w:ascii="Tahoma" w:hAnsi="Tahoma" w:cs="Tahoma"/>
          <w:sz w:val="24"/>
          <w:szCs w:val="24"/>
          <w:lang w:val="sr-Cyrl-RS"/>
        </w:rPr>
        <w:t>им</w:t>
      </w:r>
      <w:r w:rsidRPr="00CD18B1">
        <w:rPr>
          <w:rFonts w:ascii="Tahoma" w:hAnsi="Tahoma" w:cs="Tahoma"/>
          <w:sz w:val="24"/>
          <w:szCs w:val="24"/>
        </w:rPr>
        <w:t>, и обававља административно-техничке послове.</w:t>
      </w:r>
    </w:p>
    <w:p w14:paraId="6CF6F50F" w14:textId="679EDE3A"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 xml:space="preserve">Како се План развоја операционализује средњорочним планом, може се рећи да је средњорочни план алат за праћење спровођења Плана развоја. Конкретно, праћење спровођења се реализује кроз процес прикупљања података у вези са реализацијом појединачних активности у оквиру сваке од мера, а ради мерења остваривања дефинисаних показатеља. Процес прикупљања и обраде података у вези са реализацијом појединачних активности у оквиру сваке од мера, као и података о остваривању конкретних показатеља је одговорност </w:t>
      </w:r>
      <w:r w:rsidR="001C35E1" w:rsidRPr="00CD18B1">
        <w:rPr>
          <w:rFonts w:ascii="Tahoma" w:hAnsi="Tahoma" w:cs="Tahoma"/>
          <w:sz w:val="24"/>
          <w:szCs w:val="24"/>
          <w:lang w:val="sr-Cyrl-RS"/>
        </w:rPr>
        <w:t>начелника управа</w:t>
      </w:r>
      <w:r w:rsidRPr="00CD18B1">
        <w:rPr>
          <w:rFonts w:ascii="Tahoma" w:hAnsi="Tahoma" w:cs="Tahoma"/>
          <w:sz w:val="24"/>
          <w:szCs w:val="24"/>
        </w:rPr>
        <w:t>, у складу са надлежностима. Подаци се прикупља</w:t>
      </w:r>
      <w:r w:rsidR="0023026D">
        <w:rPr>
          <w:rFonts w:ascii="Tahoma" w:hAnsi="Tahoma" w:cs="Tahoma"/>
          <w:sz w:val="24"/>
          <w:szCs w:val="24"/>
          <w:lang w:val="sr-Cyrl-RS"/>
        </w:rPr>
        <w:t>ј</w:t>
      </w:r>
      <w:r w:rsidRPr="00CD18B1">
        <w:rPr>
          <w:rFonts w:ascii="Tahoma" w:hAnsi="Tahoma" w:cs="Tahoma"/>
          <w:sz w:val="24"/>
          <w:szCs w:val="24"/>
        </w:rPr>
        <w:t>у из различитих примарних и секундарних извора (дефинисани обрасци за прикупљање од носиоца мера, званична статистика, анкете/упитници по потреби).</w:t>
      </w:r>
    </w:p>
    <w:p w14:paraId="59241F02" w14:textId="77777777" w:rsidR="00D54A3D" w:rsidRPr="00CD18B1" w:rsidRDefault="00D54A3D" w:rsidP="00A21389">
      <w:pPr>
        <w:spacing w:after="120" w:line="240" w:lineRule="auto"/>
        <w:jc w:val="both"/>
        <w:rPr>
          <w:rFonts w:ascii="Tahoma" w:hAnsi="Tahoma" w:cs="Tahoma"/>
          <w:sz w:val="24"/>
          <w:szCs w:val="24"/>
        </w:rPr>
      </w:pPr>
    </w:p>
    <w:p w14:paraId="59C6728E" w14:textId="77777777" w:rsidR="00D54A3D" w:rsidRPr="00CD18B1" w:rsidRDefault="00D54A3D" w:rsidP="00A21389">
      <w:pPr>
        <w:pStyle w:val="Heading3"/>
        <w:spacing w:after="120" w:line="240" w:lineRule="auto"/>
        <w:rPr>
          <w:rFonts w:cs="Tahoma"/>
        </w:rPr>
      </w:pPr>
      <w:r w:rsidRPr="00CD18B1">
        <w:rPr>
          <w:rFonts w:cs="Tahoma"/>
        </w:rPr>
        <w:t>Вредновање – периодична активност</w:t>
      </w:r>
    </w:p>
    <w:p w14:paraId="17BE1F9B" w14:textId="22AB1225"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 xml:space="preserve">Циљ вредновања је утврђивање степена промене који је настао спровођењем мера из Плана развоја и степен достизања приоритетних циљева. Вредновање се врши на основу података добијених од </w:t>
      </w:r>
      <w:r w:rsidR="00C15A4F" w:rsidRPr="00CD18B1">
        <w:rPr>
          <w:rFonts w:ascii="Tahoma" w:hAnsi="Tahoma" w:cs="Tahoma"/>
          <w:sz w:val="24"/>
          <w:szCs w:val="24"/>
          <w:lang w:val="sr-Cyrl-RS"/>
        </w:rPr>
        <w:t>руководилаца одељења</w:t>
      </w:r>
      <w:r w:rsidRPr="00CD18B1">
        <w:rPr>
          <w:rFonts w:ascii="Tahoma" w:hAnsi="Tahoma" w:cs="Tahoma"/>
          <w:sz w:val="24"/>
          <w:szCs w:val="24"/>
        </w:rPr>
        <w:t xml:space="preserve">, органа и организација </w:t>
      </w:r>
      <w:r w:rsidRPr="00CD18B1">
        <w:rPr>
          <w:rFonts w:ascii="Tahoma" w:hAnsi="Tahoma" w:cs="Tahoma"/>
          <w:sz w:val="24"/>
          <w:szCs w:val="24"/>
        </w:rPr>
        <w:lastRenderedPageBreak/>
        <w:t>одговорних за спровођење мера, али и података добијених из званичних статистичких база. Утврђивање степена настале промене спровођењем плана развоја треба да укаже на потенцијалну потребу преиспитивања и унапређења (ревизије) Плана развоја.</w:t>
      </w:r>
    </w:p>
    <w:p w14:paraId="6DCEC95B" w14:textId="77777777" w:rsidR="00D54A3D" w:rsidRPr="00CD18B1" w:rsidRDefault="00D54A3D" w:rsidP="00A21389">
      <w:pPr>
        <w:spacing w:after="120" w:line="240" w:lineRule="auto"/>
        <w:jc w:val="both"/>
        <w:rPr>
          <w:rFonts w:ascii="Tahoma" w:hAnsi="Tahoma" w:cs="Tahoma"/>
          <w:sz w:val="24"/>
          <w:szCs w:val="24"/>
        </w:rPr>
      </w:pPr>
    </w:p>
    <w:p w14:paraId="310F8918" w14:textId="77777777" w:rsidR="00D54A3D" w:rsidRPr="00CD18B1" w:rsidRDefault="00D54A3D" w:rsidP="00A21389">
      <w:pPr>
        <w:pStyle w:val="Heading3"/>
        <w:spacing w:after="120" w:line="240" w:lineRule="auto"/>
        <w:rPr>
          <w:rFonts w:cs="Tahoma"/>
        </w:rPr>
      </w:pPr>
      <w:r w:rsidRPr="00CD18B1">
        <w:rPr>
          <w:rFonts w:cs="Tahoma"/>
        </w:rPr>
        <w:t>Извештавање</w:t>
      </w:r>
    </w:p>
    <w:p w14:paraId="10ECEDD6" w14:textId="2614329C"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Извештавање у вези са спровођењем Плана развоја у директној је вези са процесом спровођења средњорочног плана, као алата којим се операционализује План развоја, односно</w:t>
      </w:r>
      <w:r w:rsidR="001C35E1" w:rsidRPr="00CD18B1">
        <w:rPr>
          <w:rFonts w:ascii="Tahoma" w:hAnsi="Tahoma" w:cs="Tahoma"/>
          <w:sz w:val="24"/>
          <w:szCs w:val="24"/>
          <w:lang w:val="sr-Cyrl-RS"/>
        </w:rPr>
        <w:t xml:space="preserve"> </w:t>
      </w:r>
      <w:r w:rsidRPr="00CD18B1">
        <w:rPr>
          <w:rFonts w:ascii="Tahoma" w:hAnsi="Tahoma" w:cs="Tahoma"/>
          <w:sz w:val="24"/>
          <w:szCs w:val="24"/>
        </w:rPr>
        <w:t>кроз извештавање о спровођењу средњорочних планова, ЈЛС ће практично извештавати и о спровођењу Планова развоја ЈЛС.</w:t>
      </w:r>
    </w:p>
    <w:p w14:paraId="2A9DF919" w14:textId="3C989A00" w:rsidR="00D54A3D" w:rsidRPr="00CD18B1" w:rsidRDefault="00C15A4F" w:rsidP="00A21389">
      <w:pPr>
        <w:spacing w:after="120" w:line="240" w:lineRule="auto"/>
        <w:jc w:val="both"/>
        <w:rPr>
          <w:rFonts w:ascii="Tahoma" w:hAnsi="Tahoma" w:cs="Tahoma"/>
          <w:sz w:val="24"/>
          <w:szCs w:val="24"/>
        </w:rPr>
      </w:pPr>
      <w:r w:rsidRPr="00CD18B1">
        <w:rPr>
          <w:rFonts w:ascii="Tahoma" w:hAnsi="Tahoma" w:cs="Tahoma"/>
          <w:sz w:val="24"/>
          <w:szCs w:val="24"/>
          <w:lang w:val="sr-Cyrl-RS"/>
        </w:rPr>
        <w:t xml:space="preserve">Општина </w:t>
      </w:r>
      <w:r w:rsidR="00726151">
        <w:rPr>
          <w:rFonts w:ascii="Tahoma" w:hAnsi="Tahoma" w:cs="Tahoma"/>
          <w:sz w:val="24"/>
          <w:szCs w:val="24"/>
          <w:lang w:val="sr-Cyrl-RS"/>
        </w:rPr>
        <w:t>Косјерић</w:t>
      </w:r>
      <w:r w:rsidR="001C35E1" w:rsidRPr="00CD18B1">
        <w:rPr>
          <w:rFonts w:ascii="Tahoma" w:hAnsi="Tahoma" w:cs="Tahoma"/>
          <w:sz w:val="24"/>
          <w:szCs w:val="24"/>
          <w:lang w:val="sr-Cyrl-RS"/>
        </w:rPr>
        <w:t xml:space="preserve"> </w:t>
      </w:r>
      <w:r w:rsidR="00D54A3D" w:rsidRPr="00CD18B1">
        <w:rPr>
          <w:rFonts w:ascii="Tahoma" w:hAnsi="Tahoma" w:cs="Tahoma"/>
          <w:sz w:val="24"/>
          <w:szCs w:val="24"/>
        </w:rPr>
        <w:t>ће, у периоду спровођења Плана развоја, израђивати две врсте извештаја, и то:</w:t>
      </w:r>
    </w:p>
    <w:p w14:paraId="096A0D53" w14:textId="77777777" w:rsidR="00D54A3D" w:rsidRPr="00CD18B1" w:rsidRDefault="00D54A3D" w:rsidP="00A21389">
      <w:pPr>
        <w:spacing w:after="120" w:line="240" w:lineRule="auto"/>
        <w:ind w:left="567"/>
        <w:jc w:val="both"/>
        <w:rPr>
          <w:rFonts w:ascii="Tahoma" w:hAnsi="Tahoma" w:cs="Tahoma"/>
          <w:sz w:val="24"/>
          <w:szCs w:val="24"/>
        </w:rPr>
      </w:pPr>
      <w:r w:rsidRPr="00CD18B1">
        <w:rPr>
          <w:rFonts w:ascii="Tahoma" w:hAnsi="Tahoma" w:cs="Tahoma"/>
          <w:sz w:val="24"/>
          <w:szCs w:val="24"/>
        </w:rPr>
        <w:t>• Извештај о спровођењу средњорочног плана који је истовремено и извештај о спровођењу Плана развоја ЈЛС – на годишњем нивоу;</w:t>
      </w:r>
    </w:p>
    <w:p w14:paraId="448DE971" w14:textId="77777777" w:rsidR="00D54A3D" w:rsidRPr="00CD18B1" w:rsidRDefault="00D54A3D" w:rsidP="00A21389">
      <w:pPr>
        <w:spacing w:after="120" w:line="240" w:lineRule="auto"/>
        <w:ind w:left="567"/>
        <w:jc w:val="both"/>
        <w:rPr>
          <w:rFonts w:ascii="Tahoma" w:hAnsi="Tahoma" w:cs="Tahoma"/>
          <w:sz w:val="24"/>
          <w:szCs w:val="24"/>
        </w:rPr>
      </w:pPr>
      <w:r w:rsidRPr="00CD18B1">
        <w:rPr>
          <w:rFonts w:ascii="Tahoma" w:hAnsi="Tahoma" w:cs="Tahoma"/>
          <w:sz w:val="24"/>
          <w:szCs w:val="24"/>
        </w:rPr>
        <w:t>• Извештај о постигнутим учинцима Плана развоја ЈЛС – на трогодишњем нивоу.</w:t>
      </w:r>
    </w:p>
    <w:p w14:paraId="15FA113E" w14:textId="6628A320" w:rsidR="00D54A3D" w:rsidRPr="00CD18B1" w:rsidRDefault="00D54A3D" w:rsidP="00A21389">
      <w:pPr>
        <w:spacing w:after="120" w:line="240" w:lineRule="auto"/>
        <w:jc w:val="both"/>
        <w:rPr>
          <w:rFonts w:ascii="Tahoma" w:hAnsi="Tahoma" w:cs="Tahoma"/>
          <w:sz w:val="24"/>
          <w:szCs w:val="24"/>
        </w:rPr>
      </w:pPr>
      <w:r w:rsidRPr="00CD18B1">
        <w:rPr>
          <w:rFonts w:ascii="Tahoma" w:hAnsi="Tahoma" w:cs="Tahoma"/>
          <w:sz w:val="24"/>
          <w:szCs w:val="24"/>
        </w:rPr>
        <w:t xml:space="preserve">Предлог извештаја о учинцима спровођења Плана развоја утврђује </w:t>
      </w:r>
      <w:r w:rsidR="00C16E3A" w:rsidRPr="00CD18B1">
        <w:rPr>
          <w:rFonts w:ascii="Tahoma" w:hAnsi="Tahoma" w:cs="Tahoma"/>
          <w:sz w:val="24"/>
          <w:szCs w:val="24"/>
          <w:lang w:val="sr-Cyrl-RS"/>
        </w:rPr>
        <w:t xml:space="preserve">општинско </w:t>
      </w:r>
      <w:r w:rsidR="001C35E1" w:rsidRPr="00CD18B1">
        <w:rPr>
          <w:rFonts w:ascii="Tahoma" w:hAnsi="Tahoma" w:cs="Tahoma"/>
          <w:sz w:val="24"/>
          <w:szCs w:val="24"/>
          <w:lang w:val="sr-Cyrl-RS"/>
        </w:rPr>
        <w:t>веће</w:t>
      </w:r>
      <w:r w:rsidRPr="00CD18B1">
        <w:rPr>
          <w:rFonts w:ascii="Tahoma" w:hAnsi="Tahoma" w:cs="Tahoma"/>
          <w:sz w:val="24"/>
          <w:szCs w:val="24"/>
        </w:rPr>
        <w:t xml:space="preserve"> и исти подноси Скупштини </w:t>
      </w:r>
      <w:r w:rsidR="00EE77B6" w:rsidRPr="00CD18B1">
        <w:rPr>
          <w:rFonts w:ascii="Tahoma" w:hAnsi="Tahoma" w:cs="Tahoma"/>
          <w:sz w:val="24"/>
          <w:szCs w:val="24"/>
          <w:lang w:val="sr-Cyrl-RS"/>
        </w:rPr>
        <w:t>општине</w:t>
      </w:r>
      <w:r w:rsidRPr="00CD18B1">
        <w:rPr>
          <w:rFonts w:ascii="Tahoma" w:hAnsi="Tahoma" w:cs="Tahoma"/>
          <w:sz w:val="24"/>
          <w:szCs w:val="24"/>
        </w:rPr>
        <w:t xml:space="preserve"> (најкасније у року од шест месеци од истека трогодишњег периода спровођења). Након усвајања извештаја о учинцима Плана развоја, </w:t>
      </w:r>
      <w:r w:rsidR="00EE77B6" w:rsidRPr="00CD18B1">
        <w:rPr>
          <w:rFonts w:ascii="Tahoma" w:hAnsi="Tahoma" w:cs="Tahoma"/>
          <w:sz w:val="24"/>
          <w:szCs w:val="24"/>
          <w:lang w:val="sr-Cyrl-RS"/>
        </w:rPr>
        <w:t>Општинско веће</w:t>
      </w:r>
      <w:r w:rsidRPr="00CD18B1">
        <w:rPr>
          <w:rFonts w:ascii="Tahoma" w:hAnsi="Tahoma" w:cs="Tahoma"/>
          <w:sz w:val="24"/>
          <w:szCs w:val="24"/>
        </w:rPr>
        <w:t xml:space="preserve"> и Скупштина </w:t>
      </w:r>
      <w:r w:rsidR="00EE77B6" w:rsidRPr="00CD18B1">
        <w:rPr>
          <w:rFonts w:ascii="Tahoma" w:hAnsi="Tahoma" w:cs="Tahoma"/>
          <w:sz w:val="24"/>
          <w:szCs w:val="24"/>
          <w:lang w:val="sr-Cyrl-RS"/>
        </w:rPr>
        <w:t>општине</w:t>
      </w:r>
      <w:r w:rsidRPr="00CD18B1">
        <w:rPr>
          <w:rFonts w:ascii="Tahoma" w:hAnsi="Tahoma" w:cs="Tahoma"/>
          <w:sz w:val="24"/>
          <w:szCs w:val="24"/>
        </w:rPr>
        <w:t>, могу утврдити потребу за спровођењем ревизије Плана развоја, уз образложење разлога за ревизију. У случају утврђивања потребе, поступак ревизије Плана развоја биће спроводен по истој процедури која је дефинисана и за усвајање Плана развоја.</w:t>
      </w:r>
    </w:p>
    <w:p w14:paraId="7DA17776" w14:textId="77777777" w:rsidR="00D54A3D" w:rsidRPr="00CD18B1" w:rsidRDefault="00D54A3D" w:rsidP="00A21389">
      <w:pPr>
        <w:spacing w:after="120" w:line="240" w:lineRule="auto"/>
        <w:rPr>
          <w:rFonts w:ascii="Tahoma" w:hAnsi="Tahoma" w:cs="Tahoma"/>
          <w:sz w:val="24"/>
          <w:szCs w:val="24"/>
        </w:rPr>
      </w:pPr>
    </w:p>
    <w:p w14:paraId="7A94C40A" w14:textId="77777777" w:rsidR="001C35E1" w:rsidRPr="00CD18B1" w:rsidRDefault="001C35E1" w:rsidP="00A21389">
      <w:pPr>
        <w:spacing w:after="120" w:line="240" w:lineRule="auto"/>
        <w:rPr>
          <w:rFonts w:ascii="Tahoma" w:hAnsi="Tahoma" w:cs="Tahoma"/>
          <w:sz w:val="24"/>
          <w:szCs w:val="24"/>
        </w:rPr>
      </w:pPr>
    </w:p>
    <w:p w14:paraId="63E44079" w14:textId="77777777" w:rsidR="001C35E1" w:rsidRPr="00CD18B1" w:rsidRDefault="001C35E1" w:rsidP="00A21389">
      <w:pPr>
        <w:spacing w:after="120" w:line="240" w:lineRule="auto"/>
        <w:rPr>
          <w:rFonts w:ascii="Tahoma" w:hAnsi="Tahoma" w:cs="Tahoma"/>
          <w:sz w:val="24"/>
          <w:szCs w:val="24"/>
        </w:rPr>
      </w:pPr>
    </w:p>
    <w:p w14:paraId="3670DD1C" w14:textId="77777777" w:rsidR="00D54A3D" w:rsidRPr="00CD18B1" w:rsidRDefault="00D54A3D" w:rsidP="00A21389">
      <w:pPr>
        <w:spacing w:after="120" w:line="240" w:lineRule="auto"/>
        <w:rPr>
          <w:rFonts w:ascii="Tahoma" w:hAnsi="Tahoma" w:cs="Tahoma"/>
          <w:sz w:val="24"/>
          <w:szCs w:val="24"/>
        </w:rPr>
      </w:pPr>
    </w:p>
    <w:p w14:paraId="22DF3CBC" w14:textId="77777777" w:rsidR="00D54A3D" w:rsidRPr="00CD18B1" w:rsidRDefault="00D54A3D" w:rsidP="00A21389">
      <w:pPr>
        <w:spacing w:after="120" w:line="240" w:lineRule="auto"/>
        <w:rPr>
          <w:rFonts w:ascii="Tahoma" w:hAnsi="Tahoma" w:cs="Tahoma"/>
          <w:sz w:val="24"/>
          <w:szCs w:val="24"/>
        </w:rPr>
      </w:pPr>
    </w:p>
    <w:p w14:paraId="4D416056" w14:textId="77777777" w:rsidR="00AF1215" w:rsidRPr="00CD18B1" w:rsidRDefault="00AF1215" w:rsidP="00A21389">
      <w:pPr>
        <w:spacing w:after="120" w:line="240" w:lineRule="auto"/>
        <w:rPr>
          <w:rFonts w:ascii="Tahoma" w:hAnsi="Tahoma" w:cs="Tahoma"/>
          <w:sz w:val="24"/>
          <w:szCs w:val="24"/>
        </w:rPr>
      </w:pPr>
    </w:p>
    <w:p w14:paraId="506A0EC9" w14:textId="77777777" w:rsidR="00AF1215" w:rsidRPr="00CD18B1" w:rsidRDefault="00AF1215" w:rsidP="00A21389">
      <w:pPr>
        <w:spacing w:after="120" w:line="240" w:lineRule="auto"/>
        <w:rPr>
          <w:rFonts w:ascii="Tahoma" w:hAnsi="Tahoma" w:cs="Tahoma"/>
          <w:sz w:val="24"/>
          <w:szCs w:val="24"/>
        </w:rPr>
      </w:pPr>
    </w:p>
    <w:p w14:paraId="10F687EE" w14:textId="77777777" w:rsidR="00AF1215" w:rsidRPr="00CD18B1" w:rsidRDefault="00AF1215" w:rsidP="00A21389">
      <w:pPr>
        <w:spacing w:after="120" w:line="240" w:lineRule="auto"/>
        <w:rPr>
          <w:rFonts w:ascii="Tahoma" w:hAnsi="Tahoma" w:cs="Tahoma"/>
          <w:sz w:val="24"/>
          <w:szCs w:val="24"/>
        </w:rPr>
      </w:pPr>
    </w:p>
    <w:p w14:paraId="5C620AAF" w14:textId="77777777" w:rsidR="00AF1215" w:rsidRPr="00CD18B1" w:rsidRDefault="00AF1215" w:rsidP="00A21389">
      <w:pPr>
        <w:spacing w:after="120" w:line="240" w:lineRule="auto"/>
        <w:rPr>
          <w:rFonts w:ascii="Tahoma" w:hAnsi="Tahoma" w:cs="Tahoma"/>
          <w:sz w:val="24"/>
          <w:szCs w:val="24"/>
        </w:rPr>
      </w:pPr>
    </w:p>
    <w:p w14:paraId="3D7FDABA" w14:textId="77777777" w:rsidR="00AF1215" w:rsidRPr="00CD18B1" w:rsidRDefault="00AF1215" w:rsidP="00A21389">
      <w:pPr>
        <w:spacing w:after="120" w:line="240" w:lineRule="auto"/>
        <w:rPr>
          <w:rFonts w:ascii="Tahoma" w:hAnsi="Tahoma" w:cs="Tahoma"/>
          <w:sz w:val="24"/>
          <w:szCs w:val="24"/>
        </w:rPr>
      </w:pPr>
    </w:p>
    <w:p w14:paraId="5E3474AE" w14:textId="77777777" w:rsidR="007252B7" w:rsidRPr="00CD18B1" w:rsidRDefault="007252B7" w:rsidP="00A21389">
      <w:pPr>
        <w:spacing w:after="120" w:line="240" w:lineRule="auto"/>
        <w:rPr>
          <w:rFonts w:ascii="Tahoma" w:hAnsi="Tahoma" w:cs="Tahoma"/>
          <w:sz w:val="24"/>
          <w:szCs w:val="24"/>
        </w:rPr>
      </w:pPr>
    </w:p>
    <w:p w14:paraId="16E82DCA" w14:textId="77777777" w:rsidR="007252B7" w:rsidRPr="00CD18B1" w:rsidRDefault="007252B7" w:rsidP="00A21389">
      <w:pPr>
        <w:spacing w:after="120" w:line="240" w:lineRule="auto"/>
        <w:rPr>
          <w:rFonts w:ascii="Tahoma" w:hAnsi="Tahoma" w:cs="Tahoma"/>
          <w:sz w:val="24"/>
          <w:szCs w:val="24"/>
        </w:rPr>
      </w:pPr>
    </w:p>
    <w:p w14:paraId="51FEC387" w14:textId="77777777" w:rsidR="007252B7" w:rsidRPr="00CD18B1" w:rsidRDefault="007252B7" w:rsidP="00A21389">
      <w:pPr>
        <w:spacing w:after="120" w:line="240" w:lineRule="auto"/>
        <w:rPr>
          <w:rFonts w:ascii="Tahoma" w:hAnsi="Tahoma" w:cs="Tahoma"/>
          <w:sz w:val="24"/>
          <w:szCs w:val="24"/>
        </w:rPr>
      </w:pPr>
    </w:p>
    <w:p w14:paraId="519C609F" w14:textId="77777777" w:rsidR="007252B7" w:rsidRPr="00CD18B1" w:rsidRDefault="007252B7" w:rsidP="00A21389">
      <w:pPr>
        <w:spacing w:after="120" w:line="240" w:lineRule="auto"/>
        <w:rPr>
          <w:rFonts w:ascii="Tahoma" w:hAnsi="Tahoma" w:cs="Tahoma"/>
          <w:sz w:val="24"/>
          <w:szCs w:val="24"/>
        </w:rPr>
      </w:pPr>
    </w:p>
    <w:p w14:paraId="0EB82B09" w14:textId="77777777" w:rsidR="007252B7" w:rsidRPr="00CD18B1" w:rsidRDefault="007252B7" w:rsidP="00A21389">
      <w:pPr>
        <w:spacing w:after="120" w:line="240" w:lineRule="auto"/>
        <w:rPr>
          <w:rFonts w:ascii="Tahoma" w:hAnsi="Tahoma" w:cs="Tahoma"/>
          <w:sz w:val="24"/>
          <w:szCs w:val="24"/>
        </w:rPr>
      </w:pPr>
    </w:p>
    <w:p w14:paraId="6929CFA9" w14:textId="77777777" w:rsidR="00D54A3D" w:rsidRPr="00CD18B1" w:rsidRDefault="00D54A3D" w:rsidP="00A21389">
      <w:pPr>
        <w:pStyle w:val="Heading1"/>
        <w:spacing w:after="120" w:line="240" w:lineRule="auto"/>
        <w:rPr>
          <w:rFonts w:cs="Tahoma"/>
        </w:rPr>
      </w:pPr>
      <w:bookmarkStart w:id="31" w:name="_Toc86739531"/>
      <w:bookmarkStart w:id="32" w:name="_Toc169006115"/>
      <w:r w:rsidRPr="00CD18B1">
        <w:rPr>
          <w:rFonts w:cs="Tahoma"/>
        </w:rPr>
        <w:t>6. Прилози</w:t>
      </w:r>
      <w:bookmarkEnd w:id="31"/>
      <w:bookmarkEnd w:id="32"/>
    </w:p>
    <w:p w14:paraId="04107EA9" w14:textId="77777777" w:rsidR="00D54A3D" w:rsidRPr="00CD18B1" w:rsidRDefault="00D54A3D" w:rsidP="00A21389">
      <w:pPr>
        <w:spacing w:after="120" w:line="240" w:lineRule="auto"/>
        <w:rPr>
          <w:rFonts w:ascii="Tahoma" w:hAnsi="Tahoma" w:cs="Tahoma"/>
          <w:sz w:val="24"/>
          <w:szCs w:val="24"/>
        </w:rPr>
      </w:pPr>
    </w:p>
    <w:p w14:paraId="07D7BAF7" w14:textId="29371D22" w:rsidR="00D54A3D" w:rsidRPr="00CD18B1" w:rsidRDefault="00D54A3D" w:rsidP="00A21389">
      <w:pPr>
        <w:spacing w:after="120" w:line="240" w:lineRule="auto"/>
        <w:rPr>
          <w:rFonts w:ascii="Tahoma" w:hAnsi="Tahoma" w:cs="Tahoma"/>
          <w:sz w:val="24"/>
          <w:szCs w:val="24"/>
          <w:lang w:val="sr-Cyrl-RS"/>
        </w:rPr>
      </w:pPr>
      <w:r w:rsidRPr="00CD18B1">
        <w:rPr>
          <w:rFonts w:ascii="Tahoma" w:hAnsi="Tahoma" w:cs="Tahoma"/>
          <w:sz w:val="24"/>
          <w:szCs w:val="24"/>
        </w:rPr>
        <w:t>Прилог 1 -  Преглед и анализа постојећег стања –</w:t>
      </w:r>
      <w:r w:rsidR="001C35E1" w:rsidRPr="00CD18B1">
        <w:rPr>
          <w:rFonts w:ascii="Tahoma" w:hAnsi="Tahoma" w:cs="Tahoma"/>
          <w:sz w:val="24"/>
          <w:szCs w:val="24"/>
          <w:lang w:val="sr-Cyrl-RS"/>
        </w:rPr>
        <w:t xml:space="preserve"> административни капацитети</w:t>
      </w:r>
    </w:p>
    <w:p w14:paraId="7A2C5797" w14:textId="05C6705D" w:rsidR="00D54A3D" w:rsidRPr="00CD18B1" w:rsidRDefault="00D54A3D" w:rsidP="00A21389">
      <w:pPr>
        <w:spacing w:after="120" w:line="240" w:lineRule="auto"/>
        <w:rPr>
          <w:rFonts w:ascii="Tahoma" w:hAnsi="Tahoma" w:cs="Tahoma"/>
          <w:sz w:val="24"/>
          <w:szCs w:val="24"/>
          <w:lang w:val="sr-Cyrl-RS"/>
        </w:rPr>
      </w:pPr>
      <w:r w:rsidRPr="00CD18B1">
        <w:rPr>
          <w:rFonts w:ascii="Tahoma" w:hAnsi="Tahoma" w:cs="Tahoma"/>
          <w:sz w:val="24"/>
          <w:szCs w:val="24"/>
        </w:rPr>
        <w:t>Прилог 2 -  Преглед и анализа постојећег стања –</w:t>
      </w:r>
      <w:r w:rsidR="001C35E1" w:rsidRPr="00CD18B1">
        <w:rPr>
          <w:rFonts w:ascii="Tahoma" w:hAnsi="Tahoma" w:cs="Tahoma"/>
          <w:sz w:val="24"/>
          <w:szCs w:val="24"/>
          <w:lang w:val="sr-Cyrl-RS"/>
        </w:rPr>
        <w:t xml:space="preserve"> </w:t>
      </w:r>
      <w:r w:rsidR="004B68CC" w:rsidRPr="00CD18B1">
        <w:rPr>
          <w:rFonts w:ascii="Tahoma" w:hAnsi="Tahoma" w:cs="Tahoma"/>
          <w:sz w:val="24"/>
          <w:szCs w:val="24"/>
          <w:lang w:val="sr-Cyrl-RS"/>
        </w:rPr>
        <w:t>економски развој</w:t>
      </w:r>
    </w:p>
    <w:p w14:paraId="12292F19" w14:textId="616029E3" w:rsidR="00D54A3D" w:rsidRPr="00CD18B1" w:rsidRDefault="00D54A3D"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3 -  Преглед и анализа постојећег стања – </w:t>
      </w:r>
      <w:r w:rsidR="001C35E1" w:rsidRPr="00CD18B1">
        <w:rPr>
          <w:rFonts w:ascii="Tahoma" w:hAnsi="Tahoma" w:cs="Tahoma"/>
          <w:sz w:val="24"/>
          <w:szCs w:val="24"/>
          <w:lang w:val="sr-Cyrl-RS"/>
        </w:rPr>
        <w:t>пољопривреда</w:t>
      </w:r>
    </w:p>
    <w:p w14:paraId="158272A1" w14:textId="6F18A855" w:rsidR="001C35E1" w:rsidRPr="00CD18B1" w:rsidRDefault="001C35E1"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Pr="00CD18B1">
        <w:rPr>
          <w:rFonts w:ascii="Tahoma" w:hAnsi="Tahoma" w:cs="Tahoma"/>
          <w:sz w:val="24"/>
          <w:szCs w:val="24"/>
          <w:lang w:val="sr-Cyrl-RS"/>
        </w:rPr>
        <w:t>4</w:t>
      </w:r>
      <w:r w:rsidRPr="00CD18B1">
        <w:rPr>
          <w:rFonts w:ascii="Tahoma" w:hAnsi="Tahoma" w:cs="Tahoma"/>
          <w:sz w:val="24"/>
          <w:szCs w:val="24"/>
        </w:rPr>
        <w:t xml:space="preserve"> -  Преглед и анализа постојећег стања – </w:t>
      </w:r>
      <w:r w:rsidRPr="00CD18B1">
        <w:rPr>
          <w:rFonts w:ascii="Tahoma" w:hAnsi="Tahoma" w:cs="Tahoma"/>
          <w:sz w:val="24"/>
          <w:szCs w:val="24"/>
          <w:lang w:val="sr-Cyrl-RS"/>
        </w:rPr>
        <w:t xml:space="preserve"> </w:t>
      </w:r>
      <w:r w:rsidR="004B68CC" w:rsidRPr="00CD18B1">
        <w:rPr>
          <w:rFonts w:ascii="Tahoma" w:hAnsi="Tahoma" w:cs="Tahoma"/>
          <w:sz w:val="24"/>
          <w:szCs w:val="24"/>
          <w:lang w:val="sr-Cyrl-RS"/>
        </w:rPr>
        <w:t>енергетика</w:t>
      </w:r>
      <w:r w:rsidR="00EE2461" w:rsidRPr="00CD18B1">
        <w:rPr>
          <w:rFonts w:ascii="Tahoma" w:hAnsi="Tahoma" w:cs="Tahoma"/>
          <w:sz w:val="24"/>
          <w:szCs w:val="24"/>
          <w:lang w:val="sr-Cyrl-RS"/>
        </w:rPr>
        <w:t xml:space="preserve"> и заштита животне средине</w:t>
      </w:r>
    </w:p>
    <w:p w14:paraId="487454D1" w14:textId="1F99370A" w:rsidR="001C35E1" w:rsidRPr="00CD18B1" w:rsidRDefault="001C35E1"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Pr="00CD18B1">
        <w:rPr>
          <w:rFonts w:ascii="Tahoma" w:hAnsi="Tahoma" w:cs="Tahoma"/>
          <w:sz w:val="24"/>
          <w:szCs w:val="24"/>
          <w:lang w:val="sr-Cyrl-RS"/>
        </w:rPr>
        <w:t>5</w:t>
      </w:r>
      <w:r w:rsidRPr="00CD18B1">
        <w:rPr>
          <w:rFonts w:ascii="Tahoma" w:hAnsi="Tahoma" w:cs="Tahoma"/>
          <w:sz w:val="24"/>
          <w:szCs w:val="24"/>
        </w:rPr>
        <w:t xml:space="preserve"> -  Преглед и анализа постојећег стања – </w:t>
      </w:r>
      <w:r w:rsidR="00EE2461" w:rsidRPr="00CD18B1">
        <w:rPr>
          <w:rFonts w:ascii="Tahoma" w:hAnsi="Tahoma" w:cs="Tahoma"/>
          <w:sz w:val="24"/>
          <w:szCs w:val="24"/>
          <w:lang w:val="sr-Cyrl-RS"/>
        </w:rPr>
        <w:t>урбанизам и саобраћај</w:t>
      </w:r>
    </w:p>
    <w:p w14:paraId="31E6B6F6" w14:textId="07AED3A3" w:rsidR="001C35E1" w:rsidRPr="00CD18B1" w:rsidRDefault="001C35E1"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Pr="00CD18B1">
        <w:rPr>
          <w:rFonts w:ascii="Tahoma" w:hAnsi="Tahoma" w:cs="Tahoma"/>
          <w:sz w:val="24"/>
          <w:szCs w:val="24"/>
          <w:lang w:val="sr-Cyrl-RS"/>
        </w:rPr>
        <w:t>6</w:t>
      </w:r>
      <w:r w:rsidRPr="00CD18B1">
        <w:rPr>
          <w:rFonts w:ascii="Tahoma" w:hAnsi="Tahoma" w:cs="Tahoma"/>
          <w:sz w:val="24"/>
          <w:szCs w:val="24"/>
        </w:rPr>
        <w:t xml:space="preserve"> -  Преглед и анализа постојећег стања – </w:t>
      </w:r>
      <w:r w:rsidR="006A197B" w:rsidRPr="00CD18B1">
        <w:rPr>
          <w:rFonts w:ascii="Tahoma" w:hAnsi="Tahoma" w:cs="Tahoma"/>
          <w:sz w:val="24"/>
          <w:szCs w:val="24"/>
          <w:lang w:val="sr-Cyrl-RS"/>
        </w:rPr>
        <w:t>финансијски капацитети</w:t>
      </w:r>
    </w:p>
    <w:p w14:paraId="7B05B775" w14:textId="1354E124" w:rsidR="001C35E1" w:rsidRPr="00CD18B1" w:rsidRDefault="001C35E1"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Pr="00CD18B1">
        <w:rPr>
          <w:rFonts w:ascii="Tahoma" w:hAnsi="Tahoma" w:cs="Tahoma"/>
          <w:sz w:val="24"/>
          <w:szCs w:val="24"/>
          <w:lang w:val="sr-Cyrl-RS"/>
        </w:rPr>
        <w:t>7</w:t>
      </w:r>
      <w:r w:rsidRPr="00CD18B1">
        <w:rPr>
          <w:rFonts w:ascii="Tahoma" w:hAnsi="Tahoma" w:cs="Tahoma"/>
          <w:sz w:val="24"/>
          <w:szCs w:val="24"/>
        </w:rPr>
        <w:t xml:space="preserve"> -  Преглед и анализа постојећег стања – </w:t>
      </w:r>
      <w:r w:rsidR="006A197B" w:rsidRPr="00CD18B1">
        <w:rPr>
          <w:rFonts w:ascii="Tahoma" w:hAnsi="Tahoma" w:cs="Tahoma"/>
          <w:sz w:val="24"/>
          <w:szCs w:val="24"/>
          <w:lang w:val="sr-Cyrl-RS"/>
        </w:rPr>
        <w:t>социјална и здравствена заштита</w:t>
      </w:r>
    </w:p>
    <w:p w14:paraId="255BF745" w14:textId="08F8146B" w:rsidR="001C35E1" w:rsidRPr="00CD18B1" w:rsidRDefault="001C35E1"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Pr="00CD18B1">
        <w:rPr>
          <w:rFonts w:ascii="Tahoma" w:hAnsi="Tahoma" w:cs="Tahoma"/>
          <w:sz w:val="24"/>
          <w:szCs w:val="24"/>
          <w:lang w:val="sr-Cyrl-RS"/>
        </w:rPr>
        <w:t>8</w:t>
      </w:r>
      <w:r w:rsidRPr="00CD18B1">
        <w:rPr>
          <w:rFonts w:ascii="Tahoma" w:hAnsi="Tahoma" w:cs="Tahoma"/>
          <w:sz w:val="24"/>
          <w:szCs w:val="24"/>
        </w:rPr>
        <w:t xml:space="preserve"> -  Преглед и анализа постојећег стања – </w:t>
      </w:r>
      <w:r w:rsidR="006A197B" w:rsidRPr="00CD18B1">
        <w:rPr>
          <w:rFonts w:ascii="Tahoma" w:hAnsi="Tahoma" w:cs="Tahoma"/>
          <w:sz w:val="24"/>
          <w:szCs w:val="24"/>
          <w:lang w:val="sr-Cyrl-RS"/>
        </w:rPr>
        <w:t>образовање</w:t>
      </w:r>
    </w:p>
    <w:p w14:paraId="510093A5" w14:textId="6FF687EB" w:rsidR="00D54A3D" w:rsidRPr="00CD18B1" w:rsidRDefault="00D54A3D" w:rsidP="00A21389">
      <w:pPr>
        <w:spacing w:after="120" w:line="240" w:lineRule="auto"/>
        <w:rPr>
          <w:rFonts w:ascii="Tahoma" w:hAnsi="Tahoma" w:cs="Tahoma"/>
          <w:sz w:val="24"/>
          <w:szCs w:val="24"/>
          <w:lang w:val="sr-Cyrl-RS"/>
        </w:rPr>
      </w:pPr>
      <w:r w:rsidRPr="00CD18B1">
        <w:rPr>
          <w:rFonts w:ascii="Tahoma" w:hAnsi="Tahoma" w:cs="Tahoma"/>
          <w:sz w:val="24"/>
          <w:szCs w:val="24"/>
        </w:rPr>
        <w:t xml:space="preserve">Прилог </w:t>
      </w:r>
      <w:r w:rsidR="002E2239" w:rsidRPr="00CD18B1">
        <w:rPr>
          <w:rFonts w:ascii="Tahoma" w:hAnsi="Tahoma" w:cs="Tahoma"/>
          <w:sz w:val="24"/>
          <w:szCs w:val="24"/>
          <w:lang w:val="sr-Cyrl-RS"/>
        </w:rPr>
        <w:t>9</w:t>
      </w:r>
      <w:r w:rsidRPr="00CD18B1">
        <w:rPr>
          <w:rFonts w:ascii="Tahoma" w:hAnsi="Tahoma" w:cs="Tahoma"/>
          <w:sz w:val="24"/>
          <w:szCs w:val="24"/>
        </w:rPr>
        <w:t xml:space="preserve"> - Решење о формирању координационог тима</w:t>
      </w:r>
      <w:r w:rsidR="002E2239" w:rsidRPr="00CD18B1">
        <w:rPr>
          <w:rFonts w:ascii="Tahoma" w:hAnsi="Tahoma" w:cs="Tahoma"/>
          <w:sz w:val="24"/>
          <w:szCs w:val="24"/>
          <w:lang w:val="sr-Cyrl-RS"/>
        </w:rPr>
        <w:t xml:space="preserve"> и радних група</w:t>
      </w:r>
    </w:p>
    <w:p w14:paraId="086F7584" w14:textId="77777777" w:rsidR="00D54A3D" w:rsidRPr="00CD18B1" w:rsidRDefault="00D54A3D" w:rsidP="00A21389">
      <w:pPr>
        <w:tabs>
          <w:tab w:val="left" w:pos="1740"/>
        </w:tabs>
        <w:spacing w:after="120" w:line="240" w:lineRule="auto"/>
        <w:rPr>
          <w:rFonts w:ascii="Tahoma" w:hAnsi="Tahoma" w:cs="Tahoma"/>
        </w:rPr>
      </w:pPr>
    </w:p>
    <w:p w14:paraId="26F232B7" w14:textId="77777777" w:rsidR="00D54A3D" w:rsidRPr="00CD18B1" w:rsidRDefault="00D54A3D" w:rsidP="00A21389">
      <w:pPr>
        <w:spacing w:after="120" w:line="240" w:lineRule="auto"/>
        <w:rPr>
          <w:rFonts w:ascii="Tahoma" w:hAnsi="Tahoma" w:cs="Tahoma"/>
          <w:lang w:val="sr-Cyrl-RS"/>
        </w:rPr>
      </w:pPr>
    </w:p>
    <w:sectPr w:rsidR="00D54A3D" w:rsidRPr="00CD18B1" w:rsidSect="00D5592D">
      <w:headerReference w:type="default" r:id="rId32"/>
      <w:footerReference w:type="default" r:id="rId33"/>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42DB" w14:textId="77777777" w:rsidR="00505EF3" w:rsidRDefault="00505EF3" w:rsidP="00E01730">
      <w:pPr>
        <w:spacing w:after="0" w:line="240" w:lineRule="auto"/>
      </w:pPr>
      <w:r>
        <w:separator/>
      </w:r>
    </w:p>
  </w:endnote>
  <w:endnote w:type="continuationSeparator" w:id="0">
    <w:p w14:paraId="3678C457" w14:textId="77777777" w:rsidR="00505EF3" w:rsidRDefault="00505EF3" w:rsidP="00E01730">
      <w:pPr>
        <w:spacing w:after="0" w:line="240" w:lineRule="auto"/>
      </w:pPr>
      <w:r>
        <w:continuationSeparator/>
      </w:r>
    </w:p>
  </w:endnote>
  <w:endnote w:type="continuationNotice" w:id="1">
    <w:p w14:paraId="72F71684" w14:textId="77777777" w:rsidR="00505EF3" w:rsidRDefault="00505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E1F3" w14:textId="12FBB9BF" w:rsidR="002F2242" w:rsidRPr="00C62D68" w:rsidRDefault="002B447C" w:rsidP="002F2242">
    <w:pPr>
      <w:pStyle w:val="Footer"/>
      <w:tabs>
        <w:tab w:val="clear" w:pos="4680"/>
        <w:tab w:val="clear" w:pos="9360"/>
      </w:tabs>
      <w:jc w:val="right"/>
      <w:rPr>
        <w:rFonts w:ascii="Arial" w:hAnsi="Arial" w:cs="Arial"/>
        <w:caps/>
        <w:noProof/>
      </w:rPr>
    </w:pPr>
    <w:r>
      <w:rPr>
        <w:noProof/>
      </w:rPr>
      <mc:AlternateContent>
        <mc:Choice Requires="wps">
          <w:drawing>
            <wp:anchor distT="0" distB="0" distL="114300" distR="114300" simplePos="0" relativeHeight="251658241" behindDoc="0" locked="0" layoutInCell="1" allowOverlap="1" wp14:anchorId="408096FE" wp14:editId="6A211A52">
              <wp:simplePos x="0" y="0"/>
              <wp:positionH relativeFrom="margin">
                <wp:posOffset>2967990</wp:posOffset>
              </wp:positionH>
              <wp:positionV relativeFrom="paragraph">
                <wp:posOffset>-62865</wp:posOffset>
              </wp:positionV>
              <wp:extent cx="3009900" cy="22860"/>
              <wp:effectExtent l="0" t="0" r="0" b="15240"/>
              <wp:wrapNone/>
              <wp:docPr id="16602733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228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C3CD04"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3.7pt,-4.95pt" to="470.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" strokecolor="#a5a5a5 [2092]" strokeweight=".5pt">
              <v:stroke joinstyle="miter"/>
              <o:lock v:ext="edit" shapetype="f"/>
              <w10:wrap anchorx="margin"/>
            </v:line>
          </w:pict>
        </mc:Fallback>
      </mc:AlternateContent>
    </w:r>
    <w:r w:rsidR="002F2242" w:rsidRPr="00C62D68">
      <w:rPr>
        <w:rFonts w:ascii="Arial" w:hAnsi="Arial" w:cs="Arial"/>
        <w:caps/>
      </w:rPr>
      <w:fldChar w:fldCharType="begin"/>
    </w:r>
    <w:r w:rsidR="002F2242" w:rsidRPr="00C62D68">
      <w:rPr>
        <w:rFonts w:ascii="Arial" w:hAnsi="Arial" w:cs="Arial"/>
        <w:caps/>
      </w:rPr>
      <w:instrText xml:space="preserve"> PAGE   \* MERGEFORMAT </w:instrText>
    </w:r>
    <w:r w:rsidR="002F2242" w:rsidRPr="00C62D68">
      <w:rPr>
        <w:rFonts w:ascii="Arial" w:hAnsi="Arial" w:cs="Arial"/>
        <w:caps/>
      </w:rPr>
      <w:fldChar w:fldCharType="separate"/>
    </w:r>
    <w:r w:rsidR="002F2242" w:rsidRPr="00C62D68">
      <w:rPr>
        <w:rFonts w:ascii="Arial" w:hAnsi="Arial" w:cs="Arial"/>
        <w:caps/>
        <w:noProof/>
      </w:rPr>
      <w:t>2</w:t>
    </w:r>
    <w:r w:rsidR="002F2242" w:rsidRPr="00C62D68">
      <w:rPr>
        <w:rFonts w:ascii="Arial" w:hAnsi="Arial" w:cs="Arial"/>
        <w:caps/>
        <w:noProof/>
      </w:rPr>
      <w:fldChar w:fldCharType="end"/>
    </w:r>
  </w:p>
  <w:p w14:paraId="582EE76A" w14:textId="77777777" w:rsidR="002F2242" w:rsidRDefault="002F2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109DF" w14:textId="77777777" w:rsidR="00505EF3" w:rsidRDefault="00505EF3" w:rsidP="00E01730">
      <w:pPr>
        <w:spacing w:after="0" w:line="240" w:lineRule="auto"/>
      </w:pPr>
      <w:r>
        <w:separator/>
      </w:r>
    </w:p>
  </w:footnote>
  <w:footnote w:type="continuationSeparator" w:id="0">
    <w:p w14:paraId="07EF1C92" w14:textId="77777777" w:rsidR="00505EF3" w:rsidRDefault="00505EF3" w:rsidP="00E01730">
      <w:pPr>
        <w:spacing w:after="0" w:line="240" w:lineRule="auto"/>
      </w:pPr>
      <w:r>
        <w:continuationSeparator/>
      </w:r>
    </w:p>
  </w:footnote>
  <w:footnote w:type="continuationNotice" w:id="1">
    <w:p w14:paraId="3CAD152C" w14:textId="77777777" w:rsidR="00505EF3" w:rsidRDefault="00505EF3">
      <w:pPr>
        <w:spacing w:after="0" w:line="240" w:lineRule="auto"/>
      </w:pPr>
    </w:p>
  </w:footnote>
  <w:footnote w:id="2">
    <w:p w14:paraId="421B55CA" w14:textId="77777777" w:rsidR="003C7F6F" w:rsidRPr="00AA115E" w:rsidRDefault="003C7F6F" w:rsidP="003C7F6F">
      <w:pPr>
        <w:pStyle w:val="FootnoteText"/>
        <w:rPr>
          <w:rFonts w:asciiTheme="minorHAnsi" w:hAnsiTheme="minorHAnsi" w:cstheme="minorHAnsi"/>
          <w:lang w:val="sr-Cyrl-RS"/>
        </w:rPr>
      </w:pPr>
      <w:r w:rsidRPr="008B18E3">
        <w:rPr>
          <w:rStyle w:val="FootnoteReference"/>
        </w:rPr>
        <w:footnoteRef/>
      </w:r>
      <w:r w:rsidRPr="008B18E3">
        <w:t xml:space="preserve"> </w:t>
      </w:r>
      <w:r w:rsidRPr="00AA115E">
        <w:rPr>
          <w:rFonts w:asciiTheme="minorHAnsi" w:hAnsiTheme="minorHAnsi" w:cstheme="minorHAnsi"/>
        </w:rPr>
        <w:t>„Службени гласник РС“, број 30 од 20. априла 2018.</w:t>
      </w:r>
    </w:p>
  </w:footnote>
  <w:footnote w:id="3">
    <w:p w14:paraId="2DB70C36" w14:textId="77777777" w:rsidR="003C7F6F" w:rsidRPr="00AA115E" w:rsidRDefault="003C7F6F" w:rsidP="003C7F6F">
      <w:pPr>
        <w:pStyle w:val="FootnoteText"/>
        <w:rPr>
          <w:rFonts w:asciiTheme="minorHAnsi" w:hAnsiTheme="minorHAnsi" w:cstheme="minorHAnsi"/>
          <w:lang w:val="sr-Cyrl-RS"/>
        </w:rPr>
      </w:pPr>
      <w:r w:rsidRPr="00AA115E">
        <w:rPr>
          <w:rStyle w:val="FootnoteReference"/>
          <w:rFonts w:asciiTheme="minorHAnsi" w:hAnsiTheme="minorHAnsi" w:cstheme="minorHAnsi"/>
        </w:rPr>
        <w:footnoteRef/>
      </w:r>
      <w:r w:rsidRPr="00AA115E">
        <w:rPr>
          <w:rFonts w:asciiTheme="minorHAnsi" w:hAnsiTheme="minorHAnsi" w:cstheme="minorHAnsi"/>
        </w:rPr>
        <w:t xml:space="preserve"> </w:t>
      </w:r>
      <w:r w:rsidRPr="00AA115E">
        <w:rPr>
          <w:rFonts w:asciiTheme="minorHAnsi" w:hAnsiTheme="minorHAnsi" w:cstheme="minorHAnsi"/>
          <w:lang w:val="sr-Cyrl-RS"/>
        </w:rPr>
        <w:t>„</w:t>
      </w:r>
      <w:r w:rsidRPr="00AA115E">
        <w:rPr>
          <w:rFonts w:asciiTheme="minorHAnsi" w:hAnsiTheme="minorHAnsi" w:cstheme="minorHAnsi"/>
          <w:shd w:val="clear" w:color="auto" w:fill="FFFFFF"/>
          <w:lang w:val="sr-Cyrl-RS"/>
        </w:rPr>
        <w:t>С</w:t>
      </w:r>
      <w:r w:rsidRPr="00AA115E">
        <w:rPr>
          <w:rFonts w:asciiTheme="minorHAnsi" w:hAnsiTheme="minorHAnsi" w:cstheme="minorHAnsi"/>
          <w:shd w:val="clear" w:color="auto" w:fill="FFFFFF"/>
        </w:rPr>
        <w:t>лужбени гласник РС</w:t>
      </w:r>
      <w:r w:rsidRPr="00AA115E">
        <w:rPr>
          <w:rFonts w:asciiTheme="minorHAnsi" w:hAnsiTheme="minorHAnsi" w:cstheme="minorHAnsi"/>
          <w:shd w:val="clear" w:color="auto" w:fill="FFFFFF"/>
          <w:lang w:val="sr-Cyrl-RS"/>
        </w:rPr>
        <w:t>“</w:t>
      </w:r>
      <w:r w:rsidRPr="00AA115E">
        <w:rPr>
          <w:rFonts w:asciiTheme="minorHAnsi" w:hAnsiTheme="minorHAnsi" w:cstheme="minorHAnsi"/>
          <w:shd w:val="clear" w:color="auto" w:fill="FFFFFF"/>
        </w:rPr>
        <w:t>, број 8 од 8. фебруара 2019</w:t>
      </w:r>
      <w:r w:rsidRPr="00AA115E">
        <w:rPr>
          <w:rFonts w:asciiTheme="minorHAnsi" w:hAnsiTheme="minorHAnsi" w:cstheme="minorHAnsi"/>
          <w:shd w:val="clear" w:color="auto" w:fill="FFFFFF"/>
          <w:lang w:val="sr-Cyrl-RS"/>
        </w:rPr>
        <w:t>.</w:t>
      </w:r>
    </w:p>
  </w:footnote>
  <w:footnote w:id="4">
    <w:p w14:paraId="625C47AF" w14:textId="77777777" w:rsidR="003C7F6F" w:rsidRPr="006E06DD" w:rsidRDefault="003C7F6F" w:rsidP="003C7F6F">
      <w:pPr>
        <w:pStyle w:val="FootnoteText"/>
        <w:rPr>
          <w:lang w:val="sr-Cyrl-RS"/>
        </w:rPr>
      </w:pPr>
      <w:r w:rsidRPr="00AA115E">
        <w:rPr>
          <w:rStyle w:val="FootnoteReference"/>
          <w:rFonts w:asciiTheme="minorHAnsi" w:hAnsiTheme="minorHAnsi" w:cstheme="minorHAnsi"/>
        </w:rPr>
        <w:footnoteRef/>
      </w:r>
      <w:r w:rsidRPr="00AA115E">
        <w:rPr>
          <w:rFonts w:asciiTheme="minorHAnsi" w:hAnsiTheme="minorHAnsi" w:cstheme="minorHAnsi"/>
        </w:rPr>
        <w:t xml:space="preserve"> </w:t>
      </w:r>
      <w:r w:rsidRPr="00AA115E">
        <w:rPr>
          <w:rFonts w:asciiTheme="minorHAnsi" w:hAnsiTheme="minorHAnsi" w:cstheme="minorHAnsi"/>
          <w:lang w:val="sr-Cyrl-RS"/>
        </w:rPr>
        <w:t>„</w:t>
      </w:r>
      <w:r w:rsidRPr="00AA115E">
        <w:rPr>
          <w:rFonts w:asciiTheme="minorHAnsi" w:hAnsiTheme="minorHAnsi" w:cstheme="minorHAnsi"/>
          <w:shd w:val="clear" w:color="auto" w:fill="FFFFFF"/>
          <w:lang w:val="sr-Cyrl-RS"/>
        </w:rPr>
        <w:t>С</w:t>
      </w:r>
      <w:r w:rsidRPr="00AA115E">
        <w:rPr>
          <w:rFonts w:asciiTheme="minorHAnsi" w:hAnsiTheme="minorHAnsi" w:cstheme="minorHAnsi"/>
          <w:shd w:val="clear" w:color="auto" w:fill="FFFFFF"/>
        </w:rPr>
        <w:t>лужбени гласник РС</w:t>
      </w:r>
      <w:r w:rsidRPr="00AA115E">
        <w:rPr>
          <w:rFonts w:asciiTheme="minorHAnsi" w:hAnsiTheme="minorHAnsi" w:cstheme="minorHAnsi"/>
          <w:shd w:val="clear" w:color="auto" w:fill="FFFFFF"/>
          <w:lang w:val="sr-Cyrl-RS"/>
        </w:rPr>
        <w:t>“</w:t>
      </w:r>
      <w:r w:rsidRPr="00AA115E">
        <w:rPr>
          <w:rFonts w:asciiTheme="minorHAnsi" w:hAnsiTheme="minorHAnsi" w:cstheme="minorHAnsi"/>
          <w:shd w:val="clear" w:color="auto" w:fill="FFFFFF"/>
        </w:rPr>
        <w:t>, број 8 од 8. фебруара 2019</w:t>
      </w:r>
      <w:r w:rsidRPr="00AA115E">
        <w:rPr>
          <w:rFonts w:asciiTheme="minorHAnsi" w:hAnsiTheme="minorHAnsi" w:cstheme="minorHAnsi"/>
          <w:shd w:val="clear" w:color="auto" w:fill="FFFFFF"/>
          <w:lang w:val="sr-Cyrl-RS"/>
        </w:rPr>
        <w:t>.</w:t>
      </w:r>
    </w:p>
  </w:footnote>
  <w:footnote w:id="5">
    <w:p w14:paraId="4E54E1FA" w14:textId="56C101C1" w:rsidR="001F438C" w:rsidRPr="00AA115E" w:rsidRDefault="001F438C">
      <w:pPr>
        <w:pStyle w:val="FootnoteText"/>
        <w:rPr>
          <w:rFonts w:asciiTheme="minorHAnsi" w:hAnsiTheme="minorHAnsi" w:cstheme="minorHAnsi"/>
          <w:lang w:val="sr-Cyrl-RS"/>
        </w:rPr>
      </w:pPr>
      <w:r w:rsidRPr="00AA115E">
        <w:rPr>
          <w:rStyle w:val="FootnoteReference"/>
          <w:rFonts w:asciiTheme="minorHAnsi" w:hAnsiTheme="minorHAnsi" w:cstheme="minorHAnsi"/>
        </w:rPr>
        <w:footnoteRef/>
      </w:r>
      <w:r w:rsidRPr="00AA115E">
        <w:rPr>
          <w:rFonts w:asciiTheme="minorHAnsi" w:hAnsiTheme="minorHAnsi" w:cstheme="minorHAnsi"/>
        </w:rPr>
        <w:t xml:space="preserve"> </w:t>
      </w:r>
      <w:r w:rsidR="00AA115E" w:rsidRPr="00AA115E">
        <w:rPr>
          <w:rFonts w:asciiTheme="minorHAnsi" w:hAnsiTheme="minorHAnsi" w:cstheme="minorHAnsi"/>
          <w:lang w:val="sr-Cyrl-RS"/>
        </w:rPr>
        <w:t>Комплетне</w:t>
      </w:r>
      <w:r w:rsidR="00CC18E6" w:rsidRPr="00AA115E">
        <w:rPr>
          <w:rFonts w:asciiTheme="minorHAnsi" w:hAnsiTheme="minorHAnsi" w:cstheme="minorHAnsi"/>
          <w:lang w:val="sr-Cyrl-RS"/>
        </w:rPr>
        <w:t xml:space="preserve"> анализе могу се пронаћи на </w:t>
      </w:r>
      <w:hyperlink r:id="rId1" w:history="1">
        <w:r w:rsidR="004C58A4">
          <w:rPr>
            <w:rStyle w:val="Hyperlink"/>
            <w:rFonts w:eastAsiaTheme="majorEastAsia"/>
          </w:rPr>
          <w:t>План развоја Града Косјерић – Општина Косјерић (kosjeric.rs)</w:t>
        </w:r>
      </w:hyperlink>
    </w:p>
  </w:footnote>
  <w:footnote w:id="6">
    <w:p w14:paraId="552BB6A6" w14:textId="77777777" w:rsidR="00D267BD" w:rsidRDefault="00D267BD" w:rsidP="00D267BD">
      <w:pPr>
        <w:pStyle w:val="NoSpacing"/>
      </w:pPr>
      <w:r w:rsidRPr="0047242D">
        <w:rPr>
          <w:rStyle w:val="FootnoteReference"/>
          <w:rFonts w:ascii="Tahoma" w:hAnsi="Tahoma" w:cs="Tahoma"/>
          <w:sz w:val="18"/>
          <w:szCs w:val="18"/>
        </w:rPr>
        <w:footnoteRef/>
      </w:r>
      <w:r w:rsidRPr="0047242D">
        <w:rPr>
          <w:rFonts w:ascii="Tahoma" w:hAnsi="Tahoma" w:cs="Tahoma"/>
          <w:sz w:val="18"/>
          <w:szCs w:val="18"/>
        </w:rPr>
        <w:t xml:space="preserve"> https://elektrodistribucija.rs/o-nama/informacije/dokumenta/GI2022.pdf</w:t>
      </w:r>
    </w:p>
  </w:footnote>
  <w:footnote w:id="7">
    <w:p w14:paraId="596F9BC4" w14:textId="46E1EC37" w:rsidR="007D37E3" w:rsidRPr="00EA5E1B" w:rsidRDefault="007D37E3">
      <w:pPr>
        <w:pStyle w:val="FootnoteText"/>
        <w:rPr>
          <w:rFonts w:ascii="Tahoma" w:hAnsi="Tahoma" w:cs="Tahoma"/>
          <w:sz w:val="18"/>
          <w:szCs w:val="18"/>
          <w:lang w:val="sr-Cyrl-RS"/>
        </w:rPr>
      </w:pPr>
      <w:r w:rsidRPr="00EA5E1B">
        <w:rPr>
          <w:rStyle w:val="FootnoteReference"/>
          <w:rFonts w:ascii="Tahoma" w:hAnsi="Tahoma" w:cs="Tahoma"/>
          <w:sz w:val="18"/>
          <w:szCs w:val="18"/>
        </w:rPr>
        <w:footnoteRef/>
      </w:r>
      <w:r w:rsidRPr="00EA5E1B">
        <w:rPr>
          <w:rFonts w:ascii="Tahoma" w:hAnsi="Tahoma" w:cs="Tahoma"/>
          <w:sz w:val="18"/>
          <w:szCs w:val="18"/>
        </w:rPr>
        <w:t xml:space="preserve"> </w:t>
      </w:r>
      <w:r w:rsidR="00EA5E1B" w:rsidRPr="00EA5E1B">
        <w:rPr>
          <w:rFonts w:ascii="Tahoma" w:hAnsi="Tahoma" w:cs="Tahoma"/>
          <w:sz w:val="18"/>
          <w:szCs w:val="18"/>
          <w:lang w:val="sr-Cyrl-RS"/>
        </w:rPr>
        <w:t>Подаци “ЈП Србијашуме“</w:t>
      </w:r>
    </w:p>
  </w:footnote>
  <w:footnote w:id="8">
    <w:p w14:paraId="236CE122" w14:textId="77777777" w:rsidR="00FC117C" w:rsidRPr="00940A29" w:rsidRDefault="00FC117C" w:rsidP="00FC117C">
      <w:pPr>
        <w:pStyle w:val="NoSpacing"/>
        <w:rPr>
          <w:rFonts w:ascii="Tahoma" w:hAnsi="Tahoma" w:cs="Tahoma"/>
          <w:sz w:val="18"/>
          <w:szCs w:val="18"/>
        </w:rPr>
      </w:pPr>
      <w:r w:rsidRPr="00940A29">
        <w:rPr>
          <w:rStyle w:val="FootnoteReference"/>
          <w:rFonts w:ascii="Tahoma" w:hAnsi="Tahoma" w:cs="Tahoma"/>
          <w:sz w:val="18"/>
          <w:szCs w:val="18"/>
        </w:rPr>
        <w:footnoteRef/>
      </w:r>
      <w:r w:rsidRPr="00940A29">
        <w:rPr>
          <w:rFonts w:ascii="Tahoma" w:hAnsi="Tahoma" w:cs="Tahoma"/>
          <w:sz w:val="18"/>
          <w:szCs w:val="18"/>
        </w:rPr>
        <w:t xml:space="preserve"> https://www.kosjeric.rs/dokumenti/Plan-kvaliteta-vazduha-Opstine-Kosjeric.pdf</w:t>
      </w:r>
    </w:p>
  </w:footnote>
  <w:footnote w:id="9">
    <w:p w14:paraId="3CED9C0A" w14:textId="77777777" w:rsidR="00121C46" w:rsidRPr="00F16A48" w:rsidRDefault="00121C46" w:rsidP="00121C46">
      <w:pPr>
        <w:pStyle w:val="NoSpacing"/>
        <w:rPr>
          <w:rFonts w:ascii="Tahoma" w:hAnsi="Tahoma" w:cs="Tahoma"/>
          <w:sz w:val="18"/>
          <w:szCs w:val="18"/>
          <w:lang w:val="sr-Latn-RS"/>
        </w:rPr>
      </w:pPr>
      <w:r w:rsidRPr="00F16A48">
        <w:rPr>
          <w:rStyle w:val="FootnoteReference"/>
          <w:rFonts w:ascii="Tahoma" w:hAnsi="Tahoma" w:cs="Tahoma"/>
          <w:sz w:val="18"/>
          <w:szCs w:val="18"/>
        </w:rPr>
        <w:footnoteRef/>
      </w:r>
      <w:r w:rsidRPr="00F16A48">
        <w:rPr>
          <w:rFonts w:ascii="Tahoma" w:hAnsi="Tahoma" w:cs="Tahoma"/>
          <w:sz w:val="18"/>
          <w:szCs w:val="18"/>
        </w:rPr>
        <w:t xml:space="preserve"> https://www.kosjeric.rs/dokumenti/Plan-kvaliteta-vazduha-Opstine-Kosjeric.pdf</w:t>
      </w:r>
    </w:p>
  </w:footnote>
  <w:footnote w:id="10">
    <w:p w14:paraId="721A2849" w14:textId="77777777" w:rsidR="00695EED" w:rsidRPr="00602A9E" w:rsidRDefault="00695EED" w:rsidP="00695EED">
      <w:pPr>
        <w:pStyle w:val="FootnoteText"/>
        <w:jc w:val="both"/>
        <w:rPr>
          <w:rFonts w:ascii="Tahoma" w:hAnsi="Tahoma" w:cs="Tahoma"/>
          <w:sz w:val="18"/>
          <w:szCs w:val="18"/>
          <w:lang w:val="sr-Cyrl-RS"/>
        </w:rPr>
      </w:pPr>
      <w:r w:rsidRPr="00602A9E">
        <w:rPr>
          <w:rStyle w:val="FootnoteReference"/>
          <w:rFonts w:ascii="Tahoma" w:hAnsi="Tahoma" w:cs="Tahoma"/>
          <w:sz w:val="18"/>
          <w:szCs w:val="18"/>
        </w:rPr>
        <w:footnoteRef/>
      </w:r>
      <w:r w:rsidRPr="00602A9E">
        <w:rPr>
          <w:rFonts w:ascii="Tahoma" w:hAnsi="Tahoma" w:cs="Tahoma"/>
          <w:sz w:val="18"/>
          <w:szCs w:val="18"/>
        </w:rPr>
        <w:t xml:space="preserve"> </w:t>
      </w:r>
      <w:r>
        <w:rPr>
          <w:rFonts w:ascii="Tahoma" w:hAnsi="Tahoma" w:cs="Tahoma"/>
          <w:sz w:val="18"/>
          <w:szCs w:val="18"/>
          <w:lang w:val="sr-Cyrl-RS"/>
        </w:rPr>
        <w:t>Подручје</w:t>
      </w:r>
      <w:r w:rsidRPr="00602A9E">
        <w:rPr>
          <w:rFonts w:ascii="Tahoma" w:hAnsi="Tahoma" w:cs="Tahoma"/>
          <w:sz w:val="18"/>
          <w:szCs w:val="18"/>
          <w:lang w:val="sr-Cyrl-RS"/>
        </w:rPr>
        <w:t xml:space="preserve"> Србиј</w:t>
      </w:r>
      <w:r>
        <w:rPr>
          <w:rFonts w:ascii="Tahoma" w:hAnsi="Tahoma" w:cs="Tahoma"/>
          <w:sz w:val="18"/>
          <w:szCs w:val="18"/>
          <w:lang w:val="sr-Cyrl-RS"/>
        </w:rPr>
        <w:t>а</w:t>
      </w:r>
      <w:r w:rsidRPr="00602A9E">
        <w:rPr>
          <w:rFonts w:ascii="Tahoma" w:hAnsi="Tahoma" w:cs="Tahoma"/>
          <w:sz w:val="18"/>
          <w:szCs w:val="18"/>
          <w:lang w:val="sr-Cyrl-RS"/>
        </w:rPr>
        <w:t xml:space="preserve">-југ обухвата Регион Шумадије и Западне Србије и Регион Јужне и Источне Србије.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color w:val="7F7F7F" w:themeColor="text1" w:themeTint="80"/>
      </w:rPr>
      <w:alias w:val="Title"/>
      <w:tag w:val=""/>
      <w:id w:val="1116400235"/>
      <w:dataBinding w:prefixMappings="xmlns:ns0='http://purl.org/dc/elements/1.1/' xmlns:ns1='http://schemas.openxmlformats.org/package/2006/metadata/core-properties' " w:xpath="/ns1:coreProperties[1]/ns0:title[1]" w:storeItemID="{6C3C8BC8-F283-45AE-878A-BAB7291924A1}"/>
      <w:text/>
    </w:sdtPr>
    <w:sdtContent>
      <w:p w14:paraId="61A97030" w14:textId="15CDC0CF" w:rsidR="002F2242" w:rsidRPr="00C62D68" w:rsidRDefault="00BD05C5" w:rsidP="002F2242">
        <w:pPr>
          <w:pStyle w:val="Header"/>
          <w:tabs>
            <w:tab w:val="clear" w:pos="4680"/>
            <w:tab w:val="clear" w:pos="9360"/>
          </w:tabs>
          <w:rPr>
            <w:rFonts w:ascii="Arial" w:hAnsi="Arial" w:cs="Arial"/>
            <w:color w:val="7F7F7F" w:themeColor="text1" w:themeTint="80"/>
          </w:rPr>
        </w:pPr>
        <w:r>
          <w:rPr>
            <w:rFonts w:ascii="Arial" w:hAnsi="Arial" w:cs="Arial"/>
            <w:color w:val="7F7F7F" w:themeColor="text1" w:themeTint="80"/>
          </w:rPr>
          <w:t>Н А Ц Р Т</w:t>
        </w:r>
      </w:p>
    </w:sdtContent>
  </w:sdt>
  <w:p w14:paraId="3C41D727" w14:textId="171FAFF6" w:rsidR="002F2242" w:rsidRDefault="002B447C">
    <w:pPr>
      <w:pStyle w:val="Header"/>
    </w:pPr>
    <w:r>
      <w:rPr>
        <w:noProof/>
      </w:rPr>
      <mc:AlternateContent>
        <mc:Choice Requires="wps">
          <w:drawing>
            <wp:anchor distT="0" distB="0" distL="114300" distR="114300" simplePos="0" relativeHeight="251658240" behindDoc="0" locked="0" layoutInCell="1" allowOverlap="1" wp14:anchorId="6A3A75E9" wp14:editId="7062BDFE">
              <wp:simplePos x="0" y="0"/>
              <wp:positionH relativeFrom="margin">
                <wp:posOffset>-15240</wp:posOffset>
              </wp:positionH>
              <wp:positionV relativeFrom="paragraph">
                <wp:posOffset>42545</wp:posOffset>
              </wp:positionV>
              <wp:extent cx="3009900" cy="22860"/>
              <wp:effectExtent l="0" t="0" r="0" b="15240"/>
              <wp:wrapNone/>
              <wp:docPr id="9566815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9900" cy="228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E84C0"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pt,3.35pt" to="235.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" strokecolor="#a5a5a5 [2092]"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15EB"/>
    <w:multiLevelType w:val="hybridMultilevel"/>
    <w:tmpl w:val="0082F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D375B8"/>
    <w:multiLevelType w:val="hybridMultilevel"/>
    <w:tmpl w:val="17464544"/>
    <w:lvl w:ilvl="0" w:tplc="BD7009FA">
      <w:numFmt w:val="bullet"/>
      <w:lvlText w:val="-"/>
      <w:lvlJc w:val="left"/>
      <w:pPr>
        <w:ind w:left="720" w:hanging="360"/>
      </w:pPr>
      <w:rPr>
        <w:rFonts w:ascii="Aptos" w:eastAsiaTheme="minorHAnsi" w:hAnsi="Aptos" w:cstheme="minorBidi"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8D15A7B"/>
    <w:multiLevelType w:val="hybridMultilevel"/>
    <w:tmpl w:val="989C2B2C"/>
    <w:lvl w:ilvl="0" w:tplc="AC48F2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E6126"/>
    <w:multiLevelType w:val="hybridMultilevel"/>
    <w:tmpl w:val="38A43FAA"/>
    <w:lvl w:ilvl="0" w:tplc="2D847A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16BEE"/>
    <w:multiLevelType w:val="multilevel"/>
    <w:tmpl w:val="8B9420A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E4D5477"/>
    <w:multiLevelType w:val="hybridMultilevel"/>
    <w:tmpl w:val="AA644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CD62BF"/>
    <w:multiLevelType w:val="hybridMultilevel"/>
    <w:tmpl w:val="2ABCD102"/>
    <w:lvl w:ilvl="0" w:tplc="12FA4A1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77391"/>
    <w:multiLevelType w:val="multilevel"/>
    <w:tmpl w:val="EEA019F0"/>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4D6DA1"/>
    <w:multiLevelType w:val="multilevel"/>
    <w:tmpl w:val="FDF2EFF2"/>
    <w:lvl w:ilvl="0">
      <w:start w:val="4"/>
      <w:numFmt w:val="decimal"/>
      <w:lvlText w:val="%1."/>
      <w:lvlJc w:val="left"/>
      <w:pPr>
        <w:ind w:left="540" w:hanging="540"/>
      </w:pPr>
      <w:rPr>
        <w:rFonts w:hint="default"/>
      </w:rPr>
    </w:lvl>
    <w:lvl w:ilvl="1">
      <w:start w:val="4"/>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66A0C65"/>
    <w:multiLevelType w:val="multilevel"/>
    <w:tmpl w:val="A1B8837E"/>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2C37E5"/>
    <w:multiLevelType w:val="hybridMultilevel"/>
    <w:tmpl w:val="2760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79CD"/>
    <w:multiLevelType w:val="hybridMultilevel"/>
    <w:tmpl w:val="B1D6F792"/>
    <w:lvl w:ilvl="0" w:tplc="C6BA7CD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19A16E78"/>
    <w:multiLevelType w:val="multilevel"/>
    <w:tmpl w:val="A1B8837E"/>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B666135"/>
    <w:multiLevelType w:val="multilevel"/>
    <w:tmpl w:val="FBE63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C2E42"/>
    <w:multiLevelType w:val="hybridMultilevel"/>
    <w:tmpl w:val="BD980D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22644E3"/>
    <w:multiLevelType w:val="hybridMultilevel"/>
    <w:tmpl w:val="9DEE5E42"/>
    <w:lvl w:ilvl="0" w:tplc="A3104B4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A4C9E"/>
    <w:multiLevelType w:val="hybridMultilevel"/>
    <w:tmpl w:val="F710D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875D8"/>
    <w:multiLevelType w:val="multilevel"/>
    <w:tmpl w:val="A1B8837E"/>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8B0941"/>
    <w:multiLevelType w:val="multilevel"/>
    <w:tmpl w:val="AE0A463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803807"/>
    <w:multiLevelType w:val="multilevel"/>
    <w:tmpl w:val="71008BE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341BD8"/>
    <w:multiLevelType w:val="hybridMultilevel"/>
    <w:tmpl w:val="4850AA94"/>
    <w:lvl w:ilvl="0" w:tplc="C6BA7CD6">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15:restartNumberingAfterBreak="0">
    <w:nsid w:val="368C5DD5"/>
    <w:multiLevelType w:val="multilevel"/>
    <w:tmpl w:val="E75C3554"/>
    <w:lvl w:ilvl="0">
      <w:start w:val="4"/>
      <w:numFmt w:val="decimal"/>
      <w:lvlText w:val="%1."/>
      <w:lvlJc w:val="left"/>
      <w:pPr>
        <w:ind w:left="408" w:hanging="408"/>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7CF33AF"/>
    <w:multiLevelType w:val="multilevel"/>
    <w:tmpl w:val="81B6CC9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91652C9"/>
    <w:multiLevelType w:val="hybridMultilevel"/>
    <w:tmpl w:val="4DA2D364"/>
    <w:lvl w:ilvl="0" w:tplc="3884A820">
      <w:start w:val="1"/>
      <w:numFmt w:val="bullet"/>
      <w:lvlText w:val=""/>
      <w:lvlJc w:val="left"/>
      <w:pPr>
        <w:ind w:left="360" w:hanging="360"/>
      </w:pPr>
      <w:rPr>
        <w:rFonts w:ascii="Symbol" w:hAnsi="Symbol" w:hint="default"/>
        <w:color w:val="2F549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9D6AC3"/>
    <w:multiLevelType w:val="hybridMultilevel"/>
    <w:tmpl w:val="0F020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95BCA"/>
    <w:multiLevelType w:val="multilevel"/>
    <w:tmpl w:val="54DE417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D47D59"/>
    <w:multiLevelType w:val="hybridMultilevel"/>
    <w:tmpl w:val="370C583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CB6785"/>
    <w:multiLevelType w:val="hybridMultilevel"/>
    <w:tmpl w:val="4A7A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63AFF"/>
    <w:multiLevelType w:val="hybridMultilevel"/>
    <w:tmpl w:val="DC66E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25B83"/>
    <w:multiLevelType w:val="multilevel"/>
    <w:tmpl w:val="A1B8837E"/>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8662214"/>
    <w:multiLevelType w:val="hybridMultilevel"/>
    <w:tmpl w:val="295E52AE"/>
    <w:lvl w:ilvl="0" w:tplc="5FB0665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97E33"/>
    <w:multiLevelType w:val="hybridMultilevel"/>
    <w:tmpl w:val="6072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136D8A"/>
    <w:multiLevelType w:val="hybridMultilevel"/>
    <w:tmpl w:val="EAEADB46"/>
    <w:lvl w:ilvl="0" w:tplc="316421AA">
      <w:numFmt w:val="bullet"/>
      <w:lvlText w:val="-"/>
      <w:lvlJc w:val="left"/>
      <w:pPr>
        <w:ind w:left="720" w:hanging="360"/>
      </w:pPr>
      <w:rPr>
        <w:rFonts w:ascii="Aptos" w:eastAsiaTheme="minorHAnsi" w:hAnsi="Aptos"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1D628F"/>
    <w:multiLevelType w:val="multilevel"/>
    <w:tmpl w:val="5BC63E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0A2C45"/>
    <w:multiLevelType w:val="hybridMultilevel"/>
    <w:tmpl w:val="0BA2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23C85"/>
    <w:multiLevelType w:val="multilevel"/>
    <w:tmpl w:val="084ED890"/>
    <w:lvl w:ilvl="0">
      <w:start w:val="1"/>
      <w:numFmt w:val="decimal"/>
      <w:lvlText w:val="%1."/>
      <w:lvlJc w:val="left"/>
      <w:pPr>
        <w:ind w:left="720" w:hanging="360"/>
      </w:pPr>
      <w:rPr>
        <w:rFonts w:hint="default"/>
        <w:b w:val="0"/>
        <w:color w:val="auto"/>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D526EF4"/>
    <w:multiLevelType w:val="hybridMultilevel"/>
    <w:tmpl w:val="CDB8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12BD9"/>
    <w:multiLevelType w:val="hybridMultilevel"/>
    <w:tmpl w:val="CFD8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ED2724"/>
    <w:multiLevelType w:val="hybridMultilevel"/>
    <w:tmpl w:val="ADF8B7BE"/>
    <w:lvl w:ilvl="0" w:tplc="4678C2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E71C7"/>
    <w:multiLevelType w:val="multilevel"/>
    <w:tmpl w:val="767CE888"/>
    <w:lvl w:ilvl="0">
      <w:start w:val="1"/>
      <w:numFmt w:val="decimal"/>
      <w:lvlText w:val="%1."/>
      <w:lvlJc w:val="left"/>
      <w:pPr>
        <w:ind w:left="420" w:hanging="360"/>
      </w:pPr>
      <w:rPr>
        <w:rFonts w:hint="default"/>
      </w:rPr>
    </w:lvl>
    <w:lvl w:ilvl="1">
      <w:start w:val="3"/>
      <w:numFmt w:val="decimal"/>
      <w:isLgl/>
      <w:lvlText w:val="%1.%2."/>
      <w:lvlJc w:val="left"/>
      <w:pPr>
        <w:ind w:left="744" w:hanging="684"/>
      </w:pPr>
      <w:rPr>
        <w:rFonts w:hint="default"/>
      </w:rPr>
    </w:lvl>
    <w:lvl w:ilvl="2">
      <w:start w:val="4"/>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0" w15:restartNumberingAfterBreak="0">
    <w:nsid w:val="643A4E55"/>
    <w:multiLevelType w:val="hybridMultilevel"/>
    <w:tmpl w:val="12C8E6F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3CD64A">
      <w:start w:val="1"/>
      <w:numFmt w:val="bullet"/>
      <w:lvlText w:val="o"/>
      <w:lvlJc w:val="left"/>
      <w:pPr>
        <w:ind w:left="2880" w:hanging="180"/>
      </w:pPr>
      <w:rPr>
        <w:rFonts w:ascii="Courier New" w:hAnsi="Courier New" w:cs="Courier New" w:hint="default"/>
        <w:color w:val="auto"/>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C24DA1"/>
    <w:multiLevelType w:val="hybridMultilevel"/>
    <w:tmpl w:val="9DEE5E42"/>
    <w:lvl w:ilvl="0" w:tplc="A3104B4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A7576D"/>
    <w:multiLevelType w:val="hybridMultilevel"/>
    <w:tmpl w:val="827EA67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CD5AEF"/>
    <w:multiLevelType w:val="hybridMultilevel"/>
    <w:tmpl w:val="80EE9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8364BE"/>
    <w:multiLevelType w:val="hybridMultilevel"/>
    <w:tmpl w:val="A83A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34E02"/>
    <w:multiLevelType w:val="hybridMultilevel"/>
    <w:tmpl w:val="805480D6"/>
    <w:lvl w:ilvl="0" w:tplc="969EAF3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26990"/>
    <w:multiLevelType w:val="hybridMultilevel"/>
    <w:tmpl w:val="99F49614"/>
    <w:lvl w:ilvl="0" w:tplc="279E50E8">
      <w:start w:val="1"/>
      <w:numFmt w:val="bullet"/>
      <w:lvlText w:val=""/>
      <w:lvlJc w:val="left"/>
      <w:pPr>
        <w:ind w:left="720" w:hanging="360"/>
      </w:pPr>
      <w:rPr>
        <w:rFonts w:ascii="Symbol" w:hAnsi="Symbol"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76013"/>
    <w:multiLevelType w:val="hybridMultilevel"/>
    <w:tmpl w:val="B9185754"/>
    <w:lvl w:ilvl="0" w:tplc="C2E8E48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914990">
    <w:abstractNumId w:val="28"/>
  </w:num>
  <w:num w:numId="2" w16cid:durableId="1948349297">
    <w:abstractNumId w:val="11"/>
  </w:num>
  <w:num w:numId="3" w16cid:durableId="329214708">
    <w:abstractNumId w:val="35"/>
  </w:num>
  <w:num w:numId="4" w16cid:durableId="1852641630">
    <w:abstractNumId w:val="41"/>
  </w:num>
  <w:num w:numId="5" w16cid:durableId="1980719350">
    <w:abstractNumId w:val="37"/>
  </w:num>
  <w:num w:numId="6" w16cid:durableId="2070955195">
    <w:abstractNumId w:val="44"/>
  </w:num>
  <w:num w:numId="7" w16cid:durableId="1950624496">
    <w:abstractNumId w:val="9"/>
  </w:num>
  <w:num w:numId="8" w16cid:durableId="1850632230">
    <w:abstractNumId w:val="18"/>
  </w:num>
  <w:num w:numId="9" w16cid:durableId="1187866002">
    <w:abstractNumId w:val="34"/>
  </w:num>
  <w:num w:numId="10" w16cid:durableId="1345277947">
    <w:abstractNumId w:val="46"/>
  </w:num>
  <w:num w:numId="11" w16cid:durableId="525292222">
    <w:abstractNumId w:val="38"/>
  </w:num>
  <w:num w:numId="12" w16cid:durableId="87192876">
    <w:abstractNumId w:val="25"/>
  </w:num>
  <w:num w:numId="13" w16cid:durableId="2100133657">
    <w:abstractNumId w:val="22"/>
  </w:num>
  <w:num w:numId="14" w16cid:durableId="483787068">
    <w:abstractNumId w:val="6"/>
  </w:num>
  <w:num w:numId="15" w16cid:durableId="1031765722">
    <w:abstractNumId w:val="5"/>
  </w:num>
  <w:num w:numId="16" w16cid:durableId="1567716481">
    <w:abstractNumId w:val="19"/>
  </w:num>
  <w:num w:numId="17" w16cid:durableId="1356925872">
    <w:abstractNumId w:val="26"/>
  </w:num>
  <w:num w:numId="18" w16cid:durableId="1242713406">
    <w:abstractNumId w:val="12"/>
  </w:num>
  <w:num w:numId="19" w16cid:durableId="1764035141">
    <w:abstractNumId w:val="29"/>
  </w:num>
  <w:num w:numId="20" w16cid:durableId="1615165120">
    <w:abstractNumId w:val="4"/>
  </w:num>
  <w:num w:numId="21" w16cid:durableId="1663463467">
    <w:abstractNumId w:val="8"/>
  </w:num>
  <w:num w:numId="22" w16cid:durableId="271524083">
    <w:abstractNumId w:val="24"/>
  </w:num>
  <w:num w:numId="23" w16cid:durableId="1381982176">
    <w:abstractNumId w:val="15"/>
  </w:num>
  <w:num w:numId="24" w16cid:durableId="1829981117">
    <w:abstractNumId w:val="7"/>
  </w:num>
  <w:num w:numId="25" w16cid:durableId="1477261865">
    <w:abstractNumId w:val="20"/>
  </w:num>
  <w:num w:numId="26" w16cid:durableId="1104349175">
    <w:abstractNumId w:val="0"/>
  </w:num>
  <w:num w:numId="27" w16cid:durableId="722868760">
    <w:abstractNumId w:val="40"/>
  </w:num>
  <w:num w:numId="28" w16cid:durableId="2016179532">
    <w:abstractNumId w:val="14"/>
  </w:num>
  <w:num w:numId="29" w16cid:durableId="2003655158">
    <w:abstractNumId w:val="3"/>
  </w:num>
  <w:num w:numId="30" w16cid:durableId="1296641819">
    <w:abstractNumId w:val="31"/>
  </w:num>
  <w:num w:numId="31" w16cid:durableId="1066028482">
    <w:abstractNumId w:val="33"/>
  </w:num>
  <w:num w:numId="32" w16cid:durableId="1060861720">
    <w:abstractNumId w:val="17"/>
  </w:num>
  <w:num w:numId="33" w16cid:durableId="754790074">
    <w:abstractNumId w:val="2"/>
  </w:num>
  <w:num w:numId="34" w16cid:durableId="882256486">
    <w:abstractNumId w:val="21"/>
  </w:num>
  <w:num w:numId="35" w16cid:durableId="907884947">
    <w:abstractNumId w:val="1"/>
  </w:num>
  <w:num w:numId="36" w16cid:durableId="1352414686">
    <w:abstractNumId w:val="32"/>
  </w:num>
  <w:num w:numId="37" w16cid:durableId="1944877741">
    <w:abstractNumId w:val="16"/>
  </w:num>
  <w:num w:numId="38" w16cid:durableId="1594775893">
    <w:abstractNumId w:val="36"/>
  </w:num>
  <w:num w:numId="39" w16cid:durableId="329336714">
    <w:abstractNumId w:val="27"/>
  </w:num>
  <w:num w:numId="40" w16cid:durableId="904532678">
    <w:abstractNumId w:val="43"/>
  </w:num>
  <w:num w:numId="41" w16cid:durableId="1334450781">
    <w:abstractNumId w:val="47"/>
  </w:num>
  <w:num w:numId="42" w16cid:durableId="120270143">
    <w:abstractNumId w:val="23"/>
  </w:num>
  <w:num w:numId="43" w16cid:durableId="821385089">
    <w:abstractNumId w:val="42"/>
  </w:num>
  <w:num w:numId="44" w16cid:durableId="1810785607">
    <w:abstractNumId w:val="10"/>
  </w:num>
  <w:num w:numId="45" w16cid:durableId="826476251">
    <w:abstractNumId w:val="30"/>
  </w:num>
  <w:num w:numId="46" w16cid:durableId="46224239">
    <w:abstractNumId w:val="39"/>
  </w:num>
  <w:num w:numId="47" w16cid:durableId="1416702449">
    <w:abstractNumId w:val="45"/>
  </w:num>
  <w:num w:numId="48" w16cid:durableId="9678537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30"/>
    <w:rsid w:val="00000773"/>
    <w:rsid w:val="00000FF5"/>
    <w:rsid w:val="00001354"/>
    <w:rsid w:val="0000137A"/>
    <w:rsid w:val="00001956"/>
    <w:rsid w:val="00003E3E"/>
    <w:rsid w:val="00005110"/>
    <w:rsid w:val="00005610"/>
    <w:rsid w:val="00010079"/>
    <w:rsid w:val="000111B5"/>
    <w:rsid w:val="0001163B"/>
    <w:rsid w:val="000152FE"/>
    <w:rsid w:val="00017033"/>
    <w:rsid w:val="00023F93"/>
    <w:rsid w:val="00024292"/>
    <w:rsid w:val="0002450D"/>
    <w:rsid w:val="000246E5"/>
    <w:rsid w:val="0002612F"/>
    <w:rsid w:val="0003084B"/>
    <w:rsid w:val="00031483"/>
    <w:rsid w:val="000322E6"/>
    <w:rsid w:val="00032A48"/>
    <w:rsid w:val="000340E5"/>
    <w:rsid w:val="00035843"/>
    <w:rsid w:val="00035BE6"/>
    <w:rsid w:val="000363AC"/>
    <w:rsid w:val="0003719B"/>
    <w:rsid w:val="0003763A"/>
    <w:rsid w:val="00040937"/>
    <w:rsid w:val="00040D9F"/>
    <w:rsid w:val="0004149E"/>
    <w:rsid w:val="000417D4"/>
    <w:rsid w:val="00041C2D"/>
    <w:rsid w:val="00041F94"/>
    <w:rsid w:val="00042003"/>
    <w:rsid w:val="00043470"/>
    <w:rsid w:val="000437F2"/>
    <w:rsid w:val="00043F7C"/>
    <w:rsid w:val="000448BA"/>
    <w:rsid w:val="00045F4A"/>
    <w:rsid w:val="00047B07"/>
    <w:rsid w:val="000519DD"/>
    <w:rsid w:val="0005300F"/>
    <w:rsid w:val="00053DD1"/>
    <w:rsid w:val="00060577"/>
    <w:rsid w:val="000606CC"/>
    <w:rsid w:val="00061EC6"/>
    <w:rsid w:val="00062F42"/>
    <w:rsid w:val="000630F3"/>
    <w:rsid w:val="00063763"/>
    <w:rsid w:val="00064CD8"/>
    <w:rsid w:val="00064DFF"/>
    <w:rsid w:val="000656CB"/>
    <w:rsid w:val="000666FF"/>
    <w:rsid w:val="00066E24"/>
    <w:rsid w:val="000672D9"/>
    <w:rsid w:val="00070BF9"/>
    <w:rsid w:val="00072448"/>
    <w:rsid w:val="00076862"/>
    <w:rsid w:val="00076DF8"/>
    <w:rsid w:val="00077A15"/>
    <w:rsid w:val="0008042D"/>
    <w:rsid w:val="0008047F"/>
    <w:rsid w:val="000820C4"/>
    <w:rsid w:val="00082647"/>
    <w:rsid w:val="00084D2E"/>
    <w:rsid w:val="000851B3"/>
    <w:rsid w:val="00085C16"/>
    <w:rsid w:val="00085C97"/>
    <w:rsid w:val="00086059"/>
    <w:rsid w:val="00086F1C"/>
    <w:rsid w:val="00090C68"/>
    <w:rsid w:val="00091188"/>
    <w:rsid w:val="00091425"/>
    <w:rsid w:val="00091908"/>
    <w:rsid w:val="00091ECB"/>
    <w:rsid w:val="0009446D"/>
    <w:rsid w:val="00094599"/>
    <w:rsid w:val="000974A0"/>
    <w:rsid w:val="000A0974"/>
    <w:rsid w:val="000A1060"/>
    <w:rsid w:val="000A2F82"/>
    <w:rsid w:val="000A39FB"/>
    <w:rsid w:val="000A3C2F"/>
    <w:rsid w:val="000A4057"/>
    <w:rsid w:val="000A45EC"/>
    <w:rsid w:val="000A5440"/>
    <w:rsid w:val="000A6782"/>
    <w:rsid w:val="000A76BF"/>
    <w:rsid w:val="000A78CC"/>
    <w:rsid w:val="000A7DFB"/>
    <w:rsid w:val="000B2C54"/>
    <w:rsid w:val="000B3CE8"/>
    <w:rsid w:val="000B3F5A"/>
    <w:rsid w:val="000B69CC"/>
    <w:rsid w:val="000B69FA"/>
    <w:rsid w:val="000B6B07"/>
    <w:rsid w:val="000B7582"/>
    <w:rsid w:val="000C0EF1"/>
    <w:rsid w:val="000C3794"/>
    <w:rsid w:val="000C47B6"/>
    <w:rsid w:val="000C50D0"/>
    <w:rsid w:val="000C6C26"/>
    <w:rsid w:val="000C7C66"/>
    <w:rsid w:val="000D027C"/>
    <w:rsid w:val="000D14E2"/>
    <w:rsid w:val="000D160D"/>
    <w:rsid w:val="000D1F1F"/>
    <w:rsid w:val="000D3EC8"/>
    <w:rsid w:val="000D411F"/>
    <w:rsid w:val="000D4320"/>
    <w:rsid w:val="000D5B53"/>
    <w:rsid w:val="000D5DE1"/>
    <w:rsid w:val="000E0ABA"/>
    <w:rsid w:val="000E14CF"/>
    <w:rsid w:val="000E1603"/>
    <w:rsid w:val="000E187B"/>
    <w:rsid w:val="000E2F89"/>
    <w:rsid w:val="000E3BC7"/>
    <w:rsid w:val="000E41F6"/>
    <w:rsid w:val="000E52C2"/>
    <w:rsid w:val="000E5326"/>
    <w:rsid w:val="000E54E3"/>
    <w:rsid w:val="000E65D8"/>
    <w:rsid w:val="000E6777"/>
    <w:rsid w:val="000E6BC3"/>
    <w:rsid w:val="000E74E0"/>
    <w:rsid w:val="000F0752"/>
    <w:rsid w:val="000F1993"/>
    <w:rsid w:val="000F1B56"/>
    <w:rsid w:val="000F242E"/>
    <w:rsid w:val="000F2937"/>
    <w:rsid w:val="000F5229"/>
    <w:rsid w:val="000F5A71"/>
    <w:rsid w:val="000F5B42"/>
    <w:rsid w:val="000F5D15"/>
    <w:rsid w:val="001001BF"/>
    <w:rsid w:val="00100DB3"/>
    <w:rsid w:val="00101201"/>
    <w:rsid w:val="001012C1"/>
    <w:rsid w:val="001023A0"/>
    <w:rsid w:val="00103A84"/>
    <w:rsid w:val="0010529F"/>
    <w:rsid w:val="00107F15"/>
    <w:rsid w:val="00111218"/>
    <w:rsid w:val="00111BD8"/>
    <w:rsid w:val="00112A8E"/>
    <w:rsid w:val="0011476C"/>
    <w:rsid w:val="0011493C"/>
    <w:rsid w:val="0011554D"/>
    <w:rsid w:val="00115AE2"/>
    <w:rsid w:val="00115F76"/>
    <w:rsid w:val="00116EE8"/>
    <w:rsid w:val="001216D0"/>
    <w:rsid w:val="00121C46"/>
    <w:rsid w:val="001229AC"/>
    <w:rsid w:val="00122B9C"/>
    <w:rsid w:val="00122FB9"/>
    <w:rsid w:val="0012491D"/>
    <w:rsid w:val="00126355"/>
    <w:rsid w:val="00126974"/>
    <w:rsid w:val="0012701A"/>
    <w:rsid w:val="00130367"/>
    <w:rsid w:val="00130B82"/>
    <w:rsid w:val="001318C2"/>
    <w:rsid w:val="001343E8"/>
    <w:rsid w:val="00135BE6"/>
    <w:rsid w:val="00136301"/>
    <w:rsid w:val="00136ACE"/>
    <w:rsid w:val="00136B0F"/>
    <w:rsid w:val="00140093"/>
    <w:rsid w:val="0014379E"/>
    <w:rsid w:val="001454DD"/>
    <w:rsid w:val="00145714"/>
    <w:rsid w:val="001472CB"/>
    <w:rsid w:val="0014767E"/>
    <w:rsid w:val="001506BB"/>
    <w:rsid w:val="001528B3"/>
    <w:rsid w:val="00153937"/>
    <w:rsid w:val="00153B75"/>
    <w:rsid w:val="0015400A"/>
    <w:rsid w:val="00156316"/>
    <w:rsid w:val="001569A8"/>
    <w:rsid w:val="001578A9"/>
    <w:rsid w:val="001622C9"/>
    <w:rsid w:val="0016351B"/>
    <w:rsid w:val="00163C09"/>
    <w:rsid w:val="00164BD0"/>
    <w:rsid w:val="001655A3"/>
    <w:rsid w:val="0016683D"/>
    <w:rsid w:val="00167570"/>
    <w:rsid w:val="001703D4"/>
    <w:rsid w:val="00170AE6"/>
    <w:rsid w:val="001712D0"/>
    <w:rsid w:val="00171961"/>
    <w:rsid w:val="00172C78"/>
    <w:rsid w:val="001732A9"/>
    <w:rsid w:val="00173C94"/>
    <w:rsid w:val="00175E2B"/>
    <w:rsid w:val="0017612C"/>
    <w:rsid w:val="001766B2"/>
    <w:rsid w:val="00177799"/>
    <w:rsid w:val="00177C95"/>
    <w:rsid w:val="00180A90"/>
    <w:rsid w:val="00182225"/>
    <w:rsid w:val="00183528"/>
    <w:rsid w:val="00186396"/>
    <w:rsid w:val="00186D11"/>
    <w:rsid w:val="0018787B"/>
    <w:rsid w:val="00187A26"/>
    <w:rsid w:val="00187D28"/>
    <w:rsid w:val="00190F12"/>
    <w:rsid w:val="0019229E"/>
    <w:rsid w:val="00193F1B"/>
    <w:rsid w:val="00194599"/>
    <w:rsid w:val="00195D1E"/>
    <w:rsid w:val="00196FCC"/>
    <w:rsid w:val="00197011"/>
    <w:rsid w:val="0019753A"/>
    <w:rsid w:val="001979FF"/>
    <w:rsid w:val="001A1928"/>
    <w:rsid w:val="001A1EA0"/>
    <w:rsid w:val="001A3D4C"/>
    <w:rsid w:val="001A4AE8"/>
    <w:rsid w:val="001A706F"/>
    <w:rsid w:val="001A79AD"/>
    <w:rsid w:val="001A7B78"/>
    <w:rsid w:val="001B0CCB"/>
    <w:rsid w:val="001B1DFB"/>
    <w:rsid w:val="001B2130"/>
    <w:rsid w:val="001B4267"/>
    <w:rsid w:val="001B43C2"/>
    <w:rsid w:val="001B4C04"/>
    <w:rsid w:val="001B4E53"/>
    <w:rsid w:val="001B565E"/>
    <w:rsid w:val="001B5D1C"/>
    <w:rsid w:val="001B5F35"/>
    <w:rsid w:val="001B6005"/>
    <w:rsid w:val="001B63E2"/>
    <w:rsid w:val="001B73E5"/>
    <w:rsid w:val="001C012F"/>
    <w:rsid w:val="001C032E"/>
    <w:rsid w:val="001C14E8"/>
    <w:rsid w:val="001C197A"/>
    <w:rsid w:val="001C2850"/>
    <w:rsid w:val="001C35E1"/>
    <w:rsid w:val="001C37F3"/>
    <w:rsid w:val="001C5396"/>
    <w:rsid w:val="001C5492"/>
    <w:rsid w:val="001C5DF1"/>
    <w:rsid w:val="001C5E87"/>
    <w:rsid w:val="001D1968"/>
    <w:rsid w:val="001D3FDA"/>
    <w:rsid w:val="001D5352"/>
    <w:rsid w:val="001D701E"/>
    <w:rsid w:val="001D7D0A"/>
    <w:rsid w:val="001D7DB4"/>
    <w:rsid w:val="001E0FC8"/>
    <w:rsid w:val="001E2C90"/>
    <w:rsid w:val="001E39B8"/>
    <w:rsid w:val="001E429C"/>
    <w:rsid w:val="001E43EB"/>
    <w:rsid w:val="001E4C36"/>
    <w:rsid w:val="001E7775"/>
    <w:rsid w:val="001E7EC0"/>
    <w:rsid w:val="001F0907"/>
    <w:rsid w:val="001F09E0"/>
    <w:rsid w:val="001F1E1A"/>
    <w:rsid w:val="001F2042"/>
    <w:rsid w:val="001F39DB"/>
    <w:rsid w:val="001F438C"/>
    <w:rsid w:val="001F7271"/>
    <w:rsid w:val="001F735F"/>
    <w:rsid w:val="001F7CC4"/>
    <w:rsid w:val="00200BE5"/>
    <w:rsid w:val="00201393"/>
    <w:rsid w:val="00201467"/>
    <w:rsid w:val="00202219"/>
    <w:rsid w:val="002049BC"/>
    <w:rsid w:val="002071A0"/>
    <w:rsid w:val="002114E7"/>
    <w:rsid w:val="00212CD7"/>
    <w:rsid w:val="00213132"/>
    <w:rsid w:val="002134ED"/>
    <w:rsid w:val="00213C3B"/>
    <w:rsid w:val="002145AF"/>
    <w:rsid w:val="00214DD3"/>
    <w:rsid w:val="00215993"/>
    <w:rsid w:val="00215B3B"/>
    <w:rsid w:val="00215C77"/>
    <w:rsid w:val="00215F85"/>
    <w:rsid w:val="00220984"/>
    <w:rsid w:val="00221C3B"/>
    <w:rsid w:val="00223C09"/>
    <w:rsid w:val="0022463B"/>
    <w:rsid w:val="0022477B"/>
    <w:rsid w:val="00224ABF"/>
    <w:rsid w:val="002258ED"/>
    <w:rsid w:val="0023026D"/>
    <w:rsid w:val="002302F8"/>
    <w:rsid w:val="00232306"/>
    <w:rsid w:val="0023268B"/>
    <w:rsid w:val="00233156"/>
    <w:rsid w:val="00233708"/>
    <w:rsid w:val="00234254"/>
    <w:rsid w:val="0023426B"/>
    <w:rsid w:val="00235203"/>
    <w:rsid w:val="00235F09"/>
    <w:rsid w:val="0023670E"/>
    <w:rsid w:val="00240665"/>
    <w:rsid w:val="00243637"/>
    <w:rsid w:val="0024442B"/>
    <w:rsid w:val="00245B55"/>
    <w:rsid w:val="00246079"/>
    <w:rsid w:val="0024625E"/>
    <w:rsid w:val="00250A61"/>
    <w:rsid w:val="002510D7"/>
    <w:rsid w:val="00251729"/>
    <w:rsid w:val="00251FDC"/>
    <w:rsid w:val="00252399"/>
    <w:rsid w:val="0025280C"/>
    <w:rsid w:val="00252AE0"/>
    <w:rsid w:val="002536CD"/>
    <w:rsid w:val="00253768"/>
    <w:rsid w:val="002545EF"/>
    <w:rsid w:val="00255031"/>
    <w:rsid w:val="002558D0"/>
    <w:rsid w:val="00256918"/>
    <w:rsid w:val="0025719D"/>
    <w:rsid w:val="00257260"/>
    <w:rsid w:val="0025791C"/>
    <w:rsid w:val="00260F16"/>
    <w:rsid w:val="002612A4"/>
    <w:rsid w:val="00262A27"/>
    <w:rsid w:val="00262A8C"/>
    <w:rsid w:val="00262AB3"/>
    <w:rsid w:val="00262CD1"/>
    <w:rsid w:val="00263F1A"/>
    <w:rsid w:val="0026455A"/>
    <w:rsid w:val="00265687"/>
    <w:rsid w:val="00265FA9"/>
    <w:rsid w:val="0027051F"/>
    <w:rsid w:val="002717B6"/>
    <w:rsid w:val="00272293"/>
    <w:rsid w:val="00272489"/>
    <w:rsid w:val="00273139"/>
    <w:rsid w:val="002763D2"/>
    <w:rsid w:val="00277E0D"/>
    <w:rsid w:val="0028026F"/>
    <w:rsid w:val="00280B82"/>
    <w:rsid w:val="00281265"/>
    <w:rsid w:val="00282FD9"/>
    <w:rsid w:val="00284C03"/>
    <w:rsid w:val="002868DD"/>
    <w:rsid w:val="00286BB1"/>
    <w:rsid w:val="00286C41"/>
    <w:rsid w:val="00286EE7"/>
    <w:rsid w:val="002870F0"/>
    <w:rsid w:val="00292040"/>
    <w:rsid w:val="00292189"/>
    <w:rsid w:val="002928BD"/>
    <w:rsid w:val="0029363E"/>
    <w:rsid w:val="00294CE9"/>
    <w:rsid w:val="00295357"/>
    <w:rsid w:val="0029651D"/>
    <w:rsid w:val="0029658F"/>
    <w:rsid w:val="00297516"/>
    <w:rsid w:val="002A2129"/>
    <w:rsid w:val="002A2AA0"/>
    <w:rsid w:val="002A2FD4"/>
    <w:rsid w:val="002A3586"/>
    <w:rsid w:val="002A4B2C"/>
    <w:rsid w:val="002A747A"/>
    <w:rsid w:val="002A7832"/>
    <w:rsid w:val="002A7FD2"/>
    <w:rsid w:val="002B0489"/>
    <w:rsid w:val="002B0F84"/>
    <w:rsid w:val="002B1C03"/>
    <w:rsid w:val="002B447C"/>
    <w:rsid w:val="002B5D79"/>
    <w:rsid w:val="002B687E"/>
    <w:rsid w:val="002C059D"/>
    <w:rsid w:val="002C0E1B"/>
    <w:rsid w:val="002C1A1D"/>
    <w:rsid w:val="002C2181"/>
    <w:rsid w:val="002C29D5"/>
    <w:rsid w:val="002C2C0C"/>
    <w:rsid w:val="002C4FAD"/>
    <w:rsid w:val="002C5938"/>
    <w:rsid w:val="002C5985"/>
    <w:rsid w:val="002C62B9"/>
    <w:rsid w:val="002C67AA"/>
    <w:rsid w:val="002C69FE"/>
    <w:rsid w:val="002D2392"/>
    <w:rsid w:val="002D2F85"/>
    <w:rsid w:val="002D7B9E"/>
    <w:rsid w:val="002E03FB"/>
    <w:rsid w:val="002E1224"/>
    <w:rsid w:val="002E1CE0"/>
    <w:rsid w:val="002E212F"/>
    <w:rsid w:val="002E2239"/>
    <w:rsid w:val="002E3714"/>
    <w:rsid w:val="002E47CB"/>
    <w:rsid w:val="002E6BAB"/>
    <w:rsid w:val="002E71A0"/>
    <w:rsid w:val="002E7373"/>
    <w:rsid w:val="002F2242"/>
    <w:rsid w:val="002F2570"/>
    <w:rsid w:val="002F3D6B"/>
    <w:rsid w:val="002F40AD"/>
    <w:rsid w:val="002F4E68"/>
    <w:rsid w:val="002F57FE"/>
    <w:rsid w:val="002F5E75"/>
    <w:rsid w:val="002F7A8F"/>
    <w:rsid w:val="003023E2"/>
    <w:rsid w:val="003042C2"/>
    <w:rsid w:val="003044A2"/>
    <w:rsid w:val="00305D8F"/>
    <w:rsid w:val="00306B43"/>
    <w:rsid w:val="003072B5"/>
    <w:rsid w:val="003076DC"/>
    <w:rsid w:val="00307A09"/>
    <w:rsid w:val="00310409"/>
    <w:rsid w:val="00310995"/>
    <w:rsid w:val="00311F81"/>
    <w:rsid w:val="00312E16"/>
    <w:rsid w:val="00313D12"/>
    <w:rsid w:val="003144BB"/>
    <w:rsid w:val="00317A36"/>
    <w:rsid w:val="00321019"/>
    <w:rsid w:val="00322736"/>
    <w:rsid w:val="00322C71"/>
    <w:rsid w:val="003257FE"/>
    <w:rsid w:val="00325959"/>
    <w:rsid w:val="0032648E"/>
    <w:rsid w:val="00326707"/>
    <w:rsid w:val="00330F29"/>
    <w:rsid w:val="00333777"/>
    <w:rsid w:val="00333CC3"/>
    <w:rsid w:val="003351AF"/>
    <w:rsid w:val="00335491"/>
    <w:rsid w:val="003402E1"/>
    <w:rsid w:val="00344522"/>
    <w:rsid w:val="0034491F"/>
    <w:rsid w:val="0034532C"/>
    <w:rsid w:val="00345663"/>
    <w:rsid w:val="00345E54"/>
    <w:rsid w:val="00347279"/>
    <w:rsid w:val="0034789A"/>
    <w:rsid w:val="00347C70"/>
    <w:rsid w:val="00350053"/>
    <w:rsid w:val="00350720"/>
    <w:rsid w:val="00351838"/>
    <w:rsid w:val="00351F6E"/>
    <w:rsid w:val="00351FA4"/>
    <w:rsid w:val="00353B8C"/>
    <w:rsid w:val="00354392"/>
    <w:rsid w:val="003544E9"/>
    <w:rsid w:val="00354908"/>
    <w:rsid w:val="0036019D"/>
    <w:rsid w:val="0036028B"/>
    <w:rsid w:val="00360713"/>
    <w:rsid w:val="00360FE1"/>
    <w:rsid w:val="00361AC7"/>
    <w:rsid w:val="0036255C"/>
    <w:rsid w:val="00363D75"/>
    <w:rsid w:val="0036493C"/>
    <w:rsid w:val="00364A9C"/>
    <w:rsid w:val="00364B6A"/>
    <w:rsid w:val="00365444"/>
    <w:rsid w:val="00365469"/>
    <w:rsid w:val="00366904"/>
    <w:rsid w:val="00367192"/>
    <w:rsid w:val="0037140C"/>
    <w:rsid w:val="00371E04"/>
    <w:rsid w:val="003721B8"/>
    <w:rsid w:val="00372C10"/>
    <w:rsid w:val="0037376C"/>
    <w:rsid w:val="00373A86"/>
    <w:rsid w:val="00374C3D"/>
    <w:rsid w:val="00374CF0"/>
    <w:rsid w:val="003800BB"/>
    <w:rsid w:val="003806B1"/>
    <w:rsid w:val="00380DE1"/>
    <w:rsid w:val="00381A4A"/>
    <w:rsid w:val="00383DB7"/>
    <w:rsid w:val="0038436C"/>
    <w:rsid w:val="003852C9"/>
    <w:rsid w:val="00387D8C"/>
    <w:rsid w:val="00387FD8"/>
    <w:rsid w:val="0039031A"/>
    <w:rsid w:val="0039220C"/>
    <w:rsid w:val="00393B64"/>
    <w:rsid w:val="00394538"/>
    <w:rsid w:val="00394E14"/>
    <w:rsid w:val="00395D27"/>
    <w:rsid w:val="00397667"/>
    <w:rsid w:val="003A0DE7"/>
    <w:rsid w:val="003A1868"/>
    <w:rsid w:val="003A2617"/>
    <w:rsid w:val="003A3570"/>
    <w:rsid w:val="003A5EAD"/>
    <w:rsid w:val="003A67BA"/>
    <w:rsid w:val="003A69C6"/>
    <w:rsid w:val="003A6A77"/>
    <w:rsid w:val="003A6F33"/>
    <w:rsid w:val="003B0051"/>
    <w:rsid w:val="003B06E2"/>
    <w:rsid w:val="003B0D83"/>
    <w:rsid w:val="003B1664"/>
    <w:rsid w:val="003B18AB"/>
    <w:rsid w:val="003B27CE"/>
    <w:rsid w:val="003B2D60"/>
    <w:rsid w:val="003B406A"/>
    <w:rsid w:val="003B48A9"/>
    <w:rsid w:val="003B4A4B"/>
    <w:rsid w:val="003B5A9C"/>
    <w:rsid w:val="003B5DC1"/>
    <w:rsid w:val="003B6018"/>
    <w:rsid w:val="003B6E73"/>
    <w:rsid w:val="003B7B88"/>
    <w:rsid w:val="003C15B2"/>
    <w:rsid w:val="003C165F"/>
    <w:rsid w:val="003C2977"/>
    <w:rsid w:val="003C34EA"/>
    <w:rsid w:val="003C3F66"/>
    <w:rsid w:val="003C510A"/>
    <w:rsid w:val="003C6944"/>
    <w:rsid w:val="003C7216"/>
    <w:rsid w:val="003C77C6"/>
    <w:rsid w:val="003C7EB7"/>
    <w:rsid w:val="003C7F6F"/>
    <w:rsid w:val="003D03AB"/>
    <w:rsid w:val="003D1367"/>
    <w:rsid w:val="003D322D"/>
    <w:rsid w:val="003D3552"/>
    <w:rsid w:val="003D4315"/>
    <w:rsid w:val="003D453C"/>
    <w:rsid w:val="003D4CAC"/>
    <w:rsid w:val="003D7243"/>
    <w:rsid w:val="003D78F5"/>
    <w:rsid w:val="003D7DC7"/>
    <w:rsid w:val="003E04A0"/>
    <w:rsid w:val="003E1662"/>
    <w:rsid w:val="003E2FF4"/>
    <w:rsid w:val="003E3B62"/>
    <w:rsid w:val="003E511B"/>
    <w:rsid w:val="003E56A8"/>
    <w:rsid w:val="003E56CF"/>
    <w:rsid w:val="003E5935"/>
    <w:rsid w:val="003F1384"/>
    <w:rsid w:val="003F161F"/>
    <w:rsid w:val="003F1A9D"/>
    <w:rsid w:val="003F1FB8"/>
    <w:rsid w:val="003F3CA5"/>
    <w:rsid w:val="003F5AFF"/>
    <w:rsid w:val="003F5D6F"/>
    <w:rsid w:val="003F6266"/>
    <w:rsid w:val="003F62A7"/>
    <w:rsid w:val="00400502"/>
    <w:rsid w:val="00403A40"/>
    <w:rsid w:val="00405A86"/>
    <w:rsid w:val="0040655C"/>
    <w:rsid w:val="004069B9"/>
    <w:rsid w:val="00407279"/>
    <w:rsid w:val="00407649"/>
    <w:rsid w:val="00407FBC"/>
    <w:rsid w:val="00411EC3"/>
    <w:rsid w:val="00415A49"/>
    <w:rsid w:val="00415C50"/>
    <w:rsid w:val="004174E0"/>
    <w:rsid w:val="004175EE"/>
    <w:rsid w:val="004176E0"/>
    <w:rsid w:val="004217E5"/>
    <w:rsid w:val="00421B1C"/>
    <w:rsid w:val="00422143"/>
    <w:rsid w:val="00423303"/>
    <w:rsid w:val="00423781"/>
    <w:rsid w:val="00424CD9"/>
    <w:rsid w:val="004272B8"/>
    <w:rsid w:val="00427720"/>
    <w:rsid w:val="00427D0F"/>
    <w:rsid w:val="004306A3"/>
    <w:rsid w:val="00431190"/>
    <w:rsid w:val="004314AD"/>
    <w:rsid w:val="00431B01"/>
    <w:rsid w:val="0043382C"/>
    <w:rsid w:val="00434054"/>
    <w:rsid w:val="00435745"/>
    <w:rsid w:val="004367E2"/>
    <w:rsid w:val="00437D2C"/>
    <w:rsid w:val="00440F97"/>
    <w:rsid w:val="00441C4E"/>
    <w:rsid w:val="00441F92"/>
    <w:rsid w:val="00442B8F"/>
    <w:rsid w:val="004437A7"/>
    <w:rsid w:val="0044736E"/>
    <w:rsid w:val="00447431"/>
    <w:rsid w:val="00447C95"/>
    <w:rsid w:val="00450368"/>
    <w:rsid w:val="004508B4"/>
    <w:rsid w:val="00450C26"/>
    <w:rsid w:val="00450C3C"/>
    <w:rsid w:val="004510D4"/>
    <w:rsid w:val="00451616"/>
    <w:rsid w:val="00455360"/>
    <w:rsid w:val="0045562B"/>
    <w:rsid w:val="0045700D"/>
    <w:rsid w:val="00457AB7"/>
    <w:rsid w:val="004617BE"/>
    <w:rsid w:val="00462224"/>
    <w:rsid w:val="004629FC"/>
    <w:rsid w:val="00462CC3"/>
    <w:rsid w:val="004632B3"/>
    <w:rsid w:val="00464765"/>
    <w:rsid w:val="00464FED"/>
    <w:rsid w:val="00465C68"/>
    <w:rsid w:val="0047067F"/>
    <w:rsid w:val="0047247E"/>
    <w:rsid w:val="004737D0"/>
    <w:rsid w:val="004747D3"/>
    <w:rsid w:val="00474AC0"/>
    <w:rsid w:val="0047566F"/>
    <w:rsid w:val="00477D16"/>
    <w:rsid w:val="00480572"/>
    <w:rsid w:val="00481DC9"/>
    <w:rsid w:val="004825A3"/>
    <w:rsid w:val="00484D7D"/>
    <w:rsid w:val="00485543"/>
    <w:rsid w:val="0048589A"/>
    <w:rsid w:val="00485AA4"/>
    <w:rsid w:val="00486EB0"/>
    <w:rsid w:val="00487277"/>
    <w:rsid w:val="004875CB"/>
    <w:rsid w:val="00492336"/>
    <w:rsid w:val="004933B4"/>
    <w:rsid w:val="00493A4C"/>
    <w:rsid w:val="00493C6B"/>
    <w:rsid w:val="00496291"/>
    <w:rsid w:val="0049752D"/>
    <w:rsid w:val="004A17B2"/>
    <w:rsid w:val="004A26A4"/>
    <w:rsid w:val="004A6296"/>
    <w:rsid w:val="004A7578"/>
    <w:rsid w:val="004A75DF"/>
    <w:rsid w:val="004B0749"/>
    <w:rsid w:val="004B68CC"/>
    <w:rsid w:val="004B7481"/>
    <w:rsid w:val="004C0D59"/>
    <w:rsid w:val="004C1E68"/>
    <w:rsid w:val="004C1F04"/>
    <w:rsid w:val="004C3E11"/>
    <w:rsid w:val="004C58A4"/>
    <w:rsid w:val="004C602A"/>
    <w:rsid w:val="004C7B6D"/>
    <w:rsid w:val="004D05E4"/>
    <w:rsid w:val="004D0FD2"/>
    <w:rsid w:val="004D29FF"/>
    <w:rsid w:val="004D389A"/>
    <w:rsid w:val="004D38F7"/>
    <w:rsid w:val="004D3F88"/>
    <w:rsid w:val="004D40C2"/>
    <w:rsid w:val="004D4803"/>
    <w:rsid w:val="004D516A"/>
    <w:rsid w:val="004E0BE5"/>
    <w:rsid w:val="004E24B1"/>
    <w:rsid w:val="004E2590"/>
    <w:rsid w:val="004E3184"/>
    <w:rsid w:val="004E426A"/>
    <w:rsid w:val="004E45AD"/>
    <w:rsid w:val="004E4D68"/>
    <w:rsid w:val="004E5970"/>
    <w:rsid w:val="004E5CB0"/>
    <w:rsid w:val="004E7320"/>
    <w:rsid w:val="004F15F2"/>
    <w:rsid w:val="004F43F9"/>
    <w:rsid w:val="004F5566"/>
    <w:rsid w:val="004F5C5C"/>
    <w:rsid w:val="004F672A"/>
    <w:rsid w:val="004F7498"/>
    <w:rsid w:val="004F7BCF"/>
    <w:rsid w:val="00501D57"/>
    <w:rsid w:val="00501DAB"/>
    <w:rsid w:val="005024C1"/>
    <w:rsid w:val="0050371A"/>
    <w:rsid w:val="00505EF3"/>
    <w:rsid w:val="00506303"/>
    <w:rsid w:val="00507F4F"/>
    <w:rsid w:val="00511F67"/>
    <w:rsid w:val="00511FC1"/>
    <w:rsid w:val="00513D63"/>
    <w:rsid w:val="005147E8"/>
    <w:rsid w:val="00515237"/>
    <w:rsid w:val="00515A08"/>
    <w:rsid w:val="00517032"/>
    <w:rsid w:val="00520730"/>
    <w:rsid w:val="0052596A"/>
    <w:rsid w:val="0052602B"/>
    <w:rsid w:val="005268AA"/>
    <w:rsid w:val="00526CF0"/>
    <w:rsid w:val="00526D47"/>
    <w:rsid w:val="00526E9D"/>
    <w:rsid w:val="005275DF"/>
    <w:rsid w:val="00530D47"/>
    <w:rsid w:val="005313E0"/>
    <w:rsid w:val="00533A9C"/>
    <w:rsid w:val="00533AB0"/>
    <w:rsid w:val="005344DF"/>
    <w:rsid w:val="00534749"/>
    <w:rsid w:val="00534D8A"/>
    <w:rsid w:val="00536278"/>
    <w:rsid w:val="00537B20"/>
    <w:rsid w:val="00541A26"/>
    <w:rsid w:val="00541B7C"/>
    <w:rsid w:val="00542A0E"/>
    <w:rsid w:val="00543169"/>
    <w:rsid w:val="005434A9"/>
    <w:rsid w:val="00544971"/>
    <w:rsid w:val="00544B8C"/>
    <w:rsid w:val="00545CE9"/>
    <w:rsid w:val="00546174"/>
    <w:rsid w:val="00546860"/>
    <w:rsid w:val="005469ED"/>
    <w:rsid w:val="0055044E"/>
    <w:rsid w:val="005516B2"/>
    <w:rsid w:val="00551D68"/>
    <w:rsid w:val="00552C20"/>
    <w:rsid w:val="00553801"/>
    <w:rsid w:val="00553B8C"/>
    <w:rsid w:val="00554661"/>
    <w:rsid w:val="00555492"/>
    <w:rsid w:val="00555F03"/>
    <w:rsid w:val="00556105"/>
    <w:rsid w:val="005564D1"/>
    <w:rsid w:val="00556FB0"/>
    <w:rsid w:val="0056023E"/>
    <w:rsid w:val="00561622"/>
    <w:rsid w:val="00564037"/>
    <w:rsid w:val="00566914"/>
    <w:rsid w:val="00566CCD"/>
    <w:rsid w:val="005670B9"/>
    <w:rsid w:val="00567523"/>
    <w:rsid w:val="005705A3"/>
    <w:rsid w:val="00570A54"/>
    <w:rsid w:val="00570B5D"/>
    <w:rsid w:val="00572028"/>
    <w:rsid w:val="00572379"/>
    <w:rsid w:val="005725A6"/>
    <w:rsid w:val="00573FC1"/>
    <w:rsid w:val="005749C2"/>
    <w:rsid w:val="00574C87"/>
    <w:rsid w:val="0057542C"/>
    <w:rsid w:val="0057544B"/>
    <w:rsid w:val="005759A3"/>
    <w:rsid w:val="00575B8B"/>
    <w:rsid w:val="00576367"/>
    <w:rsid w:val="00576399"/>
    <w:rsid w:val="00576DF7"/>
    <w:rsid w:val="00580B16"/>
    <w:rsid w:val="00580CF2"/>
    <w:rsid w:val="00580F7E"/>
    <w:rsid w:val="00581E5D"/>
    <w:rsid w:val="00582A41"/>
    <w:rsid w:val="00582B36"/>
    <w:rsid w:val="00583D85"/>
    <w:rsid w:val="00583FC0"/>
    <w:rsid w:val="005842B0"/>
    <w:rsid w:val="0058467E"/>
    <w:rsid w:val="00584CA8"/>
    <w:rsid w:val="00585C64"/>
    <w:rsid w:val="00585EA7"/>
    <w:rsid w:val="00586F38"/>
    <w:rsid w:val="0058723C"/>
    <w:rsid w:val="00590016"/>
    <w:rsid w:val="00591EA3"/>
    <w:rsid w:val="00592CFC"/>
    <w:rsid w:val="00593305"/>
    <w:rsid w:val="00593802"/>
    <w:rsid w:val="00594362"/>
    <w:rsid w:val="005945E8"/>
    <w:rsid w:val="005965B1"/>
    <w:rsid w:val="00596BB4"/>
    <w:rsid w:val="00597389"/>
    <w:rsid w:val="005A0D0A"/>
    <w:rsid w:val="005A16E2"/>
    <w:rsid w:val="005A25ED"/>
    <w:rsid w:val="005A37FB"/>
    <w:rsid w:val="005A3AB2"/>
    <w:rsid w:val="005A425D"/>
    <w:rsid w:val="005A43C9"/>
    <w:rsid w:val="005A72E2"/>
    <w:rsid w:val="005A7ACD"/>
    <w:rsid w:val="005B0CC8"/>
    <w:rsid w:val="005B111A"/>
    <w:rsid w:val="005B27FA"/>
    <w:rsid w:val="005B2A28"/>
    <w:rsid w:val="005B47FB"/>
    <w:rsid w:val="005B4DC3"/>
    <w:rsid w:val="005B5618"/>
    <w:rsid w:val="005B5805"/>
    <w:rsid w:val="005B6AA4"/>
    <w:rsid w:val="005B7BF1"/>
    <w:rsid w:val="005C07CE"/>
    <w:rsid w:val="005C309C"/>
    <w:rsid w:val="005C4397"/>
    <w:rsid w:val="005C4503"/>
    <w:rsid w:val="005C5408"/>
    <w:rsid w:val="005C5457"/>
    <w:rsid w:val="005C6571"/>
    <w:rsid w:val="005C6DFD"/>
    <w:rsid w:val="005C746C"/>
    <w:rsid w:val="005C7C59"/>
    <w:rsid w:val="005D3894"/>
    <w:rsid w:val="005D4101"/>
    <w:rsid w:val="005D4687"/>
    <w:rsid w:val="005D5DBF"/>
    <w:rsid w:val="005D67DA"/>
    <w:rsid w:val="005E040E"/>
    <w:rsid w:val="005E0CED"/>
    <w:rsid w:val="005E13AD"/>
    <w:rsid w:val="005E3159"/>
    <w:rsid w:val="005E39FC"/>
    <w:rsid w:val="005E3FE6"/>
    <w:rsid w:val="005E75F0"/>
    <w:rsid w:val="005F08DA"/>
    <w:rsid w:val="005F115A"/>
    <w:rsid w:val="005F12A8"/>
    <w:rsid w:val="005F1FD7"/>
    <w:rsid w:val="005F3949"/>
    <w:rsid w:val="005F4339"/>
    <w:rsid w:val="005F4B58"/>
    <w:rsid w:val="005F6001"/>
    <w:rsid w:val="005F600B"/>
    <w:rsid w:val="005F7319"/>
    <w:rsid w:val="00600DEB"/>
    <w:rsid w:val="006047A2"/>
    <w:rsid w:val="00604A68"/>
    <w:rsid w:val="00604D4C"/>
    <w:rsid w:val="00606961"/>
    <w:rsid w:val="00607798"/>
    <w:rsid w:val="006078D9"/>
    <w:rsid w:val="00607BB7"/>
    <w:rsid w:val="00610B39"/>
    <w:rsid w:val="00611B02"/>
    <w:rsid w:val="006123F4"/>
    <w:rsid w:val="006140DF"/>
    <w:rsid w:val="0061500B"/>
    <w:rsid w:val="00615933"/>
    <w:rsid w:val="00615F67"/>
    <w:rsid w:val="0061683C"/>
    <w:rsid w:val="00617448"/>
    <w:rsid w:val="00620DC0"/>
    <w:rsid w:val="0062160E"/>
    <w:rsid w:val="006225BE"/>
    <w:rsid w:val="0062299D"/>
    <w:rsid w:val="00623581"/>
    <w:rsid w:val="00623976"/>
    <w:rsid w:val="00623EEF"/>
    <w:rsid w:val="00624239"/>
    <w:rsid w:val="00625C52"/>
    <w:rsid w:val="00626123"/>
    <w:rsid w:val="006264D1"/>
    <w:rsid w:val="0063011A"/>
    <w:rsid w:val="00630468"/>
    <w:rsid w:val="00630777"/>
    <w:rsid w:val="00630F63"/>
    <w:rsid w:val="0063164D"/>
    <w:rsid w:val="00634777"/>
    <w:rsid w:val="006347F4"/>
    <w:rsid w:val="00634ACA"/>
    <w:rsid w:val="00634B46"/>
    <w:rsid w:val="00634E57"/>
    <w:rsid w:val="00635201"/>
    <w:rsid w:val="00635303"/>
    <w:rsid w:val="00640352"/>
    <w:rsid w:val="00641405"/>
    <w:rsid w:val="0064212B"/>
    <w:rsid w:val="00643FF6"/>
    <w:rsid w:val="00645218"/>
    <w:rsid w:val="006463A9"/>
    <w:rsid w:val="00647407"/>
    <w:rsid w:val="00650FE2"/>
    <w:rsid w:val="00651A99"/>
    <w:rsid w:val="00651BAC"/>
    <w:rsid w:val="0065244E"/>
    <w:rsid w:val="00652846"/>
    <w:rsid w:val="00652ECF"/>
    <w:rsid w:val="0065536C"/>
    <w:rsid w:val="00655BDE"/>
    <w:rsid w:val="0065652F"/>
    <w:rsid w:val="006576E2"/>
    <w:rsid w:val="00657A6C"/>
    <w:rsid w:val="00660C74"/>
    <w:rsid w:val="00661ED0"/>
    <w:rsid w:val="00663613"/>
    <w:rsid w:val="00663CAC"/>
    <w:rsid w:val="00664A4B"/>
    <w:rsid w:val="00664EF8"/>
    <w:rsid w:val="0066565C"/>
    <w:rsid w:val="00666447"/>
    <w:rsid w:val="0066673F"/>
    <w:rsid w:val="006668F5"/>
    <w:rsid w:val="00666EE1"/>
    <w:rsid w:val="0066754B"/>
    <w:rsid w:val="00667E39"/>
    <w:rsid w:val="00672941"/>
    <w:rsid w:val="006736AB"/>
    <w:rsid w:val="00675307"/>
    <w:rsid w:val="006757E9"/>
    <w:rsid w:val="006777D0"/>
    <w:rsid w:val="00677FD0"/>
    <w:rsid w:val="0068067C"/>
    <w:rsid w:val="00680928"/>
    <w:rsid w:val="00681A8D"/>
    <w:rsid w:val="00681DD9"/>
    <w:rsid w:val="006827D0"/>
    <w:rsid w:val="00683369"/>
    <w:rsid w:val="00683706"/>
    <w:rsid w:val="0068402C"/>
    <w:rsid w:val="0068596E"/>
    <w:rsid w:val="00691EB2"/>
    <w:rsid w:val="0069215A"/>
    <w:rsid w:val="0069430C"/>
    <w:rsid w:val="00695715"/>
    <w:rsid w:val="00695EED"/>
    <w:rsid w:val="00696A7A"/>
    <w:rsid w:val="0069783F"/>
    <w:rsid w:val="00697D16"/>
    <w:rsid w:val="006A02DF"/>
    <w:rsid w:val="006A060E"/>
    <w:rsid w:val="006A197B"/>
    <w:rsid w:val="006A22CD"/>
    <w:rsid w:val="006A240F"/>
    <w:rsid w:val="006A277F"/>
    <w:rsid w:val="006A3286"/>
    <w:rsid w:val="006A3907"/>
    <w:rsid w:val="006A458D"/>
    <w:rsid w:val="006A525D"/>
    <w:rsid w:val="006A53C1"/>
    <w:rsid w:val="006A612E"/>
    <w:rsid w:val="006A6EFA"/>
    <w:rsid w:val="006A76C5"/>
    <w:rsid w:val="006A7DC0"/>
    <w:rsid w:val="006B2C50"/>
    <w:rsid w:val="006B33B5"/>
    <w:rsid w:val="006B4E64"/>
    <w:rsid w:val="006B4F5B"/>
    <w:rsid w:val="006B56EA"/>
    <w:rsid w:val="006B604B"/>
    <w:rsid w:val="006B6222"/>
    <w:rsid w:val="006B7C0C"/>
    <w:rsid w:val="006C007A"/>
    <w:rsid w:val="006C00E7"/>
    <w:rsid w:val="006C08DB"/>
    <w:rsid w:val="006C0A98"/>
    <w:rsid w:val="006C0C92"/>
    <w:rsid w:val="006C0E83"/>
    <w:rsid w:val="006C23A8"/>
    <w:rsid w:val="006C3541"/>
    <w:rsid w:val="006C4C19"/>
    <w:rsid w:val="006C581B"/>
    <w:rsid w:val="006C7A86"/>
    <w:rsid w:val="006D0A5C"/>
    <w:rsid w:val="006D0DE7"/>
    <w:rsid w:val="006D5FC2"/>
    <w:rsid w:val="006D6496"/>
    <w:rsid w:val="006D7308"/>
    <w:rsid w:val="006D73FE"/>
    <w:rsid w:val="006E0D65"/>
    <w:rsid w:val="006E2BA7"/>
    <w:rsid w:val="006E2C19"/>
    <w:rsid w:val="006E2E0C"/>
    <w:rsid w:val="006E3EED"/>
    <w:rsid w:val="006E45EC"/>
    <w:rsid w:val="006E4B35"/>
    <w:rsid w:val="006E4C51"/>
    <w:rsid w:val="006E4FC6"/>
    <w:rsid w:val="006F1174"/>
    <w:rsid w:val="006F176B"/>
    <w:rsid w:val="006F1F1B"/>
    <w:rsid w:val="006F4091"/>
    <w:rsid w:val="006F6BD3"/>
    <w:rsid w:val="006F7FBF"/>
    <w:rsid w:val="00700C99"/>
    <w:rsid w:val="0070122A"/>
    <w:rsid w:val="007017DD"/>
    <w:rsid w:val="00701829"/>
    <w:rsid w:val="00701957"/>
    <w:rsid w:val="00702651"/>
    <w:rsid w:val="00702CC1"/>
    <w:rsid w:val="00704331"/>
    <w:rsid w:val="0070489F"/>
    <w:rsid w:val="00705A44"/>
    <w:rsid w:val="00706FE6"/>
    <w:rsid w:val="00707175"/>
    <w:rsid w:val="007072A6"/>
    <w:rsid w:val="00707CA5"/>
    <w:rsid w:val="00707D87"/>
    <w:rsid w:val="0071152F"/>
    <w:rsid w:val="007116F8"/>
    <w:rsid w:val="00712CCE"/>
    <w:rsid w:val="00713779"/>
    <w:rsid w:val="00713EFF"/>
    <w:rsid w:val="00714261"/>
    <w:rsid w:val="007148E9"/>
    <w:rsid w:val="00715836"/>
    <w:rsid w:val="00715A08"/>
    <w:rsid w:val="00715CDD"/>
    <w:rsid w:val="00716949"/>
    <w:rsid w:val="007169C1"/>
    <w:rsid w:val="0071770D"/>
    <w:rsid w:val="00720376"/>
    <w:rsid w:val="00720E9E"/>
    <w:rsid w:val="00720F37"/>
    <w:rsid w:val="0072199F"/>
    <w:rsid w:val="00721B3C"/>
    <w:rsid w:val="00722E44"/>
    <w:rsid w:val="00723EAC"/>
    <w:rsid w:val="00724884"/>
    <w:rsid w:val="007250C9"/>
    <w:rsid w:val="007252B7"/>
    <w:rsid w:val="00726151"/>
    <w:rsid w:val="00726867"/>
    <w:rsid w:val="00726B00"/>
    <w:rsid w:val="00727064"/>
    <w:rsid w:val="007274FF"/>
    <w:rsid w:val="007279E6"/>
    <w:rsid w:val="0073113B"/>
    <w:rsid w:val="00731A57"/>
    <w:rsid w:val="007320DA"/>
    <w:rsid w:val="0073366F"/>
    <w:rsid w:val="00733F1A"/>
    <w:rsid w:val="00736B77"/>
    <w:rsid w:val="007373D8"/>
    <w:rsid w:val="00741AAC"/>
    <w:rsid w:val="007453EC"/>
    <w:rsid w:val="007462A4"/>
    <w:rsid w:val="00746FB3"/>
    <w:rsid w:val="0075156D"/>
    <w:rsid w:val="007518FB"/>
    <w:rsid w:val="00751D60"/>
    <w:rsid w:val="00753CF7"/>
    <w:rsid w:val="0075403A"/>
    <w:rsid w:val="00754CF0"/>
    <w:rsid w:val="007555E1"/>
    <w:rsid w:val="007559B0"/>
    <w:rsid w:val="00755A18"/>
    <w:rsid w:val="00760E77"/>
    <w:rsid w:val="00761484"/>
    <w:rsid w:val="0076173E"/>
    <w:rsid w:val="00761C85"/>
    <w:rsid w:val="00762A10"/>
    <w:rsid w:val="00764ECC"/>
    <w:rsid w:val="00766B33"/>
    <w:rsid w:val="00766E72"/>
    <w:rsid w:val="007674F3"/>
    <w:rsid w:val="00770106"/>
    <w:rsid w:val="0077243E"/>
    <w:rsid w:val="00776024"/>
    <w:rsid w:val="007807D2"/>
    <w:rsid w:val="007816C7"/>
    <w:rsid w:val="00781FAD"/>
    <w:rsid w:val="00781FCF"/>
    <w:rsid w:val="00784E0F"/>
    <w:rsid w:val="00784FC2"/>
    <w:rsid w:val="007851D8"/>
    <w:rsid w:val="00785379"/>
    <w:rsid w:val="00785CD9"/>
    <w:rsid w:val="007864D3"/>
    <w:rsid w:val="00790C5F"/>
    <w:rsid w:val="007919B9"/>
    <w:rsid w:val="007931CF"/>
    <w:rsid w:val="007931E0"/>
    <w:rsid w:val="0079440C"/>
    <w:rsid w:val="00794777"/>
    <w:rsid w:val="00794A94"/>
    <w:rsid w:val="00795D79"/>
    <w:rsid w:val="00796EBE"/>
    <w:rsid w:val="00797904"/>
    <w:rsid w:val="007A1BD1"/>
    <w:rsid w:val="007A262B"/>
    <w:rsid w:val="007A27ED"/>
    <w:rsid w:val="007A3AFE"/>
    <w:rsid w:val="007A485D"/>
    <w:rsid w:val="007A6B85"/>
    <w:rsid w:val="007A6C3F"/>
    <w:rsid w:val="007A7973"/>
    <w:rsid w:val="007B117D"/>
    <w:rsid w:val="007B1CAD"/>
    <w:rsid w:val="007B2266"/>
    <w:rsid w:val="007B25F0"/>
    <w:rsid w:val="007B317F"/>
    <w:rsid w:val="007B3613"/>
    <w:rsid w:val="007B397E"/>
    <w:rsid w:val="007B471A"/>
    <w:rsid w:val="007B4E4A"/>
    <w:rsid w:val="007B541F"/>
    <w:rsid w:val="007B573B"/>
    <w:rsid w:val="007B6877"/>
    <w:rsid w:val="007C06EE"/>
    <w:rsid w:val="007C15B3"/>
    <w:rsid w:val="007C2131"/>
    <w:rsid w:val="007C28C9"/>
    <w:rsid w:val="007C3901"/>
    <w:rsid w:val="007C4016"/>
    <w:rsid w:val="007C41B9"/>
    <w:rsid w:val="007D0B3E"/>
    <w:rsid w:val="007D174A"/>
    <w:rsid w:val="007D17B2"/>
    <w:rsid w:val="007D2A73"/>
    <w:rsid w:val="007D37E3"/>
    <w:rsid w:val="007D4018"/>
    <w:rsid w:val="007D4494"/>
    <w:rsid w:val="007D5F89"/>
    <w:rsid w:val="007D6A44"/>
    <w:rsid w:val="007D6D71"/>
    <w:rsid w:val="007D7656"/>
    <w:rsid w:val="007E0439"/>
    <w:rsid w:val="007E0B9B"/>
    <w:rsid w:val="007E179B"/>
    <w:rsid w:val="007E4A75"/>
    <w:rsid w:val="007E6A62"/>
    <w:rsid w:val="007E74F1"/>
    <w:rsid w:val="007E77DA"/>
    <w:rsid w:val="007E7A90"/>
    <w:rsid w:val="007F0612"/>
    <w:rsid w:val="007F0B96"/>
    <w:rsid w:val="007F160E"/>
    <w:rsid w:val="007F1A0B"/>
    <w:rsid w:val="007F2531"/>
    <w:rsid w:val="007F2745"/>
    <w:rsid w:val="007F3A4B"/>
    <w:rsid w:val="007F3C18"/>
    <w:rsid w:val="007F3CF2"/>
    <w:rsid w:val="007F43CF"/>
    <w:rsid w:val="007F467C"/>
    <w:rsid w:val="007F60B9"/>
    <w:rsid w:val="007F7544"/>
    <w:rsid w:val="007F7A24"/>
    <w:rsid w:val="008005C2"/>
    <w:rsid w:val="008033E0"/>
    <w:rsid w:val="008033EA"/>
    <w:rsid w:val="00803456"/>
    <w:rsid w:val="00804257"/>
    <w:rsid w:val="008049C6"/>
    <w:rsid w:val="00807359"/>
    <w:rsid w:val="0081007D"/>
    <w:rsid w:val="00810F5E"/>
    <w:rsid w:val="0081221B"/>
    <w:rsid w:val="00813145"/>
    <w:rsid w:val="0081330B"/>
    <w:rsid w:val="0081511B"/>
    <w:rsid w:val="00815573"/>
    <w:rsid w:val="00815856"/>
    <w:rsid w:val="00816356"/>
    <w:rsid w:val="00817961"/>
    <w:rsid w:val="00820EC2"/>
    <w:rsid w:val="008215A0"/>
    <w:rsid w:val="00822820"/>
    <w:rsid w:val="00823BC4"/>
    <w:rsid w:val="00825297"/>
    <w:rsid w:val="008265B3"/>
    <w:rsid w:val="00826E2B"/>
    <w:rsid w:val="008272BA"/>
    <w:rsid w:val="00830BC1"/>
    <w:rsid w:val="00831F29"/>
    <w:rsid w:val="00832077"/>
    <w:rsid w:val="00833194"/>
    <w:rsid w:val="00833F53"/>
    <w:rsid w:val="00835CEC"/>
    <w:rsid w:val="008365CC"/>
    <w:rsid w:val="00836EA4"/>
    <w:rsid w:val="00836F97"/>
    <w:rsid w:val="00837A42"/>
    <w:rsid w:val="008405F3"/>
    <w:rsid w:val="008405FC"/>
    <w:rsid w:val="008412B4"/>
    <w:rsid w:val="0084263E"/>
    <w:rsid w:val="008432DE"/>
    <w:rsid w:val="00843836"/>
    <w:rsid w:val="00844FB8"/>
    <w:rsid w:val="00846503"/>
    <w:rsid w:val="0085103D"/>
    <w:rsid w:val="0085116C"/>
    <w:rsid w:val="00851AC5"/>
    <w:rsid w:val="00852186"/>
    <w:rsid w:val="00852E43"/>
    <w:rsid w:val="00852F84"/>
    <w:rsid w:val="00853C11"/>
    <w:rsid w:val="00853C12"/>
    <w:rsid w:val="008551C3"/>
    <w:rsid w:val="00855F32"/>
    <w:rsid w:val="00856E6C"/>
    <w:rsid w:val="008575BE"/>
    <w:rsid w:val="00857FC1"/>
    <w:rsid w:val="00860928"/>
    <w:rsid w:val="00860BC6"/>
    <w:rsid w:val="00861DE1"/>
    <w:rsid w:val="0086261A"/>
    <w:rsid w:val="00863030"/>
    <w:rsid w:val="0086427E"/>
    <w:rsid w:val="0086439D"/>
    <w:rsid w:val="008708F5"/>
    <w:rsid w:val="00870FB6"/>
    <w:rsid w:val="008744DE"/>
    <w:rsid w:val="00874F12"/>
    <w:rsid w:val="008750EF"/>
    <w:rsid w:val="008751B2"/>
    <w:rsid w:val="0087556A"/>
    <w:rsid w:val="008764CE"/>
    <w:rsid w:val="0087690B"/>
    <w:rsid w:val="00876B08"/>
    <w:rsid w:val="00880B20"/>
    <w:rsid w:val="00882001"/>
    <w:rsid w:val="00882A86"/>
    <w:rsid w:val="00882B9D"/>
    <w:rsid w:val="00883197"/>
    <w:rsid w:val="00883557"/>
    <w:rsid w:val="0088418F"/>
    <w:rsid w:val="008846F6"/>
    <w:rsid w:val="00884A4A"/>
    <w:rsid w:val="008879A2"/>
    <w:rsid w:val="00893C0B"/>
    <w:rsid w:val="00894AEF"/>
    <w:rsid w:val="00895574"/>
    <w:rsid w:val="00896C07"/>
    <w:rsid w:val="0089733C"/>
    <w:rsid w:val="0089746F"/>
    <w:rsid w:val="008A0DD3"/>
    <w:rsid w:val="008A2508"/>
    <w:rsid w:val="008A29FD"/>
    <w:rsid w:val="008A2C07"/>
    <w:rsid w:val="008A3E17"/>
    <w:rsid w:val="008A47E9"/>
    <w:rsid w:val="008A55B5"/>
    <w:rsid w:val="008A626B"/>
    <w:rsid w:val="008B0D8E"/>
    <w:rsid w:val="008B0FAE"/>
    <w:rsid w:val="008B29FA"/>
    <w:rsid w:val="008B3519"/>
    <w:rsid w:val="008B3944"/>
    <w:rsid w:val="008B3A5B"/>
    <w:rsid w:val="008B3F7E"/>
    <w:rsid w:val="008B5D52"/>
    <w:rsid w:val="008B63DC"/>
    <w:rsid w:val="008B700D"/>
    <w:rsid w:val="008B71BB"/>
    <w:rsid w:val="008B71F2"/>
    <w:rsid w:val="008B79FA"/>
    <w:rsid w:val="008B7B3F"/>
    <w:rsid w:val="008C085F"/>
    <w:rsid w:val="008C0D85"/>
    <w:rsid w:val="008C1762"/>
    <w:rsid w:val="008C1DDE"/>
    <w:rsid w:val="008C3BF7"/>
    <w:rsid w:val="008C3CE1"/>
    <w:rsid w:val="008C5D36"/>
    <w:rsid w:val="008C61C6"/>
    <w:rsid w:val="008C62CF"/>
    <w:rsid w:val="008C71EA"/>
    <w:rsid w:val="008C76D4"/>
    <w:rsid w:val="008C7712"/>
    <w:rsid w:val="008C7DF0"/>
    <w:rsid w:val="008D10CF"/>
    <w:rsid w:val="008D2C15"/>
    <w:rsid w:val="008D2D53"/>
    <w:rsid w:val="008D316E"/>
    <w:rsid w:val="008D5829"/>
    <w:rsid w:val="008E2701"/>
    <w:rsid w:val="008E3379"/>
    <w:rsid w:val="008E3A8F"/>
    <w:rsid w:val="008E48F7"/>
    <w:rsid w:val="008E508C"/>
    <w:rsid w:val="008E50A2"/>
    <w:rsid w:val="008E58B9"/>
    <w:rsid w:val="008E58CD"/>
    <w:rsid w:val="008E6C79"/>
    <w:rsid w:val="008E705B"/>
    <w:rsid w:val="008E73BD"/>
    <w:rsid w:val="008E7C1E"/>
    <w:rsid w:val="008F10F5"/>
    <w:rsid w:val="008F407C"/>
    <w:rsid w:val="008F6A71"/>
    <w:rsid w:val="008F6B6E"/>
    <w:rsid w:val="008F7D4E"/>
    <w:rsid w:val="00900F28"/>
    <w:rsid w:val="009013EC"/>
    <w:rsid w:val="00901844"/>
    <w:rsid w:val="00903CC1"/>
    <w:rsid w:val="00903DD5"/>
    <w:rsid w:val="00904FAF"/>
    <w:rsid w:val="00905B02"/>
    <w:rsid w:val="009067CA"/>
    <w:rsid w:val="0090770F"/>
    <w:rsid w:val="00907F68"/>
    <w:rsid w:val="00910471"/>
    <w:rsid w:val="00910C12"/>
    <w:rsid w:val="009118D5"/>
    <w:rsid w:val="00916785"/>
    <w:rsid w:val="00916D64"/>
    <w:rsid w:val="009217AB"/>
    <w:rsid w:val="00921D63"/>
    <w:rsid w:val="0092237F"/>
    <w:rsid w:val="0092307D"/>
    <w:rsid w:val="00924C03"/>
    <w:rsid w:val="00925421"/>
    <w:rsid w:val="00925DAA"/>
    <w:rsid w:val="009264BE"/>
    <w:rsid w:val="00930AFC"/>
    <w:rsid w:val="009318CC"/>
    <w:rsid w:val="00931BC5"/>
    <w:rsid w:val="00932007"/>
    <w:rsid w:val="00933F92"/>
    <w:rsid w:val="00934FAD"/>
    <w:rsid w:val="00940905"/>
    <w:rsid w:val="00940B3A"/>
    <w:rsid w:val="009417FF"/>
    <w:rsid w:val="00941F07"/>
    <w:rsid w:val="00941F0C"/>
    <w:rsid w:val="00942FFF"/>
    <w:rsid w:val="00943D32"/>
    <w:rsid w:val="00944EB1"/>
    <w:rsid w:val="009454C5"/>
    <w:rsid w:val="009456F9"/>
    <w:rsid w:val="00947445"/>
    <w:rsid w:val="00947B09"/>
    <w:rsid w:val="00950066"/>
    <w:rsid w:val="00951A6F"/>
    <w:rsid w:val="00953371"/>
    <w:rsid w:val="00953571"/>
    <w:rsid w:val="0095395F"/>
    <w:rsid w:val="00953A3B"/>
    <w:rsid w:val="00955927"/>
    <w:rsid w:val="00956103"/>
    <w:rsid w:val="00956210"/>
    <w:rsid w:val="00956BE0"/>
    <w:rsid w:val="00957CF7"/>
    <w:rsid w:val="009601F5"/>
    <w:rsid w:val="00961403"/>
    <w:rsid w:val="0096166B"/>
    <w:rsid w:val="00961696"/>
    <w:rsid w:val="009624C1"/>
    <w:rsid w:val="009641BF"/>
    <w:rsid w:val="00964A5D"/>
    <w:rsid w:val="00966FF1"/>
    <w:rsid w:val="00967216"/>
    <w:rsid w:val="00967B3B"/>
    <w:rsid w:val="0097603F"/>
    <w:rsid w:val="00976382"/>
    <w:rsid w:val="009774CD"/>
    <w:rsid w:val="009775BF"/>
    <w:rsid w:val="00982CFE"/>
    <w:rsid w:val="009834EC"/>
    <w:rsid w:val="00984486"/>
    <w:rsid w:val="00985995"/>
    <w:rsid w:val="009866A9"/>
    <w:rsid w:val="009868A9"/>
    <w:rsid w:val="00986DBA"/>
    <w:rsid w:val="00990C3A"/>
    <w:rsid w:val="0099145C"/>
    <w:rsid w:val="009933CD"/>
    <w:rsid w:val="009955B1"/>
    <w:rsid w:val="00995858"/>
    <w:rsid w:val="00995DAB"/>
    <w:rsid w:val="00996BB2"/>
    <w:rsid w:val="00997491"/>
    <w:rsid w:val="009A21CF"/>
    <w:rsid w:val="009A2416"/>
    <w:rsid w:val="009A26C8"/>
    <w:rsid w:val="009A2A2A"/>
    <w:rsid w:val="009A3DA8"/>
    <w:rsid w:val="009A4B9A"/>
    <w:rsid w:val="009A78CF"/>
    <w:rsid w:val="009A7CA6"/>
    <w:rsid w:val="009B16B7"/>
    <w:rsid w:val="009B1AD4"/>
    <w:rsid w:val="009B2FD3"/>
    <w:rsid w:val="009B4498"/>
    <w:rsid w:val="009B5357"/>
    <w:rsid w:val="009B5851"/>
    <w:rsid w:val="009B6118"/>
    <w:rsid w:val="009C0006"/>
    <w:rsid w:val="009C03DC"/>
    <w:rsid w:val="009C0721"/>
    <w:rsid w:val="009C1A47"/>
    <w:rsid w:val="009C1C36"/>
    <w:rsid w:val="009C226A"/>
    <w:rsid w:val="009C32FB"/>
    <w:rsid w:val="009C3903"/>
    <w:rsid w:val="009C3DD4"/>
    <w:rsid w:val="009C50EB"/>
    <w:rsid w:val="009C521F"/>
    <w:rsid w:val="009C5C29"/>
    <w:rsid w:val="009C6AD4"/>
    <w:rsid w:val="009C7435"/>
    <w:rsid w:val="009C7D90"/>
    <w:rsid w:val="009D14D7"/>
    <w:rsid w:val="009D2D36"/>
    <w:rsid w:val="009D3D08"/>
    <w:rsid w:val="009D553C"/>
    <w:rsid w:val="009D5C6C"/>
    <w:rsid w:val="009D62F4"/>
    <w:rsid w:val="009D6498"/>
    <w:rsid w:val="009D7758"/>
    <w:rsid w:val="009E0776"/>
    <w:rsid w:val="009E21E9"/>
    <w:rsid w:val="009E40A9"/>
    <w:rsid w:val="009E5AB7"/>
    <w:rsid w:val="009E6357"/>
    <w:rsid w:val="009E6E4F"/>
    <w:rsid w:val="009E77CA"/>
    <w:rsid w:val="009E7D7F"/>
    <w:rsid w:val="009F02BC"/>
    <w:rsid w:val="009F0716"/>
    <w:rsid w:val="009F0FFC"/>
    <w:rsid w:val="009F13C9"/>
    <w:rsid w:val="009F17F0"/>
    <w:rsid w:val="009F2A25"/>
    <w:rsid w:val="009F2A75"/>
    <w:rsid w:val="009F798E"/>
    <w:rsid w:val="00A00688"/>
    <w:rsid w:val="00A00CAE"/>
    <w:rsid w:val="00A0135D"/>
    <w:rsid w:val="00A05FC1"/>
    <w:rsid w:val="00A10642"/>
    <w:rsid w:val="00A10DC8"/>
    <w:rsid w:val="00A12610"/>
    <w:rsid w:val="00A132D9"/>
    <w:rsid w:val="00A13A88"/>
    <w:rsid w:val="00A14A24"/>
    <w:rsid w:val="00A14BE8"/>
    <w:rsid w:val="00A15079"/>
    <w:rsid w:val="00A16B9C"/>
    <w:rsid w:val="00A17962"/>
    <w:rsid w:val="00A204EF"/>
    <w:rsid w:val="00A20D61"/>
    <w:rsid w:val="00A20E2C"/>
    <w:rsid w:val="00A20F41"/>
    <w:rsid w:val="00A2125D"/>
    <w:rsid w:val="00A21389"/>
    <w:rsid w:val="00A23C1D"/>
    <w:rsid w:val="00A2418C"/>
    <w:rsid w:val="00A24D73"/>
    <w:rsid w:val="00A252CA"/>
    <w:rsid w:val="00A25C51"/>
    <w:rsid w:val="00A275FB"/>
    <w:rsid w:val="00A31089"/>
    <w:rsid w:val="00A31141"/>
    <w:rsid w:val="00A3259B"/>
    <w:rsid w:val="00A32ABC"/>
    <w:rsid w:val="00A34DC7"/>
    <w:rsid w:val="00A34E68"/>
    <w:rsid w:val="00A36CBC"/>
    <w:rsid w:val="00A40AC4"/>
    <w:rsid w:val="00A415C6"/>
    <w:rsid w:val="00A4265C"/>
    <w:rsid w:val="00A42F82"/>
    <w:rsid w:val="00A43973"/>
    <w:rsid w:val="00A43995"/>
    <w:rsid w:val="00A44084"/>
    <w:rsid w:val="00A44867"/>
    <w:rsid w:val="00A46D85"/>
    <w:rsid w:val="00A475AB"/>
    <w:rsid w:val="00A511FB"/>
    <w:rsid w:val="00A51244"/>
    <w:rsid w:val="00A540BC"/>
    <w:rsid w:val="00A5439F"/>
    <w:rsid w:val="00A54533"/>
    <w:rsid w:val="00A547CC"/>
    <w:rsid w:val="00A55C78"/>
    <w:rsid w:val="00A55CA4"/>
    <w:rsid w:val="00A56451"/>
    <w:rsid w:val="00A569AE"/>
    <w:rsid w:val="00A6156B"/>
    <w:rsid w:val="00A61D22"/>
    <w:rsid w:val="00A63C09"/>
    <w:rsid w:val="00A64963"/>
    <w:rsid w:val="00A64DCC"/>
    <w:rsid w:val="00A67EE5"/>
    <w:rsid w:val="00A712AE"/>
    <w:rsid w:val="00A71327"/>
    <w:rsid w:val="00A7206F"/>
    <w:rsid w:val="00A723EC"/>
    <w:rsid w:val="00A73E08"/>
    <w:rsid w:val="00A73EDF"/>
    <w:rsid w:val="00A74446"/>
    <w:rsid w:val="00A74E4A"/>
    <w:rsid w:val="00A75A45"/>
    <w:rsid w:val="00A77706"/>
    <w:rsid w:val="00A80683"/>
    <w:rsid w:val="00A806C1"/>
    <w:rsid w:val="00A80DAD"/>
    <w:rsid w:val="00A830BE"/>
    <w:rsid w:val="00A836F0"/>
    <w:rsid w:val="00A858DC"/>
    <w:rsid w:val="00A85F37"/>
    <w:rsid w:val="00A8623A"/>
    <w:rsid w:val="00A87B58"/>
    <w:rsid w:val="00A87C9E"/>
    <w:rsid w:val="00A90166"/>
    <w:rsid w:val="00A901C5"/>
    <w:rsid w:val="00A90884"/>
    <w:rsid w:val="00A94AF4"/>
    <w:rsid w:val="00A959BF"/>
    <w:rsid w:val="00A96833"/>
    <w:rsid w:val="00AA115E"/>
    <w:rsid w:val="00AA1CFF"/>
    <w:rsid w:val="00AA1F99"/>
    <w:rsid w:val="00AA24D9"/>
    <w:rsid w:val="00AA31F4"/>
    <w:rsid w:val="00AA3302"/>
    <w:rsid w:val="00AA3EDD"/>
    <w:rsid w:val="00AA4F1C"/>
    <w:rsid w:val="00AA56E3"/>
    <w:rsid w:val="00AA5B01"/>
    <w:rsid w:val="00AA6B69"/>
    <w:rsid w:val="00AA7333"/>
    <w:rsid w:val="00AA781E"/>
    <w:rsid w:val="00AA7874"/>
    <w:rsid w:val="00AB20BA"/>
    <w:rsid w:val="00AB2CF3"/>
    <w:rsid w:val="00AB54AF"/>
    <w:rsid w:val="00AB59D0"/>
    <w:rsid w:val="00AB6150"/>
    <w:rsid w:val="00AC01E7"/>
    <w:rsid w:val="00AC0B5E"/>
    <w:rsid w:val="00AC19C4"/>
    <w:rsid w:val="00AC20D4"/>
    <w:rsid w:val="00AC2235"/>
    <w:rsid w:val="00AC24DC"/>
    <w:rsid w:val="00AC3ACF"/>
    <w:rsid w:val="00AC3E9C"/>
    <w:rsid w:val="00AC42B9"/>
    <w:rsid w:val="00AC461B"/>
    <w:rsid w:val="00AC614F"/>
    <w:rsid w:val="00AC71BF"/>
    <w:rsid w:val="00AC7E07"/>
    <w:rsid w:val="00AD20E5"/>
    <w:rsid w:val="00AD20E9"/>
    <w:rsid w:val="00AD29AD"/>
    <w:rsid w:val="00AD2A1F"/>
    <w:rsid w:val="00AD34BA"/>
    <w:rsid w:val="00AD5240"/>
    <w:rsid w:val="00AD6BA8"/>
    <w:rsid w:val="00AE07CF"/>
    <w:rsid w:val="00AE0890"/>
    <w:rsid w:val="00AE0B8A"/>
    <w:rsid w:val="00AE0D96"/>
    <w:rsid w:val="00AE0F0B"/>
    <w:rsid w:val="00AE3348"/>
    <w:rsid w:val="00AE4077"/>
    <w:rsid w:val="00AE4C36"/>
    <w:rsid w:val="00AE4D4C"/>
    <w:rsid w:val="00AE5742"/>
    <w:rsid w:val="00AE5DB2"/>
    <w:rsid w:val="00AE7033"/>
    <w:rsid w:val="00AE7F75"/>
    <w:rsid w:val="00AF074D"/>
    <w:rsid w:val="00AF1129"/>
    <w:rsid w:val="00AF1215"/>
    <w:rsid w:val="00AF20D5"/>
    <w:rsid w:val="00AF2147"/>
    <w:rsid w:val="00AF2487"/>
    <w:rsid w:val="00AF3FE0"/>
    <w:rsid w:val="00AF477A"/>
    <w:rsid w:val="00AF6143"/>
    <w:rsid w:val="00AF6D07"/>
    <w:rsid w:val="00AF6EB9"/>
    <w:rsid w:val="00AF74C5"/>
    <w:rsid w:val="00AF7EAA"/>
    <w:rsid w:val="00AF7F41"/>
    <w:rsid w:val="00B00097"/>
    <w:rsid w:val="00B00BE4"/>
    <w:rsid w:val="00B013C1"/>
    <w:rsid w:val="00B03804"/>
    <w:rsid w:val="00B064A7"/>
    <w:rsid w:val="00B0720A"/>
    <w:rsid w:val="00B07877"/>
    <w:rsid w:val="00B13513"/>
    <w:rsid w:val="00B1410F"/>
    <w:rsid w:val="00B148D8"/>
    <w:rsid w:val="00B15846"/>
    <w:rsid w:val="00B169A0"/>
    <w:rsid w:val="00B21480"/>
    <w:rsid w:val="00B214A3"/>
    <w:rsid w:val="00B2293F"/>
    <w:rsid w:val="00B2384A"/>
    <w:rsid w:val="00B23C69"/>
    <w:rsid w:val="00B250CA"/>
    <w:rsid w:val="00B2676C"/>
    <w:rsid w:val="00B30DC2"/>
    <w:rsid w:val="00B312D7"/>
    <w:rsid w:val="00B32E54"/>
    <w:rsid w:val="00B345E6"/>
    <w:rsid w:val="00B34ACC"/>
    <w:rsid w:val="00B37B77"/>
    <w:rsid w:val="00B40BB1"/>
    <w:rsid w:val="00B4259E"/>
    <w:rsid w:val="00B45014"/>
    <w:rsid w:val="00B463BA"/>
    <w:rsid w:val="00B508FD"/>
    <w:rsid w:val="00B51881"/>
    <w:rsid w:val="00B521E2"/>
    <w:rsid w:val="00B531FD"/>
    <w:rsid w:val="00B54D21"/>
    <w:rsid w:val="00B551CE"/>
    <w:rsid w:val="00B55267"/>
    <w:rsid w:val="00B5691F"/>
    <w:rsid w:val="00B6028F"/>
    <w:rsid w:val="00B6044B"/>
    <w:rsid w:val="00B6208F"/>
    <w:rsid w:val="00B6294E"/>
    <w:rsid w:val="00B62FE2"/>
    <w:rsid w:val="00B63CBA"/>
    <w:rsid w:val="00B65215"/>
    <w:rsid w:val="00B657AA"/>
    <w:rsid w:val="00B65963"/>
    <w:rsid w:val="00B676BE"/>
    <w:rsid w:val="00B6781E"/>
    <w:rsid w:val="00B706AC"/>
    <w:rsid w:val="00B71606"/>
    <w:rsid w:val="00B71A2B"/>
    <w:rsid w:val="00B72D7F"/>
    <w:rsid w:val="00B73F82"/>
    <w:rsid w:val="00B74083"/>
    <w:rsid w:val="00B74AF7"/>
    <w:rsid w:val="00B753DC"/>
    <w:rsid w:val="00B753DF"/>
    <w:rsid w:val="00B75783"/>
    <w:rsid w:val="00B75992"/>
    <w:rsid w:val="00B83D1D"/>
    <w:rsid w:val="00B872DC"/>
    <w:rsid w:val="00B8795C"/>
    <w:rsid w:val="00B90A9B"/>
    <w:rsid w:val="00B9140E"/>
    <w:rsid w:val="00B91AB3"/>
    <w:rsid w:val="00B92939"/>
    <w:rsid w:val="00B94B3D"/>
    <w:rsid w:val="00B9697A"/>
    <w:rsid w:val="00B96A09"/>
    <w:rsid w:val="00B96D0C"/>
    <w:rsid w:val="00BA0D0F"/>
    <w:rsid w:val="00BA13D6"/>
    <w:rsid w:val="00BA152B"/>
    <w:rsid w:val="00BA2204"/>
    <w:rsid w:val="00BA4480"/>
    <w:rsid w:val="00BA4AA5"/>
    <w:rsid w:val="00BA5AB3"/>
    <w:rsid w:val="00BB08D3"/>
    <w:rsid w:val="00BB154A"/>
    <w:rsid w:val="00BB2F53"/>
    <w:rsid w:val="00BB5169"/>
    <w:rsid w:val="00BB561C"/>
    <w:rsid w:val="00BB5918"/>
    <w:rsid w:val="00BB6508"/>
    <w:rsid w:val="00BB7302"/>
    <w:rsid w:val="00BB742C"/>
    <w:rsid w:val="00BC0C75"/>
    <w:rsid w:val="00BC19B7"/>
    <w:rsid w:val="00BC5E11"/>
    <w:rsid w:val="00BC6D09"/>
    <w:rsid w:val="00BC6F99"/>
    <w:rsid w:val="00BC6FE7"/>
    <w:rsid w:val="00BC773A"/>
    <w:rsid w:val="00BD05C5"/>
    <w:rsid w:val="00BD076E"/>
    <w:rsid w:val="00BD261D"/>
    <w:rsid w:val="00BD3051"/>
    <w:rsid w:val="00BD7164"/>
    <w:rsid w:val="00BE2607"/>
    <w:rsid w:val="00BE3859"/>
    <w:rsid w:val="00BE48BD"/>
    <w:rsid w:val="00BE4A57"/>
    <w:rsid w:val="00BE6294"/>
    <w:rsid w:val="00BF032F"/>
    <w:rsid w:val="00BF0A57"/>
    <w:rsid w:val="00BF0DF0"/>
    <w:rsid w:val="00BF2130"/>
    <w:rsid w:val="00BF2317"/>
    <w:rsid w:val="00BF281F"/>
    <w:rsid w:val="00BF2E79"/>
    <w:rsid w:val="00BF35A1"/>
    <w:rsid w:val="00BF37CF"/>
    <w:rsid w:val="00BF4418"/>
    <w:rsid w:val="00BF5521"/>
    <w:rsid w:val="00BF78D8"/>
    <w:rsid w:val="00C0077A"/>
    <w:rsid w:val="00C013D5"/>
    <w:rsid w:val="00C02230"/>
    <w:rsid w:val="00C02AAF"/>
    <w:rsid w:val="00C03CE4"/>
    <w:rsid w:val="00C04AF2"/>
    <w:rsid w:val="00C06BE8"/>
    <w:rsid w:val="00C11ED3"/>
    <w:rsid w:val="00C1307E"/>
    <w:rsid w:val="00C136D7"/>
    <w:rsid w:val="00C1395E"/>
    <w:rsid w:val="00C139F8"/>
    <w:rsid w:val="00C145B7"/>
    <w:rsid w:val="00C1555E"/>
    <w:rsid w:val="00C15815"/>
    <w:rsid w:val="00C15A4F"/>
    <w:rsid w:val="00C16509"/>
    <w:rsid w:val="00C169B4"/>
    <w:rsid w:val="00C16E3A"/>
    <w:rsid w:val="00C16F6E"/>
    <w:rsid w:val="00C20F6C"/>
    <w:rsid w:val="00C21C84"/>
    <w:rsid w:val="00C22785"/>
    <w:rsid w:val="00C230CA"/>
    <w:rsid w:val="00C23204"/>
    <w:rsid w:val="00C24662"/>
    <w:rsid w:val="00C26CD2"/>
    <w:rsid w:val="00C30DD4"/>
    <w:rsid w:val="00C355E3"/>
    <w:rsid w:val="00C37507"/>
    <w:rsid w:val="00C40E19"/>
    <w:rsid w:val="00C416E4"/>
    <w:rsid w:val="00C4321B"/>
    <w:rsid w:val="00C4346A"/>
    <w:rsid w:val="00C43C7F"/>
    <w:rsid w:val="00C43CC0"/>
    <w:rsid w:val="00C43D76"/>
    <w:rsid w:val="00C448CF"/>
    <w:rsid w:val="00C44F76"/>
    <w:rsid w:val="00C45519"/>
    <w:rsid w:val="00C45836"/>
    <w:rsid w:val="00C46BE5"/>
    <w:rsid w:val="00C46C1F"/>
    <w:rsid w:val="00C5009A"/>
    <w:rsid w:val="00C519D6"/>
    <w:rsid w:val="00C51BD9"/>
    <w:rsid w:val="00C53653"/>
    <w:rsid w:val="00C538E7"/>
    <w:rsid w:val="00C55063"/>
    <w:rsid w:val="00C55262"/>
    <w:rsid w:val="00C606AD"/>
    <w:rsid w:val="00C60C36"/>
    <w:rsid w:val="00C622D5"/>
    <w:rsid w:val="00C624F0"/>
    <w:rsid w:val="00C62B6B"/>
    <w:rsid w:val="00C63066"/>
    <w:rsid w:val="00C63240"/>
    <w:rsid w:val="00C635B1"/>
    <w:rsid w:val="00C66D0B"/>
    <w:rsid w:val="00C675C5"/>
    <w:rsid w:val="00C7013D"/>
    <w:rsid w:val="00C72938"/>
    <w:rsid w:val="00C7320E"/>
    <w:rsid w:val="00C73CA8"/>
    <w:rsid w:val="00C74AF1"/>
    <w:rsid w:val="00C77354"/>
    <w:rsid w:val="00C77537"/>
    <w:rsid w:val="00C77AF1"/>
    <w:rsid w:val="00C80415"/>
    <w:rsid w:val="00C8085B"/>
    <w:rsid w:val="00C8087E"/>
    <w:rsid w:val="00C817C1"/>
    <w:rsid w:val="00C82258"/>
    <w:rsid w:val="00C82409"/>
    <w:rsid w:val="00C84E83"/>
    <w:rsid w:val="00C859E3"/>
    <w:rsid w:val="00C85B70"/>
    <w:rsid w:val="00C86F9C"/>
    <w:rsid w:val="00C86F9D"/>
    <w:rsid w:val="00C907D4"/>
    <w:rsid w:val="00C90B29"/>
    <w:rsid w:val="00C9101A"/>
    <w:rsid w:val="00C918A0"/>
    <w:rsid w:val="00C91A8F"/>
    <w:rsid w:val="00C91FBC"/>
    <w:rsid w:val="00C9289C"/>
    <w:rsid w:val="00C92E01"/>
    <w:rsid w:val="00C93667"/>
    <w:rsid w:val="00C939DF"/>
    <w:rsid w:val="00C93D37"/>
    <w:rsid w:val="00C94C04"/>
    <w:rsid w:val="00C963F8"/>
    <w:rsid w:val="00C96B57"/>
    <w:rsid w:val="00C96DC2"/>
    <w:rsid w:val="00C975AB"/>
    <w:rsid w:val="00C97655"/>
    <w:rsid w:val="00C97AA1"/>
    <w:rsid w:val="00C97D23"/>
    <w:rsid w:val="00CA00BF"/>
    <w:rsid w:val="00CA0C4C"/>
    <w:rsid w:val="00CA17E7"/>
    <w:rsid w:val="00CA20AA"/>
    <w:rsid w:val="00CA32D1"/>
    <w:rsid w:val="00CA3873"/>
    <w:rsid w:val="00CA53DA"/>
    <w:rsid w:val="00CA548A"/>
    <w:rsid w:val="00CA564F"/>
    <w:rsid w:val="00CA59E3"/>
    <w:rsid w:val="00CA7CCB"/>
    <w:rsid w:val="00CB0ABC"/>
    <w:rsid w:val="00CB0EE6"/>
    <w:rsid w:val="00CB1EB1"/>
    <w:rsid w:val="00CB3AAB"/>
    <w:rsid w:val="00CB4A5A"/>
    <w:rsid w:val="00CB5F1A"/>
    <w:rsid w:val="00CB5F82"/>
    <w:rsid w:val="00CB6A3B"/>
    <w:rsid w:val="00CB6E25"/>
    <w:rsid w:val="00CC1664"/>
    <w:rsid w:val="00CC18E6"/>
    <w:rsid w:val="00CC45FD"/>
    <w:rsid w:val="00CC7FB3"/>
    <w:rsid w:val="00CD04CC"/>
    <w:rsid w:val="00CD1692"/>
    <w:rsid w:val="00CD18B1"/>
    <w:rsid w:val="00CD211B"/>
    <w:rsid w:val="00CD2781"/>
    <w:rsid w:val="00CD410B"/>
    <w:rsid w:val="00CD4A7C"/>
    <w:rsid w:val="00CD70B0"/>
    <w:rsid w:val="00CE080A"/>
    <w:rsid w:val="00CE1727"/>
    <w:rsid w:val="00CE1909"/>
    <w:rsid w:val="00CE1C42"/>
    <w:rsid w:val="00CE2AF8"/>
    <w:rsid w:val="00CE398C"/>
    <w:rsid w:val="00CE6795"/>
    <w:rsid w:val="00CE67E6"/>
    <w:rsid w:val="00CF0159"/>
    <w:rsid w:val="00CF061D"/>
    <w:rsid w:val="00CF3A6C"/>
    <w:rsid w:val="00CF40D3"/>
    <w:rsid w:val="00CF41B1"/>
    <w:rsid w:val="00CF523D"/>
    <w:rsid w:val="00CF6424"/>
    <w:rsid w:val="00CF6D26"/>
    <w:rsid w:val="00D01770"/>
    <w:rsid w:val="00D029E6"/>
    <w:rsid w:val="00D02A11"/>
    <w:rsid w:val="00D03406"/>
    <w:rsid w:val="00D0378E"/>
    <w:rsid w:val="00D04959"/>
    <w:rsid w:val="00D05969"/>
    <w:rsid w:val="00D11E7A"/>
    <w:rsid w:val="00D14EF4"/>
    <w:rsid w:val="00D16F97"/>
    <w:rsid w:val="00D17233"/>
    <w:rsid w:val="00D172E2"/>
    <w:rsid w:val="00D20023"/>
    <w:rsid w:val="00D20839"/>
    <w:rsid w:val="00D256DB"/>
    <w:rsid w:val="00D2600B"/>
    <w:rsid w:val="00D267BD"/>
    <w:rsid w:val="00D268AB"/>
    <w:rsid w:val="00D26A64"/>
    <w:rsid w:val="00D27795"/>
    <w:rsid w:val="00D30014"/>
    <w:rsid w:val="00D30803"/>
    <w:rsid w:val="00D310F8"/>
    <w:rsid w:val="00D31741"/>
    <w:rsid w:val="00D323DB"/>
    <w:rsid w:val="00D32BED"/>
    <w:rsid w:val="00D3327E"/>
    <w:rsid w:val="00D33906"/>
    <w:rsid w:val="00D34F2E"/>
    <w:rsid w:val="00D350F2"/>
    <w:rsid w:val="00D36306"/>
    <w:rsid w:val="00D363EA"/>
    <w:rsid w:val="00D37255"/>
    <w:rsid w:val="00D404D7"/>
    <w:rsid w:val="00D40886"/>
    <w:rsid w:val="00D42644"/>
    <w:rsid w:val="00D42AA8"/>
    <w:rsid w:val="00D435D9"/>
    <w:rsid w:val="00D43B6A"/>
    <w:rsid w:val="00D448BB"/>
    <w:rsid w:val="00D44C77"/>
    <w:rsid w:val="00D45D9C"/>
    <w:rsid w:val="00D45E97"/>
    <w:rsid w:val="00D46ABE"/>
    <w:rsid w:val="00D47BD9"/>
    <w:rsid w:val="00D47CF2"/>
    <w:rsid w:val="00D47D35"/>
    <w:rsid w:val="00D50063"/>
    <w:rsid w:val="00D50140"/>
    <w:rsid w:val="00D51357"/>
    <w:rsid w:val="00D518E6"/>
    <w:rsid w:val="00D52950"/>
    <w:rsid w:val="00D52FBE"/>
    <w:rsid w:val="00D532BC"/>
    <w:rsid w:val="00D53566"/>
    <w:rsid w:val="00D54A3D"/>
    <w:rsid w:val="00D55618"/>
    <w:rsid w:val="00D5592D"/>
    <w:rsid w:val="00D5592F"/>
    <w:rsid w:val="00D55A14"/>
    <w:rsid w:val="00D56AD4"/>
    <w:rsid w:val="00D61ED8"/>
    <w:rsid w:val="00D634F9"/>
    <w:rsid w:val="00D63D1E"/>
    <w:rsid w:val="00D64792"/>
    <w:rsid w:val="00D64A9B"/>
    <w:rsid w:val="00D65417"/>
    <w:rsid w:val="00D65FE1"/>
    <w:rsid w:val="00D67B1C"/>
    <w:rsid w:val="00D721D0"/>
    <w:rsid w:val="00D7337B"/>
    <w:rsid w:val="00D74497"/>
    <w:rsid w:val="00D7568A"/>
    <w:rsid w:val="00D758AA"/>
    <w:rsid w:val="00D75C9A"/>
    <w:rsid w:val="00D804E2"/>
    <w:rsid w:val="00D80668"/>
    <w:rsid w:val="00D80841"/>
    <w:rsid w:val="00D81D46"/>
    <w:rsid w:val="00D82647"/>
    <w:rsid w:val="00D83600"/>
    <w:rsid w:val="00D84E3A"/>
    <w:rsid w:val="00D84FEF"/>
    <w:rsid w:val="00D85038"/>
    <w:rsid w:val="00D8513D"/>
    <w:rsid w:val="00D87CAD"/>
    <w:rsid w:val="00D90658"/>
    <w:rsid w:val="00D9072D"/>
    <w:rsid w:val="00D9174D"/>
    <w:rsid w:val="00D921D0"/>
    <w:rsid w:val="00D92386"/>
    <w:rsid w:val="00D9269B"/>
    <w:rsid w:val="00D93E2E"/>
    <w:rsid w:val="00D94C98"/>
    <w:rsid w:val="00D958C7"/>
    <w:rsid w:val="00D9613F"/>
    <w:rsid w:val="00D97DA9"/>
    <w:rsid w:val="00DA03F8"/>
    <w:rsid w:val="00DA44EB"/>
    <w:rsid w:val="00DA56D3"/>
    <w:rsid w:val="00DA5867"/>
    <w:rsid w:val="00DA6BB2"/>
    <w:rsid w:val="00DB010A"/>
    <w:rsid w:val="00DB0DEC"/>
    <w:rsid w:val="00DB2F31"/>
    <w:rsid w:val="00DB4C7B"/>
    <w:rsid w:val="00DB4CE7"/>
    <w:rsid w:val="00DB701D"/>
    <w:rsid w:val="00DB7099"/>
    <w:rsid w:val="00DC0AF9"/>
    <w:rsid w:val="00DC1188"/>
    <w:rsid w:val="00DC1260"/>
    <w:rsid w:val="00DC167C"/>
    <w:rsid w:val="00DC2210"/>
    <w:rsid w:val="00DC2D06"/>
    <w:rsid w:val="00DC3BA0"/>
    <w:rsid w:val="00DC620C"/>
    <w:rsid w:val="00DC68AB"/>
    <w:rsid w:val="00DC7D21"/>
    <w:rsid w:val="00DD081D"/>
    <w:rsid w:val="00DD17C1"/>
    <w:rsid w:val="00DD3C12"/>
    <w:rsid w:val="00DD3E90"/>
    <w:rsid w:val="00DD4705"/>
    <w:rsid w:val="00DD74DB"/>
    <w:rsid w:val="00DD7658"/>
    <w:rsid w:val="00DD787B"/>
    <w:rsid w:val="00DE059C"/>
    <w:rsid w:val="00DE2C6D"/>
    <w:rsid w:val="00DE3A41"/>
    <w:rsid w:val="00DE49F6"/>
    <w:rsid w:val="00DE51B4"/>
    <w:rsid w:val="00DE5C1A"/>
    <w:rsid w:val="00DE6B05"/>
    <w:rsid w:val="00DF1259"/>
    <w:rsid w:val="00DF2603"/>
    <w:rsid w:val="00DF2BF7"/>
    <w:rsid w:val="00DF50CA"/>
    <w:rsid w:val="00DF536F"/>
    <w:rsid w:val="00DF65F6"/>
    <w:rsid w:val="00DF7416"/>
    <w:rsid w:val="00DF7E00"/>
    <w:rsid w:val="00E00D00"/>
    <w:rsid w:val="00E01730"/>
    <w:rsid w:val="00E017DC"/>
    <w:rsid w:val="00E01C21"/>
    <w:rsid w:val="00E0233A"/>
    <w:rsid w:val="00E02B68"/>
    <w:rsid w:val="00E02FC7"/>
    <w:rsid w:val="00E030ED"/>
    <w:rsid w:val="00E03E9F"/>
    <w:rsid w:val="00E048ED"/>
    <w:rsid w:val="00E05CEC"/>
    <w:rsid w:val="00E06FE2"/>
    <w:rsid w:val="00E07FD4"/>
    <w:rsid w:val="00E10AF1"/>
    <w:rsid w:val="00E11C9D"/>
    <w:rsid w:val="00E12149"/>
    <w:rsid w:val="00E134E9"/>
    <w:rsid w:val="00E2261E"/>
    <w:rsid w:val="00E22B04"/>
    <w:rsid w:val="00E243E0"/>
    <w:rsid w:val="00E25F28"/>
    <w:rsid w:val="00E30134"/>
    <w:rsid w:val="00E302D3"/>
    <w:rsid w:val="00E303FA"/>
    <w:rsid w:val="00E309A9"/>
    <w:rsid w:val="00E3116D"/>
    <w:rsid w:val="00E36E4D"/>
    <w:rsid w:val="00E37331"/>
    <w:rsid w:val="00E42F2B"/>
    <w:rsid w:val="00E43588"/>
    <w:rsid w:val="00E439F8"/>
    <w:rsid w:val="00E447DD"/>
    <w:rsid w:val="00E4494D"/>
    <w:rsid w:val="00E44980"/>
    <w:rsid w:val="00E44C06"/>
    <w:rsid w:val="00E44F48"/>
    <w:rsid w:val="00E462FA"/>
    <w:rsid w:val="00E47084"/>
    <w:rsid w:val="00E470F0"/>
    <w:rsid w:val="00E50A5C"/>
    <w:rsid w:val="00E5261D"/>
    <w:rsid w:val="00E6008F"/>
    <w:rsid w:val="00E601B5"/>
    <w:rsid w:val="00E6097D"/>
    <w:rsid w:val="00E6150D"/>
    <w:rsid w:val="00E620EB"/>
    <w:rsid w:val="00E6470C"/>
    <w:rsid w:val="00E65793"/>
    <w:rsid w:val="00E6660B"/>
    <w:rsid w:val="00E7011A"/>
    <w:rsid w:val="00E759F4"/>
    <w:rsid w:val="00E76892"/>
    <w:rsid w:val="00E77519"/>
    <w:rsid w:val="00E813CE"/>
    <w:rsid w:val="00E81B99"/>
    <w:rsid w:val="00E82181"/>
    <w:rsid w:val="00E824C9"/>
    <w:rsid w:val="00E82DC8"/>
    <w:rsid w:val="00E85478"/>
    <w:rsid w:val="00E90254"/>
    <w:rsid w:val="00E908AC"/>
    <w:rsid w:val="00E9240A"/>
    <w:rsid w:val="00E94909"/>
    <w:rsid w:val="00E9763B"/>
    <w:rsid w:val="00E97750"/>
    <w:rsid w:val="00EA0FDB"/>
    <w:rsid w:val="00EA25DD"/>
    <w:rsid w:val="00EA38D1"/>
    <w:rsid w:val="00EA3A26"/>
    <w:rsid w:val="00EA3D3E"/>
    <w:rsid w:val="00EA5E1B"/>
    <w:rsid w:val="00EA6A92"/>
    <w:rsid w:val="00EB0746"/>
    <w:rsid w:val="00EB18EF"/>
    <w:rsid w:val="00EB294A"/>
    <w:rsid w:val="00EB4235"/>
    <w:rsid w:val="00EB702A"/>
    <w:rsid w:val="00EB72C5"/>
    <w:rsid w:val="00EC0153"/>
    <w:rsid w:val="00EC35F6"/>
    <w:rsid w:val="00EC5D87"/>
    <w:rsid w:val="00EC6A05"/>
    <w:rsid w:val="00EC77B3"/>
    <w:rsid w:val="00EC79F0"/>
    <w:rsid w:val="00EC7BC2"/>
    <w:rsid w:val="00ED00CB"/>
    <w:rsid w:val="00ED010F"/>
    <w:rsid w:val="00ED027A"/>
    <w:rsid w:val="00ED04BB"/>
    <w:rsid w:val="00ED04DE"/>
    <w:rsid w:val="00ED0DD4"/>
    <w:rsid w:val="00ED1941"/>
    <w:rsid w:val="00ED3028"/>
    <w:rsid w:val="00ED3878"/>
    <w:rsid w:val="00ED3C84"/>
    <w:rsid w:val="00ED4179"/>
    <w:rsid w:val="00ED49CD"/>
    <w:rsid w:val="00ED69DD"/>
    <w:rsid w:val="00EE0D27"/>
    <w:rsid w:val="00EE16B5"/>
    <w:rsid w:val="00EE2461"/>
    <w:rsid w:val="00EE2909"/>
    <w:rsid w:val="00EE4ED6"/>
    <w:rsid w:val="00EE558C"/>
    <w:rsid w:val="00EE627A"/>
    <w:rsid w:val="00EE67F4"/>
    <w:rsid w:val="00EE6C2A"/>
    <w:rsid w:val="00EE77B6"/>
    <w:rsid w:val="00EE7884"/>
    <w:rsid w:val="00EF00CD"/>
    <w:rsid w:val="00EF12C1"/>
    <w:rsid w:val="00EF4BF8"/>
    <w:rsid w:val="00EF6125"/>
    <w:rsid w:val="00EF6B82"/>
    <w:rsid w:val="00F01650"/>
    <w:rsid w:val="00F02B64"/>
    <w:rsid w:val="00F02CC0"/>
    <w:rsid w:val="00F0327C"/>
    <w:rsid w:val="00F04757"/>
    <w:rsid w:val="00F11191"/>
    <w:rsid w:val="00F1161E"/>
    <w:rsid w:val="00F12E57"/>
    <w:rsid w:val="00F12FD9"/>
    <w:rsid w:val="00F15350"/>
    <w:rsid w:val="00F15630"/>
    <w:rsid w:val="00F158E2"/>
    <w:rsid w:val="00F158E9"/>
    <w:rsid w:val="00F178A9"/>
    <w:rsid w:val="00F17B1C"/>
    <w:rsid w:val="00F17C3B"/>
    <w:rsid w:val="00F17C68"/>
    <w:rsid w:val="00F212BC"/>
    <w:rsid w:val="00F21331"/>
    <w:rsid w:val="00F227CF"/>
    <w:rsid w:val="00F22873"/>
    <w:rsid w:val="00F248F6"/>
    <w:rsid w:val="00F250E8"/>
    <w:rsid w:val="00F254C4"/>
    <w:rsid w:val="00F25B3F"/>
    <w:rsid w:val="00F26717"/>
    <w:rsid w:val="00F3062B"/>
    <w:rsid w:val="00F307E8"/>
    <w:rsid w:val="00F30FDF"/>
    <w:rsid w:val="00F331AB"/>
    <w:rsid w:val="00F33443"/>
    <w:rsid w:val="00F345B4"/>
    <w:rsid w:val="00F348E0"/>
    <w:rsid w:val="00F35939"/>
    <w:rsid w:val="00F371A4"/>
    <w:rsid w:val="00F41CA7"/>
    <w:rsid w:val="00F41CAD"/>
    <w:rsid w:val="00F44ECA"/>
    <w:rsid w:val="00F46064"/>
    <w:rsid w:val="00F46103"/>
    <w:rsid w:val="00F4645D"/>
    <w:rsid w:val="00F47123"/>
    <w:rsid w:val="00F47EE9"/>
    <w:rsid w:val="00F47F32"/>
    <w:rsid w:val="00F50E0B"/>
    <w:rsid w:val="00F55454"/>
    <w:rsid w:val="00F55FAD"/>
    <w:rsid w:val="00F57FCF"/>
    <w:rsid w:val="00F61733"/>
    <w:rsid w:val="00F622BE"/>
    <w:rsid w:val="00F62448"/>
    <w:rsid w:val="00F628E2"/>
    <w:rsid w:val="00F632AA"/>
    <w:rsid w:val="00F6384B"/>
    <w:rsid w:val="00F64BB5"/>
    <w:rsid w:val="00F64E33"/>
    <w:rsid w:val="00F656A9"/>
    <w:rsid w:val="00F66E25"/>
    <w:rsid w:val="00F70C6D"/>
    <w:rsid w:val="00F7144E"/>
    <w:rsid w:val="00F717C9"/>
    <w:rsid w:val="00F731A8"/>
    <w:rsid w:val="00F73C0E"/>
    <w:rsid w:val="00F74760"/>
    <w:rsid w:val="00F75D56"/>
    <w:rsid w:val="00F804E2"/>
    <w:rsid w:val="00F82986"/>
    <w:rsid w:val="00F846C4"/>
    <w:rsid w:val="00F84B3A"/>
    <w:rsid w:val="00F8501B"/>
    <w:rsid w:val="00F85095"/>
    <w:rsid w:val="00F85C32"/>
    <w:rsid w:val="00F86533"/>
    <w:rsid w:val="00F8654B"/>
    <w:rsid w:val="00F87D05"/>
    <w:rsid w:val="00F90716"/>
    <w:rsid w:val="00F91AEF"/>
    <w:rsid w:val="00F9204E"/>
    <w:rsid w:val="00F92536"/>
    <w:rsid w:val="00F92CCF"/>
    <w:rsid w:val="00F93B83"/>
    <w:rsid w:val="00F940BE"/>
    <w:rsid w:val="00F95415"/>
    <w:rsid w:val="00F96E89"/>
    <w:rsid w:val="00FA0EC8"/>
    <w:rsid w:val="00FA19F0"/>
    <w:rsid w:val="00FA2E7E"/>
    <w:rsid w:val="00FA3057"/>
    <w:rsid w:val="00FA3E02"/>
    <w:rsid w:val="00FA4A3F"/>
    <w:rsid w:val="00FA5262"/>
    <w:rsid w:val="00FA64E5"/>
    <w:rsid w:val="00FA6B0C"/>
    <w:rsid w:val="00FA6F51"/>
    <w:rsid w:val="00FB1D84"/>
    <w:rsid w:val="00FB2F31"/>
    <w:rsid w:val="00FB38C0"/>
    <w:rsid w:val="00FB4144"/>
    <w:rsid w:val="00FB41FE"/>
    <w:rsid w:val="00FB4708"/>
    <w:rsid w:val="00FB4847"/>
    <w:rsid w:val="00FB4F32"/>
    <w:rsid w:val="00FB5062"/>
    <w:rsid w:val="00FB53EC"/>
    <w:rsid w:val="00FB61B2"/>
    <w:rsid w:val="00FB62AD"/>
    <w:rsid w:val="00FB6777"/>
    <w:rsid w:val="00FB6A38"/>
    <w:rsid w:val="00FB7301"/>
    <w:rsid w:val="00FC0EC7"/>
    <w:rsid w:val="00FC117C"/>
    <w:rsid w:val="00FC1917"/>
    <w:rsid w:val="00FC2A26"/>
    <w:rsid w:val="00FC2C76"/>
    <w:rsid w:val="00FC2F2B"/>
    <w:rsid w:val="00FC3873"/>
    <w:rsid w:val="00FC5449"/>
    <w:rsid w:val="00FC713C"/>
    <w:rsid w:val="00FD1165"/>
    <w:rsid w:val="00FD1C61"/>
    <w:rsid w:val="00FD1DAF"/>
    <w:rsid w:val="00FD2389"/>
    <w:rsid w:val="00FD3665"/>
    <w:rsid w:val="00FD36D8"/>
    <w:rsid w:val="00FD3949"/>
    <w:rsid w:val="00FD4234"/>
    <w:rsid w:val="00FD4F81"/>
    <w:rsid w:val="00FD6F4C"/>
    <w:rsid w:val="00FE1559"/>
    <w:rsid w:val="00FE1A03"/>
    <w:rsid w:val="00FE2EE6"/>
    <w:rsid w:val="00FE3209"/>
    <w:rsid w:val="00FE33C4"/>
    <w:rsid w:val="00FE45B0"/>
    <w:rsid w:val="00FE495F"/>
    <w:rsid w:val="00FE6FDF"/>
    <w:rsid w:val="00FE7906"/>
    <w:rsid w:val="00FF18D5"/>
    <w:rsid w:val="00FF23DF"/>
    <w:rsid w:val="00FF3D08"/>
    <w:rsid w:val="00FF5EC0"/>
    <w:rsid w:val="00FF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1F93"/>
  <w15:docId w15:val="{1363D6A5-0EBD-4B3E-A598-2B17BEE4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30"/>
  </w:style>
  <w:style w:type="paragraph" w:styleId="Heading1">
    <w:name w:val="heading 1"/>
    <w:basedOn w:val="Normal"/>
    <w:next w:val="Normal"/>
    <w:link w:val="Heading1Char"/>
    <w:uiPriority w:val="9"/>
    <w:qFormat/>
    <w:rsid w:val="00CD18B1"/>
    <w:pPr>
      <w:keepNext/>
      <w:keepLines/>
      <w:spacing w:before="480" w:after="240" w:line="276" w:lineRule="auto"/>
      <w:outlineLvl w:val="0"/>
    </w:pPr>
    <w:rPr>
      <w:rFonts w:ascii="Tahoma" w:eastAsia="Times New Roman" w:hAnsi="Tahoma" w:cs="Times New Roman"/>
      <w:b/>
      <w:bCs/>
      <w:color w:val="004F88"/>
      <w:kern w:val="0"/>
      <w:sz w:val="28"/>
      <w:szCs w:val="32"/>
      <w:lang w:val="sr-Cyrl-RS" w:eastAsia="x-none"/>
    </w:rPr>
  </w:style>
  <w:style w:type="paragraph" w:styleId="Heading2">
    <w:name w:val="heading 2"/>
    <w:basedOn w:val="Normal"/>
    <w:next w:val="NoSpacing"/>
    <w:link w:val="Heading2Char"/>
    <w:uiPriority w:val="9"/>
    <w:unhideWhenUsed/>
    <w:qFormat/>
    <w:rsid w:val="00CD18B1"/>
    <w:pPr>
      <w:keepNext/>
      <w:keepLines/>
      <w:spacing w:before="40" w:after="0"/>
      <w:outlineLvl w:val="1"/>
    </w:pPr>
    <w:rPr>
      <w:rFonts w:ascii="Tahoma" w:eastAsiaTheme="majorEastAsia" w:hAnsi="Tahoma" w:cstheme="majorBidi"/>
      <w:b/>
      <w:color w:val="004F88"/>
      <w:sz w:val="26"/>
      <w:szCs w:val="26"/>
    </w:rPr>
  </w:style>
  <w:style w:type="paragraph" w:styleId="Heading3">
    <w:name w:val="heading 3"/>
    <w:basedOn w:val="Normal"/>
    <w:next w:val="Normal"/>
    <w:link w:val="Heading3Char"/>
    <w:uiPriority w:val="9"/>
    <w:unhideWhenUsed/>
    <w:qFormat/>
    <w:rsid w:val="00CD18B1"/>
    <w:pPr>
      <w:keepNext/>
      <w:keepLines/>
      <w:spacing w:before="40" w:after="0"/>
      <w:outlineLvl w:val="2"/>
    </w:pPr>
    <w:rPr>
      <w:rFonts w:ascii="Tahoma" w:eastAsiaTheme="majorEastAsia" w:hAnsi="Tahoma" w:cstheme="majorBidi"/>
      <w:color w:val="004F88"/>
      <w:sz w:val="24"/>
      <w:szCs w:val="24"/>
    </w:rPr>
  </w:style>
  <w:style w:type="paragraph" w:styleId="Heading4">
    <w:name w:val="heading 4"/>
    <w:basedOn w:val="Normal"/>
    <w:next w:val="Normal"/>
    <w:link w:val="Heading4Char"/>
    <w:uiPriority w:val="9"/>
    <w:unhideWhenUsed/>
    <w:qFormat/>
    <w:rsid w:val="00CD18B1"/>
    <w:pPr>
      <w:keepNext/>
      <w:keepLines/>
      <w:spacing w:before="40" w:after="0"/>
      <w:outlineLvl w:val="3"/>
    </w:pPr>
    <w:rPr>
      <w:rFonts w:ascii="Tahoma" w:eastAsiaTheme="majorEastAsia" w:hAnsi="Tahoma" w:cstheme="majorBidi"/>
      <w:i/>
      <w:iCs/>
      <w:color w:val="5B9BD5" w:themeColor="accent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8B1"/>
    <w:rPr>
      <w:rFonts w:ascii="Tahoma" w:eastAsia="Times New Roman" w:hAnsi="Tahoma" w:cs="Times New Roman"/>
      <w:b/>
      <w:bCs/>
      <w:color w:val="004F88"/>
      <w:kern w:val="0"/>
      <w:sz w:val="28"/>
      <w:szCs w:val="32"/>
      <w:lang w:val="sr-Cyrl-RS" w:eastAsia="x-none"/>
    </w:rPr>
  </w:style>
  <w:style w:type="character" w:customStyle="1" w:styleId="Heading2Char">
    <w:name w:val="Heading 2 Char"/>
    <w:basedOn w:val="DefaultParagraphFont"/>
    <w:link w:val="Heading2"/>
    <w:uiPriority w:val="9"/>
    <w:rsid w:val="00CD18B1"/>
    <w:rPr>
      <w:rFonts w:ascii="Tahoma" w:eastAsiaTheme="majorEastAsia" w:hAnsi="Tahoma" w:cstheme="majorBidi"/>
      <w:b/>
      <w:color w:val="004F88"/>
      <w:sz w:val="26"/>
      <w:szCs w:val="26"/>
    </w:rPr>
  </w:style>
  <w:style w:type="character" w:customStyle="1" w:styleId="Heading3Char">
    <w:name w:val="Heading 3 Char"/>
    <w:basedOn w:val="DefaultParagraphFont"/>
    <w:link w:val="Heading3"/>
    <w:uiPriority w:val="9"/>
    <w:rsid w:val="00CD18B1"/>
    <w:rPr>
      <w:rFonts w:ascii="Tahoma" w:eastAsiaTheme="majorEastAsia" w:hAnsi="Tahoma" w:cstheme="majorBidi"/>
      <w:color w:val="004F88"/>
      <w:sz w:val="24"/>
      <w:szCs w:val="24"/>
    </w:rPr>
  </w:style>
  <w:style w:type="paragraph" w:styleId="Header">
    <w:name w:val="header"/>
    <w:basedOn w:val="Normal"/>
    <w:link w:val="HeaderChar"/>
    <w:uiPriority w:val="99"/>
    <w:unhideWhenUsed/>
    <w:rsid w:val="00E01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730"/>
  </w:style>
  <w:style w:type="paragraph" w:styleId="Footer">
    <w:name w:val="footer"/>
    <w:basedOn w:val="Normal"/>
    <w:link w:val="FooterChar"/>
    <w:uiPriority w:val="99"/>
    <w:unhideWhenUsed/>
    <w:rsid w:val="00E01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730"/>
  </w:style>
  <w:style w:type="paragraph" w:styleId="ListParagraph">
    <w:name w:val="List Paragraph"/>
    <w:aliases w:val="List Paragraph1,List (Mannvit),Numbered List Paragraph,References,Numbered Paragraph,Main numbered paragraph,List_Paragraph,Multilevel para_II,Bullets,123 List Paragraph,List Paragraph nowy,Liste 1,Bullet paras,Citation List,Bullet1"/>
    <w:basedOn w:val="Normal"/>
    <w:link w:val="ListParagraphChar"/>
    <w:uiPriority w:val="34"/>
    <w:qFormat/>
    <w:rsid w:val="00E01730"/>
    <w:pPr>
      <w:ind w:left="720"/>
      <w:contextualSpacing/>
    </w:pPr>
    <w:rPr>
      <w:kern w:val="0"/>
    </w:rPr>
  </w:style>
  <w:style w:type="character" w:styleId="Hyperlink">
    <w:name w:val="Hyperlink"/>
    <w:basedOn w:val="DefaultParagraphFont"/>
    <w:uiPriority w:val="99"/>
    <w:unhideWhenUsed/>
    <w:rsid w:val="00E01730"/>
    <w:rPr>
      <w:color w:val="0000FF"/>
      <w:u w:val="single"/>
    </w:rPr>
  </w:style>
  <w:style w:type="paragraph" w:styleId="TOCHeading">
    <w:name w:val="TOC Heading"/>
    <w:basedOn w:val="Heading1"/>
    <w:next w:val="Normal"/>
    <w:uiPriority w:val="39"/>
    <w:unhideWhenUsed/>
    <w:qFormat/>
    <w:rsid w:val="00E01730"/>
    <w:pPr>
      <w:spacing w:before="240" w:after="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TOC1">
    <w:name w:val="toc 1"/>
    <w:basedOn w:val="Normal"/>
    <w:next w:val="Normal"/>
    <w:autoRedefine/>
    <w:uiPriority w:val="39"/>
    <w:unhideWhenUsed/>
    <w:rsid w:val="00E01730"/>
    <w:pPr>
      <w:spacing w:after="100"/>
    </w:pPr>
    <w:rPr>
      <w:rFonts w:ascii="Calibri" w:eastAsia="Calibri" w:hAnsi="Calibri" w:cs="Times New Roman"/>
      <w:kern w:val="0"/>
    </w:rPr>
  </w:style>
  <w:style w:type="paragraph" w:styleId="TOC2">
    <w:name w:val="toc 2"/>
    <w:basedOn w:val="Normal"/>
    <w:next w:val="Normal"/>
    <w:autoRedefine/>
    <w:uiPriority w:val="39"/>
    <w:unhideWhenUsed/>
    <w:rsid w:val="00E01730"/>
    <w:pPr>
      <w:spacing w:after="100"/>
      <w:ind w:left="220"/>
    </w:pPr>
    <w:rPr>
      <w:rFonts w:ascii="Calibri" w:eastAsia="Calibri" w:hAnsi="Calibri" w:cs="Times New Roman"/>
      <w:kern w:val="0"/>
    </w:rPr>
  </w:style>
  <w:style w:type="paragraph" w:styleId="FootnoteText">
    <w:name w:val="footnote text"/>
    <w:aliases w:val="Reference,Fußnote,Footnote Text Char Char,Footnote Text Char Char Char Char,Footnote Text1,Footnote Text Char Char Char,Fu§notentext Char,Fu§notentext Char1 Char1,Fu§notentext Char Char Char Char,o,fn,Fußn,Fußnotentextf,f,single space,ADB"/>
    <w:basedOn w:val="Normal"/>
    <w:link w:val="FootnoteTextChar"/>
    <w:uiPriority w:val="99"/>
    <w:unhideWhenUsed/>
    <w:qFormat/>
    <w:rsid w:val="00E01730"/>
    <w:pPr>
      <w:spacing w:after="0" w:line="240" w:lineRule="auto"/>
    </w:pPr>
    <w:rPr>
      <w:rFonts w:ascii="Times New Roman" w:eastAsia="Times New Roman" w:hAnsi="Times New Roman" w:cs="Times New Roman"/>
      <w:kern w:val="0"/>
      <w:sz w:val="20"/>
      <w:szCs w:val="20"/>
      <w:lang w:val="en-GB"/>
    </w:rPr>
  </w:style>
  <w:style w:type="character" w:customStyle="1" w:styleId="FootnoteTextChar">
    <w:name w:val="Footnote Text Char"/>
    <w:aliases w:val="Reference Char,Fußnote Char,Footnote Text Char Char Char1,Footnote Text Char Char Char Char Char,Footnote Text1 Char,Footnote Text Char Char Char Char1,Fu§notentext Char Char,Fu§notentext Char1 Char1 Char,o Char,fn Char,Fußn Char"/>
    <w:basedOn w:val="DefaultParagraphFont"/>
    <w:link w:val="FootnoteText"/>
    <w:uiPriority w:val="99"/>
    <w:qFormat/>
    <w:rsid w:val="00E01730"/>
    <w:rPr>
      <w:rFonts w:ascii="Times New Roman" w:eastAsia="Times New Roman" w:hAnsi="Times New Roman" w:cs="Times New Roman"/>
      <w:kern w:val="0"/>
      <w:sz w:val="20"/>
      <w:szCs w:val="20"/>
      <w:lang w:val="en-GB"/>
    </w:rPr>
  </w:style>
  <w:style w:type="character" w:styleId="FootnoteReference">
    <w:name w:val="footnote reference"/>
    <w:aliases w:val="BVI fnr,ftref,16 Point,Superscript 6 Point,Footnotes refss,Footnote Reference Number,nota pié di pagina,Times 10 Point, Exposant 3 Point,Footnote symbol,Footnote reference number,Exposant 3 Point,EN Footnote Reference,Ref,R,note TESI"/>
    <w:basedOn w:val="DefaultParagraphFont"/>
    <w:link w:val="BVIfnrChar"/>
    <w:uiPriority w:val="99"/>
    <w:unhideWhenUsed/>
    <w:qFormat/>
    <w:rsid w:val="00E01730"/>
    <w:rPr>
      <w:vertAlign w:val="superscript"/>
    </w:rPr>
  </w:style>
  <w:style w:type="paragraph" w:customStyle="1" w:styleId="BVIfnrChar">
    <w:name w:val="BVI fnr Char"/>
    <w:aliases w:val="ftref Char,16 Point Char,Superscript 6 Point Char,Footnotes refss Char,Footnote Reference Number Char,nota pié di pagina Char,Times 10 Point Char, Exposant 3 Point Char,Footnote symbol Char,Footnote reference number Char,Exposant 3 Point Ch"/>
    <w:basedOn w:val="Normal"/>
    <w:link w:val="FootnoteReference"/>
    <w:uiPriority w:val="99"/>
    <w:rsid w:val="00E01730"/>
    <w:pPr>
      <w:spacing w:line="240" w:lineRule="exact"/>
    </w:pPr>
    <w:rPr>
      <w:vertAlign w:val="superscript"/>
    </w:rPr>
  </w:style>
  <w:style w:type="table" w:styleId="TableGrid">
    <w:name w:val="Table Grid"/>
    <w:basedOn w:val="TableNormal"/>
    <w:uiPriority w:val="39"/>
    <w:rsid w:val="00E0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1730"/>
    <w:pPr>
      <w:spacing w:after="0" w:line="240" w:lineRule="auto"/>
    </w:pPr>
  </w:style>
  <w:style w:type="character" w:styleId="UnresolvedMention">
    <w:name w:val="Unresolved Mention"/>
    <w:basedOn w:val="DefaultParagraphFont"/>
    <w:uiPriority w:val="99"/>
    <w:semiHidden/>
    <w:unhideWhenUsed/>
    <w:rsid w:val="00E01730"/>
    <w:rPr>
      <w:color w:val="605E5C"/>
      <w:shd w:val="clear" w:color="auto" w:fill="E1DFDD"/>
    </w:rPr>
  </w:style>
  <w:style w:type="paragraph" w:styleId="TOC3">
    <w:name w:val="toc 3"/>
    <w:basedOn w:val="Normal"/>
    <w:next w:val="Normal"/>
    <w:autoRedefine/>
    <w:uiPriority w:val="39"/>
    <w:unhideWhenUsed/>
    <w:rsid w:val="00E01730"/>
    <w:pPr>
      <w:spacing w:after="100"/>
      <w:ind w:left="440"/>
    </w:pPr>
  </w:style>
  <w:style w:type="paragraph" w:styleId="Revision">
    <w:name w:val="Revision"/>
    <w:hidden/>
    <w:uiPriority w:val="99"/>
    <w:semiHidden/>
    <w:rsid w:val="00E01730"/>
    <w:pPr>
      <w:spacing w:after="0" w:line="240" w:lineRule="auto"/>
    </w:pPr>
  </w:style>
  <w:style w:type="paragraph" w:styleId="NormalWeb">
    <w:name w:val="Normal (Web)"/>
    <w:basedOn w:val="Normal"/>
    <w:uiPriority w:val="99"/>
    <w:unhideWhenUsed/>
    <w:rsid w:val="00E01730"/>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SpacingChar">
    <w:name w:val="No Spacing Char"/>
    <w:basedOn w:val="DefaultParagraphFont"/>
    <w:link w:val="NoSpacing"/>
    <w:uiPriority w:val="1"/>
    <w:rsid w:val="00E01730"/>
  </w:style>
  <w:style w:type="table" w:styleId="GridTable4-Accent1">
    <w:name w:val="Grid Table 4 Accent 1"/>
    <w:basedOn w:val="TableNormal"/>
    <w:uiPriority w:val="49"/>
    <w:rsid w:val="00E01730"/>
    <w:pPr>
      <w:spacing w:after="0" w:line="240" w:lineRule="auto"/>
    </w:pPr>
    <w:rPr>
      <w:kern w:val="0"/>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E01730"/>
    <w:pPr>
      <w:spacing w:after="0" w:line="240" w:lineRule="auto"/>
    </w:pPr>
    <w:rPr>
      <w:kern w:val="0"/>
      <w:sz w:val="24"/>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01730"/>
    <w:rPr>
      <w:sz w:val="16"/>
      <w:szCs w:val="16"/>
    </w:rPr>
  </w:style>
  <w:style w:type="table" w:customStyle="1" w:styleId="GridTable5Dark-Accent51">
    <w:name w:val="Grid Table 5 Dark - Accent 51"/>
    <w:basedOn w:val="TableNormal"/>
    <w:uiPriority w:val="50"/>
    <w:rsid w:val="00E01730"/>
    <w:pPr>
      <w:spacing w:after="0" w:line="240" w:lineRule="auto"/>
    </w:pPr>
    <w:rPr>
      <w:kern w:val="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BC773A"/>
    <w:rPr>
      <w:color w:val="954F72" w:themeColor="followedHyperlink"/>
      <w:u w:val="single"/>
    </w:rPr>
  </w:style>
  <w:style w:type="character" w:customStyle="1" w:styleId="Heading4Char">
    <w:name w:val="Heading 4 Char"/>
    <w:basedOn w:val="DefaultParagraphFont"/>
    <w:link w:val="Heading4"/>
    <w:uiPriority w:val="9"/>
    <w:rsid w:val="00CD18B1"/>
    <w:rPr>
      <w:rFonts w:ascii="Tahoma" w:eastAsiaTheme="majorEastAsia" w:hAnsi="Tahoma" w:cstheme="majorBidi"/>
      <w:i/>
      <w:iCs/>
      <w:color w:val="5B9BD5" w:themeColor="accent5"/>
      <w:sz w:val="24"/>
    </w:rPr>
  </w:style>
  <w:style w:type="paragraph" w:customStyle="1" w:styleId="Caption1">
    <w:name w:val="Caption 1"/>
    <w:basedOn w:val="Normal"/>
    <w:link w:val="Caption1Char"/>
    <w:qFormat/>
    <w:rsid w:val="00AF6D07"/>
    <w:pPr>
      <w:spacing w:after="120" w:line="240" w:lineRule="auto"/>
    </w:pPr>
    <w:rPr>
      <w:rFonts w:ascii="Tahoma" w:eastAsia="Times New Roman" w:hAnsi="Tahoma" w:cs="Tahoma"/>
      <w:b/>
      <w:color w:val="2F5496"/>
      <w:kern w:val="0"/>
      <w:sz w:val="20"/>
      <w:lang w:val="sr-Cyrl-RS" w:eastAsia="en-GB"/>
    </w:rPr>
  </w:style>
  <w:style w:type="character" w:customStyle="1" w:styleId="Caption1Char">
    <w:name w:val="Caption 1 Char"/>
    <w:basedOn w:val="DefaultParagraphFont"/>
    <w:link w:val="Caption1"/>
    <w:rsid w:val="00AF6D07"/>
    <w:rPr>
      <w:rFonts w:ascii="Tahoma" w:eastAsia="Times New Roman" w:hAnsi="Tahoma" w:cs="Tahoma"/>
      <w:b/>
      <w:color w:val="2F5496"/>
      <w:kern w:val="0"/>
      <w:sz w:val="20"/>
      <w:lang w:val="sr-Cyrl-RS" w:eastAsia="en-GB"/>
    </w:rPr>
  </w:style>
  <w:style w:type="paragraph" w:styleId="CommentText">
    <w:name w:val="annotation text"/>
    <w:basedOn w:val="Normal"/>
    <w:link w:val="CommentTextChar"/>
    <w:uiPriority w:val="99"/>
    <w:semiHidden/>
    <w:unhideWhenUsed/>
    <w:rsid w:val="003C510A"/>
    <w:pPr>
      <w:spacing w:line="240" w:lineRule="auto"/>
    </w:pPr>
    <w:rPr>
      <w:sz w:val="20"/>
      <w:szCs w:val="20"/>
    </w:rPr>
  </w:style>
  <w:style w:type="character" w:customStyle="1" w:styleId="CommentTextChar">
    <w:name w:val="Comment Text Char"/>
    <w:basedOn w:val="DefaultParagraphFont"/>
    <w:link w:val="CommentText"/>
    <w:uiPriority w:val="99"/>
    <w:semiHidden/>
    <w:rsid w:val="003C510A"/>
    <w:rPr>
      <w:sz w:val="20"/>
      <w:szCs w:val="20"/>
    </w:rPr>
  </w:style>
  <w:style w:type="character" w:customStyle="1" w:styleId="cf01">
    <w:name w:val="cf01"/>
    <w:basedOn w:val="DefaultParagraphFont"/>
    <w:rsid w:val="000E14CF"/>
    <w:rPr>
      <w:rFonts w:ascii="Segoe UI" w:hAnsi="Segoe UI" w:cs="Segoe UI" w:hint="default"/>
      <w:sz w:val="18"/>
      <w:szCs w:val="18"/>
    </w:rPr>
  </w:style>
  <w:style w:type="character" w:customStyle="1" w:styleId="acopre">
    <w:name w:val="acopre"/>
    <w:basedOn w:val="DefaultParagraphFont"/>
    <w:rsid w:val="003C165F"/>
  </w:style>
  <w:style w:type="paragraph" w:styleId="BodyText">
    <w:name w:val="Body Text"/>
    <w:basedOn w:val="Normal"/>
    <w:link w:val="BodyTextChar1"/>
    <w:rsid w:val="002E1224"/>
    <w:pPr>
      <w:widowControl w:val="0"/>
      <w:suppressAutoHyphens/>
      <w:spacing w:after="120" w:line="240" w:lineRule="auto"/>
    </w:pPr>
    <w:rPr>
      <w:rFonts w:ascii="Times New Roman" w:eastAsia="Lucida Sans Unicode" w:hAnsi="Times New Roman" w:cs="Mangal"/>
      <w:kern w:val="1"/>
      <w:sz w:val="24"/>
      <w:szCs w:val="24"/>
      <w:lang w:val="sr-Latn-CS" w:eastAsia="hi-IN" w:bidi="hi-IN"/>
      <w14:ligatures w14:val="none"/>
    </w:rPr>
  </w:style>
  <w:style w:type="character" w:customStyle="1" w:styleId="BodyTextChar">
    <w:name w:val="Body Text Char"/>
    <w:basedOn w:val="DefaultParagraphFont"/>
    <w:uiPriority w:val="99"/>
    <w:semiHidden/>
    <w:rsid w:val="002E1224"/>
  </w:style>
  <w:style w:type="character" w:customStyle="1" w:styleId="BodyTextChar1">
    <w:name w:val="Body Text Char1"/>
    <w:basedOn w:val="DefaultParagraphFont"/>
    <w:link w:val="BodyText"/>
    <w:rsid w:val="002E1224"/>
    <w:rPr>
      <w:rFonts w:ascii="Times New Roman" w:eastAsia="Lucida Sans Unicode" w:hAnsi="Times New Roman" w:cs="Mangal"/>
      <w:kern w:val="1"/>
      <w:sz w:val="24"/>
      <w:szCs w:val="24"/>
      <w:lang w:val="sr-Latn-CS" w:eastAsia="hi-IN" w:bidi="hi-IN"/>
      <w14:ligatures w14:val="none"/>
    </w:rPr>
  </w:style>
  <w:style w:type="paragraph" w:customStyle="1" w:styleId="TableParagraph">
    <w:name w:val="Table Paragraph"/>
    <w:basedOn w:val="Normal"/>
    <w:uiPriority w:val="1"/>
    <w:qFormat/>
    <w:rsid w:val="00553801"/>
    <w:pPr>
      <w:widowControl w:val="0"/>
      <w:autoSpaceDE w:val="0"/>
      <w:autoSpaceDN w:val="0"/>
      <w:spacing w:after="0" w:line="240" w:lineRule="auto"/>
    </w:pPr>
    <w:rPr>
      <w:rFonts w:ascii="Arial" w:eastAsia="Arial" w:hAnsi="Arial" w:cs="Arial"/>
      <w:kern w:val="0"/>
      <w14:ligatures w14:val="none"/>
    </w:rPr>
  </w:style>
  <w:style w:type="character" w:styleId="Strong">
    <w:name w:val="Strong"/>
    <w:basedOn w:val="DefaultParagraphFont"/>
    <w:uiPriority w:val="22"/>
    <w:qFormat/>
    <w:rsid w:val="00C1395E"/>
    <w:rPr>
      <w:b/>
      <w:bCs/>
    </w:rPr>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Bullets Char,123 List Paragraph Char,Liste 1 Char"/>
    <w:link w:val="ListParagraph"/>
    <w:uiPriority w:val="34"/>
    <w:rsid w:val="0025719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369">
      <w:bodyDiv w:val="1"/>
      <w:marLeft w:val="0"/>
      <w:marRight w:val="0"/>
      <w:marTop w:val="0"/>
      <w:marBottom w:val="0"/>
      <w:divBdr>
        <w:top w:val="none" w:sz="0" w:space="0" w:color="auto"/>
        <w:left w:val="none" w:sz="0" w:space="0" w:color="auto"/>
        <w:bottom w:val="none" w:sz="0" w:space="0" w:color="auto"/>
        <w:right w:val="none" w:sz="0" w:space="0" w:color="auto"/>
      </w:divBdr>
    </w:div>
    <w:div w:id="35350070">
      <w:bodyDiv w:val="1"/>
      <w:marLeft w:val="0"/>
      <w:marRight w:val="0"/>
      <w:marTop w:val="0"/>
      <w:marBottom w:val="0"/>
      <w:divBdr>
        <w:top w:val="none" w:sz="0" w:space="0" w:color="auto"/>
        <w:left w:val="none" w:sz="0" w:space="0" w:color="auto"/>
        <w:bottom w:val="none" w:sz="0" w:space="0" w:color="auto"/>
        <w:right w:val="none" w:sz="0" w:space="0" w:color="auto"/>
      </w:divBdr>
    </w:div>
    <w:div w:id="63794435">
      <w:bodyDiv w:val="1"/>
      <w:marLeft w:val="0"/>
      <w:marRight w:val="0"/>
      <w:marTop w:val="0"/>
      <w:marBottom w:val="0"/>
      <w:divBdr>
        <w:top w:val="none" w:sz="0" w:space="0" w:color="auto"/>
        <w:left w:val="none" w:sz="0" w:space="0" w:color="auto"/>
        <w:bottom w:val="none" w:sz="0" w:space="0" w:color="auto"/>
        <w:right w:val="none" w:sz="0" w:space="0" w:color="auto"/>
      </w:divBdr>
    </w:div>
    <w:div w:id="85806648">
      <w:bodyDiv w:val="1"/>
      <w:marLeft w:val="0"/>
      <w:marRight w:val="0"/>
      <w:marTop w:val="0"/>
      <w:marBottom w:val="0"/>
      <w:divBdr>
        <w:top w:val="none" w:sz="0" w:space="0" w:color="auto"/>
        <w:left w:val="none" w:sz="0" w:space="0" w:color="auto"/>
        <w:bottom w:val="none" w:sz="0" w:space="0" w:color="auto"/>
        <w:right w:val="none" w:sz="0" w:space="0" w:color="auto"/>
      </w:divBdr>
    </w:div>
    <w:div w:id="109277743">
      <w:bodyDiv w:val="1"/>
      <w:marLeft w:val="0"/>
      <w:marRight w:val="0"/>
      <w:marTop w:val="0"/>
      <w:marBottom w:val="0"/>
      <w:divBdr>
        <w:top w:val="none" w:sz="0" w:space="0" w:color="auto"/>
        <w:left w:val="none" w:sz="0" w:space="0" w:color="auto"/>
        <w:bottom w:val="none" w:sz="0" w:space="0" w:color="auto"/>
        <w:right w:val="none" w:sz="0" w:space="0" w:color="auto"/>
      </w:divBdr>
    </w:div>
    <w:div w:id="130706979">
      <w:bodyDiv w:val="1"/>
      <w:marLeft w:val="0"/>
      <w:marRight w:val="0"/>
      <w:marTop w:val="0"/>
      <w:marBottom w:val="0"/>
      <w:divBdr>
        <w:top w:val="none" w:sz="0" w:space="0" w:color="auto"/>
        <w:left w:val="none" w:sz="0" w:space="0" w:color="auto"/>
        <w:bottom w:val="none" w:sz="0" w:space="0" w:color="auto"/>
        <w:right w:val="none" w:sz="0" w:space="0" w:color="auto"/>
      </w:divBdr>
    </w:div>
    <w:div w:id="141848259">
      <w:bodyDiv w:val="1"/>
      <w:marLeft w:val="0"/>
      <w:marRight w:val="0"/>
      <w:marTop w:val="0"/>
      <w:marBottom w:val="0"/>
      <w:divBdr>
        <w:top w:val="none" w:sz="0" w:space="0" w:color="auto"/>
        <w:left w:val="none" w:sz="0" w:space="0" w:color="auto"/>
        <w:bottom w:val="none" w:sz="0" w:space="0" w:color="auto"/>
        <w:right w:val="none" w:sz="0" w:space="0" w:color="auto"/>
      </w:divBdr>
    </w:div>
    <w:div w:id="221215529">
      <w:bodyDiv w:val="1"/>
      <w:marLeft w:val="0"/>
      <w:marRight w:val="0"/>
      <w:marTop w:val="0"/>
      <w:marBottom w:val="0"/>
      <w:divBdr>
        <w:top w:val="none" w:sz="0" w:space="0" w:color="auto"/>
        <w:left w:val="none" w:sz="0" w:space="0" w:color="auto"/>
        <w:bottom w:val="none" w:sz="0" w:space="0" w:color="auto"/>
        <w:right w:val="none" w:sz="0" w:space="0" w:color="auto"/>
      </w:divBdr>
    </w:div>
    <w:div w:id="239869751">
      <w:bodyDiv w:val="1"/>
      <w:marLeft w:val="0"/>
      <w:marRight w:val="0"/>
      <w:marTop w:val="0"/>
      <w:marBottom w:val="0"/>
      <w:divBdr>
        <w:top w:val="none" w:sz="0" w:space="0" w:color="auto"/>
        <w:left w:val="none" w:sz="0" w:space="0" w:color="auto"/>
        <w:bottom w:val="none" w:sz="0" w:space="0" w:color="auto"/>
        <w:right w:val="none" w:sz="0" w:space="0" w:color="auto"/>
      </w:divBdr>
    </w:div>
    <w:div w:id="331029494">
      <w:bodyDiv w:val="1"/>
      <w:marLeft w:val="0"/>
      <w:marRight w:val="0"/>
      <w:marTop w:val="0"/>
      <w:marBottom w:val="0"/>
      <w:divBdr>
        <w:top w:val="none" w:sz="0" w:space="0" w:color="auto"/>
        <w:left w:val="none" w:sz="0" w:space="0" w:color="auto"/>
        <w:bottom w:val="none" w:sz="0" w:space="0" w:color="auto"/>
        <w:right w:val="none" w:sz="0" w:space="0" w:color="auto"/>
      </w:divBdr>
    </w:div>
    <w:div w:id="430664139">
      <w:bodyDiv w:val="1"/>
      <w:marLeft w:val="0"/>
      <w:marRight w:val="0"/>
      <w:marTop w:val="0"/>
      <w:marBottom w:val="0"/>
      <w:divBdr>
        <w:top w:val="none" w:sz="0" w:space="0" w:color="auto"/>
        <w:left w:val="none" w:sz="0" w:space="0" w:color="auto"/>
        <w:bottom w:val="none" w:sz="0" w:space="0" w:color="auto"/>
        <w:right w:val="none" w:sz="0" w:space="0" w:color="auto"/>
      </w:divBdr>
    </w:div>
    <w:div w:id="463937110">
      <w:bodyDiv w:val="1"/>
      <w:marLeft w:val="0"/>
      <w:marRight w:val="0"/>
      <w:marTop w:val="0"/>
      <w:marBottom w:val="0"/>
      <w:divBdr>
        <w:top w:val="none" w:sz="0" w:space="0" w:color="auto"/>
        <w:left w:val="none" w:sz="0" w:space="0" w:color="auto"/>
        <w:bottom w:val="none" w:sz="0" w:space="0" w:color="auto"/>
        <w:right w:val="none" w:sz="0" w:space="0" w:color="auto"/>
      </w:divBdr>
    </w:div>
    <w:div w:id="619066019">
      <w:bodyDiv w:val="1"/>
      <w:marLeft w:val="0"/>
      <w:marRight w:val="0"/>
      <w:marTop w:val="0"/>
      <w:marBottom w:val="0"/>
      <w:divBdr>
        <w:top w:val="none" w:sz="0" w:space="0" w:color="auto"/>
        <w:left w:val="none" w:sz="0" w:space="0" w:color="auto"/>
        <w:bottom w:val="none" w:sz="0" w:space="0" w:color="auto"/>
        <w:right w:val="none" w:sz="0" w:space="0" w:color="auto"/>
      </w:divBdr>
    </w:div>
    <w:div w:id="682316295">
      <w:bodyDiv w:val="1"/>
      <w:marLeft w:val="0"/>
      <w:marRight w:val="0"/>
      <w:marTop w:val="0"/>
      <w:marBottom w:val="0"/>
      <w:divBdr>
        <w:top w:val="none" w:sz="0" w:space="0" w:color="auto"/>
        <w:left w:val="none" w:sz="0" w:space="0" w:color="auto"/>
        <w:bottom w:val="none" w:sz="0" w:space="0" w:color="auto"/>
        <w:right w:val="none" w:sz="0" w:space="0" w:color="auto"/>
      </w:divBdr>
    </w:div>
    <w:div w:id="697466452">
      <w:bodyDiv w:val="1"/>
      <w:marLeft w:val="0"/>
      <w:marRight w:val="0"/>
      <w:marTop w:val="0"/>
      <w:marBottom w:val="0"/>
      <w:divBdr>
        <w:top w:val="none" w:sz="0" w:space="0" w:color="auto"/>
        <w:left w:val="none" w:sz="0" w:space="0" w:color="auto"/>
        <w:bottom w:val="none" w:sz="0" w:space="0" w:color="auto"/>
        <w:right w:val="none" w:sz="0" w:space="0" w:color="auto"/>
      </w:divBdr>
    </w:div>
    <w:div w:id="733049066">
      <w:bodyDiv w:val="1"/>
      <w:marLeft w:val="0"/>
      <w:marRight w:val="0"/>
      <w:marTop w:val="0"/>
      <w:marBottom w:val="0"/>
      <w:divBdr>
        <w:top w:val="none" w:sz="0" w:space="0" w:color="auto"/>
        <w:left w:val="none" w:sz="0" w:space="0" w:color="auto"/>
        <w:bottom w:val="none" w:sz="0" w:space="0" w:color="auto"/>
        <w:right w:val="none" w:sz="0" w:space="0" w:color="auto"/>
      </w:divBdr>
    </w:div>
    <w:div w:id="803813905">
      <w:bodyDiv w:val="1"/>
      <w:marLeft w:val="0"/>
      <w:marRight w:val="0"/>
      <w:marTop w:val="0"/>
      <w:marBottom w:val="0"/>
      <w:divBdr>
        <w:top w:val="none" w:sz="0" w:space="0" w:color="auto"/>
        <w:left w:val="none" w:sz="0" w:space="0" w:color="auto"/>
        <w:bottom w:val="none" w:sz="0" w:space="0" w:color="auto"/>
        <w:right w:val="none" w:sz="0" w:space="0" w:color="auto"/>
      </w:divBdr>
    </w:div>
    <w:div w:id="837619108">
      <w:bodyDiv w:val="1"/>
      <w:marLeft w:val="0"/>
      <w:marRight w:val="0"/>
      <w:marTop w:val="0"/>
      <w:marBottom w:val="0"/>
      <w:divBdr>
        <w:top w:val="none" w:sz="0" w:space="0" w:color="auto"/>
        <w:left w:val="none" w:sz="0" w:space="0" w:color="auto"/>
        <w:bottom w:val="none" w:sz="0" w:space="0" w:color="auto"/>
        <w:right w:val="none" w:sz="0" w:space="0" w:color="auto"/>
      </w:divBdr>
    </w:div>
    <w:div w:id="846944306">
      <w:bodyDiv w:val="1"/>
      <w:marLeft w:val="0"/>
      <w:marRight w:val="0"/>
      <w:marTop w:val="0"/>
      <w:marBottom w:val="0"/>
      <w:divBdr>
        <w:top w:val="none" w:sz="0" w:space="0" w:color="auto"/>
        <w:left w:val="none" w:sz="0" w:space="0" w:color="auto"/>
        <w:bottom w:val="none" w:sz="0" w:space="0" w:color="auto"/>
        <w:right w:val="none" w:sz="0" w:space="0" w:color="auto"/>
      </w:divBdr>
    </w:div>
    <w:div w:id="854266905">
      <w:bodyDiv w:val="1"/>
      <w:marLeft w:val="0"/>
      <w:marRight w:val="0"/>
      <w:marTop w:val="0"/>
      <w:marBottom w:val="0"/>
      <w:divBdr>
        <w:top w:val="none" w:sz="0" w:space="0" w:color="auto"/>
        <w:left w:val="none" w:sz="0" w:space="0" w:color="auto"/>
        <w:bottom w:val="none" w:sz="0" w:space="0" w:color="auto"/>
        <w:right w:val="none" w:sz="0" w:space="0" w:color="auto"/>
      </w:divBdr>
    </w:div>
    <w:div w:id="868375899">
      <w:bodyDiv w:val="1"/>
      <w:marLeft w:val="0"/>
      <w:marRight w:val="0"/>
      <w:marTop w:val="0"/>
      <w:marBottom w:val="0"/>
      <w:divBdr>
        <w:top w:val="none" w:sz="0" w:space="0" w:color="auto"/>
        <w:left w:val="none" w:sz="0" w:space="0" w:color="auto"/>
        <w:bottom w:val="none" w:sz="0" w:space="0" w:color="auto"/>
        <w:right w:val="none" w:sz="0" w:space="0" w:color="auto"/>
      </w:divBdr>
    </w:div>
    <w:div w:id="937516790">
      <w:bodyDiv w:val="1"/>
      <w:marLeft w:val="0"/>
      <w:marRight w:val="0"/>
      <w:marTop w:val="0"/>
      <w:marBottom w:val="0"/>
      <w:divBdr>
        <w:top w:val="none" w:sz="0" w:space="0" w:color="auto"/>
        <w:left w:val="none" w:sz="0" w:space="0" w:color="auto"/>
        <w:bottom w:val="none" w:sz="0" w:space="0" w:color="auto"/>
        <w:right w:val="none" w:sz="0" w:space="0" w:color="auto"/>
      </w:divBdr>
    </w:div>
    <w:div w:id="942885011">
      <w:bodyDiv w:val="1"/>
      <w:marLeft w:val="0"/>
      <w:marRight w:val="0"/>
      <w:marTop w:val="0"/>
      <w:marBottom w:val="0"/>
      <w:divBdr>
        <w:top w:val="none" w:sz="0" w:space="0" w:color="auto"/>
        <w:left w:val="none" w:sz="0" w:space="0" w:color="auto"/>
        <w:bottom w:val="none" w:sz="0" w:space="0" w:color="auto"/>
        <w:right w:val="none" w:sz="0" w:space="0" w:color="auto"/>
      </w:divBdr>
    </w:div>
    <w:div w:id="945498978">
      <w:bodyDiv w:val="1"/>
      <w:marLeft w:val="0"/>
      <w:marRight w:val="0"/>
      <w:marTop w:val="0"/>
      <w:marBottom w:val="0"/>
      <w:divBdr>
        <w:top w:val="none" w:sz="0" w:space="0" w:color="auto"/>
        <w:left w:val="none" w:sz="0" w:space="0" w:color="auto"/>
        <w:bottom w:val="none" w:sz="0" w:space="0" w:color="auto"/>
        <w:right w:val="none" w:sz="0" w:space="0" w:color="auto"/>
      </w:divBdr>
    </w:div>
    <w:div w:id="978220883">
      <w:bodyDiv w:val="1"/>
      <w:marLeft w:val="0"/>
      <w:marRight w:val="0"/>
      <w:marTop w:val="0"/>
      <w:marBottom w:val="0"/>
      <w:divBdr>
        <w:top w:val="none" w:sz="0" w:space="0" w:color="auto"/>
        <w:left w:val="none" w:sz="0" w:space="0" w:color="auto"/>
        <w:bottom w:val="none" w:sz="0" w:space="0" w:color="auto"/>
        <w:right w:val="none" w:sz="0" w:space="0" w:color="auto"/>
      </w:divBdr>
    </w:div>
    <w:div w:id="1097216114">
      <w:bodyDiv w:val="1"/>
      <w:marLeft w:val="0"/>
      <w:marRight w:val="0"/>
      <w:marTop w:val="0"/>
      <w:marBottom w:val="0"/>
      <w:divBdr>
        <w:top w:val="none" w:sz="0" w:space="0" w:color="auto"/>
        <w:left w:val="none" w:sz="0" w:space="0" w:color="auto"/>
        <w:bottom w:val="none" w:sz="0" w:space="0" w:color="auto"/>
        <w:right w:val="none" w:sz="0" w:space="0" w:color="auto"/>
      </w:divBdr>
    </w:div>
    <w:div w:id="1128089609">
      <w:bodyDiv w:val="1"/>
      <w:marLeft w:val="0"/>
      <w:marRight w:val="0"/>
      <w:marTop w:val="0"/>
      <w:marBottom w:val="0"/>
      <w:divBdr>
        <w:top w:val="none" w:sz="0" w:space="0" w:color="auto"/>
        <w:left w:val="none" w:sz="0" w:space="0" w:color="auto"/>
        <w:bottom w:val="none" w:sz="0" w:space="0" w:color="auto"/>
        <w:right w:val="none" w:sz="0" w:space="0" w:color="auto"/>
      </w:divBdr>
    </w:div>
    <w:div w:id="1160003256">
      <w:bodyDiv w:val="1"/>
      <w:marLeft w:val="0"/>
      <w:marRight w:val="0"/>
      <w:marTop w:val="0"/>
      <w:marBottom w:val="0"/>
      <w:divBdr>
        <w:top w:val="none" w:sz="0" w:space="0" w:color="auto"/>
        <w:left w:val="none" w:sz="0" w:space="0" w:color="auto"/>
        <w:bottom w:val="none" w:sz="0" w:space="0" w:color="auto"/>
        <w:right w:val="none" w:sz="0" w:space="0" w:color="auto"/>
      </w:divBdr>
    </w:div>
    <w:div w:id="1186863771">
      <w:bodyDiv w:val="1"/>
      <w:marLeft w:val="0"/>
      <w:marRight w:val="0"/>
      <w:marTop w:val="0"/>
      <w:marBottom w:val="0"/>
      <w:divBdr>
        <w:top w:val="none" w:sz="0" w:space="0" w:color="auto"/>
        <w:left w:val="none" w:sz="0" w:space="0" w:color="auto"/>
        <w:bottom w:val="none" w:sz="0" w:space="0" w:color="auto"/>
        <w:right w:val="none" w:sz="0" w:space="0" w:color="auto"/>
      </w:divBdr>
    </w:div>
    <w:div w:id="1212375870">
      <w:bodyDiv w:val="1"/>
      <w:marLeft w:val="0"/>
      <w:marRight w:val="0"/>
      <w:marTop w:val="0"/>
      <w:marBottom w:val="0"/>
      <w:divBdr>
        <w:top w:val="none" w:sz="0" w:space="0" w:color="auto"/>
        <w:left w:val="none" w:sz="0" w:space="0" w:color="auto"/>
        <w:bottom w:val="none" w:sz="0" w:space="0" w:color="auto"/>
        <w:right w:val="none" w:sz="0" w:space="0" w:color="auto"/>
      </w:divBdr>
    </w:div>
    <w:div w:id="1358047099">
      <w:bodyDiv w:val="1"/>
      <w:marLeft w:val="0"/>
      <w:marRight w:val="0"/>
      <w:marTop w:val="0"/>
      <w:marBottom w:val="0"/>
      <w:divBdr>
        <w:top w:val="none" w:sz="0" w:space="0" w:color="auto"/>
        <w:left w:val="none" w:sz="0" w:space="0" w:color="auto"/>
        <w:bottom w:val="none" w:sz="0" w:space="0" w:color="auto"/>
        <w:right w:val="none" w:sz="0" w:space="0" w:color="auto"/>
      </w:divBdr>
    </w:div>
    <w:div w:id="1480489209">
      <w:bodyDiv w:val="1"/>
      <w:marLeft w:val="0"/>
      <w:marRight w:val="0"/>
      <w:marTop w:val="0"/>
      <w:marBottom w:val="0"/>
      <w:divBdr>
        <w:top w:val="none" w:sz="0" w:space="0" w:color="auto"/>
        <w:left w:val="none" w:sz="0" w:space="0" w:color="auto"/>
        <w:bottom w:val="none" w:sz="0" w:space="0" w:color="auto"/>
        <w:right w:val="none" w:sz="0" w:space="0" w:color="auto"/>
      </w:divBdr>
    </w:div>
    <w:div w:id="1532953345">
      <w:bodyDiv w:val="1"/>
      <w:marLeft w:val="0"/>
      <w:marRight w:val="0"/>
      <w:marTop w:val="0"/>
      <w:marBottom w:val="0"/>
      <w:divBdr>
        <w:top w:val="none" w:sz="0" w:space="0" w:color="auto"/>
        <w:left w:val="none" w:sz="0" w:space="0" w:color="auto"/>
        <w:bottom w:val="none" w:sz="0" w:space="0" w:color="auto"/>
        <w:right w:val="none" w:sz="0" w:space="0" w:color="auto"/>
      </w:divBdr>
    </w:div>
    <w:div w:id="1553619033">
      <w:bodyDiv w:val="1"/>
      <w:marLeft w:val="0"/>
      <w:marRight w:val="0"/>
      <w:marTop w:val="0"/>
      <w:marBottom w:val="0"/>
      <w:divBdr>
        <w:top w:val="none" w:sz="0" w:space="0" w:color="auto"/>
        <w:left w:val="none" w:sz="0" w:space="0" w:color="auto"/>
        <w:bottom w:val="none" w:sz="0" w:space="0" w:color="auto"/>
        <w:right w:val="none" w:sz="0" w:space="0" w:color="auto"/>
      </w:divBdr>
    </w:div>
    <w:div w:id="1607957718">
      <w:bodyDiv w:val="1"/>
      <w:marLeft w:val="0"/>
      <w:marRight w:val="0"/>
      <w:marTop w:val="0"/>
      <w:marBottom w:val="0"/>
      <w:divBdr>
        <w:top w:val="none" w:sz="0" w:space="0" w:color="auto"/>
        <w:left w:val="none" w:sz="0" w:space="0" w:color="auto"/>
        <w:bottom w:val="none" w:sz="0" w:space="0" w:color="auto"/>
        <w:right w:val="none" w:sz="0" w:space="0" w:color="auto"/>
      </w:divBdr>
    </w:div>
    <w:div w:id="1661931706">
      <w:bodyDiv w:val="1"/>
      <w:marLeft w:val="0"/>
      <w:marRight w:val="0"/>
      <w:marTop w:val="0"/>
      <w:marBottom w:val="0"/>
      <w:divBdr>
        <w:top w:val="none" w:sz="0" w:space="0" w:color="auto"/>
        <w:left w:val="none" w:sz="0" w:space="0" w:color="auto"/>
        <w:bottom w:val="none" w:sz="0" w:space="0" w:color="auto"/>
        <w:right w:val="none" w:sz="0" w:space="0" w:color="auto"/>
      </w:divBdr>
    </w:div>
    <w:div w:id="1737514634">
      <w:bodyDiv w:val="1"/>
      <w:marLeft w:val="0"/>
      <w:marRight w:val="0"/>
      <w:marTop w:val="0"/>
      <w:marBottom w:val="0"/>
      <w:divBdr>
        <w:top w:val="none" w:sz="0" w:space="0" w:color="auto"/>
        <w:left w:val="none" w:sz="0" w:space="0" w:color="auto"/>
        <w:bottom w:val="none" w:sz="0" w:space="0" w:color="auto"/>
        <w:right w:val="none" w:sz="0" w:space="0" w:color="auto"/>
      </w:divBdr>
    </w:div>
    <w:div w:id="1782801410">
      <w:bodyDiv w:val="1"/>
      <w:marLeft w:val="0"/>
      <w:marRight w:val="0"/>
      <w:marTop w:val="0"/>
      <w:marBottom w:val="0"/>
      <w:divBdr>
        <w:top w:val="none" w:sz="0" w:space="0" w:color="auto"/>
        <w:left w:val="none" w:sz="0" w:space="0" w:color="auto"/>
        <w:bottom w:val="none" w:sz="0" w:space="0" w:color="auto"/>
        <w:right w:val="none" w:sz="0" w:space="0" w:color="auto"/>
      </w:divBdr>
    </w:div>
    <w:div w:id="1805000916">
      <w:bodyDiv w:val="1"/>
      <w:marLeft w:val="0"/>
      <w:marRight w:val="0"/>
      <w:marTop w:val="0"/>
      <w:marBottom w:val="0"/>
      <w:divBdr>
        <w:top w:val="none" w:sz="0" w:space="0" w:color="auto"/>
        <w:left w:val="none" w:sz="0" w:space="0" w:color="auto"/>
        <w:bottom w:val="none" w:sz="0" w:space="0" w:color="auto"/>
        <w:right w:val="none" w:sz="0" w:space="0" w:color="auto"/>
      </w:divBdr>
    </w:div>
    <w:div w:id="1849900930">
      <w:bodyDiv w:val="1"/>
      <w:marLeft w:val="0"/>
      <w:marRight w:val="0"/>
      <w:marTop w:val="0"/>
      <w:marBottom w:val="0"/>
      <w:divBdr>
        <w:top w:val="none" w:sz="0" w:space="0" w:color="auto"/>
        <w:left w:val="none" w:sz="0" w:space="0" w:color="auto"/>
        <w:bottom w:val="none" w:sz="0" w:space="0" w:color="auto"/>
        <w:right w:val="none" w:sz="0" w:space="0" w:color="auto"/>
      </w:divBdr>
    </w:div>
    <w:div w:id="1862820956">
      <w:bodyDiv w:val="1"/>
      <w:marLeft w:val="0"/>
      <w:marRight w:val="0"/>
      <w:marTop w:val="0"/>
      <w:marBottom w:val="0"/>
      <w:divBdr>
        <w:top w:val="none" w:sz="0" w:space="0" w:color="auto"/>
        <w:left w:val="none" w:sz="0" w:space="0" w:color="auto"/>
        <w:bottom w:val="none" w:sz="0" w:space="0" w:color="auto"/>
        <w:right w:val="none" w:sz="0" w:space="0" w:color="auto"/>
      </w:divBdr>
    </w:div>
    <w:div w:id="1869828801">
      <w:bodyDiv w:val="1"/>
      <w:marLeft w:val="0"/>
      <w:marRight w:val="0"/>
      <w:marTop w:val="0"/>
      <w:marBottom w:val="0"/>
      <w:divBdr>
        <w:top w:val="none" w:sz="0" w:space="0" w:color="auto"/>
        <w:left w:val="none" w:sz="0" w:space="0" w:color="auto"/>
        <w:bottom w:val="none" w:sz="0" w:space="0" w:color="auto"/>
        <w:right w:val="none" w:sz="0" w:space="0" w:color="auto"/>
      </w:divBdr>
    </w:div>
    <w:div w:id="1912351689">
      <w:bodyDiv w:val="1"/>
      <w:marLeft w:val="0"/>
      <w:marRight w:val="0"/>
      <w:marTop w:val="0"/>
      <w:marBottom w:val="0"/>
      <w:divBdr>
        <w:top w:val="none" w:sz="0" w:space="0" w:color="auto"/>
        <w:left w:val="none" w:sz="0" w:space="0" w:color="auto"/>
        <w:bottom w:val="none" w:sz="0" w:space="0" w:color="auto"/>
        <w:right w:val="none" w:sz="0" w:space="0" w:color="auto"/>
      </w:divBdr>
    </w:div>
    <w:div w:id="1954362192">
      <w:bodyDiv w:val="1"/>
      <w:marLeft w:val="0"/>
      <w:marRight w:val="0"/>
      <w:marTop w:val="0"/>
      <w:marBottom w:val="0"/>
      <w:divBdr>
        <w:top w:val="none" w:sz="0" w:space="0" w:color="auto"/>
        <w:left w:val="none" w:sz="0" w:space="0" w:color="auto"/>
        <w:bottom w:val="none" w:sz="0" w:space="0" w:color="auto"/>
        <w:right w:val="none" w:sz="0" w:space="0" w:color="auto"/>
      </w:divBdr>
    </w:div>
    <w:div w:id="20661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popispoljoprivrede.stat.gov.rs/sr-Cyrl/tabele/"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image" Target="media/image9.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popispoljoprivrede.stat.gov.rs/sr-Cyrl/tabele/"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8.jpe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7.png"/><Relationship Id="rId28" Type="http://schemas.openxmlformats.org/officeDocument/2006/relationships/image" Target="media/image12.jpeg"/><Relationship Id="rId10" Type="http://schemas.openxmlformats.org/officeDocument/2006/relationships/image" Target="media/image3.png"/><Relationship Id="rId19" Type="http://schemas.openxmlformats.org/officeDocument/2006/relationships/chart" Target="charts/chart4.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osjeric.rs" TargetMode="External"/><Relationship Id="rId22" Type="http://schemas.openxmlformats.org/officeDocument/2006/relationships/chart" Target="charts/chart6.xml"/><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kosjeric.rs/plan-razvoja-grada-kosjeri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mirjanarasevic\Downloads\&#1042;&#1088;&#1114;&#1072;&#1095;&#1082;&#1072;%20&#1073;&#1072;&#1114;&#1072;%20-%20&#1075;&#1088;&#1072;&#1092;&#1080;&#1082;&#1086;&#1085;&#1080;.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ikola\Downloads\tabela-21_ci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ikola\Downloads\tabela-41_ci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ikola\Downloads\tabela-21_ci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ikola\Downloads\tabela-21_cir.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664021886248269E-2"/>
          <c:y val="5.7917760279965001E-2"/>
          <c:w val="0.90144173941042116"/>
          <c:h val="0.80552998671776199"/>
        </c:manualLayout>
      </c:layout>
      <c:lineChart>
        <c:grouping val="standard"/>
        <c:varyColors val="0"/>
        <c:ser>
          <c:idx val="0"/>
          <c:order val="0"/>
          <c:tx>
            <c:strRef>
              <c:f>'врњачка бања-G1'!$G$1</c:f>
              <c:strCache>
                <c:ptCount val="1"/>
                <c:pt idx="0">
                  <c:v>0-3</c:v>
                </c:pt>
              </c:strCache>
            </c:strRef>
          </c:tx>
          <c:spPr>
            <a:ln w="19050" cap="rnd" cmpd="sng" algn="ctr">
              <a:solidFill>
                <a:schemeClr val="accent1"/>
              </a:solidFill>
              <a:prstDash val="solid"/>
              <a:round/>
            </a:ln>
            <a:effectLst/>
          </c:spPr>
          <c:marker>
            <c:symbol val="circle"/>
            <c:size val="22"/>
            <c:spPr>
              <a:solidFill>
                <a:schemeClr val="accent1"/>
              </a:solidFill>
              <a:ln w="6350" cap="flat" cmpd="sng" algn="ctr">
                <a:solidFill>
                  <a:schemeClr val="accent1"/>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бања-G1'!$G$2:$G$14</c:f>
              <c:numCache>
                <c:formatCode>General</c:formatCode>
                <c:ptCount val="13"/>
                <c:pt idx="0">
                  <c:v>6.9</c:v>
                </c:pt>
                <c:pt idx="1">
                  <c:v>15</c:v>
                </c:pt>
                <c:pt idx="2">
                  <c:v>14.2</c:v>
                </c:pt>
                <c:pt idx="3">
                  <c:v>13.3</c:v>
                </c:pt>
                <c:pt idx="4">
                  <c:v>14.4</c:v>
                </c:pt>
                <c:pt idx="5">
                  <c:v>15.2</c:v>
                </c:pt>
                <c:pt idx="6">
                  <c:v>16.399999999999999</c:v>
                </c:pt>
                <c:pt idx="7">
                  <c:v>18</c:v>
                </c:pt>
                <c:pt idx="8">
                  <c:v>26</c:v>
                </c:pt>
                <c:pt idx="9">
                  <c:v>22.7</c:v>
                </c:pt>
                <c:pt idx="10">
                  <c:v>29.6</c:v>
                </c:pt>
                <c:pt idx="11">
                  <c:v>40.4</c:v>
                </c:pt>
                <c:pt idx="12">
                  <c:v>45.8</c:v>
                </c:pt>
              </c:numCache>
            </c:numRef>
          </c:val>
          <c:smooth val="0"/>
          <c:extLst>
            <c:ext xmlns:c16="http://schemas.microsoft.com/office/drawing/2014/chart" uri="{C3380CC4-5D6E-409C-BE32-E72D297353CC}">
              <c16:uniqueId val="{00000000-302C-4B6F-B955-3BC2BD3F3D53}"/>
            </c:ext>
          </c:extLst>
        </c:ser>
        <c:ser>
          <c:idx val="1"/>
          <c:order val="1"/>
          <c:tx>
            <c:strRef>
              <c:f>'врњачка бања-G1'!$H$1</c:f>
              <c:strCache>
                <c:ptCount val="1"/>
                <c:pt idx="0">
                  <c:v>3 до поласка у ППП</c:v>
                </c:pt>
              </c:strCache>
            </c:strRef>
          </c:tx>
          <c:spPr>
            <a:ln w="19050" cap="rnd" cmpd="sng" algn="ctr">
              <a:solidFill>
                <a:schemeClr val="accent2"/>
              </a:solidFill>
              <a:prstDash val="solid"/>
              <a:round/>
            </a:ln>
            <a:effectLst/>
          </c:spPr>
          <c:marker>
            <c:symbol val="circle"/>
            <c:size val="22"/>
            <c:spPr>
              <a:solidFill>
                <a:schemeClr val="accent2"/>
              </a:solidFill>
              <a:ln w="6350" cap="flat" cmpd="sng" algn="ctr">
                <a:solidFill>
                  <a:schemeClr val="accent2"/>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бања-G1'!$H$2:$H$14</c:f>
              <c:numCache>
                <c:formatCode>General</c:formatCode>
                <c:ptCount val="13"/>
                <c:pt idx="0">
                  <c:v>26.3</c:v>
                </c:pt>
                <c:pt idx="1">
                  <c:v>47.1</c:v>
                </c:pt>
                <c:pt idx="2">
                  <c:v>42.5</c:v>
                </c:pt>
                <c:pt idx="3">
                  <c:v>40.5</c:v>
                </c:pt>
                <c:pt idx="4">
                  <c:v>35.200000000000003</c:v>
                </c:pt>
                <c:pt idx="5">
                  <c:v>47</c:v>
                </c:pt>
                <c:pt idx="6">
                  <c:v>46.1</c:v>
                </c:pt>
                <c:pt idx="7">
                  <c:v>55.4</c:v>
                </c:pt>
                <c:pt idx="8">
                  <c:v>64.8</c:v>
                </c:pt>
                <c:pt idx="9">
                  <c:v>78</c:v>
                </c:pt>
                <c:pt idx="10">
                  <c:v>78.2</c:v>
                </c:pt>
                <c:pt idx="11">
                  <c:v>69.3</c:v>
                </c:pt>
                <c:pt idx="12">
                  <c:v>72.5</c:v>
                </c:pt>
              </c:numCache>
            </c:numRef>
          </c:val>
          <c:smooth val="0"/>
          <c:extLst>
            <c:ext xmlns:c16="http://schemas.microsoft.com/office/drawing/2014/chart" uri="{C3380CC4-5D6E-409C-BE32-E72D297353CC}">
              <c16:uniqueId val="{00000001-302C-4B6F-B955-3BC2BD3F3D53}"/>
            </c:ext>
          </c:extLst>
        </c:ser>
        <c:ser>
          <c:idx val="2"/>
          <c:order val="2"/>
          <c:tx>
            <c:strRef>
              <c:f>'врњачка бања-G1'!$I$1</c:f>
              <c:strCache>
                <c:ptCount val="1"/>
                <c:pt idx="0">
                  <c:v>ППП</c:v>
                </c:pt>
              </c:strCache>
            </c:strRef>
          </c:tx>
          <c:spPr>
            <a:ln w="19050" cap="rnd" cmpd="sng" algn="ctr">
              <a:solidFill>
                <a:schemeClr val="accent3"/>
              </a:solidFill>
              <a:prstDash val="solid"/>
              <a:round/>
            </a:ln>
            <a:effectLst/>
          </c:spPr>
          <c:marker>
            <c:symbol val="circle"/>
            <c:size val="23"/>
            <c:spPr>
              <a:solidFill>
                <a:schemeClr val="accent3"/>
              </a:solidFill>
              <a:ln w="6350" cap="flat" cmpd="sng" algn="ctr">
                <a:solidFill>
                  <a:schemeClr val="accent3"/>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'врњачка бања-G1'!$F$2:$F$14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'врњачка бања-G1'!$I$2:$I$14</c:f>
              <c:numCache>
                <c:formatCode>General</c:formatCode>
                <c:ptCount val="13"/>
                <c:pt idx="0">
                  <c:v>112.1</c:v>
                </c:pt>
                <c:pt idx="1">
                  <c:v>90.4</c:v>
                </c:pt>
                <c:pt idx="2">
                  <c:v>84.2</c:v>
                </c:pt>
                <c:pt idx="3">
                  <c:v>90.4</c:v>
                </c:pt>
                <c:pt idx="4">
                  <c:v>102.4</c:v>
                </c:pt>
                <c:pt idx="5">
                  <c:v>87.4</c:v>
                </c:pt>
                <c:pt idx="6">
                  <c:v>94.1</c:v>
                </c:pt>
                <c:pt idx="7">
                  <c:v>86.9</c:v>
                </c:pt>
                <c:pt idx="8">
                  <c:v>102.3</c:v>
                </c:pt>
                <c:pt idx="9">
                  <c:v>93.2</c:v>
                </c:pt>
                <c:pt idx="10">
                  <c:v>97.4</c:v>
                </c:pt>
                <c:pt idx="11">
                  <c:v>82.6</c:v>
                </c:pt>
                <c:pt idx="12">
                  <c:v>100</c:v>
                </c:pt>
              </c:numCache>
            </c:numRef>
          </c:val>
          <c:smooth val="0"/>
          <c:extLst>
            <c:ext xmlns:c16="http://schemas.microsoft.com/office/drawing/2014/chart" uri="{C3380CC4-5D6E-409C-BE32-E72D297353CC}">
              <c16:uniqueId val="{00000002-302C-4B6F-B955-3BC2BD3F3D53}"/>
            </c:ext>
          </c:extLst>
        </c:ser>
        <c:dLbls>
          <c:showLegendKey val="0"/>
          <c:showVal val="0"/>
          <c:showCatName val="0"/>
          <c:showSerName val="0"/>
          <c:showPercent val="0"/>
          <c:showBubbleSize val="0"/>
        </c:dLbls>
        <c:marker val="1"/>
        <c:smooth val="0"/>
        <c:axId val="835109423"/>
        <c:axId val="1"/>
      </c:lineChart>
      <c:catAx>
        <c:axId val="835109423"/>
        <c:scaling>
          <c:orientation val="minMax"/>
        </c:scaling>
        <c:delete val="0"/>
        <c:axPos val="b"/>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6350" cap="flat" cmpd="sng" algn="ctr">
              <a:solidFill>
                <a:schemeClr val="bg1">
                  <a:lumMod val="85000"/>
                </a:schemeClr>
              </a:solidFill>
              <a:prstDash val="solid"/>
              <a:round/>
            </a:ln>
            <a:effectLst>
              <a:outerShdw blurRad="50800" dist="50800" dir="5400000" algn="ctr" rotWithShape="0">
                <a:schemeClr val="bg1"/>
              </a:outerShdw>
            </a:effectLst>
          </c:spPr>
        </c:majorGridlines>
        <c:numFmt formatCode="General"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rgbClr val="808080"/>
                </a:solidFill>
                <a:latin typeface="Calibri"/>
                <a:ea typeface="Calibri"/>
                <a:cs typeface="Calibri"/>
              </a:defRPr>
            </a:pPr>
            <a:endParaRPr lang="en-US"/>
          </a:p>
        </c:txPr>
        <c:crossAx val="835109423"/>
        <c:crosses val="autoZero"/>
        <c:crossBetween val="between"/>
      </c:valAx>
      <c:spPr>
        <a:solidFill>
          <a:schemeClr val="bg1"/>
        </a:solidFill>
        <a:ln>
          <a:noFill/>
        </a:ln>
        <a:effectLst/>
      </c:spPr>
    </c:plotArea>
    <c:legend>
      <c:legendPos val="r"/>
      <c:layout>
        <c:manualLayout>
          <c:xMode val="edge"/>
          <c:yMode val="edge"/>
          <c:x val="0.27833853098569333"/>
          <c:y val="0.92225103162173394"/>
          <c:w val="0.44335351721292576"/>
          <c:h val="7.222447838001532E-2"/>
        </c:manualLayout>
      </c:layout>
      <c:overlay val="0"/>
      <c:spPr>
        <a:noFill/>
        <a:ln>
          <a:noFill/>
        </a:ln>
        <a:effectLst/>
      </c:spPr>
      <c:txPr>
        <a:bodyPr rot="0" spcFirstLastPara="1" vertOverflow="ellipsis" vert="horz" wrap="square" anchor="ctr" anchorCtr="1"/>
        <a:lstStyle/>
        <a:p>
          <a:pPr>
            <a:defRPr sz="920" b="0" i="0" u="none" strike="noStrike" kern="1200" baseline="0">
              <a:solidFill>
                <a:srgbClr val="808080"/>
              </a:solidFill>
              <a:latin typeface="Calibri"/>
              <a:ea typeface="Calibri"/>
              <a:cs typeface="Calibri"/>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none"/>
          </c:marker>
          <c:dLbls>
            <c:dLbl>
              <c:idx val="1"/>
              <c:layout>
                <c:manualLayout>
                  <c:x val="-3.227777777777778E-2"/>
                  <c:y val="-5.7835739282589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7E-42FF-81B6-AB435DCDE41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Sheet1!$B$3:$H$3</c:f>
              <c:strCache>
                <c:ptCount val="7"/>
                <c:pt idx="0">
                  <c:v>2017 година</c:v>
                </c:pt>
                <c:pt idx="1">
                  <c:v>2018 година</c:v>
                </c:pt>
                <c:pt idx="2">
                  <c:v>2019 година</c:v>
                </c:pt>
                <c:pt idx="3">
                  <c:v>2020 година</c:v>
                </c:pt>
                <c:pt idx="4">
                  <c:v>2021 година</c:v>
                </c:pt>
                <c:pt idx="5">
                  <c:v>2022 година</c:v>
                </c:pt>
                <c:pt idx="6">
                  <c:v>2023 година</c:v>
                </c:pt>
              </c:strCache>
            </c:strRef>
          </c:cat>
          <c:val>
            <c:numRef>
              <c:f>Sheet1!$B$4:$H$4</c:f>
              <c:numCache>
                <c:formatCode>General</c:formatCode>
                <c:ptCount val="7"/>
                <c:pt idx="0">
                  <c:v>2495</c:v>
                </c:pt>
                <c:pt idx="1">
                  <c:v>1359</c:v>
                </c:pt>
                <c:pt idx="2">
                  <c:v>1294</c:v>
                </c:pt>
                <c:pt idx="3">
                  <c:v>750</c:v>
                </c:pt>
                <c:pt idx="4">
                  <c:v>1640</c:v>
                </c:pt>
                <c:pt idx="5">
                  <c:v>785</c:v>
                </c:pt>
                <c:pt idx="6">
                  <c:v>1257</c:v>
                </c:pt>
              </c:numCache>
            </c:numRef>
          </c:val>
          <c:smooth val="0"/>
          <c:extLst>
            <c:ext xmlns:c16="http://schemas.microsoft.com/office/drawing/2014/chart" uri="{C3380CC4-5D6E-409C-BE32-E72D297353CC}">
              <c16:uniqueId val="{00000001-1D7E-42FF-81B6-AB435DCDE412}"/>
            </c:ext>
          </c:extLst>
        </c:ser>
        <c:dLbls>
          <c:dLblPos val="t"/>
          <c:showLegendKey val="0"/>
          <c:showVal val="1"/>
          <c:showCatName val="0"/>
          <c:showSerName val="0"/>
          <c:showPercent val="0"/>
          <c:showBubbleSize val="0"/>
        </c:dLbls>
        <c:smooth val="0"/>
        <c:axId val="364401535"/>
        <c:axId val="364410655"/>
      </c:lineChart>
      <c:catAx>
        <c:axId val="364401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410655"/>
        <c:crosses val="autoZero"/>
        <c:auto val="1"/>
        <c:lblAlgn val="ctr"/>
        <c:lblOffset val="100"/>
        <c:noMultiLvlLbl val="0"/>
      </c:catAx>
      <c:valAx>
        <c:axId val="364410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401535"/>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5000"/>
                  <a:lumOff val="75000"/>
                </a:schemeClr>
              </a:solidFill>
              <a:ln w="19050">
                <a:solidFill>
                  <a:schemeClr val="lt1"/>
                </a:solidFill>
              </a:ln>
              <a:effectLst/>
            </c:spPr>
            <c:extLst>
              <c:ext xmlns:c16="http://schemas.microsoft.com/office/drawing/2014/chart" uri="{C3380CC4-5D6E-409C-BE32-E72D297353CC}">
                <c16:uniqueId val="{00000001-F0D9-4972-9BDC-05F6D1D9241F}"/>
              </c:ext>
            </c:extLst>
          </c:dPt>
          <c:dPt>
            <c:idx val="1"/>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3-F0D9-4972-9BDC-05F6D1D9241F}"/>
              </c:ext>
            </c:extLst>
          </c:dPt>
          <c:dPt>
            <c:idx val="2"/>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5-F0D9-4972-9BDC-05F6D1D9241F}"/>
              </c:ext>
            </c:extLst>
          </c:dPt>
          <c:dPt>
            <c:idx val="3"/>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7-F0D9-4972-9BDC-05F6D1D9241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0D9-4972-9BDC-05F6D1D9241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'Табела 2.1'!$B$248:$B$252</c:f>
              <c:strCache>
                <c:ptCount val="5"/>
                <c:pt idx="0">
                  <c:v>ливаде и пашњаци</c:v>
                </c:pt>
                <c:pt idx="1">
                  <c:v>оранице и баште</c:v>
                </c:pt>
                <c:pt idx="2">
                  <c:v>воћњаци</c:v>
                </c:pt>
                <c:pt idx="3">
                  <c:v>окућница</c:v>
                </c:pt>
                <c:pt idx="4">
                  <c:v>расадници</c:v>
                </c:pt>
              </c:strCache>
            </c:strRef>
          </c:cat>
          <c:val>
            <c:numRef>
              <c:f>'Табела 2.1'!$C$248:$C$252</c:f>
              <c:numCache>
                <c:formatCode>General</c:formatCode>
                <c:ptCount val="5"/>
                <c:pt idx="0">
                  <c:v>6186.34</c:v>
                </c:pt>
                <c:pt idx="1">
                  <c:v>3614.47</c:v>
                </c:pt>
                <c:pt idx="2">
                  <c:v>2800.83</c:v>
                </c:pt>
                <c:pt idx="3">
                  <c:v>236.4</c:v>
                </c:pt>
                <c:pt idx="4">
                  <c:v>21.1</c:v>
                </c:pt>
              </c:numCache>
            </c:numRef>
          </c:val>
          <c:extLst>
            <c:ext xmlns:c16="http://schemas.microsoft.com/office/drawing/2014/chart" uri="{C3380CC4-5D6E-409C-BE32-E72D297353CC}">
              <c16:uniqueId val="{0000000A-F0D9-4972-9BDC-05F6D1D9241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Попис 2012.</c:v>
                </c:pt>
              </c:strCache>
            </c:strRef>
          </c:tx>
          <c:spPr>
            <a:solidFill>
              <a:schemeClr val="accent1"/>
            </a:solidFill>
            <a:ln>
              <a:noFill/>
            </a:ln>
            <a:effectLst/>
          </c:spPr>
          <c:invertIfNegative val="0"/>
          <c:dLbls>
            <c:dLbl>
              <c:idx val="0"/>
              <c:layout>
                <c:manualLayout>
                  <c:x val="-1.11111111111111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98-41EC-A332-C9E2712D75D9}"/>
                </c:ext>
              </c:extLst>
            </c:dLbl>
            <c:dLbl>
              <c:idx val="1"/>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98-41EC-A332-C9E2712D75D9}"/>
                </c:ext>
              </c:extLst>
            </c:dLbl>
            <c:dLbl>
              <c:idx val="2"/>
              <c:layout>
                <c:manualLayout>
                  <c:x val="-1.3888888888888888E-2"/>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98-41EC-A332-C9E2712D75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Говеда</c:v>
                </c:pt>
                <c:pt idx="1">
                  <c:v>Свиње</c:v>
                </c:pt>
                <c:pt idx="2">
                  <c:v>Овце </c:v>
                </c:pt>
                <c:pt idx="3">
                  <c:v>Живина </c:v>
                </c:pt>
                <c:pt idx="4">
                  <c:v>Укупно</c:v>
                </c:pt>
              </c:strCache>
            </c:strRef>
          </c:cat>
          <c:val>
            <c:numRef>
              <c:f>Sheet1!$C$3:$C$7</c:f>
              <c:numCache>
                <c:formatCode>0</c:formatCode>
                <c:ptCount val="5"/>
                <c:pt idx="0">
                  <c:v>3800</c:v>
                </c:pt>
                <c:pt idx="1">
                  <c:v>6757</c:v>
                </c:pt>
                <c:pt idx="2">
                  <c:v>24736</c:v>
                </c:pt>
                <c:pt idx="3">
                  <c:v>27519</c:v>
                </c:pt>
                <c:pt idx="4">
                  <c:v>62812</c:v>
                </c:pt>
              </c:numCache>
            </c:numRef>
          </c:val>
          <c:extLst>
            <c:ext xmlns:c16="http://schemas.microsoft.com/office/drawing/2014/chart" uri="{C3380CC4-5D6E-409C-BE32-E72D297353CC}">
              <c16:uniqueId val="{00000003-5898-41EC-A332-C9E2712D75D9}"/>
            </c:ext>
          </c:extLst>
        </c:ser>
        <c:ser>
          <c:idx val="1"/>
          <c:order val="1"/>
          <c:tx>
            <c:strRef>
              <c:f>Sheet1!$D$2</c:f>
              <c:strCache>
                <c:ptCount val="1"/>
                <c:pt idx="0">
                  <c:v>30. септембар 2023.</c:v>
                </c:pt>
              </c:strCache>
            </c:strRef>
          </c:tx>
          <c:spPr>
            <a:solidFill>
              <a:schemeClr val="accent2"/>
            </a:solidFill>
            <a:ln>
              <a:noFill/>
            </a:ln>
            <a:effectLst/>
          </c:spPr>
          <c:invertIfNegative val="0"/>
          <c:dLbls>
            <c:dLbl>
              <c:idx val="0"/>
              <c:layout>
                <c:manualLayout>
                  <c:x val="1.6666666666666666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98-41EC-A332-C9E2712D75D9}"/>
                </c:ext>
              </c:extLst>
            </c:dLbl>
            <c:dLbl>
              <c:idx val="1"/>
              <c:layout>
                <c:manualLayout>
                  <c:x val="1.11111111111111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898-41EC-A332-C9E2712D75D9}"/>
                </c:ext>
              </c:extLst>
            </c:dLbl>
            <c:dLbl>
              <c:idx val="2"/>
              <c:layout>
                <c:manualLayout>
                  <c:x val="1.9444444444444445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898-41EC-A332-C9E2712D75D9}"/>
                </c:ext>
              </c:extLst>
            </c:dLbl>
            <c:dLbl>
              <c:idx val="3"/>
              <c:layout>
                <c:manualLayout>
                  <c:x val="1.9444444444444445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898-41EC-A332-C9E2712D75D9}"/>
                </c:ext>
              </c:extLst>
            </c:dLbl>
            <c:dLbl>
              <c:idx val="4"/>
              <c:layout>
                <c:manualLayout>
                  <c:x val="2.4999999999999897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898-41EC-A332-C9E2712D75D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0">
                  <c:v>Говеда</c:v>
                </c:pt>
                <c:pt idx="1">
                  <c:v>Свиње</c:v>
                </c:pt>
                <c:pt idx="2">
                  <c:v>Овце </c:v>
                </c:pt>
                <c:pt idx="3">
                  <c:v>Живина </c:v>
                </c:pt>
                <c:pt idx="4">
                  <c:v>Укупно</c:v>
                </c:pt>
              </c:strCache>
            </c:strRef>
          </c:cat>
          <c:val>
            <c:numRef>
              <c:f>Sheet1!$D$3:$D$7</c:f>
              <c:numCache>
                <c:formatCode>General</c:formatCode>
                <c:ptCount val="5"/>
                <c:pt idx="0">
                  <c:v>2304</c:v>
                </c:pt>
                <c:pt idx="1">
                  <c:v>3317</c:v>
                </c:pt>
                <c:pt idx="2">
                  <c:v>21105</c:v>
                </c:pt>
                <c:pt idx="3">
                  <c:v>13573</c:v>
                </c:pt>
                <c:pt idx="4">
                  <c:v>40299</c:v>
                </c:pt>
              </c:numCache>
            </c:numRef>
          </c:val>
          <c:extLst>
            <c:ext xmlns:c16="http://schemas.microsoft.com/office/drawing/2014/chart" uri="{C3380CC4-5D6E-409C-BE32-E72D297353CC}">
              <c16:uniqueId val="{00000009-5898-41EC-A332-C9E2712D75D9}"/>
            </c:ext>
          </c:extLst>
        </c:ser>
        <c:dLbls>
          <c:dLblPos val="outEnd"/>
          <c:showLegendKey val="0"/>
          <c:showVal val="1"/>
          <c:showCatName val="0"/>
          <c:showSerName val="0"/>
          <c:showPercent val="0"/>
          <c:showBubbleSize val="0"/>
        </c:dLbls>
        <c:gapWidth val="219"/>
        <c:overlap val="-27"/>
        <c:axId val="1926715440"/>
        <c:axId val="1926715920"/>
      </c:barChart>
      <c:catAx>
        <c:axId val="192671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6715920"/>
        <c:crosses val="autoZero"/>
        <c:auto val="1"/>
        <c:lblAlgn val="ctr"/>
        <c:lblOffset val="100"/>
        <c:noMultiLvlLbl val="0"/>
      </c:catAx>
      <c:valAx>
        <c:axId val="192671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6715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Sheet1!$B$5</c:f>
              <c:strCache>
                <c:ptCount val="1"/>
                <c:pt idx="0">
                  <c:v>Број привредних друштава</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Sheet1!$C$4:$F$4</c:f>
              <c:strCache>
                <c:ptCount val="4"/>
                <c:pt idx="0">
                  <c:v>2019 година</c:v>
                </c:pt>
                <c:pt idx="1">
                  <c:v>2020 година</c:v>
                </c:pt>
                <c:pt idx="2">
                  <c:v>2021 година</c:v>
                </c:pt>
                <c:pt idx="3">
                  <c:v>2022 година </c:v>
                </c:pt>
              </c:strCache>
            </c:strRef>
          </c:cat>
          <c:val>
            <c:numRef>
              <c:f>Sheet1!$C$5:$F$5</c:f>
              <c:numCache>
                <c:formatCode>General</c:formatCode>
                <c:ptCount val="4"/>
                <c:pt idx="0">
                  <c:v>109</c:v>
                </c:pt>
                <c:pt idx="1">
                  <c:v>108</c:v>
                </c:pt>
                <c:pt idx="2">
                  <c:v>106</c:v>
                </c:pt>
                <c:pt idx="3">
                  <c:v>99</c:v>
                </c:pt>
              </c:numCache>
            </c:numRef>
          </c:val>
          <c:smooth val="0"/>
          <c:extLst>
            <c:ext xmlns:c16="http://schemas.microsoft.com/office/drawing/2014/chart" uri="{C3380CC4-5D6E-409C-BE32-E72D297353CC}">
              <c16:uniqueId val="{00000000-D402-4C21-9DEA-35799182D406}"/>
            </c:ext>
          </c:extLst>
        </c:ser>
        <c:ser>
          <c:idx val="1"/>
          <c:order val="1"/>
          <c:tx>
            <c:strRef>
              <c:f>Sheet1!$B$6</c:f>
              <c:strCache>
                <c:ptCount val="1"/>
                <c:pt idx="0">
                  <c:v>Број предузетника</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Sheet1!$C$4:$F$4</c:f>
              <c:strCache>
                <c:ptCount val="4"/>
                <c:pt idx="0">
                  <c:v>2019 година</c:v>
                </c:pt>
                <c:pt idx="1">
                  <c:v>2020 година</c:v>
                </c:pt>
                <c:pt idx="2">
                  <c:v>2021 година</c:v>
                </c:pt>
                <c:pt idx="3">
                  <c:v>2022 година </c:v>
                </c:pt>
              </c:strCache>
            </c:strRef>
          </c:cat>
          <c:val>
            <c:numRef>
              <c:f>Sheet1!$C$6:$F$6</c:f>
              <c:numCache>
                <c:formatCode>General</c:formatCode>
                <c:ptCount val="4"/>
                <c:pt idx="0">
                  <c:v>454</c:v>
                </c:pt>
                <c:pt idx="1">
                  <c:v>445</c:v>
                </c:pt>
                <c:pt idx="2">
                  <c:v>475</c:v>
                </c:pt>
                <c:pt idx="3">
                  <c:v>480</c:v>
                </c:pt>
              </c:numCache>
            </c:numRef>
          </c:val>
          <c:smooth val="0"/>
          <c:extLst>
            <c:ext xmlns:c16="http://schemas.microsoft.com/office/drawing/2014/chart" uri="{C3380CC4-5D6E-409C-BE32-E72D297353CC}">
              <c16:uniqueId val="{00000001-D402-4C21-9DEA-35799182D406}"/>
            </c:ext>
          </c:extLst>
        </c:ser>
        <c:dLbls>
          <c:dLblPos val="t"/>
          <c:showLegendKey val="0"/>
          <c:showVal val="1"/>
          <c:showCatName val="0"/>
          <c:showSerName val="0"/>
          <c:showPercent val="0"/>
          <c:showBubbleSize val="0"/>
        </c:dLbls>
        <c:marker val="1"/>
        <c:smooth val="0"/>
        <c:axId val="695952031"/>
        <c:axId val="695945311"/>
      </c:lineChart>
      <c:catAx>
        <c:axId val="69595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945311"/>
        <c:crosses val="autoZero"/>
        <c:auto val="1"/>
        <c:lblAlgn val="ctr"/>
        <c:lblOffset val="100"/>
        <c:noMultiLvlLbl val="0"/>
      </c:catAx>
      <c:valAx>
        <c:axId val="6959453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5952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Sheet2!$B$4</c:f>
              <c:strCache>
                <c:ptCount val="1"/>
                <c:pt idx="0">
                  <c:v>Општина Косјерић</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6.8472222222222226E-2"/>
                  <c:y val="-6.34951881014873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E5F-479D-B05D-69E737663A32}"/>
                </c:ext>
              </c:extLst>
            </c:dLbl>
            <c:dLbl>
              <c:idx val="3"/>
              <c:layout>
                <c:manualLayout>
                  <c:x val="-7.1249999999999994E-2"/>
                  <c:y val="-6.34951881014873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E5F-479D-B05D-69E737663A32}"/>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Sheet2!$C$3:$H$3</c:f>
              <c:strCache>
                <c:ptCount val="6"/>
                <c:pt idx="0">
                  <c:v>2018 година</c:v>
                </c:pt>
                <c:pt idx="1">
                  <c:v>2019 година</c:v>
                </c:pt>
                <c:pt idx="2">
                  <c:v>2020 година</c:v>
                </c:pt>
                <c:pt idx="3">
                  <c:v>2021 година</c:v>
                </c:pt>
                <c:pt idx="4">
                  <c:v>2022 година</c:v>
                </c:pt>
                <c:pt idx="5">
                  <c:v>2023 година</c:v>
                </c:pt>
              </c:strCache>
            </c:strRef>
          </c:cat>
          <c:val>
            <c:numRef>
              <c:f>Sheet2!$C$4:$H$4</c:f>
              <c:numCache>
                <c:formatCode>General</c:formatCode>
                <c:ptCount val="6"/>
                <c:pt idx="0">
                  <c:v>3102</c:v>
                </c:pt>
                <c:pt idx="1">
                  <c:v>3180</c:v>
                </c:pt>
                <c:pt idx="2">
                  <c:v>3215</c:v>
                </c:pt>
                <c:pt idx="3">
                  <c:v>3216</c:v>
                </c:pt>
                <c:pt idx="4">
                  <c:v>3287</c:v>
                </c:pt>
                <c:pt idx="5">
                  <c:v>3260</c:v>
                </c:pt>
              </c:numCache>
            </c:numRef>
          </c:val>
          <c:smooth val="0"/>
          <c:extLst>
            <c:ext xmlns:c16="http://schemas.microsoft.com/office/drawing/2014/chart" uri="{C3380CC4-5D6E-409C-BE32-E72D297353CC}">
              <c16:uniqueId val="{00000002-0E5F-479D-B05D-69E737663A32}"/>
            </c:ext>
          </c:extLst>
        </c:ser>
        <c:dLbls>
          <c:dLblPos val="t"/>
          <c:showLegendKey val="0"/>
          <c:showVal val="1"/>
          <c:showCatName val="0"/>
          <c:showSerName val="0"/>
          <c:showPercent val="0"/>
          <c:showBubbleSize val="0"/>
        </c:dLbls>
        <c:marker val="1"/>
        <c:smooth val="0"/>
        <c:axId val="511112031"/>
        <c:axId val="511086447"/>
      </c:lineChart>
      <c:catAx>
        <c:axId val="511112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086447"/>
        <c:crosses val="autoZero"/>
        <c:auto val="1"/>
        <c:lblAlgn val="ctr"/>
        <c:lblOffset val="100"/>
        <c:noMultiLvlLbl val="0"/>
      </c:catAx>
      <c:valAx>
        <c:axId val="511086447"/>
        <c:scaling>
          <c:orientation val="minMax"/>
          <c:min val="30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112031"/>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F3E14-52EB-49AE-BCA0-57F6E70B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6480</TotalTime>
  <Pages>60</Pages>
  <Words>17051</Words>
  <Characters>97194</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Н А Ц Р Т</vt:lpstr>
    </vt:vector>
  </TitlesOfParts>
  <Company/>
  <LinksUpToDate>false</LinksUpToDate>
  <CharactersWithSpaces>114017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Ц Р Т</dc:title>
  <dc:subject/>
  <dc:creator>zezeljnikola@gmail.com</dc:creator>
  <cp:keywords/>
  <dc:description/>
  <cp:lastModifiedBy>Nikola Zezelj</cp:lastModifiedBy>
  <cp:revision>1504</cp:revision>
  <dcterms:created xsi:type="dcterms:W3CDTF">2024-03-13T13:02:00Z</dcterms:created>
  <dcterms:modified xsi:type="dcterms:W3CDTF">2024-06-11T11:49:00Z</dcterms:modified>
</cp:coreProperties>
</file>