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D6747" w14:textId="7C7B9719" w:rsidR="00C8693F" w:rsidRPr="006B3AF3" w:rsidRDefault="00C8693F" w:rsidP="00C8693F">
      <w:pPr>
        <w:pStyle w:val="Heading1"/>
        <w:jc w:val="both"/>
        <w:rPr>
          <w:rFonts w:ascii="Tahoma" w:hAnsi="Tahoma" w:cs="Tahoma"/>
          <w:b/>
          <w:bCs/>
          <w:lang w:val="sr-Cyrl-RS"/>
        </w:rPr>
      </w:pPr>
      <w:r w:rsidRPr="006B3AF3">
        <w:rPr>
          <w:rFonts w:ascii="Tahoma" w:hAnsi="Tahoma" w:cs="Tahoma"/>
          <w:b/>
          <w:bCs/>
          <w:lang w:val="sr-Cyrl-RS"/>
        </w:rPr>
        <w:t xml:space="preserve">Општина </w:t>
      </w:r>
      <w:r w:rsidR="00B83EF0" w:rsidRPr="006B3AF3">
        <w:rPr>
          <w:rFonts w:ascii="Tahoma" w:hAnsi="Tahoma" w:cs="Tahoma"/>
          <w:b/>
          <w:bCs/>
          <w:lang w:val="sr-Cyrl-RS"/>
        </w:rPr>
        <w:t>Koсјерић</w:t>
      </w:r>
    </w:p>
    <w:p w14:paraId="193FE7A9" w14:textId="77777777" w:rsidR="00C8693F" w:rsidRPr="006B3AF3" w:rsidRDefault="00C8693F" w:rsidP="00C8693F">
      <w:pPr>
        <w:pStyle w:val="Heading1"/>
        <w:jc w:val="both"/>
        <w:rPr>
          <w:rFonts w:ascii="Tahoma" w:hAnsi="Tahoma" w:cs="Tahoma"/>
          <w:color w:val="4472C4"/>
          <w:lang w:val="sr-Cyrl-RS"/>
        </w:rPr>
      </w:pPr>
      <w:r w:rsidRPr="006B3AF3">
        <w:rPr>
          <w:rFonts w:ascii="Tahoma" w:hAnsi="Tahoma" w:cs="Tahoma"/>
          <w:color w:val="4472C4"/>
          <w:lang w:val="sr-Cyrl-RS"/>
        </w:rPr>
        <w:t>Пољопривреда и рурални развој</w:t>
      </w:r>
    </w:p>
    <w:p w14:paraId="43A70234" w14:textId="77777777" w:rsidR="00C8693F" w:rsidRPr="006B3AF3" w:rsidRDefault="00C8693F" w:rsidP="00C8693F">
      <w:pPr>
        <w:jc w:val="both"/>
        <w:rPr>
          <w:rFonts w:ascii="Tahoma" w:hAnsi="Tahoma" w:cs="Tahoma"/>
          <w:color w:val="4472C4"/>
          <w:lang w:val="sr-Cyrl-RS" w:eastAsia="en-GB"/>
        </w:rPr>
      </w:pPr>
    </w:p>
    <w:p w14:paraId="790C6D7D" w14:textId="77777777" w:rsidR="00C8693F" w:rsidRPr="006B3AF3" w:rsidRDefault="00C8693F" w:rsidP="00C8693F">
      <w:pPr>
        <w:pStyle w:val="Heading2"/>
        <w:jc w:val="both"/>
        <w:rPr>
          <w:rFonts w:ascii="Tahoma" w:hAnsi="Tahoma" w:cs="Tahoma"/>
          <w:color w:val="4472C4"/>
          <w:lang w:val="sr-Cyrl-RS"/>
        </w:rPr>
      </w:pPr>
      <w:r w:rsidRPr="006B3AF3">
        <w:rPr>
          <w:rFonts w:ascii="Tahoma" w:hAnsi="Tahoma" w:cs="Tahoma"/>
          <w:color w:val="4472C4"/>
          <w:lang w:val="sr-Cyrl-RS"/>
        </w:rPr>
        <w:t>Законски оквир за област пољопривреде и руралног развоја</w:t>
      </w:r>
    </w:p>
    <w:p w14:paraId="6CD14420" w14:textId="77777777" w:rsidR="00C8693F" w:rsidRPr="006B3AF3" w:rsidRDefault="00C8693F" w:rsidP="00C8693F">
      <w:pPr>
        <w:jc w:val="both"/>
        <w:rPr>
          <w:lang w:val="sr-Cyrl-RS"/>
        </w:rPr>
      </w:pPr>
    </w:p>
    <w:p w14:paraId="332F793C" w14:textId="5D7B032E" w:rsidR="00C8693F" w:rsidRPr="006B3AF3" w:rsidRDefault="00C8693F" w:rsidP="00C8693F">
      <w:pPr>
        <w:jc w:val="both"/>
        <w:rPr>
          <w:rFonts w:ascii="Tahoma" w:hAnsi="Tahoma" w:cs="Tahoma"/>
          <w:color w:val="000000"/>
          <w:sz w:val="22"/>
          <w:szCs w:val="22"/>
          <w:lang w:val="sr-Cyrl-RS"/>
        </w:rPr>
      </w:pPr>
      <w:r w:rsidRPr="006B3AF3">
        <w:rPr>
          <w:rFonts w:ascii="Tahoma" w:hAnsi="Tahoma" w:cs="Tahoma"/>
          <w:color w:val="000000"/>
          <w:sz w:val="22"/>
          <w:szCs w:val="22"/>
          <w:lang w:val="sr-Cyrl-RS"/>
        </w:rPr>
        <w:t>Законски оквир за област пољопривреде, водопривреде и шумарст</w:t>
      </w:r>
      <w:r w:rsidR="00C8140C">
        <w:rPr>
          <w:rFonts w:ascii="Tahoma" w:hAnsi="Tahoma" w:cs="Tahoma"/>
          <w:color w:val="000000"/>
          <w:sz w:val="22"/>
          <w:szCs w:val="22"/>
          <w:lang w:val="sr-Cyrl-RS"/>
        </w:rPr>
        <w:t xml:space="preserve">ва постављен је кровним законима </w:t>
      </w:r>
      <w:r w:rsidR="00C8140C" w:rsidRPr="004D4B6E">
        <w:rPr>
          <w:rFonts w:ascii="Tahoma" w:hAnsi="Tahoma" w:cs="Tahoma"/>
          <w:sz w:val="22"/>
          <w:szCs w:val="22"/>
          <w:lang w:val="sr-Cyrl-RS"/>
        </w:rPr>
        <w:t xml:space="preserve">Законом о подстицајима у пољопривреди и руралном развоју („Сл. Гл. РС“, бр: 10/13, 142/14, 103/15, 101/16, 35/23, 92/23), </w:t>
      </w:r>
      <w:r w:rsidRPr="004D4B6E">
        <w:rPr>
          <w:rFonts w:ascii="Tahoma" w:hAnsi="Tahoma" w:cs="Tahoma"/>
          <w:sz w:val="22"/>
          <w:szCs w:val="22"/>
          <w:lang w:val="sr-Cyrl-RS"/>
        </w:rPr>
        <w:t xml:space="preserve">Законом о пољопривреди и руралном развоју (Сл. Гласник РС 41/2009, 10/2013, 101/2016, 67/2021, 114/2021), </w:t>
      </w:r>
      <w:r w:rsidR="00C8140C" w:rsidRPr="004D4B6E">
        <w:rPr>
          <w:rFonts w:ascii="Tahoma" w:hAnsi="Tahoma" w:cs="Tahoma"/>
          <w:sz w:val="22"/>
          <w:szCs w:val="22"/>
          <w:lang w:val="sr-Cyrl-RS"/>
        </w:rPr>
        <w:t xml:space="preserve">Закон о пољопривредном земљишту („Сл.гл.РС“, бр: 62/06, 65/08, 41/09, 112/15, 80/17, 95/18), Законом о водама („Сл.гл.РС“, бр: 30/10, 93/12, 101/16, 95/18 и 95/18), Законом о шумама („Сл.гл.РС“, бр: 30/10, 93/12, 89/15, 95/18) </w:t>
      </w:r>
      <w:r w:rsidR="00236290" w:rsidRPr="004D4B6E">
        <w:rPr>
          <w:rFonts w:ascii="Tahoma" w:hAnsi="Tahoma" w:cs="Tahoma"/>
          <w:sz w:val="22"/>
          <w:szCs w:val="22"/>
          <w:lang w:val="sr-Cyrl-RS"/>
        </w:rPr>
        <w:t xml:space="preserve">и др. Закони </w:t>
      </w:r>
      <w:r w:rsidR="00C8140C" w:rsidRPr="004D4B6E">
        <w:rPr>
          <w:rFonts w:ascii="Tahoma" w:hAnsi="Tahoma" w:cs="Tahoma"/>
          <w:sz w:val="22"/>
          <w:szCs w:val="22"/>
          <w:lang w:val="sr-Cyrl-RS"/>
        </w:rPr>
        <w:t>који одређују</w:t>
      </w:r>
      <w:r w:rsidRPr="004D4B6E">
        <w:rPr>
          <w:rFonts w:ascii="Tahoma" w:hAnsi="Tahoma" w:cs="Tahoma"/>
          <w:sz w:val="22"/>
          <w:szCs w:val="22"/>
          <w:lang w:val="sr-Cyrl-RS"/>
        </w:rPr>
        <w:t xml:space="preserve"> врсту подстицаја у пољопривреди, циљеве, начине програмирања и реализације подстицаја, те институције у чијој је ово </w:t>
      </w:r>
      <w:r w:rsidRPr="006B3AF3">
        <w:rPr>
          <w:rFonts w:ascii="Tahoma" w:hAnsi="Tahoma" w:cs="Tahoma"/>
          <w:color w:val="000000"/>
          <w:sz w:val="22"/>
          <w:szCs w:val="22"/>
          <w:lang w:val="sr-Cyrl-RS"/>
        </w:rPr>
        <w:t xml:space="preserve">надлежности. </w:t>
      </w:r>
    </w:p>
    <w:p w14:paraId="3F4AC525" w14:textId="77777777" w:rsidR="00C8693F" w:rsidRPr="006B3AF3" w:rsidRDefault="00C8693F" w:rsidP="00C8693F">
      <w:pPr>
        <w:jc w:val="both"/>
        <w:rPr>
          <w:rFonts w:ascii="Tahoma" w:hAnsi="Tahoma" w:cs="Tahoma"/>
          <w:color w:val="000000"/>
          <w:sz w:val="22"/>
          <w:szCs w:val="22"/>
          <w:lang w:val="sr-Cyrl-RS"/>
        </w:rPr>
      </w:pPr>
    </w:p>
    <w:p w14:paraId="3279E7D2" w14:textId="77777777" w:rsidR="00C8693F" w:rsidRPr="006B3AF3" w:rsidRDefault="00C8693F" w:rsidP="00C8693F">
      <w:pPr>
        <w:shd w:val="clear" w:color="auto" w:fill="FFFFFF"/>
        <w:snapToGrid w:val="0"/>
        <w:jc w:val="both"/>
        <w:rPr>
          <w:rFonts w:ascii="Tahoma" w:hAnsi="Tahoma" w:cs="Tahoma"/>
          <w:color w:val="000000"/>
          <w:sz w:val="22"/>
          <w:szCs w:val="22"/>
          <w:lang w:val="sr-Cyrl-RS"/>
        </w:rPr>
      </w:pPr>
      <w:r w:rsidRPr="006B3AF3">
        <w:rPr>
          <w:rFonts w:ascii="Tahoma" w:hAnsi="Tahoma" w:cs="Tahoma"/>
          <w:color w:val="000000"/>
          <w:sz w:val="22"/>
          <w:szCs w:val="22"/>
          <w:lang w:val="sr-Cyrl-RS"/>
        </w:rPr>
        <w:t>Врсте подстицаја јесу:</w:t>
      </w:r>
    </w:p>
    <w:p w14:paraId="09BF32CB" w14:textId="77777777" w:rsidR="00C8693F" w:rsidRPr="006B3AF3" w:rsidRDefault="00C8693F" w:rsidP="00C8693F">
      <w:pPr>
        <w:shd w:val="clear" w:color="auto" w:fill="FFFFFF"/>
        <w:snapToGrid w:val="0"/>
        <w:jc w:val="both"/>
        <w:rPr>
          <w:rFonts w:ascii="Tahoma" w:hAnsi="Tahoma" w:cs="Tahoma"/>
          <w:color w:val="000000"/>
          <w:sz w:val="22"/>
          <w:szCs w:val="22"/>
          <w:lang w:val="sr-Cyrl-RS"/>
        </w:rPr>
      </w:pPr>
    </w:p>
    <w:p w14:paraId="070C3E83" w14:textId="77777777" w:rsidR="00C8693F" w:rsidRPr="006B3AF3" w:rsidRDefault="00C8693F" w:rsidP="00C8693F">
      <w:pPr>
        <w:shd w:val="clear" w:color="auto" w:fill="FFFFFF"/>
        <w:snapToGrid w:val="0"/>
        <w:jc w:val="both"/>
        <w:rPr>
          <w:rFonts w:ascii="Tahoma" w:hAnsi="Tahoma" w:cs="Tahoma"/>
          <w:color w:val="000000"/>
          <w:sz w:val="22"/>
          <w:szCs w:val="22"/>
          <w:lang w:val="sr-Cyrl-RS"/>
        </w:rPr>
      </w:pPr>
      <w:r w:rsidRPr="006B3AF3">
        <w:rPr>
          <w:rFonts w:ascii="Tahoma" w:hAnsi="Tahoma" w:cs="Tahoma"/>
          <w:color w:val="000000"/>
          <w:sz w:val="22"/>
          <w:szCs w:val="22"/>
          <w:lang w:val="sr-Cyrl-RS"/>
        </w:rPr>
        <w:t>1 ) непосредни подстицаји;</w:t>
      </w:r>
    </w:p>
    <w:p w14:paraId="7BC6D3DF" w14:textId="77777777" w:rsidR="00C8693F" w:rsidRPr="006B3AF3" w:rsidRDefault="00C8693F" w:rsidP="00C8693F">
      <w:pPr>
        <w:shd w:val="clear" w:color="auto" w:fill="FFFFFF"/>
        <w:snapToGrid w:val="0"/>
        <w:jc w:val="both"/>
        <w:rPr>
          <w:rFonts w:ascii="Tahoma" w:hAnsi="Tahoma" w:cs="Tahoma"/>
          <w:color w:val="000000"/>
          <w:sz w:val="22"/>
          <w:szCs w:val="22"/>
          <w:lang w:val="sr-Cyrl-RS"/>
        </w:rPr>
      </w:pPr>
      <w:r w:rsidRPr="006B3AF3">
        <w:rPr>
          <w:rFonts w:ascii="Tahoma" w:hAnsi="Tahoma" w:cs="Tahoma"/>
          <w:color w:val="000000"/>
          <w:sz w:val="22"/>
          <w:szCs w:val="22"/>
          <w:lang w:val="sr-Cyrl-RS"/>
        </w:rPr>
        <w:t>2 ) тржишни подстицаји;</w:t>
      </w:r>
    </w:p>
    <w:p w14:paraId="15BAF944" w14:textId="77777777" w:rsidR="00C8693F" w:rsidRPr="006B3AF3" w:rsidRDefault="00C8693F" w:rsidP="00C8693F">
      <w:pPr>
        <w:shd w:val="clear" w:color="auto" w:fill="FFFFFF"/>
        <w:snapToGrid w:val="0"/>
        <w:jc w:val="both"/>
        <w:rPr>
          <w:rFonts w:ascii="Tahoma" w:hAnsi="Tahoma" w:cs="Tahoma"/>
          <w:color w:val="000000"/>
          <w:sz w:val="22"/>
          <w:szCs w:val="22"/>
          <w:lang w:val="sr-Cyrl-RS"/>
        </w:rPr>
      </w:pPr>
      <w:r w:rsidRPr="006B3AF3">
        <w:rPr>
          <w:rFonts w:ascii="Tahoma" w:hAnsi="Tahoma" w:cs="Tahoma"/>
          <w:color w:val="000000"/>
          <w:sz w:val="22"/>
          <w:szCs w:val="22"/>
          <w:lang w:val="sr-Cyrl-RS"/>
        </w:rPr>
        <w:t>3 ) структурални подстицаји.</w:t>
      </w:r>
    </w:p>
    <w:p w14:paraId="40F964DE" w14:textId="77777777" w:rsidR="00C8693F" w:rsidRPr="006B3AF3" w:rsidRDefault="00C8693F" w:rsidP="00C8693F">
      <w:pPr>
        <w:jc w:val="both"/>
        <w:rPr>
          <w:lang w:val="sr-Cyrl-RS"/>
        </w:rPr>
      </w:pPr>
    </w:p>
    <w:p w14:paraId="3A9F7735" w14:textId="4217AAA1" w:rsidR="00C8693F" w:rsidRPr="006B3AF3" w:rsidRDefault="00C8693F" w:rsidP="00C8693F">
      <w:pPr>
        <w:jc w:val="both"/>
        <w:rPr>
          <w:rFonts w:ascii="Tahoma" w:hAnsi="Tahoma" w:cs="Tahoma"/>
          <w:color w:val="000000"/>
          <w:sz w:val="22"/>
          <w:szCs w:val="22"/>
          <w:lang w:val="sr-Cyrl-RS"/>
        </w:rPr>
      </w:pPr>
      <w:r w:rsidRPr="004D4B6E">
        <w:rPr>
          <w:rFonts w:ascii="Tahoma" w:hAnsi="Tahoma" w:cs="Tahoma"/>
          <w:sz w:val="22"/>
          <w:szCs w:val="22"/>
          <w:lang w:val="sr-Cyrl-RS"/>
        </w:rPr>
        <w:t xml:space="preserve">Чланом 14. Закона </w:t>
      </w:r>
      <w:r w:rsidR="00236290" w:rsidRPr="004D4B6E">
        <w:rPr>
          <w:rFonts w:ascii="Tahoma" w:hAnsi="Tahoma" w:cs="Tahoma"/>
          <w:sz w:val="22"/>
          <w:szCs w:val="22"/>
          <w:lang w:val="sr-Cyrl-RS"/>
        </w:rPr>
        <w:t xml:space="preserve">о пољопривреди и руралном развоју (Сл. Гласник РС 41/2009, 10/2013, 101/2016, 67/2021, 114/2021) </w:t>
      </w:r>
      <w:r w:rsidRPr="004D4B6E">
        <w:rPr>
          <w:rFonts w:ascii="Tahoma" w:hAnsi="Tahoma" w:cs="Tahoma"/>
          <w:sz w:val="22"/>
          <w:szCs w:val="22"/>
          <w:lang w:val="sr-Cyrl-RS"/>
        </w:rPr>
        <w:t xml:space="preserve">дефинише се и положај ЈЛС у подршци имплементацији пољопривредне политике. Овим чланом даје се могућност јединицама локалне самоуправе да утврђују мере подршке за спровођење пољопривредне политике </w:t>
      </w:r>
      <w:r w:rsidR="00236290" w:rsidRPr="004D4B6E">
        <w:rPr>
          <w:rFonts w:ascii="Tahoma" w:hAnsi="Tahoma" w:cs="Tahoma"/>
          <w:sz w:val="22"/>
          <w:szCs w:val="22"/>
          <w:lang w:val="sr-Cyrl-RS"/>
        </w:rPr>
        <w:t xml:space="preserve">и политике руралног развоја </w:t>
      </w:r>
      <w:r w:rsidRPr="004D4B6E">
        <w:rPr>
          <w:rFonts w:ascii="Tahoma" w:hAnsi="Tahoma" w:cs="Tahoma"/>
          <w:sz w:val="22"/>
          <w:szCs w:val="22"/>
          <w:lang w:val="sr-Cyrl-RS"/>
        </w:rPr>
        <w:t xml:space="preserve">за подручје своје територије и </w:t>
      </w:r>
      <w:r w:rsidR="00236290" w:rsidRPr="004D4B6E">
        <w:rPr>
          <w:rFonts w:ascii="Tahoma" w:hAnsi="Tahoma" w:cs="Tahoma"/>
          <w:sz w:val="22"/>
          <w:szCs w:val="22"/>
          <w:lang w:val="sr-Cyrl-RS"/>
        </w:rPr>
        <w:t xml:space="preserve">то </w:t>
      </w:r>
      <w:r w:rsidRPr="004D4B6E">
        <w:rPr>
          <w:rFonts w:ascii="Tahoma" w:hAnsi="Tahoma" w:cs="Tahoma"/>
          <w:sz w:val="22"/>
          <w:szCs w:val="22"/>
          <w:lang w:val="sr-Cyrl-RS"/>
        </w:rPr>
        <w:t>Програм</w:t>
      </w:r>
      <w:r w:rsidR="00236290" w:rsidRPr="004D4B6E">
        <w:rPr>
          <w:rFonts w:ascii="Tahoma" w:hAnsi="Tahoma" w:cs="Tahoma"/>
          <w:sz w:val="22"/>
          <w:szCs w:val="22"/>
          <w:lang w:val="sr-Cyrl-RS"/>
        </w:rPr>
        <w:t>ом</w:t>
      </w:r>
      <w:r w:rsidRPr="004D4B6E">
        <w:rPr>
          <w:rFonts w:ascii="Tahoma" w:hAnsi="Tahoma" w:cs="Tahoma"/>
          <w:sz w:val="22"/>
          <w:szCs w:val="22"/>
          <w:lang w:val="sr-Cyrl-RS"/>
        </w:rPr>
        <w:t xml:space="preserve"> подршке за спровођење пољопривредне политике као основни инструмент за годишње планирање и распоређивање средства за спровођење пољопривредне политике који доноси надлежни орган јединице локалне самоуправе, уз претходну сагласност Министарства. Подршка имплементацији пољопривредне политике</w:t>
      </w:r>
      <w:r w:rsidR="00236290" w:rsidRPr="004D4B6E">
        <w:rPr>
          <w:rFonts w:ascii="Tahoma" w:hAnsi="Tahoma" w:cs="Tahoma"/>
          <w:sz w:val="22"/>
          <w:szCs w:val="22"/>
          <w:lang w:val="sr-Cyrl-RS"/>
        </w:rPr>
        <w:t xml:space="preserve"> и политике руралног развоја</w:t>
      </w:r>
      <w:r w:rsidRPr="004D4B6E">
        <w:rPr>
          <w:rFonts w:ascii="Tahoma" w:hAnsi="Tahoma" w:cs="Tahoma"/>
          <w:sz w:val="22"/>
          <w:szCs w:val="22"/>
          <w:lang w:val="sr-Cyrl-RS"/>
        </w:rPr>
        <w:t xml:space="preserve"> у јединицама локалне самоуправе не може бити у супротности са Националним програмом</w:t>
      </w:r>
      <w:r w:rsidR="00E92B5B" w:rsidRPr="004D4B6E">
        <w:rPr>
          <w:rFonts w:ascii="Tahoma" w:hAnsi="Tahoma" w:cs="Tahoma"/>
          <w:sz w:val="22"/>
          <w:szCs w:val="22"/>
          <w:lang w:val="sr-Cyrl-RS"/>
        </w:rPr>
        <w:t xml:space="preserve"> за пољопривреду</w:t>
      </w:r>
      <w:r w:rsidRPr="004D4B6E">
        <w:rPr>
          <w:rFonts w:ascii="Tahoma" w:hAnsi="Tahoma" w:cs="Tahoma"/>
          <w:sz w:val="22"/>
          <w:szCs w:val="22"/>
          <w:lang w:val="sr-Cyrl-RS"/>
        </w:rPr>
        <w:t xml:space="preserve"> и Националним програмом за рурални развој. Закон о подстицајима у пољопривреди и руралном развоју (</w:t>
      </w:r>
      <w:r w:rsidR="006B3AF3" w:rsidRPr="004D4B6E">
        <w:rPr>
          <w:rFonts w:ascii="Tahoma" w:hAnsi="Tahoma" w:cs="Tahoma"/>
          <w:sz w:val="22"/>
          <w:szCs w:val="22"/>
          <w:lang w:val="sr-Cyrl-RS"/>
        </w:rPr>
        <w:t>„</w:t>
      </w:r>
      <w:r w:rsidRPr="004D4B6E">
        <w:rPr>
          <w:rFonts w:ascii="Tahoma" w:hAnsi="Tahoma" w:cs="Tahoma"/>
          <w:sz w:val="22"/>
          <w:szCs w:val="22"/>
          <w:shd w:val="clear" w:color="auto" w:fill="FFFFFF"/>
          <w:lang w:val="sr-Cyrl-RS"/>
        </w:rPr>
        <w:t xml:space="preserve">Службени гласник РС", бр. 10 од 30. јануара 2013, 142 од 25. децембра </w:t>
      </w:r>
      <w:r w:rsidRPr="006B3AF3">
        <w:rPr>
          <w:rFonts w:ascii="Tahoma" w:hAnsi="Tahoma" w:cs="Tahoma"/>
          <w:color w:val="333333"/>
          <w:sz w:val="22"/>
          <w:szCs w:val="22"/>
          <w:shd w:val="clear" w:color="auto" w:fill="FFFFFF"/>
          <w:lang w:val="sr-Cyrl-RS"/>
        </w:rPr>
        <w:t>2014, 103 од 14. децембра 2015, 101 од 16. децембра 2016, 35 од 29. априла 2023.</w:t>
      </w:r>
      <w:r w:rsidRPr="006B3AF3">
        <w:rPr>
          <w:rFonts w:ascii="Tahoma" w:hAnsi="Tahoma" w:cs="Tahoma"/>
          <w:color w:val="000000"/>
          <w:sz w:val="22"/>
          <w:szCs w:val="22"/>
          <w:lang w:val="sr-Cyrl-RS"/>
        </w:rPr>
        <w:t xml:space="preserve">) детаљно презентује све врсте подстицаја, њихове циљеве, повезаност са документима јавних политика као и са институцијама надлежним за њихову реализацију. Овим законом се у члану 13. прописује методологија давања подстицаја од стане ЈЛС. </w:t>
      </w:r>
    </w:p>
    <w:p w14:paraId="12AD0EF0" w14:textId="77777777" w:rsidR="00C8693F" w:rsidRPr="006B3AF3" w:rsidRDefault="00C8693F" w:rsidP="00C8693F">
      <w:pPr>
        <w:jc w:val="both"/>
        <w:rPr>
          <w:rFonts w:ascii="Tahoma" w:hAnsi="Tahoma" w:cs="Tahoma"/>
          <w:color w:val="000000"/>
          <w:sz w:val="22"/>
          <w:szCs w:val="22"/>
          <w:lang w:val="sr-Cyrl-RS"/>
        </w:rPr>
      </w:pPr>
    </w:p>
    <w:p w14:paraId="1422C922" w14:textId="77777777" w:rsidR="00C8693F" w:rsidRPr="006B3AF3" w:rsidRDefault="00C8693F" w:rsidP="00C8693F">
      <w:pPr>
        <w:jc w:val="both"/>
        <w:rPr>
          <w:rFonts w:ascii="Tahoma" w:hAnsi="Tahoma" w:cs="Tahoma"/>
          <w:color w:val="000000"/>
          <w:sz w:val="22"/>
          <w:szCs w:val="22"/>
          <w:lang w:val="sr-Cyrl-RS"/>
        </w:rPr>
      </w:pPr>
      <w:r w:rsidRPr="006B3AF3">
        <w:rPr>
          <w:rFonts w:ascii="Tahoma" w:hAnsi="Tahoma" w:cs="Tahoma"/>
          <w:color w:val="000000"/>
          <w:sz w:val="22"/>
          <w:szCs w:val="22"/>
          <w:lang w:val="sr-Cyrl-RS"/>
        </w:rPr>
        <w:t>Правилник о обрасцу и садржини програма подршке за спровођење пољопривредне политике и политике руралног развоја и обрасцу извештаја о спровођењу мера пољопривредне политике и политике руралног развоја ("Службени гласник РС", бр. 24 од 6. марта 2015, 111 од 29. децембра 2015, 110 од 30. децембра 2016, 16 од 5. марта 2018, 87 од 12. децембра 2019.) прописује образац и садржину Програма подршке за спровођење пољопривредне политике и политике руралног развоја, као и образац извештаја о спровођењу мера пољопривредне политике и политике руралног развоја.</w:t>
      </w:r>
    </w:p>
    <w:p w14:paraId="158ADCD2" w14:textId="77777777" w:rsidR="00C8693F" w:rsidRPr="006B3AF3" w:rsidRDefault="00C8693F" w:rsidP="00C8693F">
      <w:pPr>
        <w:jc w:val="both"/>
        <w:rPr>
          <w:rFonts w:ascii="Tahoma" w:hAnsi="Tahoma" w:cs="Tahoma"/>
          <w:color w:val="000000"/>
          <w:sz w:val="22"/>
          <w:szCs w:val="22"/>
          <w:lang w:val="sr-Cyrl-RS"/>
        </w:rPr>
      </w:pPr>
    </w:p>
    <w:p w14:paraId="0B461200" w14:textId="59A0A6B4" w:rsidR="00C8693F" w:rsidRPr="004D4B6E" w:rsidRDefault="00C8693F" w:rsidP="00C8693F">
      <w:pPr>
        <w:jc w:val="both"/>
        <w:rPr>
          <w:rFonts w:ascii="Tahoma" w:hAnsi="Tahoma" w:cs="Tahoma"/>
          <w:sz w:val="22"/>
          <w:szCs w:val="22"/>
          <w:lang w:val="sr-Cyrl-RS"/>
        </w:rPr>
      </w:pPr>
      <w:r w:rsidRPr="004D4B6E">
        <w:rPr>
          <w:rFonts w:ascii="Tahoma" w:hAnsi="Tahoma" w:cs="Tahoma"/>
          <w:sz w:val="22"/>
          <w:szCs w:val="22"/>
          <w:lang w:val="sr-Cyrl-RS"/>
        </w:rPr>
        <w:t>Поред ових закона и подзаконских аката за област пољопривреде и руралног развоја уређује се и законима за сваку појединачну област (Закон о водама, Закон о пољопривредном земљишту, Закон о шума</w:t>
      </w:r>
      <w:r w:rsidR="00E92B5B" w:rsidRPr="004D4B6E">
        <w:rPr>
          <w:rFonts w:ascii="Tahoma" w:hAnsi="Tahoma" w:cs="Tahoma"/>
          <w:sz w:val="22"/>
          <w:szCs w:val="22"/>
          <w:lang w:val="sr-Cyrl-RS"/>
        </w:rPr>
        <w:t>ма</w:t>
      </w:r>
      <w:r w:rsidRPr="004D4B6E">
        <w:rPr>
          <w:rFonts w:ascii="Tahoma" w:hAnsi="Tahoma" w:cs="Tahoma"/>
          <w:sz w:val="22"/>
          <w:szCs w:val="22"/>
          <w:lang w:val="sr-Cyrl-RS"/>
        </w:rPr>
        <w:t xml:space="preserve">, </w:t>
      </w:r>
      <w:r w:rsidR="00E92B5B" w:rsidRPr="004D4B6E">
        <w:rPr>
          <w:rFonts w:ascii="Tahoma" w:hAnsi="Tahoma" w:cs="Tahoma"/>
          <w:sz w:val="22"/>
          <w:szCs w:val="22"/>
          <w:lang w:val="sr-Cyrl-RS"/>
        </w:rPr>
        <w:t xml:space="preserve">Закон о </w:t>
      </w:r>
      <w:proofErr w:type="spellStart"/>
      <w:r w:rsidR="00E92B5B" w:rsidRPr="004D4B6E">
        <w:rPr>
          <w:rFonts w:ascii="Tahoma" w:hAnsi="Tahoma" w:cs="Tahoma"/>
          <w:sz w:val="22"/>
          <w:szCs w:val="22"/>
          <w:lang w:val="sr-Cyrl-RS"/>
        </w:rPr>
        <w:t>ветерионарству</w:t>
      </w:r>
      <w:proofErr w:type="spellEnd"/>
      <w:r w:rsidRPr="004D4B6E">
        <w:rPr>
          <w:rFonts w:ascii="Tahoma" w:hAnsi="Tahoma" w:cs="Tahoma"/>
          <w:sz w:val="22"/>
          <w:szCs w:val="22"/>
          <w:lang w:val="sr-Cyrl-RS"/>
        </w:rPr>
        <w:t xml:space="preserve"> </w:t>
      </w:r>
      <w:r w:rsidR="00E92B5B" w:rsidRPr="004D4B6E">
        <w:rPr>
          <w:rFonts w:ascii="Tahoma" w:hAnsi="Tahoma" w:cs="Tahoma"/>
          <w:sz w:val="22"/>
          <w:szCs w:val="22"/>
          <w:lang w:val="sr-Cyrl-RS"/>
        </w:rPr>
        <w:t>и другим З</w:t>
      </w:r>
      <w:r w:rsidRPr="004D4B6E">
        <w:rPr>
          <w:rFonts w:ascii="Tahoma" w:hAnsi="Tahoma" w:cs="Tahoma"/>
          <w:sz w:val="22"/>
          <w:szCs w:val="22"/>
          <w:lang w:val="sr-Cyrl-RS"/>
        </w:rPr>
        <w:t>аконима које ћемо у даљем тексту наводити у складу са циљевима и мерама на које утичу).</w:t>
      </w:r>
    </w:p>
    <w:p w14:paraId="1A2D35D6" w14:textId="77777777" w:rsidR="00C8693F" w:rsidRPr="006B3AF3" w:rsidRDefault="00C8693F" w:rsidP="00C8693F">
      <w:pPr>
        <w:jc w:val="both"/>
        <w:rPr>
          <w:rFonts w:ascii="Tahoma" w:hAnsi="Tahoma" w:cs="Tahoma"/>
          <w:lang w:val="sr-Cyrl-RS"/>
        </w:rPr>
      </w:pPr>
    </w:p>
    <w:p w14:paraId="5377102F" w14:textId="77777777" w:rsidR="00C8693F" w:rsidRPr="006B3AF3" w:rsidRDefault="00C8693F" w:rsidP="00C8693F">
      <w:pPr>
        <w:pStyle w:val="Heading3"/>
        <w:jc w:val="both"/>
        <w:rPr>
          <w:rFonts w:ascii="Tahoma" w:hAnsi="Tahoma" w:cs="Tahoma"/>
          <w:color w:val="4472C4"/>
          <w:lang w:val="sr-Cyrl-RS"/>
        </w:rPr>
      </w:pPr>
      <w:r w:rsidRPr="006B3AF3">
        <w:rPr>
          <w:rFonts w:ascii="Tahoma" w:hAnsi="Tahoma" w:cs="Tahoma"/>
          <w:color w:val="4472C4"/>
          <w:lang w:val="sr-Cyrl-RS"/>
        </w:rPr>
        <w:t>Стратегија пољопривреде и руралног развоја 2014-2024. године</w:t>
      </w:r>
    </w:p>
    <w:p w14:paraId="19B4B2D1" w14:textId="77777777" w:rsidR="00C8693F" w:rsidRPr="006B3AF3" w:rsidRDefault="00C8693F" w:rsidP="00C8693F">
      <w:pPr>
        <w:jc w:val="both"/>
        <w:rPr>
          <w:rFonts w:ascii="Tahoma" w:hAnsi="Tahoma" w:cs="Tahoma"/>
          <w:lang w:val="sr-Cyrl-RS"/>
        </w:rPr>
      </w:pPr>
    </w:p>
    <w:p w14:paraId="443CCA4D" w14:textId="77777777" w:rsidR="00C8693F" w:rsidRPr="006B3AF3" w:rsidRDefault="00C8693F" w:rsidP="00C8693F">
      <w:pPr>
        <w:jc w:val="both"/>
        <w:rPr>
          <w:rFonts w:ascii="Tahoma" w:hAnsi="Tahoma" w:cs="Tahoma"/>
          <w:sz w:val="22"/>
          <w:szCs w:val="22"/>
          <w:lang w:val="sr-Cyrl-RS"/>
        </w:rPr>
      </w:pPr>
      <w:r w:rsidRPr="006B3AF3">
        <w:rPr>
          <w:rFonts w:ascii="Tahoma" w:hAnsi="Tahoma" w:cs="Tahoma"/>
          <w:sz w:val="22"/>
          <w:szCs w:val="22"/>
          <w:lang w:val="sr-Cyrl-RS"/>
        </w:rPr>
        <w:t xml:space="preserve">Представља кровни документ у планирању јавне политике и мера у вези са развојем пољопривреде као и са руралним развојем на националном нивоу. Стратегија је усвојена 2014. године, са следећим развојним циљевима: </w:t>
      </w:r>
    </w:p>
    <w:p w14:paraId="6B29C5A9" w14:textId="77777777" w:rsidR="00C8693F" w:rsidRPr="006B3AF3" w:rsidRDefault="00C8693F" w:rsidP="00C8693F">
      <w:pPr>
        <w:jc w:val="both"/>
        <w:rPr>
          <w:rFonts w:ascii="Tahoma" w:hAnsi="Tahoma" w:cs="Tahoma"/>
          <w:sz w:val="22"/>
          <w:szCs w:val="22"/>
          <w:lang w:val="sr-Cyrl-RS"/>
        </w:rPr>
      </w:pPr>
    </w:p>
    <w:p w14:paraId="3C90CE7E" w14:textId="77777777" w:rsidR="00C8693F" w:rsidRPr="006B3AF3" w:rsidRDefault="00C8693F" w:rsidP="00C8693F">
      <w:pPr>
        <w:pStyle w:val="ListParagraph"/>
        <w:numPr>
          <w:ilvl w:val="0"/>
          <w:numId w:val="1"/>
        </w:numPr>
        <w:jc w:val="both"/>
        <w:rPr>
          <w:rFonts w:ascii="Tahoma" w:hAnsi="Tahoma" w:cs="Tahoma"/>
          <w:sz w:val="22"/>
          <w:szCs w:val="22"/>
          <w:lang w:val="sr-Cyrl-RS"/>
        </w:rPr>
      </w:pPr>
      <w:r w:rsidRPr="006B3AF3">
        <w:rPr>
          <w:rFonts w:ascii="Tahoma" w:hAnsi="Tahoma" w:cs="Tahoma"/>
          <w:sz w:val="22"/>
          <w:szCs w:val="22"/>
          <w:lang w:val="sr-Cyrl-RS"/>
        </w:rPr>
        <w:t xml:space="preserve">раст производње и стабилност дохотка произвођача; </w:t>
      </w:r>
    </w:p>
    <w:p w14:paraId="1A4E9968" w14:textId="77777777" w:rsidR="00C8693F" w:rsidRPr="006B3AF3" w:rsidRDefault="00C8693F" w:rsidP="00C8693F">
      <w:pPr>
        <w:pStyle w:val="ListParagraph"/>
        <w:numPr>
          <w:ilvl w:val="0"/>
          <w:numId w:val="1"/>
        </w:numPr>
        <w:jc w:val="both"/>
        <w:rPr>
          <w:rFonts w:ascii="Tahoma" w:hAnsi="Tahoma" w:cs="Tahoma"/>
          <w:sz w:val="22"/>
          <w:szCs w:val="22"/>
          <w:lang w:val="sr-Cyrl-RS"/>
        </w:rPr>
      </w:pPr>
      <w:r w:rsidRPr="006B3AF3">
        <w:rPr>
          <w:rFonts w:ascii="Tahoma" w:hAnsi="Tahoma" w:cs="Tahoma"/>
          <w:sz w:val="22"/>
          <w:szCs w:val="22"/>
          <w:lang w:val="sr-Cyrl-RS"/>
        </w:rPr>
        <w:t xml:space="preserve">раст конкурентности уз прилагођавање захтевима домаћег и иностраног тржишта и техничко-технолошко унапређење сектора пољопривреде; </w:t>
      </w:r>
    </w:p>
    <w:p w14:paraId="545FF842" w14:textId="77777777" w:rsidR="00C8693F" w:rsidRPr="006B3AF3" w:rsidRDefault="00C8693F" w:rsidP="00C8693F">
      <w:pPr>
        <w:pStyle w:val="ListParagraph"/>
        <w:numPr>
          <w:ilvl w:val="0"/>
          <w:numId w:val="1"/>
        </w:numPr>
        <w:jc w:val="both"/>
        <w:rPr>
          <w:rFonts w:ascii="Tahoma" w:hAnsi="Tahoma" w:cs="Tahoma"/>
          <w:sz w:val="22"/>
          <w:szCs w:val="22"/>
          <w:lang w:val="sr-Cyrl-RS"/>
        </w:rPr>
      </w:pPr>
      <w:r w:rsidRPr="006B3AF3">
        <w:rPr>
          <w:rFonts w:ascii="Tahoma" w:hAnsi="Tahoma" w:cs="Tahoma"/>
          <w:sz w:val="22"/>
          <w:szCs w:val="22"/>
          <w:lang w:val="sr-Cyrl-RS"/>
        </w:rPr>
        <w:t xml:space="preserve">одрживо управљање ресурсима и заштита животне средине; </w:t>
      </w:r>
    </w:p>
    <w:p w14:paraId="00C3CEC7" w14:textId="77777777" w:rsidR="00C8693F" w:rsidRPr="006B3AF3" w:rsidRDefault="00C8693F" w:rsidP="00C8693F">
      <w:pPr>
        <w:pStyle w:val="ListParagraph"/>
        <w:numPr>
          <w:ilvl w:val="0"/>
          <w:numId w:val="1"/>
        </w:numPr>
        <w:jc w:val="both"/>
        <w:rPr>
          <w:rFonts w:ascii="Tahoma" w:hAnsi="Tahoma" w:cs="Tahoma"/>
          <w:sz w:val="22"/>
          <w:szCs w:val="22"/>
          <w:lang w:val="sr-Cyrl-RS"/>
        </w:rPr>
      </w:pPr>
      <w:r w:rsidRPr="006B3AF3">
        <w:rPr>
          <w:rFonts w:ascii="Tahoma" w:hAnsi="Tahoma" w:cs="Tahoma"/>
          <w:sz w:val="22"/>
          <w:szCs w:val="22"/>
          <w:lang w:val="sr-Cyrl-RS"/>
        </w:rPr>
        <w:t xml:space="preserve">унапређење квалитета живота у руралним подручјима и смањење сиромаштва; </w:t>
      </w:r>
    </w:p>
    <w:p w14:paraId="72E050C0" w14:textId="77777777" w:rsidR="00C8693F" w:rsidRPr="006B3AF3" w:rsidRDefault="00C8693F" w:rsidP="00C8693F">
      <w:pPr>
        <w:pStyle w:val="ListParagraph"/>
        <w:numPr>
          <w:ilvl w:val="0"/>
          <w:numId w:val="1"/>
        </w:numPr>
        <w:jc w:val="both"/>
        <w:rPr>
          <w:rFonts w:ascii="Tahoma" w:hAnsi="Tahoma" w:cs="Tahoma"/>
          <w:sz w:val="22"/>
          <w:szCs w:val="22"/>
          <w:lang w:val="sr-Cyrl-RS"/>
        </w:rPr>
      </w:pPr>
      <w:r w:rsidRPr="006B3AF3">
        <w:rPr>
          <w:rFonts w:ascii="Tahoma" w:hAnsi="Tahoma" w:cs="Tahoma"/>
          <w:sz w:val="22"/>
          <w:szCs w:val="22"/>
          <w:lang w:val="sr-Cyrl-RS"/>
        </w:rPr>
        <w:t xml:space="preserve">ефикасно управљање јавним политикама и унапређење институционалног оквира развоја пољопривреде и руралних средина. </w:t>
      </w:r>
    </w:p>
    <w:p w14:paraId="2286D941" w14:textId="77777777" w:rsidR="00C8693F" w:rsidRPr="006B3AF3" w:rsidRDefault="00C8693F" w:rsidP="00C8693F">
      <w:pPr>
        <w:jc w:val="both"/>
        <w:rPr>
          <w:rFonts w:ascii="Tahoma" w:hAnsi="Tahoma" w:cs="Tahoma"/>
          <w:sz w:val="22"/>
          <w:szCs w:val="22"/>
          <w:lang w:val="sr-Cyrl-RS"/>
        </w:rPr>
      </w:pPr>
    </w:p>
    <w:p w14:paraId="2A49493D" w14:textId="77777777" w:rsidR="00C8693F" w:rsidRPr="006B3AF3" w:rsidRDefault="00C8693F" w:rsidP="00C8693F">
      <w:pPr>
        <w:pStyle w:val="Heading3"/>
        <w:jc w:val="both"/>
        <w:rPr>
          <w:rFonts w:ascii="Tahoma" w:hAnsi="Tahoma" w:cs="Tahoma"/>
          <w:lang w:val="sr-Cyrl-RS"/>
        </w:rPr>
      </w:pPr>
      <w:r w:rsidRPr="006B3AF3">
        <w:rPr>
          <w:rFonts w:ascii="Tahoma" w:hAnsi="Tahoma" w:cs="Tahoma"/>
          <w:lang w:val="sr-Cyrl-RS"/>
        </w:rPr>
        <w:t xml:space="preserve">Национални програми </w:t>
      </w:r>
    </w:p>
    <w:p w14:paraId="588B6C98" w14:textId="77777777" w:rsidR="00C8693F" w:rsidRPr="006B3AF3" w:rsidRDefault="00C8693F" w:rsidP="00C8693F">
      <w:pPr>
        <w:jc w:val="both"/>
        <w:rPr>
          <w:rFonts w:ascii="Tahoma" w:hAnsi="Tahoma" w:cs="Tahoma"/>
          <w:lang w:val="sr-Cyrl-RS"/>
        </w:rPr>
      </w:pPr>
    </w:p>
    <w:p w14:paraId="77D1EF56" w14:textId="707FFFBC" w:rsidR="00C8693F" w:rsidRPr="006B3AF3" w:rsidRDefault="00C8693F" w:rsidP="00C8693F">
      <w:pPr>
        <w:jc w:val="both"/>
        <w:rPr>
          <w:rFonts w:ascii="Tahoma" w:hAnsi="Tahoma" w:cs="Tahoma"/>
          <w:sz w:val="22"/>
          <w:szCs w:val="22"/>
          <w:lang w:val="sr-Cyrl-RS"/>
        </w:rPr>
      </w:pPr>
      <w:r w:rsidRPr="006B3AF3">
        <w:rPr>
          <w:rFonts w:ascii="Tahoma" w:hAnsi="Tahoma" w:cs="Tahoma"/>
          <w:sz w:val="22"/>
          <w:szCs w:val="22"/>
          <w:lang w:val="sr-Cyrl-RS"/>
        </w:rPr>
        <w:t>Национални програм за рурални развој и Национални програм пољопривредне политике су документи јавних политика нижег ранга од Стратегије. Оба програма за период 2022</w:t>
      </w:r>
      <w:r w:rsidR="006B1649">
        <w:rPr>
          <w:rFonts w:ascii="Tahoma" w:hAnsi="Tahoma" w:cs="Tahoma"/>
          <w:sz w:val="22"/>
          <w:szCs w:val="22"/>
          <w:lang w:val="sr-Cyrl-RS"/>
        </w:rPr>
        <w:t>.</w:t>
      </w:r>
      <w:r w:rsidRPr="006B3AF3">
        <w:rPr>
          <w:rFonts w:ascii="Tahoma" w:hAnsi="Tahoma" w:cs="Tahoma"/>
          <w:sz w:val="22"/>
          <w:szCs w:val="22"/>
          <w:lang w:val="sr-Cyrl-RS"/>
        </w:rPr>
        <w:t xml:space="preserve"> до 2024</w:t>
      </w:r>
      <w:r w:rsidR="006B1649">
        <w:rPr>
          <w:rFonts w:ascii="Tahoma" w:hAnsi="Tahoma" w:cs="Tahoma"/>
          <w:sz w:val="22"/>
          <w:szCs w:val="22"/>
          <w:lang w:val="sr-Cyrl-RS"/>
        </w:rPr>
        <w:t>.</w:t>
      </w:r>
      <w:r w:rsidRPr="006B3AF3">
        <w:rPr>
          <w:rFonts w:ascii="Tahoma" w:hAnsi="Tahoma" w:cs="Tahoma"/>
          <w:sz w:val="22"/>
          <w:szCs w:val="22"/>
          <w:lang w:val="sr-Cyrl-RS"/>
        </w:rPr>
        <w:t xml:space="preserve"> су израђени, прошли су јавну расправу али чекају усвајање, претходни су важили до 2020. године.</w:t>
      </w:r>
    </w:p>
    <w:p w14:paraId="3A380DAA" w14:textId="77777777" w:rsidR="00C964C6" w:rsidRPr="006B3AF3" w:rsidRDefault="00C964C6">
      <w:pPr>
        <w:rPr>
          <w:lang w:val="sr-Cyrl-RS"/>
        </w:rPr>
      </w:pPr>
    </w:p>
    <w:p w14:paraId="1C31E023" w14:textId="2C932897" w:rsidR="00C8693F" w:rsidRPr="006B3AF3" w:rsidRDefault="00C8693F" w:rsidP="00C8693F">
      <w:pPr>
        <w:pStyle w:val="Heading2"/>
        <w:jc w:val="both"/>
        <w:rPr>
          <w:rFonts w:ascii="Tahoma" w:hAnsi="Tahoma" w:cs="Tahoma"/>
          <w:lang w:val="sr-Cyrl-RS"/>
        </w:rPr>
      </w:pPr>
      <w:r w:rsidRPr="006B3AF3">
        <w:rPr>
          <w:rFonts w:ascii="Tahoma" w:hAnsi="Tahoma" w:cs="Tahoma"/>
          <w:lang w:val="sr-Cyrl-RS"/>
        </w:rPr>
        <w:t xml:space="preserve">Стратегија одрживог развоја општине </w:t>
      </w:r>
      <w:r w:rsidR="006B3AF3" w:rsidRPr="006B3AF3">
        <w:rPr>
          <w:rFonts w:ascii="Tahoma" w:hAnsi="Tahoma" w:cs="Tahoma"/>
          <w:lang w:val="sr-Cyrl-RS"/>
        </w:rPr>
        <w:t>Косјерић</w:t>
      </w:r>
      <w:r w:rsidRPr="006B3AF3">
        <w:rPr>
          <w:rFonts w:ascii="Tahoma" w:hAnsi="Tahoma" w:cs="Tahoma"/>
          <w:lang w:val="sr-Cyrl-RS"/>
        </w:rPr>
        <w:t xml:space="preserve"> 2018-2028. </w:t>
      </w:r>
    </w:p>
    <w:p w14:paraId="4070520B" w14:textId="77777777" w:rsidR="00C8693F" w:rsidRPr="006B3AF3" w:rsidRDefault="00C8693F" w:rsidP="00C8693F">
      <w:pPr>
        <w:jc w:val="both"/>
        <w:rPr>
          <w:lang w:val="sr-Cyrl-RS"/>
        </w:rPr>
      </w:pPr>
    </w:p>
    <w:p w14:paraId="772687BA" w14:textId="5938E3ED" w:rsidR="00C8693F" w:rsidRPr="006B3AF3" w:rsidRDefault="00C8693F">
      <w:pPr>
        <w:rPr>
          <w:rFonts w:ascii="Tahoma" w:hAnsi="Tahoma" w:cs="Tahoma"/>
          <w:sz w:val="22"/>
          <w:szCs w:val="22"/>
          <w:lang w:val="sr-Cyrl-RS"/>
        </w:rPr>
      </w:pPr>
      <w:r w:rsidRPr="006B3AF3">
        <w:rPr>
          <w:rFonts w:ascii="Tahoma" w:hAnsi="Tahoma" w:cs="Tahoma"/>
          <w:sz w:val="22"/>
          <w:szCs w:val="22"/>
          <w:lang w:val="sr-Cyrl-RS"/>
        </w:rPr>
        <w:t>У оквиру важеће Стратегије одрживог развоја општине</w:t>
      </w:r>
      <w:r w:rsidR="007E456D">
        <w:rPr>
          <w:rFonts w:ascii="Tahoma" w:hAnsi="Tahoma" w:cs="Tahoma"/>
          <w:sz w:val="22"/>
          <w:szCs w:val="22"/>
          <w:lang w:val="sr-Cyrl-RS"/>
        </w:rPr>
        <w:t>,</w:t>
      </w:r>
      <w:r w:rsidRPr="006B3AF3">
        <w:rPr>
          <w:rFonts w:ascii="Tahoma" w:hAnsi="Tahoma" w:cs="Tahoma"/>
          <w:sz w:val="22"/>
          <w:szCs w:val="22"/>
          <w:lang w:val="sr-Cyrl-RS"/>
        </w:rPr>
        <w:t xml:space="preserve"> </w:t>
      </w:r>
      <w:r w:rsidR="007E456D">
        <w:rPr>
          <w:rFonts w:ascii="Tahoma" w:hAnsi="Tahoma" w:cs="Tahoma"/>
          <w:sz w:val="22"/>
          <w:szCs w:val="22"/>
          <w:lang w:val="sr-Cyrl-RS"/>
        </w:rPr>
        <w:t>п</w:t>
      </w:r>
      <w:r w:rsidRPr="006B3AF3">
        <w:rPr>
          <w:rFonts w:ascii="Tahoma" w:hAnsi="Tahoma" w:cs="Tahoma"/>
          <w:sz w:val="22"/>
          <w:szCs w:val="22"/>
          <w:lang w:val="sr-Cyrl-RS"/>
        </w:rPr>
        <w:t>ољопривреда и рурални развој препознати су као први приоритет. Овакав развојни концепт поткрепљен је чињеницом да је преко 67% становништва рурално</w:t>
      </w:r>
      <w:r w:rsidR="006158E2" w:rsidRPr="006B3AF3">
        <w:rPr>
          <w:rFonts w:ascii="Tahoma" w:hAnsi="Tahoma" w:cs="Tahoma"/>
          <w:sz w:val="22"/>
          <w:szCs w:val="22"/>
          <w:lang w:val="sr-Cyrl-RS"/>
        </w:rPr>
        <w:t xml:space="preserve"> и да се 70% становништва бави пољопривредом.</w:t>
      </w:r>
    </w:p>
    <w:p w14:paraId="44139698" w14:textId="35FE613F" w:rsidR="00862FC5" w:rsidRPr="006B3AF3" w:rsidRDefault="00843DED">
      <w:pPr>
        <w:rPr>
          <w:rFonts w:ascii="Tahoma" w:hAnsi="Tahoma" w:cs="Tahoma"/>
          <w:sz w:val="22"/>
          <w:szCs w:val="22"/>
          <w:lang w:val="sr-Cyrl-RS"/>
        </w:rPr>
      </w:pPr>
      <w:r w:rsidRPr="006B3AF3">
        <w:rPr>
          <w:rFonts w:ascii="Tahoma" w:hAnsi="Tahoma" w:cs="Tahoma"/>
          <w:sz w:val="22"/>
          <w:szCs w:val="22"/>
          <w:lang w:val="sr-Cyrl-RS"/>
        </w:rPr>
        <w:t xml:space="preserve">Наводе се три стратешка циља који се разрађују на бројне програме али без припадајућих индикатора. </w:t>
      </w:r>
    </w:p>
    <w:p w14:paraId="1CFFA1D8" w14:textId="2111E0C2" w:rsidR="00843DED" w:rsidRPr="006B3AF3" w:rsidRDefault="00862FC5">
      <w:pPr>
        <w:rPr>
          <w:rFonts w:ascii="Tahoma" w:hAnsi="Tahoma" w:cs="Tahoma"/>
          <w:color w:val="1F3864" w:themeColor="accent1" w:themeShade="80"/>
          <w:sz w:val="22"/>
          <w:szCs w:val="22"/>
          <w:lang w:val="sr-Cyrl-RS"/>
        </w:rPr>
      </w:pPr>
      <w:r w:rsidRPr="006B3AF3">
        <w:rPr>
          <w:rFonts w:ascii="Tahoma" w:hAnsi="Tahoma" w:cs="Tahoma"/>
          <w:color w:val="1F3864" w:themeColor="accent1" w:themeShade="80"/>
          <w:sz w:val="22"/>
          <w:szCs w:val="22"/>
          <w:lang w:val="sr-Cyrl-RS"/>
        </w:rPr>
        <w:t>Циљеви су у сагласн</w:t>
      </w:r>
      <w:r w:rsidR="007E456D">
        <w:rPr>
          <w:rFonts w:ascii="Tahoma" w:hAnsi="Tahoma" w:cs="Tahoma"/>
          <w:color w:val="1F3864" w:themeColor="accent1" w:themeShade="80"/>
          <w:sz w:val="22"/>
          <w:szCs w:val="22"/>
          <w:lang w:val="sr-Cyrl-RS"/>
        </w:rPr>
        <w:t>ости са националним документима и</w:t>
      </w:r>
      <w:r w:rsidRPr="006B3AF3">
        <w:rPr>
          <w:rFonts w:ascii="Tahoma" w:hAnsi="Tahoma" w:cs="Tahoma"/>
          <w:color w:val="1F3864" w:themeColor="accent1" w:themeShade="80"/>
          <w:sz w:val="22"/>
          <w:szCs w:val="22"/>
          <w:lang w:val="sr-Cyrl-RS"/>
        </w:rPr>
        <w:t xml:space="preserve"> било би добро да су формулисани по СМАРТ моделу </w:t>
      </w:r>
      <w:r w:rsidR="00FA4887" w:rsidRPr="00FA4887">
        <w:rPr>
          <w:rFonts w:ascii="Tahoma" w:hAnsi="Tahoma" w:cs="Tahoma"/>
          <w:color w:val="1F3864" w:themeColor="accent1" w:themeShade="80"/>
          <w:sz w:val="22"/>
          <w:szCs w:val="22"/>
          <w:lang w:val="sr-Cyrl-RS"/>
        </w:rPr>
        <w:t>како би били лакши за спровођење и праћење</w:t>
      </w:r>
      <w:r w:rsidRPr="00FA4887">
        <w:rPr>
          <w:rFonts w:ascii="Tahoma" w:hAnsi="Tahoma" w:cs="Tahoma"/>
          <w:color w:val="1F3864" w:themeColor="accent1" w:themeShade="80"/>
          <w:sz w:val="22"/>
          <w:szCs w:val="22"/>
          <w:lang w:val="sr-Cyrl-RS"/>
        </w:rPr>
        <w:t>. Наведени програми су веома опште постављени</w:t>
      </w:r>
      <w:r w:rsidR="00FA4887">
        <w:rPr>
          <w:rFonts w:ascii="Tahoma" w:hAnsi="Tahoma" w:cs="Tahoma"/>
          <w:color w:val="1F3864" w:themeColor="accent1" w:themeShade="80"/>
          <w:sz w:val="22"/>
          <w:szCs w:val="22"/>
          <w:lang w:val="sr-Cyrl-RS"/>
        </w:rPr>
        <w:t xml:space="preserve">, било би добро </w:t>
      </w:r>
      <w:r w:rsidRPr="00FA4887">
        <w:rPr>
          <w:rFonts w:ascii="Tahoma" w:hAnsi="Tahoma" w:cs="Tahoma"/>
          <w:color w:val="1F3864" w:themeColor="accent1" w:themeShade="80"/>
          <w:sz w:val="22"/>
          <w:szCs w:val="22"/>
          <w:lang w:val="sr-Cyrl-RS"/>
        </w:rPr>
        <w:t>сузити фокус и конкретизовати</w:t>
      </w:r>
      <w:r w:rsidRPr="006B3AF3">
        <w:rPr>
          <w:rFonts w:ascii="Tahoma" w:hAnsi="Tahoma" w:cs="Tahoma"/>
          <w:color w:val="1F3864" w:themeColor="accent1" w:themeShade="80"/>
          <w:sz w:val="22"/>
          <w:szCs w:val="22"/>
          <w:lang w:val="sr-Cyrl-RS"/>
        </w:rPr>
        <w:t xml:space="preserve"> мере те поставити одговарајуће индикаторе </w:t>
      </w:r>
      <w:r w:rsidR="00FA4887">
        <w:rPr>
          <w:rFonts w:ascii="Tahoma" w:hAnsi="Tahoma" w:cs="Tahoma"/>
          <w:color w:val="1F3864" w:themeColor="accent1" w:themeShade="80"/>
          <w:sz w:val="22"/>
          <w:szCs w:val="22"/>
          <w:lang w:val="sr-Cyrl-RS"/>
        </w:rPr>
        <w:t xml:space="preserve">у наредном периоду. </w:t>
      </w:r>
    </w:p>
    <w:p w14:paraId="7C9D497F" w14:textId="77777777" w:rsidR="00843DED" w:rsidRPr="006B3AF3" w:rsidRDefault="00843DED">
      <w:pPr>
        <w:rPr>
          <w:rFonts w:ascii="Tahoma" w:hAnsi="Tahoma" w:cs="Tahoma"/>
          <w:sz w:val="22"/>
          <w:szCs w:val="22"/>
          <w:lang w:val="sr-Cyrl-RS"/>
        </w:rPr>
      </w:pPr>
    </w:p>
    <w:p w14:paraId="23E89903" w14:textId="457A7BD0" w:rsidR="00843DED" w:rsidRPr="006B3AF3" w:rsidRDefault="00843DED">
      <w:pPr>
        <w:rPr>
          <w:lang w:val="sr-Cyrl-RS"/>
        </w:rPr>
      </w:pPr>
      <w:r w:rsidRPr="006B3AF3">
        <w:rPr>
          <w:lang w:val="sr-Cyrl-RS"/>
        </w:rPr>
        <w:t>Приоритет 1 – Пољопривреда и рурални развој</w:t>
      </w:r>
    </w:p>
    <w:p w14:paraId="40BDB181" w14:textId="77777777" w:rsidR="00843DED" w:rsidRPr="006B3AF3" w:rsidRDefault="00843DED">
      <w:pPr>
        <w:rPr>
          <w:lang w:val="sr-Cyrl-RS"/>
        </w:rPr>
      </w:pPr>
    </w:p>
    <w:p w14:paraId="475FC8E7" w14:textId="77777777" w:rsidR="00843DED" w:rsidRPr="006B3AF3" w:rsidRDefault="00843DED" w:rsidP="00843DED">
      <w:pPr>
        <w:rPr>
          <w:rFonts w:ascii="Tahoma" w:hAnsi="Tahoma" w:cs="Tahoma"/>
          <w:sz w:val="22"/>
          <w:szCs w:val="22"/>
          <w:lang w:val="sr-Cyrl-RS"/>
        </w:rPr>
      </w:pPr>
      <w:r w:rsidRPr="006B3AF3">
        <w:rPr>
          <w:rFonts w:ascii="Tahoma" w:hAnsi="Tahoma" w:cs="Tahoma"/>
          <w:sz w:val="22"/>
          <w:szCs w:val="22"/>
          <w:lang w:val="sr-Cyrl-RS"/>
        </w:rPr>
        <w:t xml:space="preserve">Стратешки циљеви </w:t>
      </w:r>
    </w:p>
    <w:p w14:paraId="7E144806" w14:textId="737313AA" w:rsidR="00862FC5" w:rsidRPr="006B3AF3" w:rsidRDefault="00843DED" w:rsidP="009B007C">
      <w:pPr>
        <w:pStyle w:val="ListParagraph"/>
        <w:numPr>
          <w:ilvl w:val="1"/>
          <w:numId w:val="2"/>
        </w:numPr>
        <w:rPr>
          <w:rFonts w:ascii="Tahoma" w:hAnsi="Tahoma" w:cs="Tahoma"/>
          <w:color w:val="000000" w:themeColor="text1"/>
          <w:sz w:val="22"/>
          <w:szCs w:val="22"/>
          <w:lang w:val="sr-Cyrl-RS"/>
        </w:rPr>
      </w:pPr>
      <w:r w:rsidRPr="006B3AF3">
        <w:rPr>
          <w:rFonts w:ascii="Tahoma" w:hAnsi="Tahoma" w:cs="Tahoma"/>
          <w:color w:val="000000" w:themeColor="text1"/>
          <w:sz w:val="22"/>
          <w:szCs w:val="22"/>
          <w:lang w:val="sr-Cyrl-RS"/>
        </w:rPr>
        <w:t xml:space="preserve">Раст продуктивности кроз повећање производње, побољшање квалитета производа и стабилност дохотка произвођача </w:t>
      </w:r>
    </w:p>
    <w:p w14:paraId="19B55309" w14:textId="740E251F" w:rsidR="00843DED" w:rsidRPr="006B3AF3" w:rsidRDefault="00843DED" w:rsidP="00843DED">
      <w:pPr>
        <w:pStyle w:val="ListParagraph"/>
        <w:numPr>
          <w:ilvl w:val="1"/>
          <w:numId w:val="2"/>
        </w:numPr>
        <w:rPr>
          <w:rFonts w:ascii="Tahoma" w:eastAsiaTheme="minorHAnsi" w:hAnsi="Tahoma" w:cs="Tahoma"/>
          <w:color w:val="000000" w:themeColor="text1"/>
          <w:sz w:val="22"/>
          <w:szCs w:val="22"/>
          <w:lang w:val="sr-Cyrl-RS"/>
        </w:rPr>
      </w:pPr>
      <w:r w:rsidRPr="006B3AF3">
        <w:rPr>
          <w:rFonts w:ascii="Tahoma" w:eastAsiaTheme="minorHAnsi" w:hAnsi="Tahoma" w:cs="Tahoma"/>
          <w:color w:val="000000" w:themeColor="text1"/>
          <w:sz w:val="22"/>
          <w:szCs w:val="22"/>
          <w:lang w:val="sr-Cyrl-RS"/>
        </w:rPr>
        <w:t xml:space="preserve">Раст </w:t>
      </w:r>
      <w:r w:rsidR="00D96E75" w:rsidRPr="006B3AF3">
        <w:rPr>
          <w:rFonts w:ascii="Tahoma" w:eastAsiaTheme="minorHAnsi" w:hAnsi="Tahoma" w:cs="Tahoma"/>
          <w:color w:val="000000" w:themeColor="text1"/>
          <w:sz w:val="22"/>
          <w:szCs w:val="22"/>
          <w:lang w:val="sr-Cyrl-RS"/>
        </w:rPr>
        <w:t>конкурентности</w:t>
      </w:r>
      <w:r w:rsidRPr="006B3AF3">
        <w:rPr>
          <w:rFonts w:ascii="Tahoma" w:eastAsiaTheme="minorHAnsi" w:hAnsi="Tahoma" w:cs="Tahoma"/>
          <w:color w:val="000000" w:themeColor="text1"/>
          <w:sz w:val="22"/>
          <w:szCs w:val="22"/>
          <w:lang w:val="sr-Cyrl-RS"/>
        </w:rPr>
        <w:t xml:space="preserve"> пољопривредних газдинстава, техничко технолошко унапређење сектора пољопривреде и унапређење сектора прерађивачке индустрије у сладу са савременим захтевима иностраног тржишта</w:t>
      </w:r>
    </w:p>
    <w:p w14:paraId="670C4289" w14:textId="30256F01" w:rsidR="00843DED" w:rsidRPr="006B3AF3" w:rsidRDefault="00843DED" w:rsidP="00843DED">
      <w:pPr>
        <w:pStyle w:val="ListParagraph"/>
        <w:numPr>
          <w:ilvl w:val="1"/>
          <w:numId w:val="2"/>
        </w:numPr>
        <w:rPr>
          <w:rFonts w:ascii="Tahoma" w:eastAsiaTheme="minorHAnsi" w:hAnsi="Tahoma" w:cs="Tahoma"/>
          <w:color w:val="000000" w:themeColor="text1"/>
          <w:sz w:val="22"/>
          <w:szCs w:val="22"/>
          <w:lang w:val="sr-Cyrl-RS"/>
        </w:rPr>
      </w:pPr>
      <w:r w:rsidRPr="006B3AF3">
        <w:rPr>
          <w:rFonts w:ascii="Tahoma" w:eastAsiaTheme="minorHAnsi" w:hAnsi="Tahoma" w:cs="Tahoma"/>
          <w:color w:val="000000" w:themeColor="text1"/>
          <w:sz w:val="22"/>
          <w:szCs w:val="22"/>
          <w:lang w:val="sr-Cyrl-RS"/>
        </w:rPr>
        <w:lastRenderedPageBreak/>
        <w:t xml:space="preserve">Унапређење квалитета живота у руралним подручјима и смањење сиромаштва </w:t>
      </w:r>
    </w:p>
    <w:p w14:paraId="4EEC9C14" w14:textId="336A54D6" w:rsidR="00862FC5" w:rsidRDefault="00843DED" w:rsidP="00843DED">
      <w:pPr>
        <w:rPr>
          <w:rFonts w:ascii="Times New Roman" w:eastAsia="Times New Roman" w:hAnsi="Times New Roman" w:cs="Times New Roman"/>
          <w:lang w:val="sr-Cyrl-RS"/>
        </w:rPr>
      </w:pPr>
      <w:r w:rsidRPr="006B3AF3">
        <w:rPr>
          <w:rFonts w:ascii="Times New Roman" w:eastAsia="Times New Roman" w:hAnsi="Times New Roman" w:cs="Times New Roman"/>
          <w:lang w:val="sr-Cyrl-RS"/>
        </w:rPr>
        <w:fldChar w:fldCharType="begin"/>
      </w:r>
      <w:r w:rsidR="00F57431">
        <w:rPr>
          <w:rFonts w:ascii="Times New Roman" w:eastAsia="Times New Roman" w:hAnsi="Times New Roman" w:cs="Times New Roman"/>
          <w:lang w:val="sr-Cyrl-RS"/>
        </w:rPr>
        <w:instrText xml:space="preserve"> INCLUDEPICTURE "C:\\Users\\sickalica\\Library\\Group Containers\\UBF8T346G9.ms\\WebArchiveCopyPasteTempFiles\\com.microsoft.Word\\page66image3681920" \* MERGEFORMAT </w:instrText>
      </w:r>
      <w:r w:rsidRPr="006B3AF3">
        <w:rPr>
          <w:rFonts w:ascii="Times New Roman" w:eastAsia="Times New Roman" w:hAnsi="Times New Roman" w:cs="Times New Roman"/>
          <w:lang w:val="sr-Cyrl-RS"/>
        </w:rPr>
        <w:fldChar w:fldCharType="separate"/>
      </w:r>
      <w:r w:rsidRPr="006B3AF3">
        <w:rPr>
          <w:rFonts w:ascii="Times New Roman" w:eastAsia="Times New Roman" w:hAnsi="Times New Roman" w:cs="Times New Roman"/>
          <w:noProof/>
          <w:lang w:val="sr-Latn-RS" w:eastAsia="sr-Latn-RS"/>
        </w:rPr>
        <w:drawing>
          <wp:inline distT="0" distB="0" distL="0" distR="0" wp14:anchorId="2DC135F0" wp14:editId="77471430">
            <wp:extent cx="1431925" cy="13335"/>
            <wp:effectExtent l="0" t="0" r="0" b="0"/>
            <wp:docPr id="206858132" name="Picture 84" descr="page66image3681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page66image36819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31925" cy="13335"/>
                    </a:xfrm>
                    <a:prstGeom prst="rect">
                      <a:avLst/>
                    </a:prstGeom>
                    <a:noFill/>
                    <a:ln>
                      <a:noFill/>
                    </a:ln>
                  </pic:spPr>
                </pic:pic>
              </a:graphicData>
            </a:graphic>
          </wp:inline>
        </w:drawing>
      </w:r>
      <w:r w:rsidRPr="006B3AF3">
        <w:rPr>
          <w:rFonts w:ascii="Times New Roman" w:eastAsia="Times New Roman" w:hAnsi="Times New Roman" w:cs="Times New Roman"/>
          <w:lang w:val="sr-Cyrl-RS"/>
        </w:rPr>
        <w:fldChar w:fldCharType="end"/>
      </w:r>
    </w:p>
    <w:p w14:paraId="2D4CD608" w14:textId="77777777" w:rsidR="008E4BEC" w:rsidRDefault="008E4BEC" w:rsidP="00843DED">
      <w:pPr>
        <w:rPr>
          <w:rFonts w:ascii="Times New Roman" w:eastAsia="Times New Roman" w:hAnsi="Times New Roman" w:cs="Times New Roman"/>
          <w:lang w:val="sr-Cyrl-RS"/>
        </w:rPr>
      </w:pPr>
    </w:p>
    <w:p w14:paraId="762503AF" w14:textId="77777777" w:rsidR="008E4BEC" w:rsidRPr="006B3AF3" w:rsidRDefault="008E4BEC" w:rsidP="00843DED">
      <w:pPr>
        <w:rPr>
          <w:rFonts w:ascii="Times New Roman" w:eastAsia="Times New Roman" w:hAnsi="Times New Roman" w:cs="Times New Roman"/>
          <w:lang w:val="sr-Cyrl-RS"/>
        </w:rPr>
      </w:pPr>
    </w:p>
    <w:p w14:paraId="662C9B0E" w14:textId="77777777" w:rsidR="00862FC5" w:rsidRPr="006B3AF3" w:rsidRDefault="00862FC5" w:rsidP="00862FC5">
      <w:pPr>
        <w:pStyle w:val="Heading2"/>
        <w:jc w:val="both"/>
        <w:rPr>
          <w:rFonts w:ascii="Tahoma" w:hAnsi="Tahoma" w:cs="Tahoma"/>
          <w:lang w:val="sr-Cyrl-RS"/>
        </w:rPr>
      </w:pPr>
      <w:r w:rsidRPr="006B3AF3">
        <w:rPr>
          <w:rFonts w:ascii="Tahoma" w:hAnsi="Tahoma" w:cs="Tahoma"/>
          <w:lang w:val="sr-Cyrl-RS"/>
        </w:rPr>
        <w:t xml:space="preserve">Опис постојећег стања пољопривреде и руралног развоја </w:t>
      </w:r>
    </w:p>
    <w:p w14:paraId="218AAABC" w14:textId="77777777" w:rsidR="00862FC5" w:rsidRPr="006B3AF3" w:rsidRDefault="00862FC5" w:rsidP="00862FC5">
      <w:pPr>
        <w:rPr>
          <w:rFonts w:ascii="Tahoma" w:hAnsi="Tahoma" w:cs="Tahoma"/>
          <w:sz w:val="22"/>
          <w:szCs w:val="22"/>
          <w:lang w:val="sr-Cyrl-RS"/>
        </w:rPr>
      </w:pPr>
    </w:p>
    <w:p w14:paraId="19CEC8F1" w14:textId="3236E779" w:rsidR="00862FC5" w:rsidRPr="004D4B6E" w:rsidRDefault="006158E2" w:rsidP="00862FC5">
      <w:pPr>
        <w:rPr>
          <w:rFonts w:ascii="Tahoma" w:hAnsi="Tahoma" w:cs="Tahoma"/>
          <w:sz w:val="22"/>
          <w:szCs w:val="22"/>
          <w:lang w:val="sr-Cyrl-RS"/>
        </w:rPr>
      </w:pPr>
      <w:r w:rsidRPr="004D4B6E">
        <w:rPr>
          <w:rFonts w:ascii="Tahoma" w:hAnsi="Tahoma" w:cs="Tahoma"/>
          <w:sz w:val="22"/>
          <w:szCs w:val="22"/>
          <w:lang w:val="sr-Cyrl-RS"/>
        </w:rPr>
        <w:t xml:space="preserve">Општина </w:t>
      </w:r>
      <w:r w:rsidR="006B3AF3" w:rsidRPr="004D4B6E">
        <w:rPr>
          <w:rFonts w:ascii="Tahoma" w:hAnsi="Tahoma" w:cs="Tahoma"/>
          <w:sz w:val="22"/>
          <w:szCs w:val="22"/>
          <w:lang w:val="sr-Cyrl-RS"/>
        </w:rPr>
        <w:t>Косјерић</w:t>
      </w:r>
      <w:r w:rsidRPr="004D4B6E">
        <w:rPr>
          <w:rFonts w:ascii="Tahoma" w:hAnsi="Tahoma" w:cs="Tahoma"/>
          <w:sz w:val="22"/>
          <w:szCs w:val="22"/>
          <w:lang w:val="sr-Cyrl-RS"/>
        </w:rPr>
        <w:t xml:space="preserve"> налази се у Златиборском округу и спада у групу другог степена развијености </w:t>
      </w:r>
      <w:r w:rsidR="006B3AF3" w:rsidRPr="004D4B6E">
        <w:rPr>
          <w:rFonts w:ascii="Tahoma" w:hAnsi="Tahoma" w:cs="Tahoma"/>
          <w:sz w:val="22"/>
          <w:szCs w:val="22"/>
          <w:lang w:val="sr-Cyrl-RS"/>
        </w:rPr>
        <w:t>тј.</w:t>
      </w:r>
      <w:r w:rsidRPr="004D4B6E">
        <w:rPr>
          <w:rFonts w:ascii="Tahoma" w:hAnsi="Tahoma" w:cs="Tahoma"/>
          <w:sz w:val="22"/>
          <w:szCs w:val="22"/>
          <w:lang w:val="sr-Cyrl-RS"/>
        </w:rPr>
        <w:t xml:space="preserve"> у распону од 80 до 100% републичког просека. Подељена је у </w:t>
      </w:r>
      <w:r w:rsidR="00495B29" w:rsidRPr="004D4B6E">
        <w:rPr>
          <w:rFonts w:ascii="Tahoma" w:hAnsi="Tahoma" w:cs="Tahoma"/>
          <w:sz w:val="22"/>
          <w:szCs w:val="22"/>
          <w:lang w:val="sr-Cyrl-RS"/>
        </w:rPr>
        <w:t>28</w:t>
      </w:r>
      <w:r w:rsidRPr="004D4B6E">
        <w:rPr>
          <w:rFonts w:ascii="Tahoma" w:hAnsi="Tahoma" w:cs="Tahoma"/>
          <w:sz w:val="22"/>
          <w:szCs w:val="22"/>
          <w:lang w:val="sr-Cyrl-RS"/>
        </w:rPr>
        <w:t xml:space="preserve"> насеља и обухвата површину од </w:t>
      </w:r>
      <w:r w:rsidR="00345ADA" w:rsidRPr="004D4B6E">
        <w:rPr>
          <w:rFonts w:ascii="Tahoma" w:hAnsi="Tahoma" w:cs="Tahoma"/>
          <w:sz w:val="22"/>
          <w:szCs w:val="22"/>
          <w:lang w:val="sr-Cyrl-RS"/>
        </w:rPr>
        <w:t>358</w:t>
      </w:r>
      <w:r w:rsidRPr="004D4B6E">
        <w:rPr>
          <w:rFonts w:ascii="Tahoma" w:hAnsi="Tahoma" w:cs="Tahoma"/>
          <w:sz w:val="22"/>
          <w:szCs w:val="22"/>
          <w:lang w:val="sr-Cyrl-RS"/>
        </w:rPr>
        <w:t xml:space="preserve"> км</w:t>
      </w:r>
      <w:r w:rsidRPr="004D4B6E">
        <w:rPr>
          <w:rFonts w:ascii="Tahoma" w:hAnsi="Tahoma" w:cs="Tahoma"/>
          <w:sz w:val="22"/>
          <w:szCs w:val="22"/>
          <w:vertAlign w:val="superscript"/>
          <w:lang w:val="sr-Cyrl-RS"/>
        </w:rPr>
        <w:t xml:space="preserve">2, </w:t>
      </w:r>
      <w:r w:rsidRPr="004D4B6E">
        <w:rPr>
          <w:rFonts w:ascii="Tahoma" w:hAnsi="Tahoma" w:cs="Tahoma"/>
          <w:sz w:val="22"/>
          <w:szCs w:val="22"/>
          <w:lang w:val="sr-Cyrl-RS"/>
        </w:rPr>
        <w:t>од чега је 37% коришћено</w:t>
      </w:r>
      <w:r w:rsidRPr="004D4B6E">
        <w:rPr>
          <w:rFonts w:ascii="Tahoma" w:hAnsi="Tahoma" w:cs="Tahoma"/>
          <w:sz w:val="22"/>
          <w:szCs w:val="22"/>
          <w:vertAlign w:val="superscript"/>
          <w:lang w:val="sr-Cyrl-RS"/>
        </w:rPr>
        <w:t xml:space="preserve"> </w:t>
      </w:r>
      <w:r w:rsidRPr="004D4B6E">
        <w:rPr>
          <w:rFonts w:ascii="Tahoma" w:hAnsi="Tahoma" w:cs="Tahoma"/>
          <w:sz w:val="22"/>
          <w:szCs w:val="22"/>
          <w:lang w:val="sr-Cyrl-RS"/>
        </w:rPr>
        <w:t xml:space="preserve"> пољопривредно земљиште. Када говоримо о рељефу Косјерић је </w:t>
      </w:r>
      <w:r w:rsidR="00DE303B" w:rsidRPr="004D4B6E">
        <w:rPr>
          <w:rFonts w:ascii="Tahoma" w:hAnsi="Tahoma" w:cs="Tahoma"/>
          <w:sz w:val="22"/>
          <w:szCs w:val="22"/>
          <w:lang w:val="sr-Cyrl-RS"/>
        </w:rPr>
        <w:t>брдско</w:t>
      </w:r>
      <w:r w:rsidRPr="004D4B6E">
        <w:rPr>
          <w:rFonts w:ascii="Tahoma" w:hAnsi="Tahoma" w:cs="Tahoma"/>
          <w:sz w:val="22"/>
          <w:szCs w:val="22"/>
          <w:lang w:val="sr-Cyrl-RS"/>
        </w:rPr>
        <w:t xml:space="preserve"> планинска општина и већина насеља се налазе преко 500 метара надморске висине.</w:t>
      </w:r>
    </w:p>
    <w:p w14:paraId="68254EE0" w14:textId="77777777" w:rsidR="006158E2" w:rsidRPr="00AE3056" w:rsidRDefault="006158E2" w:rsidP="00862FC5">
      <w:pPr>
        <w:rPr>
          <w:rFonts w:ascii="Tahoma" w:hAnsi="Tahoma" w:cs="Tahoma"/>
          <w:sz w:val="22"/>
          <w:szCs w:val="22"/>
        </w:rPr>
      </w:pPr>
    </w:p>
    <w:p w14:paraId="0D6D1D27" w14:textId="00D98F24" w:rsidR="003F246A" w:rsidRPr="006B3AF3" w:rsidRDefault="003F246A" w:rsidP="003F246A">
      <w:pPr>
        <w:jc w:val="both"/>
        <w:rPr>
          <w:rFonts w:ascii="Tahoma" w:hAnsi="Tahoma" w:cs="Tahoma"/>
          <w:sz w:val="22"/>
          <w:szCs w:val="22"/>
          <w:lang w:val="sr-Cyrl-RS"/>
        </w:rPr>
      </w:pPr>
      <w:r w:rsidRPr="006B3AF3">
        <w:rPr>
          <w:rFonts w:ascii="Tahoma" w:hAnsi="Tahoma" w:cs="Tahoma"/>
          <w:sz w:val="22"/>
          <w:szCs w:val="22"/>
          <w:lang w:val="sr-Cyrl-RS"/>
        </w:rPr>
        <w:t>Према подацима из 2018. године из анкете пољопривредних газдинстава на територији Косјерића постојало је 2840 пољопривредн</w:t>
      </w:r>
      <w:r w:rsidR="00F1643A">
        <w:rPr>
          <w:rFonts w:ascii="Tahoma" w:hAnsi="Tahoma" w:cs="Tahoma"/>
          <w:sz w:val="22"/>
          <w:szCs w:val="22"/>
          <w:lang w:val="sr-Cyrl-RS"/>
        </w:rPr>
        <w:t>их</w:t>
      </w:r>
      <w:r w:rsidRPr="006B3AF3">
        <w:rPr>
          <w:rFonts w:ascii="Tahoma" w:hAnsi="Tahoma" w:cs="Tahoma"/>
          <w:sz w:val="22"/>
          <w:szCs w:val="22"/>
          <w:lang w:val="sr-Cyrl-RS"/>
        </w:rPr>
        <w:t xml:space="preserve"> газдинст</w:t>
      </w:r>
      <w:r w:rsidR="00F1643A">
        <w:rPr>
          <w:rFonts w:ascii="Tahoma" w:hAnsi="Tahoma" w:cs="Tahoma"/>
          <w:sz w:val="22"/>
          <w:szCs w:val="22"/>
          <w:lang w:val="sr-Cyrl-RS"/>
        </w:rPr>
        <w:t>а</w:t>
      </w:r>
      <w:r w:rsidRPr="006B3AF3">
        <w:rPr>
          <w:rFonts w:ascii="Tahoma" w:hAnsi="Tahoma" w:cs="Tahoma"/>
          <w:sz w:val="22"/>
          <w:szCs w:val="22"/>
          <w:lang w:val="sr-Cyrl-RS"/>
        </w:rPr>
        <w:t>ва</w:t>
      </w:r>
      <w:r w:rsidR="00F1643A">
        <w:rPr>
          <w:rFonts w:ascii="Tahoma" w:hAnsi="Tahoma" w:cs="Tahoma"/>
          <w:sz w:val="22"/>
          <w:szCs w:val="22"/>
          <w:lang w:val="sr-Cyrl-RS"/>
        </w:rPr>
        <w:t>,</w:t>
      </w:r>
      <w:r w:rsidRPr="006B3AF3">
        <w:rPr>
          <w:rFonts w:ascii="Tahoma" w:hAnsi="Tahoma" w:cs="Tahoma"/>
          <w:sz w:val="22"/>
          <w:szCs w:val="22"/>
          <w:lang w:val="sr-Cyrl-RS"/>
        </w:rPr>
        <w:t xml:space="preserve"> од којих је 2296 регистрованих (према подацима из МПШВ у 2018. години) док је број РПГ у 2021. години 2322 из истог извора, што чини веома велики постотак регистрованих газдинстава 80%. </w:t>
      </w:r>
    </w:p>
    <w:p w14:paraId="740E93C3" w14:textId="77777777" w:rsidR="003F246A" w:rsidRPr="006B3AF3" w:rsidRDefault="003F246A" w:rsidP="003F246A">
      <w:pPr>
        <w:jc w:val="both"/>
        <w:rPr>
          <w:rFonts w:ascii="Tahoma" w:hAnsi="Tahoma" w:cs="Tahoma"/>
          <w:sz w:val="22"/>
          <w:szCs w:val="22"/>
          <w:lang w:val="sr-Cyrl-RS"/>
        </w:rPr>
      </w:pPr>
    </w:p>
    <w:p w14:paraId="2E040848" w14:textId="1D480E8E" w:rsidR="003F246A" w:rsidRPr="00AE3056" w:rsidRDefault="003F246A" w:rsidP="003F246A">
      <w:pPr>
        <w:jc w:val="both"/>
        <w:rPr>
          <w:rFonts w:ascii="Tahoma" w:hAnsi="Tahoma" w:cs="Tahoma"/>
          <w:sz w:val="22"/>
          <w:szCs w:val="22"/>
        </w:rPr>
      </w:pPr>
      <w:r w:rsidRPr="006B3AF3">
        <w:rPr>
          <w:rFonts w:ascii="Tahoma" w:hAnsi="Tahoma" w:cs="Tahoma"/>
          <w:sz w:val="22"/>
          <w:szCs w:val="22"/>
          <w:lang w:val="sr-Cyrl-RS"/>
        </w:rPr>
        <w:t xml:space="preserve">Величина газдинства порасла је са 4480 еура на 6690 еура, што је нешто изнад просека за Златиборски округ (6137) али и даље испод просека за целу земљу који је био 8642 еура по газдинству у 2018. </w:t>
      </w:r>
      <w:r w:rsidR="00AE3056" w:rsidRPr="006B3AF3">
        <w:rPr>
          <w:rFonts w:ascii="Tahoma" w:hAnsi="Tahoma" w:cs="Tahoma"/>
          <w:sz w:val="22"/>
          <w:szCs w:val="22"/>
          <w:lang w:val="sr-Cyrl-RS"/>
        </w:rPr>
        <w:t>години</w:t>
      </w:r>
      <w:r w:rsidR="00AE3056">
        <w:rPr>
          <w:rFonts w:ascii="Tahoma" w:hAnsi="Tahoma" w:cs="Tahoma"/>
          <w:sz w:val="22"/>
          <w:szCs w:val="22"/>
        </w:rPr>
        <w:t>.</w:t>
      </w:r>
    </w:p>
    <w:p w14:paraId="6BBE84F3" w14:textId="23E1A712" w:rsidR="003F246A" w:rsidRPr="006B3AF3" w:rsidRDefault="003F246A" w:rsidP="003F246A">
      <w:pPr>
        <w:jc w:val="both"/>
        <w:rPr>
          <w:rFonts w:ascii="Tahoma" w:hAnsi="Tahoma" w:cs="Tahoma"/>
          <w:sz w:val="22"/>
          <w:szCs w:val="22"/>
          <w:lang w:val="sr-Cyrl-RS"/>
        </w:rPr>
      </w:pPr>
      <w:r w:rsidRPr="006B3AF3">
        <w:rPr>
          <w:rFonts w:ascii="Tahoma" w:hAnsi="Tahoma" w:cs="Tahoma"/>
          <w:sz w:val="22"/>
          <w:szCs w:val="22"/>
          <w:lang w:val="sr-Cyrl-RS"/>
        </w:rPr>
        <w:t xml:space="preserve">Пољопривредном производњом доминира производња </w:t>
      </w:r>
      <w:r w:rsidR="0019391B" w:rsidRPr="006B3AF3">
        <w:rPr>
          <w:rFonts w:ascii="Tahoma" w:hAnsi="Tahoma" w:cs="Tahoma"/>
          <w:sz w:val="22"/>
          <w:szCs w:val="22"/>
          <w:lang w:val="sr-Cyrl-RS"/>
        </w:rPr>
        <w:t xml:space="preserve">шљива а у </w:t>
      </w:r>
      <w:r w:rsidR="00A87852" w:rsidRPr="006B3AF3">
        <w:rPr>
          <w:rFonts w:ascii="Tahoma" w:hAnsi="Tahoma" w:cs="Tahoma"/>
          <w:sz w:val="22"/>
          <w:szCs w:val="22"/>
          <w:lang w:val="sr-Cyrl-RS"/>
        </w:rPr>
        <w:t>последњим</w:t>
      </w:r>
      <w:r w:rsidR="00AE3056">
        <w:rPr>
          <w:rFonts w:ascii="Tahoma" w:hAnsi="Tahoma" w:cs="Tahoma"/>
          <w:sz w:val="22"/>
          <w:szCs w:val="22"/>
          <w:lang w:val="sr-Cyrl-RS"/>
        </w:rPr>
        <w:t xml:space="preserve"> годинама малина и бобичасто воћe</w:t>
      </w:r>
      <w:r w:rsidR="0019391B" w:rsidRPr="006B3AF3">
        <w:rPr>
          <w:rFonts w:ascii="Tahoma" w:hAnsi="Tahoma" w:cs="Tahoma"/>
          <w:sz w:val="22"/>
          <w:szCs w:val="22"/>
          <w:lang w:val="sr-Cyrl-RS"/>
        </w:rPr>
        <w:t>.</w:t>
      </w:r>
      <w:r w:rsidRPr="006B3AF3">
        <w:rPr>
          <w:rFonts w:ascii="Tahoma" w:hAnsi="Tahoma" w:cs="Tahoma"/>
          <w:sz w:val="22"/>
          <w:szCs w:val="22"/>
          <w:lang w:val="sr-Cyrl-RS"/>
        </w:rPr>
        <w:t xml:space="preserve"> Ратарство није заступљено и углавном се користи за покривање сопствених потреба у газдинствима које се баве сточарском производњом. Сточарство је заступљено у брдско планинском делу и екстензивног је типа, али је значајно за пољопривреду ЛС.  </w:t>
      </w:r>
    </w:p>
    <w:p w14:paraId="06FF5378" w14:textId="77777777" w:rsidR="003F246A" w:rsidRPr="006B3AF3" w:rsidRDefault="003F246A" w:rsidP="003F246A">
      <w:pPr>
        <w:jc w:val="both"/>
        <w:rPr>
          <w:rFonts w:ascii="Tahoma" w:hAnsi="Tahoma" w:cs="Tahoma"/>
          <w:sz w:val="22"/>
          <w:szCs w:val="22"/>
          <w:lang w:val="sr-Cyrl-RS"/>
        </w:rPr>
      </w:pPr>
    </w:p>
    <w:p w14:paraId="276EA38A" w14:textId="1BA0B73E" w:rsidR="003F246A" w:rsidRPr="006B3AF3" w:rsidRDefault="003F246A" w:rsidP="003F246A">
      <w:pPr>
        <w:jc w:val="both"/>
        <w:rPr>
          <w:rFonts w:ascii="Tahoma" w:hAnsi="Tahoma" w:cs="Tahoma"/>
          <w:color w:val="2F5496" w:themeColor="accent1" w:themeShade="BF"/>
          <w:sz w:val="22"/>
          <w:szCs w:val="22"/>
          <w:lang w:val="sr-Cyrl-RS"/>
        </w:rPr>
      </w:pPr>
      <w:r w:rsidRPr="006B3AF3">
        <w:rPr>
          <w:rFonts w:ascii="Tahoma" w:hAnsi="Tahoma" w:cs="Tahoma"/>
          <w:color w:val="2F5496" w:themeColor="accent1" w:themeShade="BF"/>
          <w:sz w:val="22"/>
          <w:szCs w:val="22"/>
          <w:lang w:val="sr-Cyrl-RS"/>
        </w:rPr>
        <w:t xml:space="preserve">70% становништва бави </w:t>
      </w:r>
      <w:r w:rsidR="00F1643A" w:rsidRPr="006B3AF3">
        <w:rPr>
          <w:rFonts w:ascii="Tahoma" w:hAnsi="Tahoma" w:cs="Tahoma"/>
          <w:color w:val="2F5496" w:themeColor="accent1" w:themeShade="BF"/>
          <w:sz w:val="22"/>
          <w:szCs w:val="22"/>
          <w:lang w:val="sr-Cyrl-RS"/>
        </w:rPr>
        <w:t xml:space="preserve">се </w:t>
      </w:r>
      <w:r w:rsidRPr="006B3AF3">
        <w:rPr>
          <w:rFonts w:ascii="Tahoma" w:hAnsi="Tahoma" w:cs="Tahoma"/>
          <w:color w:val="2F5496" w:themeColor="accent1" w:themeShade="BF"/>
          <w:sz w:val="22"/>
          <w:szCs w:val="22"/>
          <w:lang w:val="sr-Cyrl-RS"/>
        </w:rPr>
        <w:t>пољопривредом са великим постотком газдинстава у званичним токовима</w:t>
      </w:r>
      <w:r w:rsidR="00FE405F">
        <w:rPr>
          <w:rFonts w:ascii="Tahoma" w:hAnsi="Tahoma" w:cs="Tahoma"/>
          <w:color w:val="2F5496" w:themeColor="accent1" w:themeShade="BF"/>
          <w:sz w:val="22"/>
          <w:szCs w:val="22"/>
          <w:lang w:val="sr-Cyrl-RS"/>
        </w:rPr>
        <w:t>.</w:t>
      </w:r>
      <w:r w:rsidRPr="006B3AF3">
        <w:rPr>
          <w:rFonts w:ascii="Tahoma" w:hAnsi="Tahoma" w:cs="Tahoma"/>
          <w:color w:val="2F5496" w:themeColor="accent1" w:themeShade="BF"/>
          <w:sz w:val="22"/>
          <w:szCs w:val="22"/>
          <w:lang w:val="sr-Cyrl-RS"/>
        </w:rPr>
        <w:t xml:space="preserve"> </w:t>
      </w:r>
      <w:r w:rsidR="00FE405F">
        <w:rPr>
          <w:rFonts w:ascii="Tahoma" w:hAnsi="Tahoma" w:cs="Tahoma"/>
          <w:color w:val="2F5496" w:themeColor="accent1" w:themeShade="BF"/>
          <w:sz w:val="22"/>
          <w:szCs w:val="22"/>
          <w:lang w:val="sr-Cyrl-RS"/>
        </w:rPr>
        <w:t>П</w:t>
      </w:r>
      <w:r w:rsidRPr="006B3AF3">
        <w:rPr>
          <w:rFonts w:ascii="Tahoma" w:hAnsi="Tahoma" w:cs="Tahoma"/>
          <w:color w:val="2F5496" w:themeColor="accent1" w:themeShade="BF"/>
          <w:sz w:val="22"/>
          <w:szCs w:val="22"/>
          <w:lang w:val="sr-Cyrl-RS"/>
        </w:rPr>
        <w:t>реко 80% газдинстава је регистровано што је веома значајно за развој пољопривреде ове ЛС. У 2012 години укупна економска величина газдинстава која се баве пољопривредом у Косјерићу била је 13 милиона еура док је у 2018. години порасла на 19 милиона еура и сад износи око 6690 еура по газдинству што је пораст од 50% у односу на 2012. годину. Сви ови показатељи указују на велики поте</w:t>
      </w:r>
      <w:r w:rsidR="00AE3056">
        <w:rPr>
          <w:rFonts w:ascii="Tahoma" w:hAnsi="Tahoma" w:cs="Tahoma"/>
          <w:color w:val="2F5496" w:themeColor="accent1" w:themeShade="BF"/>
          <w:sz w:val="22"/>
          <w:szCs w:val="22"/>
          <w:lang w:val="sr-Cyrl-RS"/>
        </w:rPr>
        <w:t>нцијал развоја пољопривреде која</w:t>
      </w:r>
      <w:r w:rsidRPr="006B3AF3">
        <w:rPr>
          <w:rFonts w:ascii="Tahoma" w:hAnsi="Tahoma" w:cs="Tahoma"/>
          <w:color w:val="2F5496" w:themeColor="accent1" w:themeShade="BF"/>
          <w:sz w:val="22"/>
          <w:szCs w:val="22"/>
          <w:lang w:val="sr-Cyrl-RS"/>
        </w:rPr>
        <w:t xml:space="preserve"> је у протеклом периоду </w:t>
      </w:r>
      <w:r w:rsidR="00AE3056">
        <w:rPr>
          <w:rFonts w:ascii="Tahoma" w:hAnsi="Tahoma" w:cs="Tahoma"/>
          <w:color w:val="2F5496" w:themeColor="accent1" w:themeShade="BF"/>
          <w:sz w:val="22"/>
          <w:szCs w:val="22"/>
          <w:lang w:val="sr-Cyrl-RS"/>
        </w:rPr>
        <w:t xml:space="preserve">развијена и </w:t>
      </w:r>
      <w:r w:rsidRPr="006B3AF3">
        <w:rPr>
          <w:rFonts w:ascii="Tahoma" w:hAnsi="Tahoma" w:cs="Tahoma"/>
          <w:color w:val="2F5496" w:themeColor="accent1" w:themeShade="BF"/>
          <w:sz w:val="22"/>
          <w:szCs w:val="22"/>
          <w:lang w:val="sr-Cyrl-RS"/>
        </w:rPr>
        <w:t>уз интервенцију мера ЛС и МПШВ</w:t>
      </w:r>
      <w:r w:rsidR="00AE3056">
        <w:rPr>
          <w:rFonts w:ascii="Tahoma" w:hAnsi="Tahoma" w:cs="Tahoma"/>
          <w:color w:val="2F5496" w:themeColor="accent1" w:themeShade="BF"/>
          <w:sz w:val="22"/>
          <w:szCs w:val="22"/>
          <w:lang w:val="sr-Cyrl-RS"/>
        </w:rPr>
        <w:t>,</w:t>
      </w:r>
      <w:r w:rsidRPr="006B3AF3">
        <w:rPr>
          <w:rFonts w:ascii="Tahoma" w:hAnsi="Tahoma" w:cs="Tahoma"/>
          <w:color w:val="2F5496" w:themeColor="accent1" w:themeShade="BF"/>
          <w:sz w:val="22"/>
          <w:szCs w:val="22"/>
          <w:lang w:val="sr-Cyrl-RS"/>
        </w:rPr>
        <w:t xml:space="preserve"> </w:t>
      </w:r>
      <w:r w:rsidR="006464B2">
        <w:rPr>
          <w:rFonts w:ascii="Tahoma" w:hAnsi="Tahoma" w:cs="Tahoma"/>
          <w:color w:val="2F5496" w:themeColor="accent1" w:themeShade="BF"/>
          <w:sz w:val="22"/>
          <w:szCs w:val="22"/>
          <w:lang w:val="sr-Cyrl-RS"/>
        </w:rPr>
        <w:t xml:space="preserve">али је </w:t>
      </w:r>
      <w:r w:rsidRPr="006B3AF3">
        <w:rPr>
          <w:rFonts w:ascii="Tahoma" w:hAnsi="Tahoma" w:cs="Tahoma"/>
          <w:color w:val="2F5496" w:themeColor="accent1" w:themeShade="BF"/>
          <w:sz w:val="22"/>
          <w:szCs w:val="22"/>
          <w:lang w:val="sr-Cyrl-RS"/>
        </w:rPr>
        <w:t xml:space="preserve">ипак изостала значајнија специјализација газдинстава овог краја осим у воћарству. </w:t>
      </w:r>
    </w:p>
    <w:p w14:paraId="0BC7C174" w14:textId="77777777" w:rsidR="003F246A" w:rsidRPr="006B3AF3" w:rsidRDefault="003F246A" w:rsidP="00862FC5">
      <w:pPr>
        <w:rPr>
          <w:rFonts w:ascii="Tahoma" w:hAnsi="Tahoma" w:cs="Tahoma"/>
          <w:sz w:val="22"/>
          <w:szCs w:val="22"/>
          <w:lang w:val="sr-Cyrl-RS"/>
        </w:rPr>
      </w:pPr>
    </w:p>
    <w:p w14:paraId="0CD3921B" w14:textId="4E766774" w:rsidR="003F246A" w:rsidRPr="006B3AF3" w:rsidRDefault="003F246A" w:rsidP="003F246A">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У наредној табели приказани су основни индикатори за пољопривреду Косјерића на основу методологије Републичког секретаријата за јавне политике. </w:t>
      </w:r>
    </w:p>
    <w:p w14:paraId="2B98C2C4" w14:textId="77777777" w:rsidR="003F246A" w:rsidRPr="006B3AF3" w:rsidRDefault="003F246A" w:rsidP="003F246A">
      <w:pPr>
        <w:jc w:val="both"/>
        <w:rPr>
          <w:rFonts w:ascii="Tahoma" w:hAnsi="Tahoma" w:cs="Tahoma"/>
          <w:sz w:val="22"/>
          <w:szCs w:val="22"/>
          <w:lang w:val="sr-Cyrl-RS"/>
        </w:rPr>
      </w:pPr>
    </w:p>
    <w:p w14:paraId="1E74B272" w14:textId="77777777" w:rsidR="003F246A" w:rsidRPr="006B3AF3" w:rsidRDefault="003F246A" w:rsidP="003F246A">
      <w:pPr>
        <w:jc w:val="both"/>
        <w:rPr>
          <w:rFonts w:ascii="Tahoma" w:hAnsi="Tahoma" w:cs="Tahoma"/>
          <w:color w:val="2F5496" w:themeColor="accent1" w:themeShade="BF"/>
          <w:sz w:val="22"/>
          <w:szCs w:val="22"/>
          <w:lang w:val="sr-Cyrl-RS"/>
        </w:rPr>
      </w:pPr>
      <w:r w:rsidRPr="006B3AF3">
        <w:rPr>
          <w:rFonts w:ascii="Tahoma" w:hAnsi="Tahoma" w:cs="Tahoma"/>
          <w:color w:val="2F5496" w:themeColor="accent1" w:themeShade="BF"/>
          <w:sz w:val="22"/>
          <w:szCs w:val="22"/>
          <w:lang w:val="sr-Cyrl-RS"/>
        </w:rPr>
        <w:t>Табела 1. Приказана вредност за индикаторе пољопривреде у 2012. и 2018. години</w:t>
      </w:r>
    </w:p>
    <w:p w14:paraId="7DEE7FB3" w14:textId="77777777" w:rsidR="003F246A" w:rsidRPr="006B3AF3" w:rsidRDefault="003F246A" w:rsidP="003F246A">
      <w:pPr>
        <w:jc w:val="both"/>
        <w:rPr>
          <w:rFonts w:ascii="Tahoma" w:hAnsi="Tahoma" w:cs="Tahoma"/>
          <w:color w:val="2F5496" w:themeColor="accent1" w:themeShade="BF"/>
          <w:sz w:val="22"/>
          <w:szCs w:val="22"/>
          <w:lang w:val="sr-Cyrl-RS"/>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9"/>
        <w:gridCol w:w="1756"/>
        <w:gridCol w:w="1620"/>
        <w:gridCol w:w="1445"/>
      </w:tblGrid>
      <w:tr w:rsidR="000C2B17" w:rsidRPr="006B3AF3" w14:paraId="24A3E881" w14:textId="77777777" w:rsidTr="007E456D">
        <w:trPr>
          <w:trHeight w:val="320"/>
        </w:trPr>
        <w:tc>
          <w:tcPr>
            <w:tcW w:w="5259" w:type="dxa"/>
            <w:shd w:val="clear" w:color="auto" w:fill="8EAADB" w:themeFill="accent1" w:themeFillTint="99"/>
            <w:hideMark/>
          </w:tcPr>
          <w:p w14:paraId="2DDF2AE9" w14:textId="77777777" w:rsidR="000C2B17" w:rsidRPr="006B3AF3" w:rsidRDefault="000C2B17" w:rsidP="007E456D">
            <w:pPr>
              <w:jc w:val="both"/>
              <w:rPr>
                <w:rFonts w:ascii="Calibri" w:eastAsia="Times New Roman" w:hAnsi="Calibri" w:cs="Calibri"/>
                <w:b/>
                <w:bCs/>
                <w:color w:val="000000"/>
                <w:sz w:val="22"/>
                <w:szCs w:val="22"/>
                <w:lang w:val="sr-Cyrl-RS"/>
              </w:rPr>
            </w:pPr>
            <w:r w:rsidRPr="006B3AF3">
              <w:rPr>
                <w:rFonts w:ascii="Calibri" w:eastAsia="Times New Roman" w:hAnsi="Calibri" w:cs="Calibri"/>
                <w:b/>
                <w:bCs/>
                <w:color w:val="000000"/>
                <w:sz w:val="22"/>
                <w:szCs w:val="22"/>
                <w:lang w:val="sr-Cyrl-RS"/>
              </w:rPr>
              <w:t>Назив индикатора</w:t>
            </w:r>
          </w:p>
        </w:tc>
        <w:tc>
          <w:tcPr>
            <w:tcW w:w="1756" w:type="dxa"/>
            <w:shd w:val="clear" w:color="auto" w:fill="8EAADB" w:themeFill="accent1" w:themeFillTint="99"/>
            <w:hideMark/>
          </w:tcPr>
          <w:p w14:paraId="657DED88" w14:textId="77777777" w:rsidR="000C2B17" w:rsidRPr="006B3AF3" w:rsidRDefault="000C2B17" w:rsidP="007E456D">
            <w:pPr>
              <w:jc w:val="both"/>
              <w:rPr>
                <w:rFonts w:ascii="Calibri" w:eastAsia="Times New Roman" w:hAnsi="Calibri" w:cs="Calibri"/>
                <w:b/>
                <w:bCs/>
                <w:color w:val="000000"/>
                <w:sz w:val="22"/>
                <w:szCs w:val="22"/>
                <w:lang w:val="sr-Cyrl-RS"/>
              </w:rPr>
            </w:pPr>
            <w:r w:rsidRPr="006B3AF3">
              <w:rPr>
                <w:rFonts w:ascii="Calibri" w:eastAsia="Times New Roman" w:hAnsi="Calibri" w:cs="Calibri"/>
                <w:b/>
                <w:bCs/>
                <w:color w:val="000000"/>
                <w:sz w:val="22"/>
                <w:szCs w:val="22"/>
                <w:lang w:val="sr-Cyrl-RS"/>
              </w:rPr>
              <w:t>Јединица мере</w:t>
            </w:r>
          </w:p>
        </w:tc>
        <w:tc>
          <w:tcPr>
            <w:tcW w:w="1620" w:type="dxa"/>
            <w:shd w:val="clear" w:color="auto" w:fill="8EAADB" w:themeFill="accent1" w:themeFillTint="99"/>
            <w:hideMark/>
          </w:tcPr>
          <w:p w14:paraId="2B0E5FC9" w14:textId="77777777" w:rsidR="000C2B17" w:rsidRPr="006B3AF3" w:rsidRDefault="000C2B17" w:rsidP="003F4C10">
            <w:pPr>
              <w:jc w:val="center"/>
              <w:rPr>
                <w:rFonts w:ascii="Calibri" w:eastAsia="Times New Roman" w:hAnsi="Calibri" w:cs="Calibri"/>
                <w:b/>
                <w:bCs/>
                <w:color w:val="000000"/>
                <w:sz w:val="22"/>
                <w:szCs w:val="22"/>
                <w:lang w:val="sr-Cyrl-RS"/>
              </w:rPr>
            </w:pPr>
            <w:r w:rsidRPr="006B3AF3">
              <w:rPr>
                <w:rFonts w:ascii="Calibri" w:eastAsia="Times New Roman" w:hAnsi="Calibri" w:cs="Calibri"/>
                <w:b/>
                <w:bCs/>
                <w:color w:val="000000"/>
                <w:sz w:val="22"/>
                <w:szCs w:val="22"/>
                <w:lang w:val="sr-Cyrl-RS"/>
              </w:rPr>
              <w:t>2012</w:t>
            </w:r>
          </w:p>
        </w:tc>
        <w:tc>
          <w:tcPr>
            <w:tcW w:w="1445" w:type="dxa"/>
            <w:shd w:val="clear" w:color="auto" w:fill="8EAADB" w:themeFill="accent1" w:themeFillTint="99"/>
            <w:noWrap/>
            <w:hideMark/>
          </w:tcPr>
          <w:p w14:paraId="617D72A4" w14:textId="77777777" w:rsidR="000C2B17" w:rsidRPr="006B3AF3" w:rsidRDefault="000C2B17" w:rsidP="003F4C10">
            <w:pPr>
              <w:jc w:val="center"/>
              <w:rPr>
                <w:rFonts w:ascii="Calibri" w:eastAsia="Times New Roman" w:hAnsi="Calibri" w:cs="Calibri"/>
                <w:b/>
                <w:bCs/>
                <w:sz w:val="22"/>
                <w:szCs w:val="22"/>
                <w:lang w:val="sr-Cyrl-RS"/>
              </w:rPr>
            </w:pPr>
            <w:r w:rsidRPr="006B3AF3">
              <w:rPr>
                <w:rFonts w:ascii="Calibri" w:eastAsia="Times New Roman" w:hAnsi="Calibri" w:cs="Calibri"/>
                <w:b/>
                <w:bCs/>
                <w:sz w:val="22"/>
                <w:szCs w:val="22"/>
                <w:lang w:val="sr-Cyrl-RS"/>
              </w:rPr>
              <w:t>2018</w:t>
            </w:r>
          </w:p>
        </w:tc>
      </w:tr>
      <w:tr w:rsidR="000C2B17" w:rsidRPr="006B3AF3" w14:paraId="2C0A8DBC" w14:textId="77777777" w:rsidTr="007E456D">
        <w:trPr>
          <w:trHeight w:val="300"/>
        </w:trPr>
        <w:tc>
          <w:tcPr>
            <w:tcW w:w="5259" w:type="dxa"/>
            <w:shd w:val="clear" w:color="auto" w:fill="auto"/>
            <w:vAlign w:val="center"/>
            <w:hideMark/>
          </w:tcPr>
          <w:p w14:paraId="3F1B580F"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01. Број пољопривредних газдинстава</w:t>
            </w:r>
          </w:p>
        </w:tc>
        <w:tc>
          <w:tcPr>
            <w:tcW w:w="1756" w:type="dxa"/>
            <w:shd w:val="clear" w:color="auto" w:fill="auto"/>
            <w:vAlign w:val="center"/>
            <w:hideMark/>
          </w:tcPr>
          <w:p w14:paraId="170DFDF6"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0ED476ED" w14:textId="57C3B120"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2,949.00</w:t>
            </w:r>
          </w:p>
        </w:tc>
        <w:tc>
          <w:tcPr>
            <w:tcW w:w="1445" w:type="dxa"/>
            <w:shd w:val="clear" w:color="auto" w:fill="auto"/>
            <w:noWrap/>
            <w:vAlign w:val="bottom"/>
            <w:hideMark/>
          </w:tcPr>
          <w:p w14:paraId="07E30A30" w14:textId="016F645D"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2840</w:t>
            </w:r>
          </w:p>
        </w:tc>
      </w:tr>
      <w:tr w:rsidR="000C2B17" w:rsidRPr="006B3AF3" w14:paraId="37947C20" w14:textId="77777777" w:rsidTr="007E456D">
        <w:trPr>
          <w:trHeight w:val="600"/>
        </w:trPr>
        <w:tc>
          <w:tcPr>
            <w:tcW w:w="5259" w:type="dxa"/>
            <w:shd w:val="clear" w:color="auto" w:fill="auto"/>
            <w:vAlign w:val="center"/>
            <w:hideMark/>
          </w:tcPr>
          <w:p w14:paraId="2BEC24EA"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02. Број пољопривредних газдинстава, као % укупног броја домаћинстава</w:t>
            </w:r>
          </w:p>
        </w:tc>
        <w:tc>
          <w:tcPr>
            <w:tcW w:w="1756" w:type="dxa"/>
            <w:shd w:val="clear" w:color="auto" w:fill="auto"/>
            <w:vAlign w:val="center"/>
            <w:hideMark/>
          </w:tcPr>
          <w:p w14:paraId="1D50E0A7"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42C7309F" w14:textId="5EC45398"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70.00</w:t>
            </w:r>
          </w:p>
        </w:tc>
        <w:tc>
          <w:tcPr>
            <w:tcW w:w="1445" w:type="dxa"/>
            <w:shd w:val="clear" w:color="auto" w:fill="auto"/>
            <w:noWrap/>
            <w:vAlign w:val="bottom"/>
            <w:hideMark/>
          </w:tcPr>
          <w:p w14:paraId="6EA12850" w14:textId="077C6736"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67%</w:t>
            </w:r>
          </w:p>
        </w:tc>
      </w:tr>
      <w:tr w:rsidR="000C2B17" w:rsidRPr="006B3AF3" w14:paraId="41D639BE" w14:textId="77777777" w:rsidTr="007E456D">
        <w:trPr>
          <w:trHeight w:val="300"/>
        </w:trPr>
        <w:tc>
          <w:tcPr>
            <w:tcW w:w="5259" w:type="dxa"/>
            <w:shd w:val="clear" w:color="auto" w:fill="auto"/>
            <w:vAlign w:val="center"/>
            <w:hideMark/>
          </w:tcPr>
          <w:p w14:paraId="566AA33A"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03. Број пољопривредних газдинстава на 1000 становника</w:t>
            </w:r>
          </w:p>
        </w:tc>
        <w:tc>
          <w:tcPr>
            <w:tcW w:w="1756" w:type="dxa"/>
            <w:shd w:val="clear" w:color="auto" w:fill="auto"/>
            <w:vAlign w:val="center"/>
            <w:hideMark/>
          </w:tcPr>
          <w:p w14:paraId="5404CC79"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57252715" w14:textId="1B6C31E4"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247.40</w:t>
            </w:r>
          </w:p>
        </w:tc>
        <w:tc>
          <w:tcPr>
            <w:tcW w:w="1445" w:type="dxa"/>
            <w:shd w:val="clear" w:color="auto" w:fill="auto"/>
            <w:noWrap/>
            <w:vAlign w:val="bottom"/>
            <w:hideMark/>
          </w:tcPr>
          <w:p w14:paraId="47592466" w14:textId="68E78D59"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275,86</w:t>
            </w:r>
          </w:p>
        </w:tc>
      </w:tr>
      <w:tr w:rsidR="000C2B17" w:rsidRPr="006B3AF3" w14:paraId="54D6A145" w14:textId="77777777" w:rsidTr="007E456D">
        <w:trPr>
          <w:trHeight w:val="300"/>
        </w:trPr>
        <w:tc>
          <w:tcPr>
            <w:tcW w:w="5259" w:type="dxa"/>
            <w:shd w:val="clear" w:color="auto" w:fill="auto"/>
            <w:vAlign w:val="center"/>
            <w:hideMark/>
          </w:tcPr>
          <w:p w14:paraId="5271FBF3"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04. Економска величина пољопривредних газдинстава</w:t>
            </w:r>
          </w:p>
        </w:tc>
        <w:tc>
          <w:tcPr>
            <w:tcW w:w="1756" w:type="dxa"/>
            <w:shd w:val="clear" w:color="auto" w:fill="auto"/>
            <w:vAlign w:val="center"/>
            <w:hideMark/>
          </w:tcPr>
          <w:p w14:paraId="79DB6F84"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ЕУР </w:t>
            </w:r>
          </w:p>
        </w:tc>
        <w:tc>
          <w:tcPr>
            <w:tcW w:w="1620" w:type="dxa"/>
            <w:shd w:val="clear" w:color="auto" w:fill="auto"/>
            <w:vAlign w:val="center"/>
            <w:hideMark/>
          </w:tcPr>
          <w:p w14:paraId="72521DC6" w14:textId="5E6922F1" w:rsidR="000C2B17" w:rsidRPr="006B3AF3" w:rsidRDefault="000C2B17" w:rsidP="000C2B17">
            <w:pPr>
              <w:jc w:val="right"/>
              <w:rPr>
                <w:rFonts w:ascii="Calibri" w:eastAsia="Times New Roman" w:hAnsi="Calibri" w:cs="Calibri"/>
                <w:color w:val="000000"/>
                <w:sz w:val="18"/>
                <w:szCs w:val="18"/>
                <w:lang w:val="sr-Cyrl-RS"/>
              </w:rPr>
            </w:pPr>
            <w:r w:rsidRPr="006B3AF3">
              <w:rPr>
                <w:rFonts w:ascii="Calibri" w:hAnsi="Calibri" w:cs="Calibri"/>
                <w:color w:val="000000"/>
                <w:sz w:val="22"/>
                <w:szCs w:val="22"/>
                <w:lang w:val="sr-Cyrl-RS"/>
              </w:rPr>
              <w:t>13,211,164.00</w:t>
            </w:r>
          </w:p>
        </w:tc>
        <w:tc>
          <w:tcPr>
            <w:tcW w:w="1445" w:type="dxa"/>
            <w:shd w:val="clear" w:color="auto" w:fill="auto"/>
            <w:noWrap/>
            <w:vAlign w:val="bottom"/>
            <w:hideMark/>
          </w:tcPr>
          <w:p w14:paraId="534D3AD3" w14:textId="611D8DFE"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19</w:t>
            </w:r>
          </w:p>
        </w:tc>
      </w:tr>
      <w:tr w:rsidR="000C2B17" w:rsidRPr="006B3AF3" w14:paraId="0EC22737" w14:textId="77777777" w:rsidTr="007E456D">
        <w:trPr>
          <w:trHeight w:val="600"/>
        </w:trPr>
        <w:tc>
          <w:tcPr>
            <w:tcW w:w="5259" w:type="dxa"/>
            <w:shd w:val="clear" w:color="auto" w:fill="auto"/>
            <w:vAlign w:val="center"/>
            <w:hideMark/>
          </w:tcPr>
          <w:p w14:paraId="48F5AE21"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lastRenderedPageBreak/>
              <w:t>05. Економска величина пољопривредних газдинстава по газдинству</w:t>
            </w:r>
          </w:p>
        </w:tc>
        <w:tc>
          <w:tcPr>
            <w:tcW w:w="1756" w:type="dxa"/>
            <w:shd w:val="clear" w:color="auto" w:fill="auto"/>
            <w:vAlign w:val="center"/>
            <w:hideMark/>
          </w:tcPr>
          <w:p w14:paraId="14260E91"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ЕУР </w:t>
            </w:r>
          </w:p>
        </w:tc>
        <w:tc>
          <w:tcPr>
            <w:tcW w:w="1620" w:type="dxa"/>
            <w:shd w:val="clear" w:color="auto" w:fill="auto"/>
            <w:vAlign w:val="center"/>
            <w:hideMark/>
          </w:tcPr>
          <w:p w14:paraId="13099DB5" w14:textId="5314101E"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4,480.00</w:t>
            </w:r>
          </w:p>
        </w:tc>
        <w:tc>
          <w:tcPr>
            <w:tcW w:w="1445" w:type="dxa"/>
            <w:shd w:val="clear" w:color="auto" w:fill="auto"/>
            <w:noWrap/>
            <w:vAlign w:val="bottom"/>
            <w:hideMark/>
          </w:tcPr>
          <w:p w14:paraId="72F3D1BD" w14:textId="00AEAE76"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6690,14</w:t>
            </w:r>
          </w:p>
        </w:tc>
      </w:tr>
      <w:tr w:rsidR="000C2B17" w:rsidRPr="006B3AF3" w14:paraId="35231320" w14:textId="77777777" w:rsidTr="007E456D">
        <w:trPr>
          <w:trHeight w:val="600"/>
        </w:trPr>
        <w:tc>
          <w:tcPr>
            <w:tcW w:w="5259" w:type="dxa"/>
            <w:shd w:val="clear" w:color="auto" w:fill="auto"/>
            <w:vAlign w:val="center"/>
            <w:hideMark/>
          </w:tcPr>
          <w:p w14:paraId="49671DA8"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06. Специјализована газдинства за ратарство, као % укупног броја пољопривредних газдинстава</w:t>
            </w:r>
          </w:p>
        </w:tc>
        <w:tc>
          <w:tcPr>
            <w:tcW w:w="1756" w:type="dxa"/>
            <w:shd w:val="clear" w:color="auto" w:fill="auto"/>
            <w:vAlign w:val="center"/>
            <w:hideMark/>
          </w:tcPr>
          <w:p w14:paraId="13E9841C"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007DE3FE" w14:textId="4A4C0E22"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2.90</w:t>
            </w:r>
          </w:p>
        </w:tc>
        <w:tc>
          <w:tcPr>
            <w:tcW w:w="1445" w:type="dxa"/>
            <w:shd w:val="clear" w:color="auto" w:fill="auto"/>
            <w:noWrap/>
            <w:vAlign w:val="bottom"/>
            <w:hideMark/>
          </w:tcPr>
          <w:p w14:paraId="78A03520" w14:textId="06FFA395"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0%</w:t>
            </w:r>
          </w:p>
        </w:tc>
      </w:tr>
      <w:tr w:rsidR="000C2B17" w:rsidRPr="006B3AF3" w14:paraId="1D42DF9C" w14:textId="77777777" w:rsidTr="007E456D">
        <w:trPr>
          <w:trHeight w:val="900"/>
        </w:trPr>
        <w:tc>
          <w:tcPr>
            <w:tcW w:w="5259" w:type="dxa"/>
            <w:shd w:val="clear" w:color="auto" w:fill="auto"/>
            <w:vAlign w:val="center"/>
            <w:hideMark/>
          </w:tcPr>
          <w:p w14:paraId="1DA17371"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07. Специјализована газдинства за повртарство, цвећарство и остале хортикултуре, као % укупног броја пољопривредних газдинстава</w:t>
            </w:r>
          </w:p>
        </w:tc>
        <w:tc>
          <w:tcPr>
            <w:tcW w:w="1756" w:type="dxa"/>
            <w:shd w:val="clear" w:color="auto" w:fill="auto"/>
            <w:vAlign w:val="center"/>
            <w:hideMark/>
          </w:tcPr>
          <w:p w14:paraId="55D66E19"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1E4A89D4" w14:textId="011DD02D"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0.20</w:t>
            </w:r>
          </w:p>
        </w:tc>
        <w:tc>
          <w:tcPr>
            <w:tcW w:w="1445" w:type="dxa"/>
            <w:shd w:val="clear" w:color="auto" w:fill="auto"/>
            <w:noWrap/>
            <w:vAlign w:val="bottom"/>
            <w:hideMark/>
          </w:tcPr>
          <w:p w14:paraId="2C964E34" w14:textId="6403EF77"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0</w:t>
            </w:r>
          </w:p>
        </w:tc>
      </w:tr>
      <w:tr w:rsidR="000C2B17" w:rsidRPr="006B3AF3" w14:paraId="29FECC12" w14:textId="77777777" w:rsidTr="003F4C10">
        <w:trPr>
          <w:trHeight w:val="900"/>
        </w:trPr>
        <w:tc>
          <w:tcPr>
            <w:tcW w:w="5259" w:type="dxa"/>
            <w:shd w:val="clear" w:color="auto" w:fill="auto"/>
            <w:vAlign w:val="center"/>
            <w:hideMark/>
          </w:tcPr>
          <w:p w14:paraId="2989186C"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08. Специјализована газдинства за сталне засаде (винова лоза и воће), као % укупног броја пољопривредних газдинстава</w:t>
            </w:r>
          </w:p>
        </w:tc>
        <w:tc>
          <w:tcPr>
            <w:tcW w:w="1756" w:type="dxa"/>
            <w:shd w:val="clear" w:color="auto" w:fill="auto"/>
            <w:vAlign w:val="center"/>
            <w:hideMark/>
          </w:tcPr>
          <w:p w14:paraId="0B7ABC48"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7E95CFD9" w14:textId="46731346"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15.00</w:t>
            </w:r>
          </w:p>
        </w:tc>
        <w:tc>
          <w:tcPr>
            <w:tcW w:w="1445" w:type="dxa"/>
            <w:shd w:val="clear" w:color="auto" w:fill="auto"/>
            <w:noWrap/>
            <w:vAlign w:val="bottom"/>
            <w:hideMark/>
          </w:tcPr>
          <w:p w14:paraId="5453B2CA" w14:textId="5DB9D945"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26%</w:t>
            </w:r>
          </w:p>
        </w:tc>
      </w:tr>
      <w:tr w:rsidR="000C2B17" w:rsidRPr="006B3AF3" w14:paraId="56EE0938" w14:textId="77777777" w:rsidTr="007E456D">
        <w:trPr>
          <w:trHeight w:val="900"/>
        </w:trPr>
        <w:tc>
          <w:tcPr>
            <w:tcW w:w="5259" w:type="dxa"/>
            <w:shd w:val="clear" w:color="auto" w:fill="auto"/>
            <w:vAlign w:val="center"/>
            <w:hideMark/>
          </w:tcPr>
          <w:p w14:paraId="2EE79C77"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09. Специјализована газдинства за узгој стоке на испаши (говеда, овце, козе), као % укупног броја пољопривредних газдинстава</w:t>
            </w:r>
          </w:p>
        </w:tc>
        <w:tc>
          <w:tcPr>
            <w:tcW w:w="1756" w:type="dxa"/>
            <w:shd w:val="clear" w:color="auto" w:fill="auto"/>
            <w:vAlign w:val="center"/>
            <w:hideMark/>
          </w:tcPr>
          <w:p w14:paraId="066A577A"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38AA996B" w14:textId="17C25C9C"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20.10</w:t>
            </w:r>
          </w:p>
        </w:tc>
        <w:tc>
          <w:tcPr>
            <w:tcW w:w="1445" w:type="dxa"/>
            <w:shd w:val="clear" w:color="auto" w:fill="auto"/>
            <w:noWrap/>
            <w:vAlign w:val="bottom"/>
            <w:hideMark/>
          </w:tcPr>
          <w:p w14:paraId="03CC7D42" w14:textId="1DF0A95B"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6%</w:t>
            </w:r>
          </w:p>
        </w:tc>
      </w:tr>
      <w:tr w:rsidR="000C2B17" w:rsidRPr="006B3AF3" w14:paraId="799C2472" w14:textId="77777777" w:rsidTr="007E456D">
        <w:trPr>
          <w:trHeight w:val="600"/>
        </w:trPr>
        <w:tc>
          <w:tcPr>
            <w:tcW w:w="5259" w:type="dxa"/>
            <w:shd w:val="clear" w:color="auto" w:fill="auto"/>
            <w:vAlign w:val="center"/>
            <w:hideMark/>
          </w:tcPr>
          <w:p w14:paraId="04E484AF"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10. Специјализована газдинства за узгој свиња и живине, као % укупног броја пољопривредних газдинстава</w:t>
            </w:r>
          </w:p>
        </w:tc>
        <w:tc>
          <w:tcPr>
            <w:tcW w:w="1756" w:type="dxa"/>
            <w:shd w:val="clear" w:color="auto" w:fill="auto"/>
            <w:vAlign w:val="center"/>
            <w:hideMark/>
          </w:tcPr>
          <w:p w14:paraId="4DC2F129"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4AAA8597" w14:textId="23D9B54E"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1.90</w:t>
            </w:r>
          </w:p>
        </w:tc>
        <w:tc>
          <w:tcPr>
            <w:tcW w:w="1445" w:type="dxa"/>
            <w:shd w:val="clear" w:color="auto" w:fill="auto"/>
            <w:noWrap/>
            <w:vAlign w:val="bottom"/>
            <w:hideMark/>
          </w:tcPr>
          <w:p w14:paraId="0AD3C794" w14:textId="7DCE4B48"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0</w:t>
            </w:r>
          </w:p>
        </w:tc>
      </w:tr>
      <w:tr w:rsidR="000C2B17" w:rsidRPr="006B3AF3" w14:paraId="7EE64E6D" w14:textId="77777777" w:rsidTr="003F4C10">
        <w:trPr>
          <w:trHeight w:val="600"/>
        </w:trPr>
        <w:tc>
          <w:tcPr>
            <w:tcW w:w="5259" w:type="dxa"/>
            <w:shd w:val="clear" w:color="auto" w:fill="auto"/>
            <w:vAlign w:val="center"/>
            <w:hideMark/>
          </w:tcPr>
          <w:p w14:paraId="762F25A4"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11. Мешовита газдинства с биљном производњом, као % укупног броја пољопривредних газдинстава</w:t>
            </w:r>
          </w:p>
        </w:tc>
        <w:tc>
          <w:tcPr>
            <w:tcW w:w="1756" w:type="dxa"/>
            <w:shd w:val="clear" w:color="auto" w:fill="auto"/>
            <w:vAlign w:val="center"/>
            <w:hideMark/>
          </w:tcPr>
          <w:p w14:paraId="09C40B14"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40E9B38A" w14:textId="0457DD12"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5.80</w:t>
            </w:r>
          </w:p>
        </w:tc>
        <w:tc>
          <w:tcPr>
            <w:tcW w:w="1445" w:type="dxa"/>
            <w:shd w:val="clear" w:color="auto" w:fill="auto"/>
            <w:noWrap/>
            <w:vAlign w:val="bottom"/>
            <w:hideMark/>
          </w:tcPr>
          <w:p w14:paraId="60999497" w14:textId="60991906"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20%</w:t>
            </w:r>
          </w:p>
        </w:tc>
      </w:tr>
      <w:tr w:rsidR="000C2B17" w:rsidRPr="006B3AF3" w14:paraId="216D9A39" w14:textId="77777777" w:rsidTr="007E456D">
        <w:trPr>
          <w:trHeight w:val="600"/>
        </w:trPr>
        <w:tc>
          <w:tcPr>
            <w:tcW w:w="5259" w:type="dxa"/>
            <w:shd w:val="clear" w:color="auto" w:fill="auto"/>
            <w:vAlign w:val="center"/>
            <w:hideMark/>
          </w:tcPr>
          <w:p w14:paraId="645BA92D"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12. Мешовита газдинства са сточарском производњом, као % укупног броја пољопривредних газдинстава</w:t>
            </w:r>
          </w:p>
        </w:tc>
        <w:tc>
          <w:tcPr>
            <w:tcW w:w="1756" w:type="dxa"/>
            <w:shd w:val="clear" w:color="auto" w:fill="auto"/>
            <w:vAlign w:val="center"/>
            <w:hideMark/>
          </w:tcPr>
          <w:p w14:paraId="2B760DAC"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6AF74FA8" w14:textId="021E9C82"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17.90</w:t>
            </w:r>
          </w:p>
        </w:tc>
        <w:tc>
          <w:tcPr>
            <w:tcW w:w="1445" w:type="dxa"/>
            <w:shd w:val="clear" w:color="auto" w:fill="auto"/>
            <w:noWrap/>
            <w:vAlign w:val="bottom"/>
            <w:hideMark/>
          </w:tcPr>
          <w:p w14:paraId="2CB7C782" w14:textId="624E8F2B"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6%</w:t>
            </w:r>
          </w:p>
        </w:tc>
      </w:tr>
      <w:tr w:rsidR="000C2B17" w:rsidRPr="006B3AF3" w14:paraId="5ECB3E0A" w14:textId="77777777" w:rsidTr="007E456D">
        <w:trPr>
          <w:trHeight w:val="900"/>
        </w:trPr>
        <w:tc>
          <w:tcPr>
            <w:tcW w:w="5259" w:type="dxa"/>
            <w:shd w:val="clear" w:color="auto" w:fill="auto"/>
            <w:vAlign w:val="center"/>
            <w:hideMark/>
          </w:tcPr>
          <w:p w14:paraId="04C247F0"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13. Мешовита газдинства комбинација биљне и сточарске производње, као % укупног броја пољопривредних газдинстава</w:t>
            </w:r>
          </w:p>
        </w:tc>
        <w:tc>
          <w:tcPr>
            <w:tcW w:w="1756" w:type="dxa"/>
            <w:shd w:val="clear" w:color="auto" w:fill="auto"/>
            <w:vAlign w:val="center"/>
            <w:hideMark/>
          </w:tcPr>
          <w:p w14:paraId="2C4E83C0"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5B21341D" w14:textId="32219CE6"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36.20</w:t>
            </w:r>
          </w:p>
        </w:tc>
        <w:tc>
          <w:tcPr>
            <w:tcW w:w="1445" w:type="dxa"/>
            <w:shd w:val="clear" w:color="auto" w:fill="auto"/>
            <w:noWrap/>
            <w:vAlign w:val="bottom"/>
            <w:hideMark/>
          </w:tcPr>
          <w:p w14:paraId="23D934CC" w14:textId="0E6C8533"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41%</w:t>
            </w:r>
          </w:p>
        </w:tc>
      </w:tr>
      <w:tr w:rsidR="000C2B17" w:rsidRPr="006B3AF3" w14:paraId="60FCF654" w14:textId="77777777" w:rsidTr="007E456D">
        <w:trPr>
          <w:trHeight w:val="600"/>
        </w:trPr>
        <w:tc>
          <w:tcPr>
            <w:tcW w:w="5259" w:type="dxa"/>
            <w:shd w:val="clear" w:color="auto" w:fill="auto"/>
            <w:vAlign w:val="center"/>
            <w:hideMark/>
          </w:tcPr>
          <w:p w14:paraId="3617EDDC"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14. Чланови газдинства и стално запослени на газдинству, укупно</w:t>
            </w:r>
          </w:p>
        </w:tc>
        <w:tc>
          <w:tcPr>
            <w:tcW w:w="1756" w:type="dxa"/>
            <w:shd w:val="clear" w:color="auto" w:fill="auto"/>
            <w:vAlign w:val="center"/>
            <w:hideMark/>
          </w:tcPr>
          <w:p w14:paraId="4F0CDDCC"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3BA5C2E3" w14:textId="2353981F"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6,878.00</w:t>
            </w:r>
          </w:p>
        </w:tc>
        <w:tc>
          <w:tcPr>
            <w:tcW w:w="1445" w:type="dxa"/>
            <w:shd w:val="clear" w:color="auto" w:fill="auto"/>
            <w:noWrap/>
            <w:vAlign w:val="bottom"/>
            <w:hideMark/>
          </w:tcPr>
          <w:p w14:paraId="613247E5" w14:textId="64963853"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 xml:space="preserve">7318 </w:t>
            </w:r>
          </w:p>
        </w:tc>
      </w:tr>
      <w:tr w:rsidR="000C2B17" w:rsidRPr="006B3AF3" w14:paraId="4F42A609" w14:textId="77777777" w:rsidTr="007E456D">
        <w:trPr>
          <w:trHeight w:val="600"/>
        </w:trPr>
        <w:tc>
          <w:tcPr>
            <w:tcW w:w="5259" w:type="dxa"/>
            <w:shd w:val="clear" w:color="auto" w:fill="auto"/>
            <w:vAlign w:val="center"/>
            <w:hideMark/>
          </w:tcPr>
          <w:p w14:paraId="6382E20F"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15. Жене, као % укупног броја чланова газдинства и стално запослених</w:t>
            </w:r>
          </w:p>
        </w:tc>
        <w:tc>
          <w:tcPr>
            <w:tcW w:w="1756" w:type="dxa"/>
            <w:shd w:val="clear" w:color="auto" w:fill="auto"/>
            <w:vAlign w:val="center"/>
            <w:hideMark/>
          </w:tcPr>
          <w:p w14:paraId="2F2748B8"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111D8A92" w14:textId="5E571560"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46.20</w:t>
            </w:r>
          </w:p>
        </w:tc>
        <w:tc>
          <w:tcPr>
            <w:tcW w:w="1445" w:type="dxa"/>
            <w:shd w:val="clear" w:color="auto" w:fill="auto"/>
            <w:noWrap/>
            <w:vAlign w:val="bottom"/>
            <w:hideMark/>
          </w:tcPr>
          <w:p w14:paraId="3559C0B5" w14:textId="070F0492"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47,73</w:t>
            </w:r>
          </w:p>
        </w:tc>
      </w:tr>
      <w:tr w:rsidR="000C2B17" w:rsidRPr="006B3AF3" w14:paraId="2B7B3025" w14:textId="77777777" w:rsidTr="007E456D">
        <w:trPr>
          <w:trHeight w:val="600"/>
        </w:trPr>
        <w:tc>
          <w:tcPr>
            <w:tcW w:w="5259" w:type="dxa"/>
            <w:shd w:val="clear" w:color="auto" w:fill="auto"/>
            <w:vAlign w:val="center"/>
            <w:hideMark/>
          </w:tcPr>
          <w:p w14:paraId="4AE88FA5"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16. Чланови газдинства и стално запослени на газдинству по газдинству</w:t>
            </w:r>
          </w:p>
        </w:tc>
        <w:tc>
          <w:tcPr>
            <w:tcW w:w="1756" w:type="dxa"/>
            <w:shd w:val="clear" w:color="auto" w:fill="auto"/>
            <w:vAlign w:val="center"/>
            <w:hideMark/>
          </w:tcPr>
          <w:p w14:paraId="56DB87C1"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3EF3D6A6" w14:textId="347ACC3B"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2.30</w:t>
            </w:r>
          </w:p>
        </w:tc>
        <w:tc>
          <w:tcPr>
            <w:tcW w:w="1445" w:type="dxa"/>
            <w:shd w:val="clear" w:color="auto" w:fill="auto"/>
            <w:noWrap/>
            <w:vAlign w:val="bottom"/>
            <w:hideMark/>
          </w:tcPr>
          <w:p w14:paraId="2B7E687C" w14:textId="3A19D58D"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2,58</w:t>
            </w:r>
          </w:p>
        </w:tc>
      </w:tr>
      <w:tr w:rsidR="000C2B17" w:rsidRPr="006B3AF3" w14:paraId="1812F394" w14:textId="77777777" w:rsidTr="007E456D">
        <w:trPr>
          <w:trHeight w:val="600"/>
        </w:trPr>
        <w:tc>
          <w:tcPr>
            <w:tcW w:w="5259" w:type="dxa"/>
            <w:shd w:val="clear" w:color="auto" w:fill="auto"/>
            <w:vAlign w:val="center"/>
            <w:hideMark/>
          </w:tcPr>
          <w:p w14:paraId="2FF2BFC7"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17. Чланови газдинства и стално запослени на газдинству, као % укупног становништва</w:t>
            </w:r>
          </w:p>
        </w:tc>
        <w:tc>
          <w:tcPr>
            <w:tcW w:w="1756" w:type="dxa"/>
            <w:shd w:val="clear" w:color="auto" w:fill="auto"/>
            <w:vAlign w:val="center"/>
            <w:hideMark/>
          </w:tcPr>
          <w:p w14:paraId="0EB401F3"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2ABB73C9" w14:textId="1E1E58E2"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57.69</w:t>
            </w:r>
          </w:p>
        </w:tc>
        <w:tc>
          <w:tcPr>
            <w:tcW w:w="1445" w:type="dxa"/>
            <w:shd w:val="clear" w:color="auto" w:fill="auto"/>
            <w:noWrap/>
            <w:vAlign w:val="bottom"/>
            <w:hideMark/>
          </w:tcPr>
          <w:p w14:paraId="7455BBCF" w14:textId="1A67388B"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71%</w:t>
            </w:r>
          </w:p>
        </w:tc>
      </w:tr>
      <w:tr w:rsidR="000C2B17" w:rsidRPr="006B3AF3" w14:paraId="3B00FC64" w14:textId="77777777" w:rsidTr="007E456D">
        <w:trPr>
          <w:trHeight w:val="300"/>
        </w:trPr>
        <w:tc>
          <w:tcPr>
            <w:tcW w:w="5259" w:type="dxa"/>
            <w:shd w:val="clear" w:color="auto" w:fill="auto"/>
            <w:vAlign w:val="center"/>
            <w:hideMark/>
          </w:tcPr>
          <w:p w14:paraId="2A174684"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18. Годишње радне јединице, укупно</w:t>
            </w:r>
          </w:p>
        </w:tc>
        <w:tc>
          <w:tcPr>
            <w:tcW w:w="1756" w:type="dxa"/>
            <w:shd w:val="clear" w:color="auto" w:fill="auto"/>
            <w:vAlign w:val="center"/>
            <w:hideMark/>
          </w:tcPr>
          <w:p w14:paraId="59F8EFF2"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3E1A0762" w14:textId="28685E26"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3,644.00</w:t>
            </w:r>
          </w:p>
        </w:tc>
        <w:tc>
          <w:tcPr>
            <w:tcW w:w="1445" w:type="dxa"/>
            <w:shd w:val="clear" w:color="auto" w:fill="auto"/>
            <w:noWrap/>
            <w:vAlign w:val="bottom"/>
            <w:hideMark/>
          </w:tcPr>
          <w:p w14:paraId="079A06BC" w14:textId="16300E6A"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4598,66</w:t>
            </w:r>
          </w:p>
        </w:tc>
      </w:tr>
      <w:tr w:rsidR="000C2B17" w:rsidRPr="006B3AF3" w14:paraId="495A7B17" w14:textId="77777777" w:rsidTr="007E456D">
        <w:trPr>
          <w:trHeight w:val="300"/>
        </w:trPr>
        <w:tc>
          <w:tcPr>
            <w:tcW w:w="5259" w:type="dxa"/>
            <w:shd w:val="clear" w:color="auto" w:fill="auto"/>
            <w:vAlign w:val="center"/>
            <w:hideMark/>
          </w:tcPr>
          <w:p w14:paraId="2FDF549B"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19. Жене, као % укупних годишњих радних јединица</w:t>
            </w:r>
          </w:p>
        </w:tc>
        <w:tc>
          <w:tcPr>
            <w:tcW w:w="1756" w:type="dxa"/>
            <w:shd w:val="clear" w:color="auto" w:fill="auto"/>
            <w:vAlign w:val="center"/>
            <w:hideMark/>
          </w:tcPr>
          <w:p w14:paraId="25BD94B4"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74FE816C" w14:textId="0EA6477A"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42.40</w:t>
            </w:r>
          </w:p>
        </w:tc>
        <w:tc>
          <w:tcPr>
            <w:tcW w:w="1445" w:type="dxa"/>
            <w:shd w:val="clear" w:color="auto" w:fill="auto"/>
            <w:noWrap/>
            <w:vAlign w:val="bottom"/>
            <w:hideMark/>
          </w:tcPr>
          <w:p w14:paraId="62B809BD" w14:textId="499EDDAE"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45%</w:t>
            </w:r>
          </w:p>
        </w:tc>
      </w:tr>
      <w:tr w:rsidR="000C2B17" w:rsidRPr="006B3AF3" w14:paraId="09927C88" w14:textId="77777777" w:rsidTr="007E456D">
        <w:trPr>
          <w:trHeight w:val="300"/>
        </w:trPr>
        <w:tc>
          <w:tcPr>
            <w:tcW w:w="5259" w:type="dxa"/>
            <w:shd w:val="clear" w:color="auto" w:fill="auto"/>
            <w:vAlign w:val="center"/>
            <w:hideMark/>
          </w:tcPr>
          <w:p w14:paraId="2F30FC9F"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20. Годишње радне јединице по газдинству</w:t>
            </w:r>
          </w:p>
        </w:tc>
        <w:tc>
          <w:tcPr>
            <w:tcW w:w="1756" w:type="dxa"/>
            <w:shd w:val="clear" w:color="auto" w:fill="auto"/>
            <w:vAlign w:val="center"/>
            <w:hideMark/>
          </w:tcPr>
          <w:p w14:paraId="05581C62"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20458D0E" w14:textId="3887AAEE"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1.20</w:t>
            </w:r>
          </w:p>
        </w:tc>
        <w:tc>
          <w:tcPr>
            <w:tcW w:w="1445" w:type="dxa"/>
            <w:shd w:val="clear" w:color="auto" w:fill="auto"/>
            <w:noWrap/>
            <w:vAlign w:val="bottom"/>
            <w:hideMark/>
          </w:tcPr>
          <w:p w14:paraId="2741276E" w14:textId="10C9C47A"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1,62</w:t>
            </w:r>
          </w:p>
        </w:tc>
      </w:tr>
      <w:tr w:rsidR="000C2B17" w:rsidRPr="006B3AF3" w14:paraId="4A24D91F" w14:textId="77777777" w:rsidTr="007E456D">
        <w:trPr>
          <w:trHeight w:val="900"/>
        </w:trPr>
        <w:tc>
          <w:tcPr>
            <w:tcW w:w="5259" w:type="dxa"/>
            <w:shd w:val="clear" w:color="auto" w:fill="auto"/>
            <w:vAlign w:val="center"/>
            <w:hideMark/>
          </w:tcPr>
          <w:p w14:paraId="53C03184"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21. Степен ангажованости чланова газдинстава и лица стално запосленим на газдинствима на пољопривредним активностима</w:t>
            </w:r>
          </w:p>
        </w:tc>
        <w:tc>
          <w:tcPr>
            <w:tcW w:w="1756" w:type="dxa"/>
            <w:shd w:val="clear" w:color="auto" w:fill="auto"/>
            <w:vAlign w:val="center"/>
            <w:hideMark/>
          </w:tcPr>
          <w:p w14:paraId="0F387311"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03A30C0D" w14:textId="6D074B36"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53.00</w:t>
            </w:r>
          </w:p>
        </w:tc>
        <w:tc>
          <w:tcPr>
            <w:tcW w:w="1445" w:type="dxa"/>
            <w:shd w:val="clear" w:color="auto" w:fill="auto"/>
            <w:noWrap/>
            <w:vAlign w:val="bottom"/>
            <w:hideMark/>
          </w:tcPr>
          <w:p w14:paraId="2111FD08" w14:textId="051F0AA0"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61%</w:t>
            </w:r>
          </w:p>
        </w:tc>
      </w:tr>
      <w:tr w:rsidR="000C2B17" w:rsidRPr="006B3AF3" w14:paraId="27B85CDE" w14:textId="77777777" w:rsidTr="007E456D">
        <w:trPr>
          <w:trHeight w:val="600"/>
        </w:trPr>
        <w:tc>
          <w:tcPr>
            <w:tcW w:w="5259" w:type="dxa"/>
            <w:shd w:val="clear" w:color="auto" w:fill="auto"/>
            <w:vAlign w:val="center"/>
            <w:hideMark/>
          </w:tcPr>
          <w:p w14:paraId="02AA6377"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22. Сезонска радна снага и радна снага под уговором, као % укупних годишњих радних јединица</w:t>
            </w:r>
          </w:p>
        </w:tc>
        <w:tc>
          <w:tcPr>
            <w:tcW w:w="1756" w:type="dxa"/>
            <w:shd w:val="clear" w:color="auto" w:fill="auto"/>
            <w:vAlign w:val="center"/>
            <w:hideMark/>
          </w:tcPr>
          <w:p w14:paraId="5DB6809B"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3D7092E0" w14:textId="50BA2389"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4.30</w:t>
            </w:r>
          </w:p>
        </w:tc>
        <w:tc>
          <w:tcPr>
            <w:tcW w:w="1445" w:type="dxa"/>
            <w:shd w:val="clear" w:color="auto" w:fill="auto"/>
            <w:noWrap/>
            <w:vAlign w:val="bottom"/>
            <w:hideMark/>
          </w:tcPr>
          <w:p w14:paraId="22BF80AE" w14:textId="58672AA8"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4%</w:t>
            </w:r>
          </w:p>
        </w:tc>
      </w:tr>
      <w:tr w:rsidR="000C2B17" w:rsidRPr="006B3AF3" w14:paraId="68BC023F" w14:textId="77777777" w:rsidTr="007E456D">
        <w:trPr>
          <w:trHeight w:val="600"/>
        </w:trPr>
        <w:tc>
          <w:tcPr>
            <w:tcW w:w="5259" w:type="dxa"/>
            <w:shd w:val="clear" w:color="auto" w:fill="auto"/>
            <w:vAlign w:val="center"/>
            <w:hideMark/>
          </w:tcPr>
          <w:p w14:paraId="66CF7954"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23. Коришћено пољопривредно земљиште по годишњој радној јединици</w:t>
            </w:r>
          </w:p>
        </w:tc>
        <w:tc>
          <w:tcPr>
            <w:tcW w:w="1756" w:type="dxa"/>
            <w:shd w:val="clear" w:color="auto" w:fill="auto"/>
            <w:vAlign w:val="center"/>
            <w:hideMark/>
          </w:tcPr>
          <w:p w14:paraId="406E6CB3"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Хектар, ха </w:t>
            </w:r>
          </w:p>
        </w:tc>
        <w:tc>
          <w:tcPr>
            <w:tcW w:w="1620" w:type="dxa"/>
            <w:shd w:val="clear" w:color="auto" w:fill="auto"/>
            <w:vAlign w:val="center"/>
            <w:hideMark/>
          </w:tcPr>
          <w:p w14:paraId="674CD90E" w14:textId="09BE5854"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3.70</w:t>
            </w:r>
          </w:p>
        </w:tc>
        <w:tc>
          <w:tcPr>
            <w:tcW w:w="1445" w:type="dxa"/>
            <w:shd w:val="clear" w:color="auto" w:fill="auto"/>
            <w:noWrap/>
            <w:vAlign w:val="bottom"/>
            <w:hideMark/>
          </w:tcPr>
          <w:p w14:paraId="0A2FD99D" w14:textId="0A755582"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3,08</w:t>
            </w:r>
          </w:p>
        </w:tc>
      </w:tr>
      <w:tr w:rsidR="000C2B17" w:rsidRPr="006B3AF3" w14:paraId="2E3042FE" w14:textId="77777777" w:rsidTr="007E456D">
        <w:trPr>
          <w:trHeight w:val="300"/>
        </w:trPr>
        <w:tc>
          <w:tcPr>
            <w:tcW w:w="5259" w:type="dxa"/>
            <w:shd w:val="clear" w:color="auto" w:fill="auto"/>
            <w:vAlign w:val="center"/>
            <w:hideMark/>
          </w:tcPr>
          <w:p w14:paraId="0FAF1D28"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24. Број условних грла по годишњој радној јединици</w:t>
            </w:r>
          </w:p>
        </w:tc>
        <w:tc>
          <w:tcPr>
            <w:tcW w:w="1756" w:type="dxa"/>
            <w:shd w:val="clear" w:color="auto" w:fill="auto"/>
            <w:vAlign w:val="center"/>
            <w:hideMark/>
          </w:tcPr>
          <w:p w14:paraId="4BFE3B15"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732D6D44" w14:textId="7E64D45C"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2.10</w:t>
            </w:r>
          </w:p>
        </w:tc>
        <w:tc>
          <w:tcPr>
            <w:tcW w:w="1445" w:type="dxa"/>
            <w:shd w:val="clear" w:color="auto" w:fill="auto"/>
            <w:noWrap/>
            <w:vAlign w:val="bottom"/>
            <w:hideMark/>
          </w:tcPr>
          <w:p w14:paraId="30C5C556" w14:textId="46FFA953"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1,45</w:t>
            </w:r>
          </w:p>
        </w:tc>
      </w:tr>
      <w:tr w:rsidR="000C2B17" w:rsidRPr="006B3AF3" w14:paraId="2592FC4B" w14:textId="77777777" w:rsidTr="007E456D">
        <w:trPr>
          <w:trHeight w:val="600"/>
        </w:trPr>
        <w:tc>
          <w:tcPr>
            <w:tcW w:w="5259" w:type="dxa"/>
            <w:shd w:val="clear" w:color="auto" w:fill="auto"/>
            <w:vAlign w:val="center"/>
            <w:hideMark/>
          </w:tcPr>
          <w:p w14:paraId="0C86E072"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lastRenderedPageBreak/>
              <w:t>25. Економска величина пољопривредних газдинстава по годишњој радној јединици</w:t>
            </w:r>
          </w:p>
        </w:tc>
        <w:tc>
          <w:tcPr>
            <w:tcW w:w="1756" w:type="dxa"/>
            <w:shd w:val="clear" w:color="auto" w:fill="auto"/>
            <w:vAlign w:val="center"/>
            <w:hideMark/>
          </w:tcPr>
          <w:p w14:paraId="2D5D248C"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ЕУР </w:t>
            </w:r>
          </w:p>
        </w:tc>
        <w:tc>
          <w:tcPr>
            <w:tcW w:w="1620" w:type="dxa"/>
            <w:shd w:val="clear" w:color="auto" w:fill="auto"/>
            <w:vAlign w:val="center"/>
            <w:hideMark/>
          </w:tcPr>
          <w:p w14:paraId="694FCC00" w14:textId="48492880"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3,625.00</w:t>
            </w:r>
          </w:p>
        </w:tc>
        <w:tc>
          <w:tcPr>
            <w:tcW w:w="1445" w:type="dxa"/>
            <w:shd w:val="clear" w:color="auto" w:fill="auto"/>
            <w:noWrap/>
            <w:vAlign w:val="bottom"/>
            <w:hideMark/>
          </w:tcPr>
          <w:p w14:paraId="3551FE3B" w14:textId="5163FC9B"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4132</w:t>
            </w:r>
          </w:p>
        </w:tc>
      </w:tr>
      <w:tr w:rsidR="000C2B17" w:rsidRPr="006B3AF3" w14:paraId="5E59CB8A" w14:textId="77777777" w:rsidTr="007E456D">
        <w:trPr>
          <w:trHeight w:val="300"/>
        </w:trPr>
        <w:tc>
          <w:tcPr>
            <w:tcW w:w="5259" w:type="dxa"/>
            <w:shd w:val="clear" w:color="auto" w:fill="auto"/>
            <w:vAlign w:val="center"/>
            <w:hideMark/>
          </w:tcPr>
          <w:p w14:paraId="12E5A171"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26. Расположиво пољопривредно земљиште</w:t>
            </w:r>
          </w:p>
        </w:tc>
        <w:tc>
          <w:tcPr>
            <w:tcW w:w="1756" w:type="dxa"/>
            <w:shd w:val="clear" w:color="auto" w:fill="auto"/>
            <w:vAlign w:val="center"/>
            <w:hideMark/>
          </w:tcPr>
          <w:p w14:paraId="0E6F1783"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Хектар, ха </w:t>
            </w:r>
          </w:p>
        </w:tc>
        <w:tc>
          <w:tcPr>
            <w:tcW w:w="1620" w:type="dxa"/>
            <w:shd w:val="clear" w:color="auto" w:fill="auto"/>
            <w:vAlign w:val="center"/>
            <w:hideMark/>
          </w:tcPr>
          <w:p w14:paraId="56E5BD8D" w14:textId="10E60A22"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14,508.00</w:t>
            </w:r>
          </w:p>
        </w:tc>
        <w:tc>
          <w:tcPr>
            <w:tcW w:w="1445" w:type="dxa"/>
            <w:shd w:val="clear" w:color="auto" w:fill="auto"/>
            <w:noWrap/>
            <w:vAlign w:val="bottom"/>
            <w:hideMark/>
          </w:tcPr>
          <w:p w14:paraId="46A5B692" w14:textId="641F6B47" w:rsidR="000C2B17" w:rsidRPr="006B3AF3" w:rsidRDefault="000C2B17" w:rsidP="000C2B17">
            <w:pPr>
              <w:jc w:val="right"/>
              <w:rPr>
                <w:rFonts w:ascii="Calibri" w:eastAsia="Times New Roman" w:hAnsi="Calibri" w:cs="Calibri"/>
                <w:sz w:val="22"/>
                <w:szCs w:val="22"/>
                <w:lang w:val="sr-Cyrl-RS"/>
              </w:rPr>
            </w:pPr>
          </w:p>
        </w:tc>
      </w:tr>
      <w:tr w:rsidR="000C2B17" w:rsidRPr="006B3AF3" w14:paraId="64A273F5" w14:textId="77777777" w:rsidTr="007E456D">
        <w:trPr>
          <w:trHeight w:val="600"/>
        </w:trPr>
        <w:tc>
          <w:tcPr>
            <w:tcW w:w="5259" w:type="dxa"/>
            <w:shd w:val="clear" w:color="auto" w:fill="auto"/>
            <w:vAlign w:val="center"/>
            <w:hideMark/>
          </w:tcPr>
          <w:p w14:paraId="35E2586E"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27. Расположиво пољопривредно земљиште , као % укупне површине општине</w:t>
            </w:r>
          </w:p>
        </w:tc>
        <w:tc>
          <w:tcPr>
            <w:tcW w:w="1756" w:type="dxa"/>
            <w:shd w:val="clear" w:color="auto" w:fill="auto"/>
            <w:vAlign w:val="center"/>
            <w:hideMark/>
          </w:tcPr>
          <w:p w14:paraId="476751FF"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61C17BE7" w14:textId="16693C0C"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40.53</w:t>
            </w:r>
          </w:p>
        </w:tc>
        <w:tc>
          <w:tcPr>
            <w:tcW w:w="1445" w:type="dxa"/>
            <w:shd w:val="clear" w:color="auto" w:fill="auto"/>
            <w:noWrap/>
            <w:vAlign w:val="bottom"/>
            <w:hideMark/>
          </w:tcPr>
          <w:p w14:paraId="56BB25B5" w14:textId="5E3159D8" w:rsidR="000C2B17" w:rsidRPr="006B3AF3" w:rsidRDefault="000C2B17" w:rsidP="000C2B17">
            <w:pPr>
              <w:jc w:val="right"/>
              <w:rPr>
                <w:rFonts w:ascii="Calibri" w:eastAsia="Times New Roman" w:hAnsi="Calibri" w:cs="Calibri"/>
                <w:sz w:val="22"/>
                <w:szCs w:val="22"/>
                <w:lang w:val="sr-Cyrl-RS"/>
              </w:rPr>
            </w:pPr>
          </w:p>
        </w:tc>
      </w:tr>
      <w:tr w:rsidR="000C2B17" w:rsidRPr="006B3AF3" w14:paraId="333EEF08" w14:textId="77777777" w:rsidTr="007E456D">
        <w:trPr>
          <w:trHeight w:val="600"/>
        </w:trPr>
        <w:tc>
          <w:tcPr>
            <w:tcW w:w="5259" w:type="dxa"/>
            <w:shd w:val="clear" w:color="auto" w:fill="auto"/>
            <w:vAlign w:val="center"/>
            <w:hideMark/>
          </w:tcPr>
          <w:p w14:paraId="47476ABA"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28. Расположиво пољопривредно земљиште по газдинству</w:t>
            </w:r>
          </w:p>
        </w:tc>
        <w:tc>
          <w:tcPr>
            <w:tcW w:w="1756" w:type="dxa"/>
            <w:shd w:val="clear" w:color="auto" w:fill="auto"/>
            <w:vAlign w:val="center"/>
            <w:hideMark/>
          </w:tcPr>
          <w:p w14:paraId="19D62A8E"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Хектар, ха </w:t>
            </w:r>
          </w:p>
        </w:tc>
        <w:tc>
          <w:tcPr>
            <w:tcW w:w="1620" w:type="dxa"/>
            <w:shd w:val="clear" w:color="auto" w:fill="auto"/>
            <w:vAlign w:val="center"/>
            <w:hideMark/>
          </w:tcPr>
          <w:p w14:paraId="482B39EA" w14:textId="7F9F6F73"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4.90</w:t>
            </w:r>
          </w:p>
        </w:tc>
        <w:tc>
          <w:tcPr>
            <w:tcW w:w="1445" w:type="dxa"/>
            <w:shd w:val="clear" w:color="auto" w:fill="auto"/>
            <w:noWrap/>
            <w:vAlign w:val="bottom"/>
            <w:hideMark/>
          </w:tcPr>
          <w:p w14:paraId="3D59A5EB" w14:textId="22837CB3" w:rsidR="000C2B17" w:rsidRPr="006B3AF3" w:rsidRDefault="000C2B17" w:rsidP="000C2B17">
            <w:pPr>
              <w:jc w:val="right"/>
              <w:rPr>
                <w:rFonts w:ascii="Calibri" w:eastAsia="Times New Roman" w:hAnsi="Calibri" w:cs="Calibri"/>
                <w:sz w:val="22"/>
                <w:szCs w:val="22"/>
                <w:lang w:val="sr-Cyrl-RS"/>
              </w:rPr>
            </w:pPr>
          </w:p>
        </w:tc>
      </w:tr>
      <w:tr w:rsidR="000C2B17" w:rsidRPr="006B3AF3" w14:paraId="64C1C0F2" w14:textId="77777777" w:rsidTr="007E456D">
        <w:trPr>
          <w:trHeight w:val="300"/>
        </w:trPr>
        <w:tc>
          <w:tcPr>
            <w:tcW w:w="5259" w:type="dxa"/>
            <w:shd w:val="clear" w:color="auto" w:fill="auto"/>
            <w:vAlign w:val="center"/>
            <w:hideMark/>
          </w:tcPr>
          <w:p w14:paraId="1064C466"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29. Коришћено пољопривредно земљиште</w:t>
            </w:r>
          </w:p>
        </w:tc>
        <w:tc>
          <w:tcPr>
            <w:tcW w:w="1756" w:type="dxa"/>
            <w:shd w:val="clear" w:color="auto" w:fill="auto"/>
            <w:vAlign w:val="center"/>
            <w:hideMark/>
          </w:tcPr>
          <w:p w14:paraId="04CF4344"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Хектар, ха </w:t>
            </w:r>
          </w:p>
        </w:tc>
        <w:tc>
          <w:tcPr>
            <w:tcW w:w="1620" w:type="dxa"/>
            <w:shd w:val="clear" w:color="auto" w:fill="auto"/>
            <w:vAlign w:val="center"/>
            <w:hideMark/>
          </w:tcPr>
          <w:p w14:paraId="1E5442C0" w14:textId="08DA1180"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13,374.00</w:t>
            </w:r>
          </w:p>
        </w:tc>
        <w:tc>
          <w:tcPr>
            <w:tcW w:w="1445" w:type="dxa"/>
            <w:shd w:val="clear" w:color="auto" w:fill="auto"/>
            <w:noWrap/>
            <w:vAlign w:val="bottom"/>
            <w:hideMark/>
          </w:tcPr>
          <w:p w14:paraId="21917853" w14:textId="532210C8"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 xml:space="preserve">                                        14.174,00 </w:t>
            </w:r>
          </w:p>
        </w:tc>
      </w:tr>
      <w:tr w:rsidR="000C2B17" w:rsidRPr="006B3AF3" w14:paraId="674B7369" w14:textId="77777777" w:rsidTr="007E456D">
        <w:trPr>
          <w:trHeight w:val="600"/>
        </w:trPr>
        <w:tc>
          <w:tcPr>
            <w:tcW w:w="5259" w:type="dxa"/>
            <w:shd w:val="clear" w:color="auto" w:fill="auto"/>
            <w:vAlign w:val="center"/>
            <w:hideMark/>
          </w:tcPr>
          <w:p w14:paraId="7813F7FA"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30. Коришћено пољопривредно земљиште, као % расположивог земљишта пољопривредних газдинстава</w:t>
            </w:r>
          </w:p>
        </w:tc>
        <w:tc>
          <w:tcPr>
            <w:tcW w:w="1756" w:type="dxa"/>
            <w:shd w:val="clear" w:color="auto" w:fill="auto"/>
            <w:vAlign w:val="center"/>
            <w:hideMark/>
          </w:tcPr>
          <w:p w14:paraId="311D1986"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4468EC24" w14:textId="33DE0BFA"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92.18</w:t>
            </w:r>
          </w:p>
        </w:tc>
        <w:tc>
          <w:tcPr>
            <w:tcW w:w="1445" w:type="dxa"/>
            <w:shd w:val="clear" w:color="auto" w:fill="auto"/>
            <w:noWrap/>
            <w:vAlign w:val="bottom"/>
            <w:hideMark/>
          </w:tcPr>
          <w:p w14:paraId="0837FF57" w14:textId="687E4BE9" w:rsidR="000C2B17" w:rsidRPr="006B3AF3" w:rsidRDefault="000C2B17" w:rsidP="000C2B17">
            <w:pPr>
              <w:jc w:val="right"/>
              <w:rPr>
                <w:rFonts w:ascii="Calibri" w:eastAsia="Times New Roman" w:hAnsi="Calibri" w:cs="Calibri"/>
                <w:sz w:val="22"/>
                <w:szCs w:val="22"/>
                <w:lang w:val="sr-Cyrl-RS"/>
              </w:rPr>
            </w:pPr>
          </w:p>
        </w:tc>
      </w:tr>
      <w:tr w:rsidR="000C2B17" w:rsidRPr="006B3AF3" w14:paraId="7308C24E" w14:textId="77777777" w:rsidTr="007E456D">
        <w:trPr>
          <w:trHeight w:val="600"/>
        </w:trPr>
        <w:tc>
          <w:tcPr>
            <w:tcW w:w="5259" w:type="dxa"/>
            <w:shd w:val="clear" w:color="auto" w:fill="auto"/>
            <w:vAlign w:val="center"/>
            <w:hideMark/>
          </w:tcPr>
          <w:p w14:paraId="549775EF"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31. Коришћено пољопривредно земљиште, као % укупне површине општине</w:t>
            </w:r>
          </w:p>
        </w:tc>
        <w:tc>
          <w:tcPr>
            <w:tcW w:w="1756" w:type="dxa"/>
            <w:shd w:val="clear" w:color="auto" w:fill="auto"/>
            <w:vAlign w:val="center"/>
            <w:hideMark/>
          </w:tcPr>
          <w:p w14:paraId="51943627"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3DEE5853" w14:textId="54272F08"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37.36</w:t>
            </w:r>
          </w:p>
        </w:tc>
        <w:tc>
          <w:tcPr>
            <w:tcW w:w="1445" w:type="dxa"/>
            <w:shd w:val="clear" w:color="auto" w:fill="auto"/>
            <w:noWrap/>
            <w:vAlign w:val="bottom"/>
            <w:hideMark/>
          </w:tcPr>
          <w:p w14:paraId="7BBF400A" w14:textId="7E4427C2" w:rsidR="000C2B17" w:rsidRPr="006B3AF3" w:rsidRDefault="000C2B17" w:rsidP="000C2B17">
            <w:pPr>
              <w:jc w:val="right"/>
              <w:rPr>
                <w:rFonts w:ascii="Calibri" w:eastAsia="Times New Roman" w:hAnsi="Calibri" w:cs="Calibri"/>
                <w:sz w:val="22"/>
                <w:szCs w:val="22"/>
                <w:lang w:val="sr-Cyrl-RS"/>
              </w:rPr>
            </w:pPr>
          </w:p>
        </w:tc>
      </w:tr>
      <w:tr w:rsidR="000C2B17" w:rsidRPr="006B3AF3" w14:paraId="5B45A650" w14:textId="77777777" w:rsidTr="007E456D">
        <w:trPr>
          <w:trHeight w:val="300"/>
        </w:trPr>
        <w:tc>
          <w:tcPr>
            <w:tcW w:w="5259" w:type="dxa"/>
            <w:shd w:val="clear" w:color="auto" w:fill="auto"/>
            <w:vAlign w:val="center"/>
            <w:hideMark/>
          </w:tcPr>
          <w:p w14:paraId="32132226" w14:textId="411FB441"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32. </w:t>
            </w:r>
            <w:r w:rsidR="00A87852" w:rsidRPr="006B3AF3">
              <w:rPr>
                <w:rFonts w:ascii="Calibri" w:eastAsia="Times New Roman" w:hAnsi="Calibri" w:cs="Calibri"/>
                <w:color w:val="000000"/>
                <w:sz w:val="20"/>
                <w:szCs w:val="20"/>
                <w:lang w:val="sr-Cyrl-RS"/>
              </w:rPr>
              <w:t>Коришћено</w:t>
            </w:r>
            <w:r w:rsidRPr="006B3AF3">
              <w:rPr>
                <w:rFonts w:ascii="Calibri" w:eastAsia="Times New Roman" w:hAnsi="Calibri" w:cs="Calibri"/>
                <w:color w:val="000000"/>
                <w:sz w:val="20"/>
                <w:szCs w:val="20"/>
                <w:lang w:val="sr-Cyrl-RS"/>
              </w:rPr>
              <w:t xml:space="preserve"> пољопривредно земљиште по газдинству</w:t>
            </w:r>
          </w:p>
        </w:tc>
        <w:tc>
          <w:tcPr>
            <w:tcW w:w="1756" w:type="dxa"/>
            <w:shd w:val="clear" w:color="auto" w:fill="auto"/>
            <w:vAlign w:val="center"/>
            <w:hideMark/>
          </w:tcPr>
          <w:p w14:paraId="2311D05E"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Хектар, ха </w:t>
            </w:r>
          </w:p>
        </w:tc>
        <w:tc>
          <w:tcPr>
            <w:tcW w:w="1620" w:type="dxa"/>
            <w:shd w:val="clear" w:color="auto" w:fill="auto"/>
            <w:vAlign w:val="center"/>
            <w:hideMark/>
          </w:tcPr>
          <w:p w14:paraId="7D736157" w14:textId="46B0BF37"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4.50</w:t>
            </w:r>
          </w:p>
        </w:tc>
        <w:tc>
          <w:tcPr>
            <w:tcW w:w="1445" w:type="dxa"/>
            <w:shd w:val="clear" w:color="auto" w:fill="auto"/>
            <w:noWrap/>
            <w:vAlign w:val="bottom"/>
            <w:hideMark/>
          </w:tcPr>
          <w:p w14:paraId="4E6A337A" w14:textId="11988102"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 xml:space="preserve">                                                      4,99 </w:t>
            </w:r>
          </w:p>
        </w:tc>
      </w:tr>
      <w:tr w:rsidR="000C2B17" w:rsidRPr="006B3AF3" w14:paraId="28C3BD85" w14:textId="77777777" w:rsidTr="007E456D">
        <w:trPr>
          <w:trHeight w:val="600"/>
        </w:trPr>
        <w:tc>
          <w:tcPr>
            <w:tcW w:w="5259" w:type="dxa"/>
            <w:shd w:val="clear" w:color="auto" w:fill="auto"/>
            <w:vAlign w:val="center"/>
            <w:hideMark/>
          </w:tcPr>
          <w:p w14:paraId="1A0A207C"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33. Наводњавано земљиште, као % коришћеног пољопривредног земљишта</w:t>
            </w:r>
          </w:p>
        </w:tc>
        <w:tc>
          <w:tcPr>
            <w:tcW w:w="1756" w:type="dxa"/>
            <w:shd w:val="clear" w:color="auto" w:fill="auto"/>
            <w:vAlign w:val="center"/>
            <w:hideMark/>
          </w:tcPr>
          <w:p w14:paraId="118CEB39"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6628A9B2" w14:textId="04CD79CC"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1.20</w:t>
            </w:r>
          </w:p>
        </w:tc>
        <w:tc>
          <w:tcPr>
            <w:tcW w:w="1445" w:type="dxa"/>
            <w:shd w:val="clear" w:color="auto" w:fill="auto"/>
            <w:noWrap/>
            <w:vAlign w:val="bottom"/>
            <w:hideMark/>
          </w:tcPr>
          <w:p w14:paraId="4102F026" w14:textId="25FBB012"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4%</w:t>
            </w:r>
          </w:p>
        </w:tc>
      </w:tr>
      <w:tr w:rsidR="000C2B17" w:rsidRPr="006B3AF3" w14:paraId="360D3534" w14:textId="77777777" w:rsidTr="007E456D">
        <w:trPr>
          <w:trHeight w:val="600"/>
        </w:trPr>
        <w:tc>
          <w:tcPr>
            <w:tcW w:w="5259" w:type="dxa"/>
            <w:shd w:val="clear" w:color="auto" w:fill="auto"/>
            <w:vAlign w:val="center"/>
            <w:hideMark/>
          </w:tcPr>
          <w:p w14:paraId="784A5761"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34. Земљиште узето у закуп, као % коришћеног пољопривредног земљишта</w:t>
            </w:r>
          </w:p>
        </w:tc>
        <w:tc>
          <w:tcPr>
            <w:tcW w:w="1756" w:type="dxa"/>
            <w:shd w:val="clear" w:color="auto" w:fill="auto"/>
            <w:vAlign w:val="center"/>
            <w:hideMark/>
          </w:tcPr>
          <w:p w14:paraId="570709B1"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 </w:t>
            </w:r>
          </w:p>
        </w:tc>
        <w:tc>
          <w:tcPr>
            <w:tcW w:w="1620" w:type="dxa"/>
            <w:shd w:val="clear" w:color="auto" w:fill="auto"/>
            <w:vAlign w:val="center"/>
            <w:hideMark/>
          </w:tcPr>
          <w:p w14:paraId="440BA30B" w14:textId="2DF1B6A2"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5.70</w:t>
            </w:r>
          </w:p>
        </w:tc>
        <w:tc>
          <w:tcPr>
            <w:tcW w:w="1445" w:type="dxa"/>
            <w:shd w:val="clear" w:color="auto" w:fill="auto"/>
            <w:noWrap/>
            <w:vAlign w:val="bottom"/>
            <w:hideMark/>
          </w:tcPr>
          <w:p w14:paraId="0D7AAB60" w14:textId="4864D6AC"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4%</w:t>
            </w:r>
          </w:p>
        </w:tc>
      </w:tr>
      <w:tr w:rsidR="000C2B17" w:rsidRPr="006B3AF3" w14:paraId="2723EB84" w14:textId="77777777" w:rsidTr="007E456D">
        <w:trPr>
          <w:trHeight w:val="300"/>
        </w:trPr>
        <w:tc>
          <w:tcPr>
            <w:tcW w:w="5259" w:type="dxa"/>
            <w:shd w:val="clear" w:color="auto" w:fill="auto"/>
            <w:vAlign w:val="center"/>
            <w:hideMark/>
          </w:tcPr>
          <w:p w14:paraId="33BECFA0"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35. Број условних грла</w:t>
            </w:r>
          </w:p>
        </w:tc>
        <w:tc>
          <w:tcPr>
            <w:tcW w:w="1756" w:type="dxa"/>
            <w:shd w:val="clear" w:color="auto" w:fill="auto"/>
            <w:vAlign w:val="center"/>
            <w:hideMark/>
          </w:tcPr>
          <w:p w14:paraId="3A300EC2"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60B2F5F3" w14:textId="29F3E655"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7,800.00</w:t>
            </w:r>
          </w:p>
        </w:tc>
        <w:tc>
          <w:tcPr>
            <w:tcW w:w="1445" w:type="dxa"/>
            <w:shd w:val="clear" w:color="auto" w:fill="auto"/>
            <w:noWrap/>
            <w:vAlign w:val="bottom"/>
            <w:hideMark/>
          </w:tcPr>
          <w:p w14:paraId="4C926470" w14:textId="563A0FBD"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6653</w:t>
            </w:r>
          </w:p>
        </w:tc>
      </w:tr>
      <w:tr w:rsidR="000C2B17" w:rsidRPr="006B3AF3" w14:paraId="46BBE8BD" w14:textId="77777777" w:rsidTr="007E456D">
        <w:trPr>
          <w:trHeight w:val="300"/>
        </w:trPr>
        <w:tc>
          <w:tcPr>
            <w:tcW w:w="5259" w:type="dxa"/>
            <w:shd w:val="clear" w:color="auto" w:fill="auto"/>
            <w:vAlign w:val="center"/>
            <w:hideMark/>
          </w:tcPr>
          <w:p w14:paraId="280EDDBA"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36. Број условних грла по газдинству</w:t>
            </w:r>
          </w:p>
        </w:tc>
        <w:tc>
          <w:tcPr>
            <w:tcW w:w="1756" w:type="dxa"/>
            <w:shd w:val="clear" w:color="auto" w:fill="auto"/>
            <w:vAlign w:val="center"/>
            <w:hideMark/>
          </w:tcPr>
          <w:p w14:paraId="5D5CF9F1"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52ED766E" w14:textId="5673EC9D"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2.60</w:t>
            </w:r>
          </w:p>
        </w:tc>
        <w:tc>
          <w:tcPr>
            <w:tcW w:w="1445" w:type="dxa"/>
            <w:shd w:val="clear" w:color="auto" w:fill="auto"/>
            <w:noWrap/>
            <w:vAlign w:val="bottom"/>
            <w:hideMark/>
          </w:tcPr>
          <w:p w14:paraId="7AE538AB" w14:textId="2F3E1932"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2,34</w:t>
            </w:r>
          </w:p>
        </w:tc>
      </w:tr>
      <w:tr w:rsidR="000C2B17" w:rsidRPr="006B3AF3" w14:paraId="72B5288B" w14:textId="77777777" w:rsidTr="007E456D">
        <w:trPr>
          <w:trHeight w:val="600"/>
        </w:trPr>
        <w:tc>
          <w:tcPr>
            <w:tcW w:w="5259" w:type="dxa"/>
            <w:shd w:val="clear" w:color="auto" w:fill="auto"/>
            <w:vAlign w:val="center"/>
            <w:hideMark/>
          </w:tcPr>
          <w:p w14:paraId="31DC74CD"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37. Број говеда, оваца и коза по хектару ливада и пашњака</w:t>
            </w:r>
          </w:p>
        </w:tc>
        <w:tc>
          <w:tcPr>
            <w:tcW w:w="1756" w:type="dxa"/>
            <w:shd w:val="clear" w:color="auto" w:fill="auto"/>
            <w:vAlign w:val="center"/>
            <w:hideMark/>
          </w:tcPr>
          <w:p w14:paraId="7179A3A7"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62882CEF" w14:textId="3BDA8A56"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3.00</w:t>
            </w:r>
          </w:p>
        </w:tc>
        <w:tc>
          <w:tcPr>
            <w:tcW w:w="1445" w:type="dxa"/>
            <w:shd w:val="clear" w:color="auto" w:fill="auto"/>
            <w:noWrap/>
            <w:vAlign w:val="bottom"/>
            <w:hideMark/>
          </w:tcPr>
          <w:p w14:paraId="1D30C2FD" w14:textId="0FC25365"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2,48</w:t>
            </w:r>
          </w:p>
        </w:tc>
      </w:tr>
      <w:tr w:rsidR="000C2B17" w:rsidRPr="006B3AF3" w14:paraId="5B3F7982" w14:textId="77777777" w:rsidTr="007E456D">
        <w:trPr>
          <w:trHeight w:val="300"/>
        </w:trPr>
        <w:tc>
          <w:tcPr>
            <w:tcW w:w="5259" w:type="dxa"/>
            <w:shd w:val="clear" w:color="auto" w:fill="auto"/>
            <w:vAlign w:val="center"/>
            <w:hideMark/>
          </w:tcPr>
          <w:p w14:paraId="2AE14506"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38. Број говеда</w:t>
            </w:r>
          </w:p>
        </w:tc>
        <w:tc>
          <w:tcPr>
            <w:tcW w:w="1756" w:type="dxa"/>
            <w:shd w:val="clear" w:color="auto" w:fill="auto"/>
            <w:vAlign w:val="center"/>
            <w:hideMark/>
          </w:tcPr>
          <w:p w14:paraId="1F21B9A5"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6BDBA6D6" w14:textId="58D137AC"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3,800.00</w:t>
            </w:r>
          </w:p>
        </w:tc>
        <w:tc>
          <w:tcPr>
            <w:tcW w:w="1445" w:type="dxa"/>
            <w:shd w:val="clear" w:color="auto" w:fill="auto"/>
            <w:noWrap/>
            <w:vAlign w:val="bottom"/>
            <w:hideMark/>
          </w:tcPr>
          <w:p w14:paraId="649C4CE9" w14:textId="714A3398" w:rsidR="000C2B17" w:rsidRPr="006B3AF3" w:rsidRDefault="000C2B17" w:rsidP="000C2B17">
            <w:pPr>
              <w:jc w:val="right"/>
              <w:rPr>
                <w:rFonts w:ascii="Arial" w:eastAsia="Times New Roman" w:hAnsi="Arial" w:cs="Arial"/>
                <w:color w:val="3D3D3D"/>
                <w:sz w:val="22"/>
                <w:szCs w:val="22"/>
                <w:lang w:val="sr-Cyrl-RS"/>
              </w:rPr>
            </w:pPr>
            <w:r w:rsidRPr="006B3AF3">
              <w:rPr>
                <w:rFonts w:ascii="Calibri" w:hAnsi="Calibri" w:cs="Calibri"/>
                <w:color w:val="000000"/>
                <w:sz w:val="22"/>
                <w:szCs w:val="22"/>
                <w:lang w:val="sr-Cyrl-RS"/>
              </w:rPr>
              <w:t>3293</w:t>
            </w:r>
          </w:p>
        </w:tc>
      </w:tr>
      <w:tr w:rsidR="000C2B17" w:rsidRPr="006B3AF3" w14:paraId="6796A28D" w14:textId="77777777" w:rsidTr="007E456D">
        <w:trPr>
          <w:trHeight w:val="300"/>
        </w:trPr>
        <w:tc>
          <w:tcPr>
            <w:tcW w:w="5259" w:type="dxa"/>
            <w:shd w:val="clear" w:color="auto" w:fill="auto"/>
            <w:vAlign w:val="center"/>
            <w:hideMark/>
          </w:tcPr>
          <w:p w14:paraId="2D255B86"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39. Број оваца</w:t>
            </w:r>
          </w:p>
        </w:tc>
        <w:tc>
          <w:tcPr>
            <w:tcW w:w="1756" w:type="dxa"/>
            <w:shd w:val="clear" w:color="auto" w:fill="auto"/>
            <w:vAlign w:val="center"/>
            <w:hideMark/>
          </w:tcPr>
          <w:p w14:paraId="0D3501B8"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458FA1BF" w14:textId="0CE5EA20"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24,736.00</w:t>
            </w:r>
          </w:p>
        </w:tc>
        <w:tc>
          <w:tcPr>
            <w:tcW w:w="1445" w:type="dxa"/>
            <w:shd w:val="clear" w:color="auto" w:fill="auto"/>
            <w:noWrap/>
            <w:vAlign w:val="bottom"/>
            <w:hideMark/>
          </w:tcPr>
          <w:p w14:paraId="323CF52E" w14:textId="7DF12F96"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20076</w:t>
            </w:r>
          </w:p>
        </w:tc>
      </w:tr>
      <w:tr w:rsidR="000C2B17" w:rsidRPr="006B3AF3" w14:paraId="04D8919F" w14:textId="77777777" w:rsidTr="007E456D">
        <w:trPr>
          <w:trHeight w:val="300"/>
        </w:trPr>
        <w:tc>
          <w:tcPr>
            <w:tcW w:w="5259" w:type="dxa"/>
            <w:shd w:val="clear" w:color="auto" w:fill="auto"/>
            <w:vAlign w:val="center"/>
            <w:hideMark/>
          </w:tcPr>
          <w:p w14:paraId="18E6E7F2"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40. Број коза</w:t>
            </w:r>
          </w:p>
        </w:tc>
        <w:tc>
          <w:tcPr>
            <w:tcW w:w="1756" w:type="dxa"/>
            <w:shd w:val="clear" w:color="auto" w:fill="auto"/>
            <w:vAlign w:val="center"/>
            <w:hideMark/>
          </w:tcPr>
          <w:p w14:paraId="6D5CF7E4"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229EE2E3" w14:textId="3F8AE827"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530.00</w:t>
            </w:r>
          </w:p>
        </w:tc>
        <w:tc>
          <w:tcPr>
            <w:tcW w:w="1445" w:type="dxa"/>
            <w:shd w:val="clear" w:color="auto" w:fill="auto"/>
            <w:noWrap/>
            <w:vAlign w:val="bottom"/>
            <w:hideMark/>
          </w:tcPr>
          <w:p w14:paraId="4472D816" w14:textId="3DB371E5" w:rsidR="000C2B17" w:rsidRPr="006B3AF3" w:rsidRDefault="000C2B17" w:rsidP="000C2B17">
            <w:pPr>
              <w:jc w:val="right"/>
              <w:rPr>
                <w:rFonts w:ascii="Arial" w:eastAsia="Times New Roman" w:hAnsi="Arial" w:cs="Arial"/>
                <w:color w:val="3D3D3D"/>
                <w:sz w:val="22"/>
                <w:szCs w:val="22"/>
                <w:lang w:val="sr-Cyrl-RS"/>
              </w:rPr>
            </w:pPr>
            <w:r w:rsidRPr="006B3AF3">
              <w:rPr>
                <w:rFonts w:ascii="Calibri" w:hAnsi="Calibri" w:cs="Calibri"/>
                <w:color w:val="000000"/>
                <w:sz w:val="22"/>
                <w:szCs w:val="22"/>
                <w:lang w:val="sr-Cyrl-RS"/>
              </w:rPr>
              <w:t>983</w:t>
            </w:r>
          </w:p>
        </w:tc>
      </w:tr>
      <w:tr w:rsidR="000C2B17" w:rsidRPr="006B3AF3" w14:paraId="3077E573" w14:textId="77777777" w:rsidTr="007E456D">
        <w:trPr>
          <w:trHeight w:val="300"/>
        </w:trPr>
        <w:tc>
          <w:tcPr>
            <w:tcW w:w="5259" w:type="dxa"/>
            <w:shd w:val="clear" w:color="auto" w:fill="auto"/>
            <w:vAlign w:val="center"/>
            <w:hideMark/>
          </w:tcPr>
          <w:p w14:paraId="03573B23"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41. Број свиња</w:t>
            </w:r>
          </w:p>
        </w:tc>
        <w:tc>
          <w:tcPr>
            <w:tcW w:w="1756" w:type="dxa"/>
            <w:shd w:val="clear" w:color="auto" w:fill="auto"/>
            <w:vAlign w:val="center"/>
            <w:hideMark/>
          </w:tcPr>
          <w:p w14:paraId="44844DEF"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22AEA7B6" w14:textId="35CC8920"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6,757.00</w:t>
            </w:r>
          </w:p>
        </w:tc>
        <w:tc>
          <w:tcPr>
            <w:tcW w:w="1445" w:type="dxa"/>
            <w:shd w:val="clear" w:color="auto" w:fill="auto"/>
            <w:noWrap/>
            <w:vAlign w:val="bottom"/>
            <w:hideMark/>
          </w:tcPr>
          <w:p w14:paraId="2164BB73" w14:textId="015B3018" w:rsidR="000C2B17" w:rsidRPr="006B3AF3" w:rsidRDefault="000C2B17" w:rsidP="000C2B17">
            <w:pPr>
              <w:jc w:val="right"/>
              <w:rPr>
                <w:rFonts w:ascii="Arial" w:eastAsia="Times New Roman" w:hAnsi="Arial" w:cs="Arial"/>
                <w:color w:val="3D3D3D"/>
                <w:sz w:val="22"/>
                <w:szCs w:val="22"/>
                <w:lang w:val="sr-Cyrl-RS"/>
              </w:rPr>
            </w:pPr>
            <w:r w:rsidRPr="006B3AF3">
              <w:rPr>
                <w:rFonts w:ascii="Calibri" w:hAnsi="Calibri" w:cs="Calibri"/>
                <w:color w:val="000000"/>
                <w:sz w:val="22"/>
                <w:szCs w:val="22"/>
                <w:lang w:val="sr-Cyrl-RS"/>
              </w:rPr>
              <w:t>5088</w:t>
            </w:r>
          </w:p>
        </w:tc>
      </w:tr>
      <w:tr w:rsidR="000C2B17" w:rsidRPr="006B3AF3" w14:paraId="7E86027E" w14:textId="77777777" w:rsidTr="007E456D">
        <w:trPr>
          <w:trHeight w:val="300"/>
        </w:trPr>
        <w:tc>
          <w:tcPr>
            <w:tcW w:w="5259" w:type="dxa"/>
            <w:shd w:val="clear" w:color="auto" w:fill="auto"/>
            <w:vAlign w:val="center"/>
            <w:hideMark/>
          </w:tcPr>
          <w:p w14:paraId="02AA28E0"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42. Број живине</w:t>
            </w:r>
          </w:p>
        </w:tc>
        <w:tc>
          <w:tcPr>
            <w:tcW w:w="1756" w:type="dxa"/>
            <w:shd w:val="clear" w:color="auto" w:fill="auto"/>
            <w:vAlign w:val="center"/>
            <w:hideMark/>
          </w:tcPr>
          <w:p w14:paraId="54EEC069" w14:textId="77777777" w:rsidR="000C2B17" w:rsidRPr="006B3AF3" w:rsidRDefault="000C2B17" w:rsidP="000C2B17">
            <w:pPr>
              <w:jc w:val="both"/>
              <w:rPr>
                <w:rFonts w:ascii="Calibri" w:eastAsia="Times New Roman" w:hAnsi="Calibri" w:cs="Calibri"/>
                <w:color w:val="000000"/>
                <w:sz w:val="20"/>
                <w:szCs w:val="20"/>
                <w:lang w:val="sr-Cyrl-RS"/>
              </w:rPr>
            </w:pPr>
            <w:r w:rsidRPr="006B3AF3">
              <w:rPr>
                <w:rFonts w:ascii="Calibri" w:eastAsia="Times New Roman" w:hAnsi="Calibri" w:cs="Calibri"/>
                <w:color w:val="000000"/>
                <w:sz w:val="20"/>
                <w:szCs w:val="20"/>
                <w:lang w:val="sr-Cyrl-RS"/>
              </w:rPr>
              <w:t xml:space="preserve">Број </w:t>
            </w:r>
          </w:p>
        </w:tc>
        <w:tc>
          <w:tcPr>
            <w:tcW w:w="1620" w:type="dxa"/>
            <w:shd w:val="clear" w:color="auto" w:fill="auto"/>
            <w:vAlign w:val="center"/>
            <w:hideMark/>
          </w:tcPr>
          <w:p w14:paraId="66586E56" w14:textId="0BA7717D" w:rsidR="000C2B17" w:rsidRPr="006B3AF3" w:rsidRDefault="000C2B17" w:rsidP="000C2B17">
            <w:pPr>
              <w:jc w:val="right"/>
              <w:rPr>
                <w:rFonts w:ascii="Calibri" w:eastAsia="Times New Roman" w:hAnsi="Calibri" w:cs="Calibri"/>
                <w:color w:val="000000"/>
                <w:sz w:val="20"/>
                <w:szCs w:val="20"/>
                <w:lang w:val="sr-Cyrl-RS"/>
              </w:rPr>
            </w:pPr>
            <w:r w:rsidRPr="006B3AF3">
              <w:rPr>
                <w:rFonts w:ascii="Calibri" w:hAnsi="Calibri" w:cs="Calibri"/>
                <w:color w:val="000000"/>
                <w:sz w:val="22"/>
                <w:szCs w:val="22"/>
                <w:lang w:val="sr-Cyrl-RS"/>
              </w:rPr>
              <w:t>27,519.00</w:t>
            </w:r>
          </w:p>
        </w:tc>
        <w:tc>
          <w:tcPr>
            <w:tcW w:w="1445" w:type="dxa"/>
            <w:shd w:val="clear" w:color="auto" w:fill="auto"/>
            <w:noWrap/>
            <w:vAlign w:val="bottom"/>
            <w:hideMark/>
          </w:tcPr>
          <w:p w14:paraId="698DC330" w14:textId="4758A851" w:rsidR="000C2B17" w:rsidRPr="006B3AF3" w:rsidRDefault="000C2B17" w:rsidP="000C2B17">
            <w:pPr>
              <w:jc w:val="right"/>
              <w:rPr>
                <w:rFonts w:ascii="Calibri" w:eastAsia="Times New Roman" w:hAnsi="Calibri" w:cs="Calibri"/>
                <w:sz w:val="22"/>
                <w:szCs w:val="22"/>
                <w:lang w:val="sr-Cyrl-RS"/>
              </w:rPr>
            </w:pPr>
            <w:r w:rsidRPr="006B3AF3">
              <w:rPr>
                <w:rFonts w:ascii="Calibri" w:hAnsi="Calibri" w:cs="Calibri"/>
                <w:color w:val="000000"/>
                <w:sz w:val="22"/>
                <w:szCs w:val="22"/>
                <w:lang w:val="sr-Cyrl-RS"/>
              </w:rPr>
              <w:t>25.600</w:t>
            </w:r>
          </w:p>
        </w:tc>
      </w:tr>
    </w:tbl>
    <w:p w14:paraId="2C872521" w14:textId="77777777" w:rsidR="000C2B17" w:rsidRPr="006B3AF3" w:rsidRDefault="000C2B17" w:rsidP="000C2B17">
      <w:pPr>
        <w:spacing w:after="120"/>
        <w:jc w:val="both"/>
        <w:rPr>
          <w:rFonts w:ascii="Tahoma" w:hAnsi="Tahoma" w:cs="Tahoma"/>
          <w:sz w:val="20"/>
          <w:szCs w:val="20"/>
          <w:lang w:val="sr-Cyrl-RS"/>
        </w:rPr>
      </w:pPr>
      <w:r w:rsidRPr="006B3AF3">
        <w:rPr>
          <w:rFonts w:ascii="Tahoma" w:hAnsi="Tahoma" w:cs="Tahoma"/>
          <w:sz w:val="20"/>
          <w:szCs w:val="20"/>
          <w:lang w:val="sr-Cyrl-RS"/>
        </w:rPr>
        <w:t>Извор: Аналитичко извештајни систем ЈЛС и база податка  РЗС</w:t>
      </w:r>
      <w:r w:rsidRPr="006B3AF3">
        <w:rPr>
          <w:rStyle w:val="FootnoteReference"/>
          <w:rFonts w:ascii="Tahoma" w:hAnsi="Tahoma" w:cs="Tahoma"/>
          <w:lang w:val="sr-Cyrl-RS"/>
        </w:rPr>
        <w:footnoteReference w:id="1"/>
      </w:r>
    </w:p>
    <w:p w14:paraId="6D5385EC" w14:textId="77777777" w:rsidR="000C2B17" w:rsidRPr="006B3AF3" w:rsidRDefault="000C2B17" w:rsidP="003F246A">
      <w:pPr>
        <w:jc w:val="both"/>
        <w:rPr>
          <w:rFonts w:ascii="Tahoma" w:hAnsi="Tahoma" w:cs="Tahoma"/>
          <w:color w:val="2F5496" w:themeColor="accent1" w:themeShade="BF"/>
          <w:sz w:val="22"/>
          <w:szCs w:val="22"/>
          <w:lang w:val="sr-Cyrl-RS"/>
        </w:rPr>
      </w:pPr>
    </w:p>
    <w:p w14:paraId="344A2888" w14:textId="77777777" w:rsidR="00DB5919" w:rsidRPr="006B3AF3" w:rsidRDefault="00DB5919" w:rsidP="00DB5919">
      <w:pPr>
        <w:pStyle w:val="Podnaslovarial"/>
        <w:jc w:val="both"/>
        <w:rPr>
          <w:rFonts w:ascii="Tahoma" w:hAnsi="Tahoma" w:cs="Tahoma"/>
          <w:sz w:val="28"/>
          <w:szCs w:val="28"/>
          <w:lang w:val="sr-Cyrl-RS"/>
        </w:rPr>
      </w:pPr>
      <w:r w:rsidRPr="006B3AF3">
        <w:rPr>
          <w:rFonts w:ascii="Tahoma" w:hAnsi="Tahoma" w:cs="Tahoma"/>
          <w:sz w:val="28"/>
          <w:szCs w:val="28"/>
          <w:lang w:val="sr-Cyrl-RS"/>
        </w:rPr>
        <w:t>Пољопривредна производња и газдинства</w:t>
      </w:r>
    </w:p>
    <w:p w14:paraId="1C01C246" w14:textId="77777777" w:rsidR="00DB5919" w:rsidRPr="006B3AF3" w:rsidRDefault="00DB5919" w:rsidP="00DB5919">
      <w:pPr>
        <w:jc w:val="both"/>
        <w:rPr>
          <w:rFonts w:ascii="Tahoma" w:hAnsi="Tahoma" w:cs="Tahoma"/>
          <w:sz w:val="22"/>
          <w:szCs w:val="22"/>
          <w:lang w:val="sr-Cyrl-RS"/>
        </w:rPr>
      </w:pPr>
    </w:p>
    <w:p w14:paraId="133239FA" w14:textId="0068EF97" w:rsidR="00D96E75" w:rsidRPr="006B3AF3" w:rsidRDefault="00DB5919" w:rsidP="00DB5919">
      <w:pPr>
        <w:jc w:val="both"/>
        <w:rPr>
          <w:rFonts w:ascii="Tahoma" w:hAnsi="Tahoma" w:cs="Tahoma"/>
          <w:color w:val="4472C4"/>
          <w:sz w:val="22"/>
          <w:szCs w:val="22"/>
          <w:lang w:val="sr-Cyrl-RS"/>
        </w:rPr>
      </w:pPr>
      <w:r w:rsidRPr="006B3AF3">
        <w:rPr>
          <w:rFonts w:ascii="Tahoma" w:hAnsi="Tahoma" w:cs="Tahoma"/>
          <w:color w:val="4472C4"/>
          <w:sz w:val="22"/>
          <w:szCs w:val="22"/>
          <w:lang w:val="sr-Cyrl-RS"/>
        </w:rPr>
        <w:t xml:space="preserve">Пољопривредна газдинства су опредељена за </w:t>
      </w:r>
      <w:r w:rsidR="00D96E75" w:rsidRPr="006B3AF3">
        <w:rPr>
          <w:rFonts w:ascii="Tahoma" w:hAnsi="Tahoma" w:cs="Tahoma"/>
          <w:color w:val="4472C4"/>
          <w:sz w:val="22"/>
          <w:szCs w:val="22"/>
          <w:lang w:val="sr-Cyrl-RS"/>
        </w:rPr>
        <w:t xml:space="preserve">мешовиту производњу и чак 41% газдинстава који гаје и биљну и животињску производњу. Од специјализованих газдинстава једино се издваја воћарска производња са 26% од укупних газдинстава. </w:t>
      </w:r>
    </w:p>
    <w:p w14:paraId="6DC9FBC2" w14:textId="77777777" w:rsidR="00DB5919" w:rsidRPr="006B3AF3" w:rsidRDefault="00DB5919" w:rsidP="00DB5919">
      <w:pPr>
        <w:spacing w:after="120"/>
        <w:jc w:val="both"/>
        <w:rPr>
          <w:rFonts w:ascii="Tahoma" w:hAnsi="Tahoma" w:cs="Tahoma"/>
          <w:sz w:val="20"/>
          <w:szCs w:val="20"/>
          <w:lang w:val="sr-Cyrl-RS"/>
        </w:rPr>
      </w:pPr>
    </w:p>
    <w:p w14:paraId="78CC3131" w14:textId="053B2C92" w:rsidR="00DB5919" w:rsidRPr="006B3AF3" w:rsidRDefault="00DB5919" w:rsidP="00DB5919">
      <w:pPr>
        <w:jc w:val="both"/>
        <w:rPr>
          <w:rFonts w:ascii="Tahoma" w:hAnsi="Tahoma" w:cs="Tahoma"/>
          <w:sz w:val="22"/>
          <w:szCs w:val="22"/>
          <w:lang w:val="sr-Cyrl-RS"/>
        </w:rPr>
      </w:pPr>
      <w:r w:rsidRPr="008E4BEC">
        <w:rPr>
          <w:rFonts w:ascii="Tahoma" w:hAnsi="Tahoma" w:cs="Tahoma"/>
          <w:sz w:val="22"/>
          <w:szCs w:val="22"/>
          <w:lang w:val="sr-Cyrl-RS"/>
        </w:rPr>
        <w:t>Специјализација газдинстава је промовисана кроз мере предвиђене у оквиру стратегије одрживог развоја</w:t>
      </w:r>
      <w:r w:rsidR="008E4BEC" w:rsidRPr="008E4BEC">
        <w:rPr>
          <w:rFonts w:ascii="Tahoma" w:hAnsi="Tahoma" w:cs="Tahoma"/>
          <w:sz w:val="22"/>
          <w:szCs w:val="22"/>
          <w:lang w:val="sr-Cyrl-RS"/>
        </w:rPr>
        <w:t xml:space="preserve"> али не и кроз мере у годишњим програмима.</w:t>
      </w:r>
      <w:r w:rsidRPr="006B3AF3">
        <w:rPr>
          <w:rFonts w:ascii="Tahoma" w:hAnsi="Tahoma" w:cs="Tahoma"/>
          <w:sz w:val="22"/>
          <w:szCs w:val="22"/>
          <w:lang w:val="sr-Cyrl-RS"/>
        </w:rPr>
        <w:t xml:space="preserve"> </w:t>
      </w:r>
    </w:p>
    <w:p w14:paraId="4C881E69" w14:textId="77777777" w:rsidR="00DB5919" w:rsidRPr="006B3AF3" w:rsidRDefault="00DB5919" w:rsidP="00DB5919">
      <w:pPr>
        <w:jc w:val="both"/>
        <w:rPr>
          <w:rFonts w:ascii="Tahoma" w:hAnsi="Tahoma" w:cs="Tahoma"/>
          <w:color w:val="4472C4"/>
          <w:sz w:val="22"/>
          <w:szCs w:val="22"/>
          <w:lang w:val="sr-Cyrl-RS"/>
        </w:rPr>
      </w:pPr>
    </w:p>
    <w:p w14:paraId="34F66804" w14:textId="77777777" w:rsidR="008E4BEC" w:rsidRDefault="008E4BEC" w:rsidP="003F4C10">
      <w:pPr>
        <w:jc w:val="both"/>
        <w:rPr>
          <w:rFonts w:ascii="Tahoma" w:hAnsi="Tahoma" w:cs="Tahoma"/>
          <w:color w:val="4472C4"/>
          <w:sz w:val="22"/>
          <w:szCs w:val="22"/>
          <w:lang w:val="sr-Cyrl-RS"/>
        </w:rPr>
      </w:pPr>
    </w:p>
    <w:p w14:paraId="07A28E88" w14:textId="77777777" w:rsidR="008E4BEC" w:rsidRDefault="008E4BEC" w:rsidP="003F4C10">
      <w:pPr>
        <w:jc w:val="both"/>
        <w:rPr>
          <w:rFonts w:ascii="Tahoma" w:hAnsi="Tahoma" w:cs="Tahoma"/>
          <w:color w:val="4472C4"/>
          <w:sz w:val="22"/>
          <w:szCs w:val="22"/>
          <w:lang w:val="sr-Cyrl-RS"/>
        </w:rPr>
      </w:pPr>
    </w:p>
    <w:p w14:paraId="53D32410" w14:textId="77777777" w:rsidR="008E4BEC" w:rsidRDefault="008E4BEC" w:rsidP="003F4C10">
      <w:pPr>
        <w:jc w:val="both"/>
        <w:rPr>
          <w:rFonts w:ascii="Tahoma" w:hAnsi="Tahoma" w:cs="Tahoma"/>
          <w:color w:val="4472C4"/>
          <w:sz w:val="22"/>
          <w:szCs w:val="22"/>
          <w:lang w:val="sr-Cyrl-RS"/>
        </w:rPr>
      </w:pPr>
    </w:p>
    <w:p w14:paraId="44DA6E83" w14:textId="77777777" w:rsidR="008E4BEC" w:rsidRDefault="008E4BEC" w:rsidP="003F4C10">
      <w:pPr>
        <w:jc w:val="both"/>
        <w:rPr>
          <w:rFonts w:ascii="Tahoma" w:hAnsi="Tahoma" w:cs="Tahoma"/>
          <w:color w:val="4472C4"/>
          <w:sz w:val="22"/>
          <w:szCs w:val="22"/>
          <w:lang w:val="sr-Cyrl-RS"/>
        </w:rPr>
      </w:pPr>
    </w:p>
    <w:p w14:paraId="2AF6D0C0" w14:textId="77777777" w:rsidR="008E4BEC" w:rsidRDefault="008E4BEC" w:rsidP="003F4C10">
      <w:pPr>
        <w:jc w:val="both"/>
        <w:rPr>
          <w:rFonts w:ascii="Tahoma" w:hAnsi="Tahoma" w:cs="Tahoma"/>
          <w:color w:val="4472C4"/>
          <w:sz w:val="22"/>
          <w:szCs w:val="22"/>
          <w:lang w:val="sr-Cyrl-RS"/>
        </w:rPr>
      </w:pPr>
    </w:p>
    <w:p w14:paraId="4683D013" w14:textId="77777777" w:rsidR="008E4BEC" w:rsidRDefault="008E4BEC" w:rsidP="003F4C10">
      <w:pPr>
        <w:jc w:val="both"/>
        <w:rPr>
          <w:rFonts w:ascii="Tahoma" w:hAnsi="Tahoma" w:cs="Tahoma"/>
          <w:color w:val="4472C4"/>
          <w:sz w:val="22"/>
          <w:szCs w:val="22"/>
          <w:lang w:val="sr-Cyrl-RS"/>
        </w:rPr>
      </w:pPr>
    </w:p>
    <w:p w14:paraId="59858416" w14:textId="59B316F0" w:rsidR="003F4C10" w:rsidRPr="006B3AF3" w:rsidRDefault="003F4C10" w:rsidP="003F4C10">
      <w:pPr>
        <w:jc w:val="both"/>
        <w:rPr>
          <w:rFonts w:ascii="Tahoma" w:hAnsi="Tahoma" w:cs="Tahoma"/>
          <w:color w:val="4472C4"/>
          <w:sz w:val="22"/>
          <w:szCs w:val="22"/>
          <w:lang w:val="sr-Cyrl-RS"/>
        </w:rPr>
      </w:pPr>
      <w:r w:rsidRPr="006B3AF3">
        <w:rPr>
          <w:rFonts w:ascii="Tahoma" w:hAnsi="Tahoma" w:cs="Tahoma"/>
          <w:color w:val="4472C4"/>
          <w:sz w:val="22"/>
          <w:szCs w:val="22"/>
          <w:lang w:val="sr-Cyrl-RS"/>
        </w:rPr>
        <w:t xml:space="preserve">Графикон 1: Газдинства по типу производње у 2012. и 2018. години </w:t>
      </w:r>
    </w:p>
    <w:p w14:paraId="247DE955" w14:textId="38923C93" w:rsidR="003F246A" w:rsidRPr="006B3AF3" w:rsidRDefault="003F4C10" w:rsidP="00862FC5">
      <w:pPr>
        <w:rPr>
          <w:rFonts w:ascii="Tahoma" w:hAnsi="Tahoma" w:cs="Tahoma"/>
          <w:sz w:val="22"/>
          <w:szCs w:val="22"/>
          <w:lang w:val="sr-Cyrl-RS"/>
        </w:rPr>
      </w:pPr>
      <w:r w:rsidRPr="006B3AF3">
        <w:rPr>
          <w:noProof/>
          <w:lang w:val="sr-Latn-RS" w:eastAsia="sr-Latn-RS"/>
        </w:rPr>
        <w:drawing>
          <wp:inline distT="0" distB="0" distL="0" distR="0" wp14:anchorId="5D2AB841" wp14:editId="4AEB822F">
            <wp:extent cx="4572000" cy="2743200"/>
            <wp:effectExtent l="0" t="0" r="12700" b="12700"/>
            <wp:docPr id="1583388770" name="Chart 1">
              <a:extLst xmlns:a="http://schemas.openxmlformats.org/drawingml/2006/main">
                <a:ext uri="{FF2B5EF4-FFF2-40B4-BE49-F238E27FC236}">
                  <a16:creationId xmlns:a16="http://schemas.microsoft.com/office/drawing/2014/main" id="{81FFA810-B7CA-CD1E-CC13-6564172554F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76646E7" w14:textId="77777777" w:rsidR="003F4C10" w:rsidRPr="006B3AF3" w:rsidRDefault="003F4C10" w:rsidP="003F4C10">
      <w:pPr>
        <w:jc w:val="both"/>
        <w:rPr>
          <w:rFonts w:ascii="Tahoma" w:hAnsi="Tahoma" w:cs="Tahoma"/>
          <w:sz w:val="18"/>
          <w:szCs w:val="18"/>
          <w:lang w:val="sr-Cyrl-RS"/>
        </w:rPr>
      </w:pPr>
      <w:r w:rsidRPr="006B3AF3">
        <w:rPr>
          <w:rFonts w:ascii="Tahoma" w:hAnsi="Tahoma" w:cs="Tahoma"/>
          <w:color w:val="000000"/>
          <w:sz w:val="18"/>
          <w:szCs w:val="18"/>
          <w:lang w:val="sr-Cyrl-RS"/>
        </w:rPr>
        <w:t xml:space="preserve">Извор: </w:t>
      </w:r>
      <w:r w:rsidRPr="006B3AF3">
        <w:rPr>
          <w:rFonts w:ascii="Tahoma" w:hAnsi="Tahoma" w:cs="Tahoma"/>
          <w:sz w:val="18"/>
          <w:szCs w:val="18"/>
          <w:lang w:val="sr-Cyrl-RS"/>
        </w:rPr>
        <w:t>Аналитичко извештајни систем ЈЛС и база података  РЗС</w:t>
      </w:r>
    </w:p>
    <w:p w14:paraId="3E7F12ED" w14:textId="6A8AF75A" w:rsidR="003F246A" w:rsidRPr="006B3AF3" w:rsidRDefault="003F246A" w:rsidP="00862FC5">
      <w:pPr>
        <w:rPr>
          <w:rFonts w:ascii="Tahoma" w:hAnsi="Tahoma" w:cs="Tahoma"/>
          <w:sz w:val="22"/>
          <w:szCs w:val="22"/>
          <w:lang w:val="sr-Cyrl-RS"/>
        </w:rPr>
      </w:pPr>
    </w:p>
    <w:p w14:paraId="7A41A690" w14:textId="77777777" w:rsidR="00477226" w:rsidRPr="006B3AF3" w:rsidRDefault="00477226" w:rsidP="00477226">
      <w:pPr>
        <w:pStyle w:val="Heading2"/>
        <w:jc w:val="both"/>
        <w:rPr>
          <w:rFonts w:ascii="Tahoma" w:hAnsi="Tahoma" w:cs="Tahoma"/>
          <w:lang w:val="sr-Cyrl-RS"/>
        </w:rPr>
      </w:pPr>
      <w:r w:rsidRPr="006B3AF3">
        <w:rPr>
          <w:rFonts w:ascii="Tahoma" w:hAnsi="Tahoma" w:cs="Tahoma"/>
          <w:lang w:val="sr-Cyrl-RS"/>
        </w:rPr>
        <w:t>Биљна производња</w:t>
      </w:r>
    </w:p>
    <w:p w14:paraId="439FCDAF" w14:textId="77777777" w:rsidR="00477226" w:rsidRPr="006B3AF3" w:rsidRDefault="00477226" w:rsidP="00477226">
      <w:pPr>
        <w:jc w:val="both"/>
        <w:rPr>
          <w:rFonts w:ascii="Tahoma" w:hAnsi="Tahoma" w:cs="Tahoma"/>
          <w:sz w:val="22"/>
          <w:szCs w:val="22"/>
          <w:lang w:val="sr-Cyrl-RS"/>
        </w:rPr>
      </w:pPr>
    </w:p>
    <w:p w14:paraId="64A297A7" w14:textId="219C9A9A" w:rsidR="00477226" w:rsidRPr="006B3AF3" w:rsidRDefault="00477226" w:rsidP="00477226">
      <w:pPr>
        <w:jc w:val="both"/>
        <w:rPr>
          <w:rFonts w:ascii="Tahoma" w:hAnsi="Tahoma" w:cs="Tahoma"/>
          <w:sz w:val="22"/>
          <w:szCs w:val="22"/>
          <w:lang w:val="sr-Cyrl-RS"/>
        </w:rPr>
      </w:pPr>
      <w:r w:rsidRPr="006B3AF3">
        <w:rPr>
          <w:rFonts w:ascii="Tahoma" w:hAnsi="Tahoma" w:cs="Tahoma"/>
          <w:sz w:val="22"/>
          <w:szCs w:val="22"/>
          <w:lang w:val="sr-Cyrl-RS"/>
        </w:rPr>
        <w:t>Биљна производња базирана је на воћарској производњи која је и даље екстензивна и на малим поседима али која је уз подршку локалних и националних подстицаја између 2012</w:t>
      </w:r>
      <w:r w:rsidR="00253A59" w:rsidRPr="00A15551">
        <w:rPr>
          <w:rFonts w:ascii="Tahoma" w:hAnsi="Tahoma" w:cs="Tahoma"/>
          <w:sz w:val="22"/>
          <w:szCs w:val="22"/>
          <w:lang w:val="sr-Cyrl-RS"/>
        </w:rPr>
        <w:t>.</w:t>
      </w:r>
      <w:r w:rsidRPr="006B3AF3">
        <w:rPr>
          <w:rFonts w:ascii="Tahoma" w:hAnsi="Tahoma" w:cs="Tahoma"/>
          <w:sz w:val="22"/>
          <w:szCs w:val="22"/>
          <w:lang w:val="sr-Cyrl-RS"/>
        </w:rPr>
        <w:t xml:space="preserve"> и 2018</w:t>
      </w:r>
      <w:r w:rsidR="00253A59" w:rsidRPr="00A15551">
        <w:rPr>
          <w:rFonts w:ascii="Tahoma" w:hAnsi="Tahoma" w:cs="Tahoma"/>
          <w:sz w:val="22"/>
          <w:szCs w:val="22"/>
          <w:lang w:val="sr-Cyrl-RS"/>
        </w:rPr>
        <w:t>.</w:t>
      </w:r>
      <w:r w:rsidRPr="006B3AF3">
        <w:rPr>
          <w:rFonts w:ascii="Tahoma" w:hAnsi="Tahoma" w:cs="Tahoma"/>
          <w:sz w:val="22"/>
          <w:szCs w:val="22"/>
          <w:lang w:val="sr-Cyrl-RS"/>
        </w:rPr>
        <w:t xml:space="preserve"> године ипак досегла значај</w:t>
      </w:r>
      <w:r w:rsidR="00253A59">
        <w:rPr>
          <w:rFonts w:ascii="Tahoma" w:hAnsi="Tahoma" w:cs="Tahoma"/>
          <w:sz w:val="22"/>
          <w:szCs w:val="22"/>
          <w:lang w:val="sr-Cyrl-RS"/>
        </w:rPr>
        <w:t>ан</w:t>
      </w:r>
      <w:r w:rsidRPr="006B3AF3">
        <w:rPr>
          <w:rFonts w:ascii="Tahoma" w:hAnsi="Tahoma" w:cs="Tahoma"/>
          <w:sz w:val="22"/>
          <w:szCs w:val="22"/>
          <w:lang w:val="sr-Cyrl-RS"/>
        </w:rPr>
        <w:t xml:space="preserve"> ниво специјализације.</w:t>
      </w:r>
    </w:p>
    <w:p w14:paraId="4CA0BCC8" w14:textId="3077FCF3" w:rsidR="00477226" w:rsidRPr="006B3AF3" w:rsidRDefault="00477226" w:rsidP="00477226">
      <w:pPr>
        <w:jc w:val="both"/>
        <w:rPr>
          <w:rFonts w:ascii="Tahoma" w:hAnsi="Tahoma" w:cs="Tahoma"/>
          <w:sz w:val="22"/>
          <w:szCs w:val="22"/>
          <w:lang w:val="sr-Cyrl-RS"/>
        </w:rPr>
      </w:pPr>
      <w:r w:rsidRPr="006B3AF3">
        <w:rPr>
          <w:rFonts w:ascii="Tahoma" w:hAnsi="Tahoma" w:cs="Tahoma"/>
          <w:sz w:val="22"/>
          <w:szCs w:val="22"/>
          <w:lang w:val="sr-Cyrl-RS"/>
        </w:rPr>
        <w:t xml:space="preserve">У 2012. години производњом </w:t>
      </w:r>
      <w:r w:rsidR="00253A59" w:rsidRPr="006B3AF3">
        <w:rPr>
          <w:rFonts w:ascii="Tahoma" w:hAnsi="Tahoma" w:cs="Tahoma"/>
          <w:sz w:val="22"/>
          <w:szCs w:val="22"/>
          <w:lang w:val="sr-Cyrl-RS"/>
        </w:rPr>
        <w:t xml:space="preserve">је </w:t>
      </w:r>
      <w:r w:rsidRPr="006B3AF3">
        <w:rPr>
          <w:rFonts w:ascii="Tahoma" w:hAnsi="Tahoma" w:cs="Tahoma"/>
          <w:sz w:val="22"/>
          <w:szCs w:val="22"/>
          <w:lang w:val="sr-Cyrl-RS"/>
        </w:rPr>
        <w:t xml:space="preserve">доминирала шљива екстензивног типа гајења. Структура воћне производње у протеклим годинама промењена је на боље растом удела превасходно малине која је у 2018. </w:t>
      </w:r>
      <w:r w:rsidR="00253A59">
        <w:rPr>
          <w:rFonts w:ascii="Tahoma" w:hAnsi="Tahoma" w:cs="Tahoma"/>
          <w:sz w:val="22"/>
          <w:szCs w:val="22"/>
          <w:lang w:val="sr-Cyrl-RS"/>
        </w:rPr>
        <w:t>била</w:t>
      </w:r>
      <w:r w:rsidR="00253A59" w:rsidRPr="006B3AF3">
        <w:rPr>
          <w:rFonts w:ascii="Tahoma" w:hAnsi="Tahoma" w:cs="Tahoma"/>
          <w:sz w:val="22"/>
          <w:szCs w:val="22"/>
          <w:lang w:val="sr-Cyrl-RS"/>
        </w:rPr>
        <w:t xml:space="preserve"> </w:t>
      </w:r>
      <w:r w:rsidRPr="006B3AF3">
        <w:rPr>
          <w:rFonts w:ascii="Tahoma" w:hAnsi="Tahoma" w:cs="Tahoma"/>
          <w:sz w:val="22"/>
          <w:szCs w:val="22"/>
          <w:lang w:val="sr-Cyrl-RS"/>
        </w:rPr>
        <w:t xml:space="preserve">33% укупне производње, док је производња шљива и даље водећа са 61%. </w:t>
      </w:r>
    </w:p>
    <w:p w14:paraId="4D7719B3" w14:textId="77F3F77D" w:rsidR="00477226" w:rsidRPr="006B3AF3" w:rsidRDefault="00477226" w:rsidP="00477226">
      <w:pPr>
        <w:jc w:val="both"/>
        <w:rPr>
          <w:rFonts w:ascii="Tahoma" w:hAnsi="Tahoma" w:cs="Tahoma"/>
          <w:sz w:val="22"/>
          <w:szCs w:val="22"/>
          <w:lang w:val="sr-Cyrl-RS"/>
        </w:rPr>
      </w:pPr>
      <w:r w:rsidRPr="006B3AF3">
        <w:rPr>
          <w:rFonts w:ascii="Tahoma" w:hAnsi="Tahoma" w:cs="Tahoma"/>
          <w:sz w:val="22"/>
          <w:szCs w:val="22"/>
          <w:lang w:val="sr-Cyrl-RS"/>
        </w:rPr>
        <w:t>Производња малине, боровнице, купине и другог јагодичастог и бобичастог воћа је у пор</w:t>
      </w:r>
      <w:r w:rsidR="004F733F">
        <w:rPr>
          <w:rFonts w:ascii="Tahoma" w:hAnsi="Tahoma" w:cs="Tahoma"/>
          <w:sz w:val="22"/>
          <w:szCs w:val="22"/>
          <w:lang w:val="sr-Cyrl-RS"/>
        </w:rPr>
        <w:t>а</w:t>
      </w:r>
      <w:r w:rsidRPr="006B3AF3">
        <w:rPr>
          <w:rFonts w:ascii="Tahoma" w:hAnsi="Tahoma" w:cs="Tahoma"/>
          <w:sz w:val="22"/>
          <w:szCs w:val="22"/>
          <w:lang w:val="sr-Cyrl-RS"/>
        </w:rPr>
        <w:t xml:space="preserve">сту и ови засади су савременог типа. </w:t>
      </w:r>
    </w:p>
    <w:p w14:paraId="6D21C815" w14:textId="66EDA55E" w:rsidR="00477226" w:rsidRPr="004D4B6E" w:rsidRDefault="000F2489" w:rsidP="00477226">
      <w:pPr>
        <w:jc w:val="both"/>
        <w:rPr>
          <w:rFonts w:ascii="Tahoma" w:hAnsi="Tahoma" w:cs="Tahoma"/>
          <w:sz w:val="22"/>
          <w:szCs w:val="22"/>
          <w:lang w:val="sr-Cyrl-RS"/>
        </w:rPr>
      </w:pPr>
      <w:r w:rsidRPr="004D4B6E">
        <w:rPr>
          <w:rFonts w:ascii="Tahoma" w:hAnsi="Tahoma" w:cs="Tahoma"/>
          <w:sz w:val="22"/>
          <w:szCs w:val="22"/>
          <w:lang w:val="sr-Cyrl-RS"/>
        </w:rPr>
        <w:t>Подршка</w:t>
      </w:r>
      <w:r w:rsidR="00477226" w:rsidRPr="004D4B6E">
        <w:rPr>
          <w:rFonts w:ascii="Tahoma" w:hAnsi="Tahoma" w:cs="Tahoma"/>
          <w:sz w:val="22"/>
          <w:szCs w:val="22"/>
          <w:lang w:val="sr-Cyrl-RS"/>
        </w:rPr>
        <w:t xml:space="preserve"> </w:t>
      </w:r>
      <w:r w:rsidRPr="004D4B6E">
        <w:rPr>
          <w:rFonts w:ascii="Tahoma" w:hAnsi="Tahoma" w:cs="Tahoma"/>
          <w:sz w:val="22"/>
          <w:szCs w:val="22"/>
          <w:lang w:val="sr-Cyrl-RS"/>
        </w:rPr>
        <w:t>ЈЛС приликом подношења захтева код МПШВ</w:t>
      </w:r>
      <w:r w:rsidR="00477226" w:rsidRPr="004D4B6E">
        <w:rPr>
          <w:rFonts w:ascii="Tahoma" w:hAnsi="Tahoma" w:cs="Tahoma"/>
          <w:sz w:val="22"/>
          <w:szCs w:val="22"/>
          <w:lang w:val="sr-Cyrl-RS"/>
        </w:rPr>
        <w:t xml:space="preserve"> која је била намењена куповини механизације и опреме протеклим годинама иск</w:t>
      </w:r>
      <w:r w:rsidRPr="004D4B6E">
        <w:rPr>
          <w:rFonts w:ascii="Tahoma" w:hAnsi="Tahoma" w:cs="Tahoma"/>
          <w:sz w:val="22"/>
          <w:szCs w:val="22"/>
          <w:lang w:val="sr-Cyrl-RS"/>
        </w:rPr>
        <w:t xml:space="preserve">оришћена је од стране </w:t>
      </w:r>
      <w:r w:rsidR="00477226" w:rsidRPr="004D4B6E">
        <w:rPr>
          <w:rFonts w:ascii="Tahoma" w:hAnsi="Tahoma" w:cs="Tahoma"/>
          <w:sz w:val="22"/>
          <w:szCs w:val="22"/>
          <w:lang w:val="sr-Cyrl-RS"/>
        </w:rPr>
        <w:t>газдинстава</w:t>
      </w:r>
      <w:r w:rsidRPr="004D4B6E">
        <w:rPr>
          <w:rFonts w:ascii="Tahoma" w:hAnsi="Tahoma" w:cs="Tahoma"/>
          <w:sz w:val="22"/>
          <w:szCs w:val="22"/>
          <w:lang w:val="sr-Cyrl-RS"/>
        </w:rPr>
        <w:t xml:space="preserve"> која се баве воћарском и сточарском производњом</w:t>
      </w:r>
      <w:r w:rsidR="00477226" w:rsidRPr="004D4B6E">
        <w:rPr>
          <w:rFonts w:ascii="Tahoma" w:hAnsi="Tahoma" w:cs="Tahoma"/>
          <w:sz w:val="22"/>
          <w:szCs w:val="22"/>
          <w:lang w:val="sr-Cyrl-RS"/>
        </w:rPr>
        <w:t xml:space="preserve">. </w:t>
      </w:r>
    </w:p>
    <w:p w14:paraId="13B4E9B7" w14:textId="77777777" w:rsidR="00253A59" w:rsidRDefault="00253A59" w:rsidP="00477226">
      <w:pPr>
        <w:jc w:val="both"/>
        <w:rPr>
          <w:rFonts w:ascii="Tahoma" w:hAnsi="Tahoma" w:cs="Tahoma"/>
          <w:color w:val="1F3864" w:themeColor="accent1" w:themeShade="80"/>
          <w:sz w:val="22"/>
          <w:szCs w:val="22"/>
          <w:lang w:val="sr-Cyrl-RS"/>
        </w:rPr>
      </w:pPr>
    </w:p>
    <w:p w14:paraId="51628F27" w14:textId="77777777" w:rsidR="00253A59" w:rsidRDefault="00253A59" w:rsidP="00477226">
      <w:pPr>
        <w:jc w:val="both"/>
        <w:rPr>
          <w:rFonts w:ascii="Tahoma" w:hAnsi="Tahoma" w:cs="Tahoma"/>
          <w:color w:val="1F3864" w:themeColor="accent1" w:themeShade="80"/>
          <w:sz w:val="22"/>
          <w:szCs w:val="22"/>
          <w:lang w:val="sr-Cyrl-RS"/>
        </w:rPr>
      </w:pPr>
    </w:p>
    <w:p w14:paraId="133BC3C3" w14:textId="77777777" w:rsidR="00253A59" w:rsidRDefault="00253A59" w:rsidP="00477226">
      <w:pPr>
        <w:jc w:val="both"/>
        <w:rPr>
          <w:rFonts w:ascii="Tahoma" w:hAnsi="Tahoma" w:cs="Tahoma"/>
          <w:color w:val="1F3864" w:themeColor="accent1" w:themeShade="80"/>
          <w:sz w:val="22"/>
          <w:szCs w:val="22"/>
          <w:lang w:val="sr-Cyrl-RS"/>
        </w:rPr>
      </w:pPr>
    </w:p>
    <w:p w14:paraId="2CECFF2E" w14:textId="4D1AABC0" w:rsidR="00477226" w:rsidRPr="006B3AF3" w:rsidRDefault="00477226" w:rsidP="00477226">
      <w:pPr>
        <w:jc w:val="both"/>
        <w:rPr>
          <w:rFonts w:ascii="Tahoma" w:hAnsi="Tahoma" w:cs="Tahoma"/>
          <w:color w:val="1F3864" w:themeColor="accent1" w:themeShade="80"/>
          <w:sz w:val="22"/>
          <w:szCs w:val="22"/>
          <w:lang w:val="sr-Cyrl-RS"/>
        </w:rPr>
      </w:pPr>
      <w:r w:rsidRPr="006B3AF3">
        <w:rPr>
          <w:rFonts w:ascii="Tahoma" w:hAnsi="Tahoma" w:cs="Tahoma"/>
          <w:color w:val="1F3864" w:themeColor="accent1" w:themeShade="80"/>
          <w:sz w:val="22"/>
          <w:szCs w:val="22"/>
          <w:lang w:val="sr-Cyrl-RS"/>
        </w:rPr>
        <w:t>Графикон 2: Структура воћарске производње у 2018</w:t>
      </w:r>
    </w:p>
    <w:p w14:paraId="1B0655A4" w14:textId="77777777" w:rsidR="00477226" w:rsidRPr="006B3AF3" w:rsidRDefault="00477226" w:rsidP="00477226">
      <w:pPr>
        <w:jc w:val="both"/>
        <w:rPr>
          <w:rFonts w:ascii="Tahoma" w:hAnsi="Tahoma" w:cs="Tahoma"/>
          <w:color w:val="1F3864" w:themeColor="accent1" w:themeShade="80"/>
          <w:sz w:val="22"/>
          <w:szCs w:val="22"/>
          <w:lang w:val="sr-Cyrl-RS"/>
        </w:rPr>
      </w:pPr>
      <w:r w:rsidRPr="006B3AF3">
        <w:rPr>
          <w:noProof/>
          <w:lang w:val="sr-Latn-RS" w:eastAsia="sr-Latn-RS"/>
        </w:rPr>
        <w:lastRenderedPageBreak/>
        <w:drawing>
          <wp:inline distT="0" distB="0" distL="0" distR="0" wp14:anchorId="5403EA24" wp14:editId="353A426B">
            <wp:extent cx="4572000" cy="2743200"/>
            <wp:effectExtent l="0" t="0" r="12700" b="12700"/>
            <wp:docPr id="1790291343" name="Chart 1">
              <a:extLst xmlns:a="http://schemas.openxmlformats.org/drawingml/2006/main">
                <a:ext uri="{FF2B5EF4-FFF2-40B4-BE49-F238E27FC236}">
                  <a16:creationId xmlns:a16="http://schemas.microsoft.com/office/drawing/2014/main" id="{B97ADE33-AE3E-19C8-C6DF-115D8A0DBB4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D102475" w14:textId="77777777" w:rsidR="00477226" w:rsidRPr="006B3AF3" w:rsidRDefault="00477226" w:rsidP="00477226">
      <w:pPr>
        <w:jc w:val="both"/>
        <w:rPr>
          <w:rFonts w:ascii="Tahoma" w:hAnsi="Tahoma" w:cs="Tahoma"/>
          <w:sz w:val="18"/>
          <w:szCs w:val="18"/>
          <w:lang w:val="sr-Cyrl-RS"/>
        </w:rPr>
      </w:pPr>
      <w:r w:rsidRPr="006B3AF3">
        <w:rPr>
          <w:rFonts w:ascii="Tahoma" w:hAnsi="Tahoma" w:cs="Tahoma"/>
          <w:color w:val="000000"/>
          <w:sz w:val="18"/>
          <w:szCs w:val="18"/>
          <w:lang w:val="sr-Cyrl-RS"/>
        </w:rPr>
        <w:t xml:space="preserve">Извор: </w:t>
      </w:r>
      <w:r w:rsidRPr="006B3AF3">
        <w:rPr>
          <w:rFonts w:ascii="Tahoma" w:hAnsi="Tahoma" w:cs="Tahoma"/>
          <w:sz w:val="18"/>
          <w:szCs w:val="18"/>
          <w:lang w:val="sr-Cyrl-RS"/>
        </w:rPr>
        <w:t>База података  РЗС</w:t>
      </w:r>
    </w:p>
    <w:p w14:paraId="4F5378F7" w14:textId="77777777" w:rsidR="00477226" w:rsidRPr="006B3AF3" w:rsidRDefault="00477226" w:rsidP="00477226">
      <w:pPr>
        <w:jc w:val="both"/>
        <w:rPr>
          <w:rFonts w:ascii="Tahoma" w:hAnsi="Tahoma" w:cs="Tahoma"/>
          <w:sz w:val="22"/>
          <w:szCs w:val="22"/>
          <w:lang w:val="sr-Cyrl-RS"/>
        </w:rPr>
      </w:pPr>
    </w:p>
    <w:p w14:paraId="50547B1D" w14:textId="6508A581" w:rsidR="00477226" w:rsidRPr="006B3AF3" w:rsidRDefault="00477226" w:rsidP="00477226">
      <w:pPr>
        <w:jc w:val="both"/>
        <w:rPr>
          <w:rFonts w:ascii="Tahoma" w:hAnsi="Tahoma" w:cs="Tahoma"/>
          <w:sz w:val="22"/>
          <w:szCs w:val="22"/>
          <w:lang w:val="sr-Cyrl-RS"/>
        </w:rPr>
      </w:pPr>
      <w:r w:rsidRPr="006B3AF3">
        <w:rPr>
          <w:rFonts w:ascii="Tahoma" w:hAnsi="Tahoma" w:cs="Tahoma"/>
          <w:sz w:val="22"/>
          <w:szCs w:val="22"/>
          <w:lang w:val="sr-Cyrl-RS"/>
        </w:rPr>
        <w:t xml:space="preserve">Ратарска производња је базирана на око 15% обрадивог земљишта и </w:t>
      </w:r>
      <w:r w:rsidR="00253A59">
        <w:rPr>
          <w:rFonts w:ascii="Tahoma" w:hAnsi="Tahoma" w:cs="Tahoma"/>
          <w:sz w:val="22"/>
          <w:szCs w:val="22"/>
          <w:lang w:val="sr-Cyrl-RS"/>
        </w:rPr>
        <w:t xml:space="preserve"> то</w:t>
      </w:r>
      <w:r w:rsidRPr="006B3AF3">
        <w:rPr>
          <w:rFonts w:ascii="Tahoma" w:hAnsi="Tahoma" w:cs="Tahoma"/>
          <w:sz w:val="22"/>
          <w:szCs w:val="22"/>
          <w:lang w:val="sr-Cyrl-RS"/>
        </w:rPr>
        <w:t xml:space="preserve"> на кукурузу, </w:t>
      </w:r>
      <w:r w:rsidR="004D4B6E" w:rsidRPr="004D4B6E">
        <w:rPr>
          <w:rFonts w:ascii="Tahoma" w:hAnsi="Tahoma" w:cs="Tahoma"/>
          <w:sz w:val="22"/>
          <w:szCs w:val="22"/>
          <w:lang w:val="sr-Cyrl-RS"/>
        </w:rPr>
        <w:t>п</w:t>
      </w:r>
      <w:r w:rsidRPr="004D4B6E">
        <w:rPr>
          <w:rFonts w:ascii="Tahoma" w:hAnsi="Tahoma" w:cs="Tahoma"/>
          <w:sz w:val="22"/>
          <w:szCs w:val="22"/>
          <w:lang w:val="sr-Cyrl-RS"/>
        </w:rPr>
        <w:t>шеници</w:t>
      </w:r>
      <w:r w:rsidR="000F2489" w:rsidRPr="004D4B6E">
        <w:rPr>
          <w:rFonts w:ascii="Tahoma" w:hAnsi="Tahoma" w:cs="Tahoma"/>
          <w:sz w:val="22"/>
          <w:szCs w:val="22"/>
          <w:lang w:val="sr-Cyrl-RS"/>
        </w:rPr>
        <w:t xml:space="preserve">, </w:t>
      </w:r>
      <w:proofErr w:type="spellStart"/>
      <w:r w:rsidR="000F2489" w:rsidRPr="004D4B6E">
        <w:rPr>
          <w:rFonts w:ascii="Tahoma" w:hAnsi="Tahoma" w:cs="Tahoma"/>
          <w:sz w:val="22"/>
          <w:szCs w:val="22"/>
          <w:lang w:val="sr-Cyrl-RS"/>
        </w:rPr>
        <w:t>овсу</w:t>
      </w:r>
      <w:proofErr w:type="spellEnd"/>
      <w:r w:rsidRPr="004D4B6E">
        <w:rPr>
          <w:rFonts w:ascii="Tahoma" w:hAnsi="Tahoma" w:cs="Tahoma"/>
          <w:sz w:val="22"/>
          <w:szCs w:val="22"/>
          <w:lang w:val="sr-Cyrl-RS"/>
        </w:rPr>
        <w:t xml:space="preserve">. </w:t>
      </w:r>
      <w:r w:rsidRPr="006B3AF3">
        <w:rPr>
          <w:rFonts w:ascii="Tahoma" w:hAnsi="Tahoma" w:cs="Tahoma"/>
          <w:sz w:val="22"/>
          <w:szCs w:val="22"/>
          <w:lang w:val="sr-Cyrl-RS"/>
        </w:rPr>
        <w:t xml:space="preserve">Према саставу и величини парцела на којима се гаје ратарске културе </w:t>
      </w:r>
      <w:r w:rsidR="00253A59">
        <w:rPr>
          <w:rFonts w:ascii="Tahoma" w:hAnsi="Tahoma" w:cs="Tahoma"/>
          <w:sz w:val="22"/>
          <w:szCs w:val="22"/>
          <w:lang w:val="sr-Cyrl-RS"/>
        </w:rPr>
        <w:t>уочено</w:t>
      </w:r>
      <w:r w:rsidR="00253A59" w:rsidRPr="006B3AF3">
        <w:rPr>
          <w:rFonts w:ascii="Tahoma" w:hAnsi="Tahoma" w:cs="Tahoma"/>
          <w:sz w:val="22"/>
          <w:szCs w:val="22"/>
          <w:lang w:val="sr-Cyrl-RS"/>
        </w:rPr>
        <w:t xml:space="preserve"> </w:t>
      </w:r>
      <w:r w:rsidRPr="006B3AF3">
        <w:rPr>
          <w:rFonts w:ascii="Tahoma" w:hAnsi="Tahoma" w:cs="Tahoma"/>
          <w:sz w:val="22"/>
          <w:szCs w:val="22"/>
          <w:lang w:val="sr-Cyrl-RS"/>
        </w:rPr>
        <w:t>је да је ова производња у великој већини у функцији сточарске производње на самом газдинству и не улази у спољне тржиш</w:t>
      </w:r>
      <w:r w:rsidR="00253A59">
        <w:rPr>
          <w:rFonts w:ascii="Tahoma" w:hAnsi="Tahoma" w:cs="Tahoma"/>
          <w:sz w:val="22"/>
          <w:szCs w:val="22"/>
          <w:lang w:val="sr-Cyrl-RS"/>
        </w:rPr>
        <w:t>н</w:t>
      </w:r>
      <w:r w:rsidRPr="006B3AF3">
        <w:rPr>
          <w:rFonts w:ascii="Tahoma" w:hAnsi="Tahoma" w:cs="Tahoma"/>
          <w:sz w:val="22"/>
          <w:szCs w:val="22"/>
          <w:lang w:val="sr-Cyrl-RS"/>
        </w:rPr>
        <w:t>е токове, што потврђује и податак да је проценат специјализованих ратарских домаћинстава свега 1%.</w:t>
      </w:r>
    </w:p>
    <w:p w14:paraId="6599FEAE" w14:textId="77777777" w:rsidR="003F4C10" w:rsidRPr="006B3AF3" w:rsidRDefault="003F4C10" w:rsidP="00862FC5">
      <w:pPr>
        <w:rPr>
          <w:rFonts w:ascii="Tahoma" w:hAnsi="Tahoma" w:cs="Tahoma"/>
          <w:sz w:val="22"/>
          <w:szCs w:val="22"/>
          <w:lang w:val="sr-Cyrl-RS"/>
        </w:rPr>
      </w:pPr>
    </w:p>
    <w:p w14:paraId="70670062" w14:textId="77777777" w:rsidR="00253A59" w:rsidRDefault="00253A59" w:rsidP="00F40FBD">
      <w:pPr>
        <w:jc w:val="both"/>
        <w:rPr>
          <w:rFonts w:ascii="Tahoma" w:hAnsi="Tahoma" w:cs="Tahoma"/>
          <w:color w:val="1F3864" w:themeColor="accent1" w:themeShade="80"/>
          <w:sz w:val="22"/>
          <w:szCs w:val="22"/>
          <w:lang w:val="sr-Cyrl-RS"/>
        </w:rPr>
      </w:pPr>
    </w:p>
    <w:p w14:paraId="72D68DFC" w14:textId="2FFF8E17" w:rsidR="00F40FBD" w:rsidRPr="006B3AF3" w:rsidRDefault="00253A59" w:rsidP="00F40FBD">
      <w:pPr>
        <w:jc w:val="both"/>
        <w:rPr>
          <w:rFonts w:ascii="Tahoma" w:hAnsi="Tahoma" w:cs="Tahoma"/>
          <w:color w:val="1F3864" w:themeColor="accent1" w:themeShade="80"/>
          <w:sz w:val="22"/>
          <w:szCs w:val="22"/>
          <w:lang w:val="sr-Cyrl-RS"/>
        </w:rPr>
      </w:pPr>
      <w:r>
        <w:rPr>
          <w:rFonts w:ascii="Tahoma" w:hAnsi="Tahoma" w:cs="Tahoma"/>
          <w:color w:val="1F3864" w:themeColor="accent1" w:themeShade="80"/>
          <w:sz w:val="22"/>
          <w:szCs w:val="22"/>
          <w:lang w:val="sr-Cyrl-RS"/>
        </w:rPr>
        <w:t>Г</w:t>
      </w:r>
      <w:r w:rsidR="00F40FBD" w:rsidRPr="006B3AF3">
        <w:rPr>
          <w:rFonts w:ascii="Tahoma" w:hAnsi="Tahoma" w:cs="Tahoma"/>
          <w:color w:val="1F3864" w:themeColor="accent1" w:themeShade="80"/>
          <w:sz w:val="22"/>
          <w:szCs w:val="22"/>
          <w:lang w:val="sr-Cyrl-RS"/>
        </w:rPr>
        <w:t>рафикон 3: Структура биљне производње у 2018</w:t>
      </w:r>
    </w:p>
    <w:p w14:paraId="6A1093E0" w14:textId="7BFEDF28" w:rsidR="004E75C4" w:rsidRPr="006B3AF3" w:rsidRDefault="00F40FBD" w:rsidP="00862FC5">
      <w:pPr>
        <w:rPr>
          <w:rFonts w:ascii="Tahoma" w:hAnsi="Tahoma" w:cs="Tahoma"/>
          <w:sz w:val="22"/>
          <w:szCs w:val="22"/>
          <w:lang w:val="sr-Cyrl-RS"/>
        </w:rPr>
      </w:pPr>
      <w:r w:rsidRPr="006B3AF3">
        <w:rPr>
          <w:noProof/>
          <w:lang w:val="sr-Latn-RS" w:eastAsia="sr-Latn-RS"/>
        </w:rPr>
        <w:drawing>
          <wp:inline distT="0" distB="0" distL="0" distR="0" wp14:anchorId="7BC40208" wp14:editId="6F4A3E2C">
            <wp:extent cx="4572000" cy="2743200"/>
            <wp:effectExtent l="0" t="0" r="12700" b="12700"/>
            <wp:docPr id="1828010721" name="Chart 1">
              <a:extLst xmlns:a="http://schemas.openxmlformats.org/drawingml/2006/main">
                <a:ext uri="{FF2B5EF4-FFF2-40B4-BE49-F238E27FC236}">
                  <a16:creationId xmlns:a16="http://schemas.microsoft.com/office/drawing/2014/main" id="{870761AF-B45F-F33E-B467-0C682899B9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33B905C" w14:textId="77777777" w:rsidR="00F40FBD" w:rsidRPr="006B3AF3" w:rsidRDefault="00F40FBD" w:rsidP="00F40FBD">
      <w:pPr>
        <w:jc w:val="both"/>
        <w:rPr>
          <w:rFonts w:ascii="Tahoma" w:hAnsi="Tahoma" w:cs="Tahoma"/>
          <w:sz w:val="18"/>
          <w:szCs w:val="18"/>
          <w:lang w:val="sr-Cyrl-RS"/>
        </w:rPr>
      </w:pPr>
      <w:r w:rsidRPr="006B3AF3">
        <w:rPr>
          <w:rFonts w:ascii="Tahoma" w:hAnsi="Tahoma" w:cs="Tahoma"/>
          <w:color w:val="000000"/>
          <w:sz w:val="18"/>
          <w:szCs w:val="18"/>
          <w:lang w:val="sr-Cyrl-RS"/>
        </w:rPr>
        <w:t xml:space="preserve">Извор: </w:t>
      </w:r>
      <w:r w:rsidRPr="006B3AF3">
        <w:rPr>
          <w:rFonts w:ascii="Tahoma" w:hAnsi="Tahoma" w:cs="Tahoma"/>
          <w:sz w:val="18"/>
          <w:szCs w:val="18"/>
          <w:lang w:val="sr-Cyrl-RS"/>
        </w:rPr>
        <w:t>База података  РЗС</w:t>
      </w:r>
    </w:p>
    <w:p w14:paraId="59C4150B" w14:textId="77777777" w:rsidR="003F246A" w:rsidRPr="006B3AF3" w:rsidRDefault="003F246A" w:rsidP="00862FC5">
      <w:pPr>
        <w:rPr>
          <w:rFonts w:ascii="Tahoma" w:hAnsi="Tahoma" w:cs="Tahoma"/>
          <w:sz w:val="22"/>
          <w:szCs w:val="22"/>
          <w:lang w:val="sr-Cyrl-RS"/>
        </w:rPr>
      </w:pPr>
    </w:p>
    <w:p w14:paraId="5F5F6F19" w14:textId="77777777" w:rsidR="00F40FBD" w:rsidRPr="006B3AF3" w:rsidRDefault="00F40FBD" w:rsidP="00F40FBD">
      <w:pPr>
        <w:pStyle w:val="Heading2"/>
        <w:jc w:val="both"/>
        <w:rPr>
          <w:rFonts w:ascii="Tahoma" w:hAnsi="Tahoma" w:cs="Tahoma"/>
          <w:lang w:val="sr-Cyrl-RS"/>
        </w:rPr>
      </w:pPr>
      <w:r w:rsidRPr="006B3AF3">
        <w:rPr>
          <w:rFonts w:ascii="Tahoma" w:hAnsi="Tahoma" w:cs="Tahoma"/>
          <w:lang w:val="sr-Cyrl-RS"/>
        </w:rPr>
        <w:t xml:space="preserve">Сточарство </w:t>
      </w:r>
    </w:p>
    <w:p w14:paraId="6B35EAA5" w14:textId="77777777" w:rsidR="00F40FBD" w:rsidRPr="006B3AF3" w:rsidRDefault="00F40FBD" w:rsidP="00F40FBD">
      <w:pPr>
        <w:jc w:val="both"/>
        <w:rPr>
          <w:rFonts w:ascii="Tahoma" w:hAnsi="Tahoma" w:cs="Tahoma"/>
          <w:sz w:val="22"/>
          <w:szCs w:val="22"/>
          <w:lang w:val="sr-Cyrl-RS"/>
        </w:rPr>
      </w:pPr>
    </w:p>
    <w:p w14:paraId="0E77B09C" w14:textId="48B3781C" w:rsidR="00F40FBD" w:rsidRPr="004D4B6E" w:rsidRDefault="00F40FBD" w:rsidP="00F40FBD">
      <w:pPr>
        <w:jc w:val="both"/>
        <w:rPr>
          <w:rFonts w:ascii="Tahoma" w:hAnsi="Tahoma" w:cs="Tahoma"/>
          <w:sz w:val="22"/>
          <w:szCs w:val="22"/>
          <w:lang w:val="sr-Cyrl-RS"/>
        </w:rPr>
      </w:pPr>
      <w:r w:rsidRPr="006B3AF3">
        <w:rPr>
          <w:rFonts w:ascii="Tahoma" w:hAnsi="Tahoma" w:cs="Tahoma"/>
          <w:sz w:val="22"/>
          <w:szCs w:val="22"/>
          <w:lang w:val="sr-Cyrl-RS"/>
        </w:rPr>
        <w:t>У општини постоје веома велики природни ресурси за развој сточарства поготово одрживог сточарства, међутим као и у осталим деловима земље сточни фонд је у опадању</w:t>
      </w:r>
      <w:r w:rsidR="00364A5B">
        <w:rPr>
          <w:rFonts w:ascii="Tahoma" w:hAnsi="Tahoma" w:cs="Tahoma"/>
          <w:sz w:val="22"/>
          <w:szCs w:val="22"/>
          <w:lang w:val="sr-Cyrl-RS"/>
        </w:rPr>
        <w:t>,</w:t>
      </w:r>
      <w:r w:rsidRPr="006B3AF3">
        <w:rPr>
          <w:rFonts w:ascii="Tahoma" w:hAnsi="Tahoma" w:cs="Tahoma"/>
          <w:sz w:val="22"/>
          <w:szCs w:val="22"/>
          <w:lang w:val="sr-Cyrl-RS"/>
        </w:rPr>
        <w:t xml:space="preserve"> број </w:t>
      </w:r>
      <w:r w:rsidRPr="006B3AF3">
        <w:rPr>
          <w:rFonts w:ascii="Tahoma" w:hAnsi="Tahoma" w:cs="Tahoma"/>
          <w:sz w:val="22"/>
          <w:szCs w:val="22"/>
          <w:lang w:val="sr-Cyrl-RS"/>
        </w:rPr>
        <w:lastRenderedPageBreak/>
        <w:t xml:space="preserve">условних грла се смањио са 7800 у 2012. години на 6653 у 2018. години. </w:t>
      </w:r>
      <w:r w:rsidRPr="004D4B6E">
        <w:rPr>
          <w:rFonts w:ascii="Tahoma" w:hAnsi="Tahoma" w:cs="Tahoma"/>
          <w:sz w:val="22"/>
          <w:szCs w:val="22"/>
          <w:lang w:val="sr-Cyrl-RS"/>
        </w:rPr>
        <w:t>Тренутно се сточарством бави</w:t>
      </w:r>
      <w:r w:rsidR="004D267A" w:rsidRPr="004D4B6E">
        <w:rPr>
          <w:rFonts w:ascii="Tahoma" w:hAnsi="Tahoma" w:cs="Tahoma"/>
          <w:sz w:val="22"/>
          <w:szCs w:val="22"/>
          <w:lang w:val="sr-Cyrl-RS"/>
        </w:rPr>
        <w:t xml:space="preserve"> 1200 газдинстава овчарском производњом и 400 газдинстава говедарском производњом, укупно 1600 газдинстава на подручју </w:t>
      </w:r>
      <w:proofErr w:type="spellStart"/>
      <w:r w:rsidR="004D267A" w:rsidRPr="004D4B6E">
        <w:rPr>
          <w:rFonts w:ascii="Tahoma" w:hAnsi="Tahoma" w:cs="Tahoma"/>
          <w:sz w:val="22"/>
          <w:szCs w:val="22"/>
          <w:lang w:val="sr-Cyrl-RS"/>
        </w:rPr>
        <w:t>ЛС</w:t>
      </w:r>
      <w:r w:rsidR="004D267A" w:rsidRPr="004D267A">
        <w:rPr>
          <w:rFonts w:ascii="Tahoma" w:hAnsi="Tahoma" w:cs="Tahoma"/>
          <w:color w:val="92D050"/>
          <w:sz w:val="22"/>
          <w:szCs w:val="22"/>
          <w:lang w:val="sr-Cyrl-RS"/>
        </w:rPr>
        <w:t>.</w:t>
      </w:r>
      <w:r w:rsidR="004D4B6E">
        <w:rPr>
          <w:rFonts w:ascii="Tahoma" w:hAnsi="Tahoma" w:cs="Tahoma"/>
          <w:color w:val="FF0000"/>
          <w:sz w:val="22"/>
          <w:szCs w:val="22"/>
          <w:lang w:val="sr-Cyrl-RS"/>
        </w:rPr>
        <w:t>.</w:t>
      </w:r>
      <w:r w:rsidRPr="006B3AF3">
        <w:rPr>
          <w:rFonts w:ascii="Tahoma" w:hAnsi="Tahoma" w:cs="Tahoma"/>
          <w:sz w:val="22"/>
          <w:szCs w:val="22"/>
          <w:lang w:val="sr-Cyrl-RS"/>
        </w:rPr>
        <w:t>Екстензивни</w:t>
      </w:r>
      <w:proofErr w:type="spellEnd"/>
      <w:r w:rsidRPr="006B3AF3">
        <w:rPr>
          <w:rFonts w:ascii="Tahoma" w:hAnsi="Tahoma" w:cs="Tahoma"/>
          <w:sz w:val="22"/>
          <w:szCs w:val="22"/>
          <w:lang w:val="sr-Cyrl-RS"/>
        </w:rPr>
        <w:t xml:space="preserve"> начин </w:t>
      </w:r>
      <w:r w:rsidR="004D267A" w:rsidRPr="004D4B6E">
        <w:rPr>
          <w:rFonts w:ascii="Tahoma" w:hAnsi="Tahoma" w:cs="Tahoma"/>
          <w:sz w:val="22"/>
          <w:szCs w:val="22"/>
          <w:lang w:val="sr-Cyrl-RS"/>
        </w:rPr>
        <w:t>узгоја</w:t>
      </w:r>
      <w:r w:rsidRPr="004D4B6E">
        <w:rPr>
          <w:rFonts w:ascii="Tahoma" w:hAnsi="Tahoma" w:cs="Tahoma"/>
          <w:sz w:val="22"/>
          <w:szCs w:val="22"/>
          <w:lang w:val="sr-Cyrl-RS"/>
        </w:rPr>
        <w:t xml:space="preserve"> је превладавајући а у говедарству превладавају </w:t>
      </w:r>
      <w:r w:rsidR="000F2489" w:rsidRPr="004D4B6E">
        <w:rPr>
          <w:rFonts w:ascii="Tahoma" w:hAnsi="Tahoma" w:cs="Tahoma"/>
          <w:sz w:val="22"/>
          <w:szCs w:val="22"/>
          <w:lang w:val="sr-Cyrl-RS"/>
        </w:rPr>
        <w:t xml:space="preserve">углавном млечне </w:t>
      </w:r>
      <w:r w:rsidRPr="004D4B6E">
        <w:rPr>
          <w:rFonts w:ascii="Tahoma" w:hAnsi="Tahoma" w:cs="Tahoma"/>
          <w:sz w:val="22"/>
          <w:szCs w:val="22"/>
          <w:lang w:val="sr-Cyrl-RS"/>
        </w:rPr>
        <w:t xml:space="preserve">расе </w:t>
      </w:r>
      <w:r w:rsidR="000F2489" w:rsidRPr="004D4B6E">
        <w:rPr>
          <w:rFonts w:ascii="Tahoma" w:hAnsi="Tahoma" w:cs="Tahoma"/>
          <w:sz w:val="22"/>
          <w:szCs w:val="22"/>
          <w:lang w:val="sr-Cyrl-RS"/>
        </w:rPr>
        <w:t xml:space="preserve">задовољавајућих </w:t>
      </w:r>
      <w:r w:rsidRPr="004D4B6E">
        <w:rPr>
          <w:rFonts w:ascii="Tahoma" w:hAnsi="Tahoma" w:cs="Tahoma"/>
          <w:sz w:val="22"/>
          <w:szCs w:val="22"/>
          <w:lang w:val="sr-Cyrl-RS"/>
        </w:rPr>
        <w:t>производних карактеристика</w:t>
      </w:r>
      <w:r w:rsidR="004D267A" w:rsidRPr="004D4B6E">
        <w:rPr>
          <w:rFonts w:ascii="Tahoma" w:hAnsi="Tahoma" w:cs="Tahoma"/>
          <w:sz w:val="22"/>
          <w:szCs w:val="22"/>
          <w:lang w:val="sr-Cyrl-RS"/>
        </w:rPr>
        <w:t>. Поред млечних раса заступљено су и расе намењене за то</w:t>
      </w:r>
      <w:r w:rsidR="002E77AA" w:rsidRPr="004D4B6E">
        <w:rPr>
          <w:rFonts w:ascii="Tahoma" w:hAnsi="Tahoma" w:cs="Tahoma"/>
          <w:sz w:val="22"/>
          <w:szCs w:val="22"/>
          <w:lang w:val="sr-Cyrl-RS"/>
        </w:rPr>
        <w:t xml:space="preserve">в такође задовољавајућих производних карактеристика. </w:t>
      </w:r>
      <w:r w:rsidR="0019391B" w:rsidRPr="004D4B6E">
        <w:rPr>
          <w:rFonts w:ascii="Tahoma" w:hAnsi="Tahoma" w:cs="Tahoma"/>
          <w:sz w:val="22"/>
          <w:szCs w:val="22"/>
          <w:lang w:val="sr-Cyrl-RS"/>
        </w:rPr>
        <w:t xml:space="preserve">Број грла по хектару ливада </w:t>
      </w:r>
      <w:r w:rsidR="0019391B" w:rsidRPr="006B3AF3">
        <w:rPr>
          <w:rFonts w:ascii="Tahoma" w:hAnsi="Tahoma" w:cs="Tahoma"/>
          <w:sz w:val="22"/>
          <w:szCs w:val="22"/>
          <w:lang w:val="sr-Cyrl-RS"/>
        </w:rPr>
        <w:t xml:space="preserve">и пашњака је опао са 3 условна грла по </w:t>
      </w:r>
      <w:r w:rsidR="00367EE6">
        <w:rPr>
          <w:rFonts w:ascii="Tahoma" w:hAnsi="Tahoma" w:cs="Tahoma"/>
          <w:sz w:val="22"/>
          <w:szCs w:val="22"/>
          <w:lang w:val="sr-Cyrl-RS"/>
        </w:rPr>
        <w:t>хектару</w:t>
      </w:r>
      <w:r w:rsidR="00367EE6" w:rsidRPr="006B3AF3">
        <w:rPr>
          <w:rFonts w:ascii="Tahoma" w:hAnsi="Tahoma" w:cs="Tahoma"/>
          <w:sz w:val="22"/>
          <w:szCs w:val="22"/>
          <w:lang w:val="sr-Cyrl-RS"/>
        </w:rPr>
        <w:t xml:space="preserve"> </w:t>
      </w:r>
      <w:r w:rsidR="0019391B" w:rsidRPr="006B3AF3">
        <w:rPr>
          <w:rFonts w:ascii="Tahoma" w:hAnsi="Tahoma" w:cs="Tahoma"/>
          <w:sz w:val="22"/>
          <w:szCs w:val="22"/>
          <w:lang w:val="sr-Cyrl-RS"/>
        </w:rPr>
        <w:t xml:space="preserve">на 2,48. </w:t>
      </w:r>
      <w:r w:rsidRPr="006B3AF3">
        <w:rPr>
          <w:rFonts w:ascii="Tahoma" w:hAnsi="Tahoma" w:cs="Tahoma"/>
          <w:sz w:val="22"/>
          <w:szCs w:val="22"/>
          <w:lang w:val="sr-Cyrl-RS"/>
        </w:rPr>
        <w:t>Локална самоуправа пружа подршку у вештачком осемењавању ради побољшања расног капацитета</w:t>
      </w:r>
      <w:r w:rsidR="004C63E7" w:rsidRPr="006B3AF3">
        <w:rPr>
          <w:rFonts w:ascii="Tahoma" w:hAnsi="Tahoma" w:cs="Tahoma"/>
          <w:sz w:val="22"/>
          <w:szCs w:val="22"/>
          <w:lang w:val="sr-Cyrl-RS"/>
        </w:rPr>
        <w:t xml:space="preserve">. </w:t>
      </w:r>
      <w:r w:rsidR="004C63E7" w:rsidRPr="004D4B6E">
        <w:rPr>
          <w:rFonts w:ascii="Tahoma" w:hAnsi="Tahoma" w:cs="Tahoma"/>
          <w:sz w:val="22"/>
          <w:szCs w:val="22"/>
          <w:lang w:val="sr-Cyrl-RS"/>
        </w:rPr>
        <w:t>Подршка сточарству одвија се и кроз набавку механизације у оквиру мере 101. Н</w:t>
      </w:r>
      <w:r w:rsidRPr="004D4B6E">
        <w:rPr>
          <w:rFonts w:ascii="Tahoma" w:hAnsi="Tahoma" w:cs="Tahoma"/>
          <w:sz w:val="22"/>
          <w:szCs w:val="22"/>
          <w:lang w:val="sr-Cyrl-RS"/>
        </w:rPr>
        <w:t>едовољна развијеност тржишта утиче на велике производ</w:t>
      </w:r>
      <w:r w:rsidR="004C63E7" w:rsidRPr="004D4B6E">
        <w:rPr>
          <w:rFonts w:ascii="Tahoma" w:hAnsi="Tahoma" w:cs="Tahoma"/>
          <w:sz w:val="22"/>
          <w:szCs w:val="22"/>
          <w:lang w:val="sr-Cyrl-RS"/>
        </w:rPr>
        <w:t>не</w:t>
      </w:r>
      <w:r w:rsidRPr="004D4B6E">
        <w:rPr>
          <w:rFonts w:ascii="Tahoma" w:hAnsi="Tahoma" w:cs="Tahoma"/>
          <w:sz w:val="22"/>
          <w:szCs w:val="22"/>
          <w:lang w:val="sr-Cyrl-RS"/>
        </w:rPr>
        <w:t xml:space="preserve"> осцилације па можемо рећи да је већина ове производње за сопствене потреб</w:t>
      </w:r>
      <w:r w:rsidR="004C63E7" w:rsidRPr="004D4B6E">
        <w:rPr>
          <w:rFonts w:ascii="Tahoma" w:hAnsi="Tahoma" w:cs="Tahoma"/>
          <w:sz w:val="22"/>
          <w:szCs w:val="22"/>
          <w:lang w:val="sr-Cyrl-RS"/>
        </w:rPr>
        <w:t>е</w:t>
      </w:r>
      <w:r w:rsidRPr="004D4B6E">
        <w:rPr>
          <w:rFonts w:ascii="Tahoma" w:hAnsi="Tahoma" w:cs="Tahoma"/>
          <w:sz w:val="22"/>
          <w:szCs w:val="22"/>
          <w:lang w:val="sr-Cyrl-RS"/>
        </w:rPr>
        <w:t xml:space="preserve"> и за </w:t>
      </w:r>
      <w:r w:rsidR="002E77AA" w:rsidRPr="004D4B6E">
        <w:rPr>
          <w:rFonts w:ascii="Tahoma" w:hAnsi="Tahoma" w:cs="Tahoma"/>
          <w:sz w:val="22"/>
          <w:szCs w:val="22"/>
          <w:lang w:val="sr-Cyrl-RS"/>
        </w:rPr>
        <w:t>производњу која се пласира на домаћем и иностраном тржишту.</w:t>
      </w:r>
    </w:p>
    <w:p w14:paraId="5A00C3A2" w14:textId="77777777" w:rsidR="00F40FBD" w:rsidRPr="006B3AF3" w:rsidRDefault="00F40FBD" w:rsidP="00F40FBD">
      <w:pPr>
        <w:jc w:val="both"/>
        <w:rPr>
          <w:rFonts w:ascii="Tahoma" w:hAnsi="Tahoma" w:cs="Tahoma"/>
          <w:sz w:val="22"/>
          <w:szCs w:val="22"/>
          <w:lang w:val="sr-Cyrl-RS"/>
        </w:rPr>
      </w:pPr>
    </w:p>
    <w:p w14:paraId="65F7680C" w14:textId="4AE3693A" w:rsidR="00F40FBD" w:rsidRPr="006B3AF3" w:rsidRDefault="0019391B" w:rsidP="00862FC5">
      <w:pPr>
        <w:rPr>
          <w:rFonts w:ascii="Tahoma" w:hAnsi="Tahoma" w:cs="Tahoma"/>
          <w:sz w:val="22"/>
          <w:szCs w:val="22"/>
          <w:lang w:val="sr-Cyrl-RS"/>
        </w:rPr>
      </w:pPr>
      <w:r w:rsidRPr="006B3AF3">
        <w:rPr>
          <w:noProof/>
          <w:lang w:val="sr-Latn-RS" w:eastAsia="sr-Latn-RS"/>
        </w:rPr>
        <w:drawing>
          <wp:inline distT="0" distB="0" distL="0" distR="0" wp14:anchorId="1148BFB9" wp14:editId="2EEFD408">
            <wp:extent cx="4572000" cy="2743200"/>
            <wp:effectExtent l="0" t="0" r="12700" b="12700"/>
            <wp:docPr id="912687287" name="Chart 1">
              <a:extLst xmlns:a="http://schemas.openxmlformats.org/drawingml/2006/main">
                <a:ext uri="{FF2B5EF4-FFF2-40B4-BE49-F238E27FC236}">
                  <a16:creationId xmlns:a16="http://schemas.microsoft.com/office/drawing/2014/main" id="{5BD59139-9D03-6975-5203-FF4A44DBEF7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E0F7A6F" w14:textId="77777777" w:rsidR="00F40FBD" w:rsidRPr="006B3AF3" w:rsidRDefault="00F40FBD" w:rsidP="00862FC5">
      <w:pPr>
        <w:rPr>
          <w:rFonts w:ascii="Tahoma" w:hAnsi="Tahoma" w:cs="Tahoma"/>
          <w:sz w:val="22"/>
          <w:szCs w:val="22"/>
          <w:lang w:val="sr-Cyrl-RS"/>
        </w:rPr>
      </w:pPr>
    </w:p>
    <w:p w14:paraId="6D22E488" w14:textId="77777777" w:rsidR="004C63E7" w:rsidRPr="006B3AF3" w:rsidRDefault="004C63E7" w:rsidP="004C63E7">
      <w:pPr>
        <w:pStyle w:val="Heading2"/>
        <w:jc w:val="both"/>
        <w:rPr>
          <w:rFonts w:ascii="Tahoma" w:hAnsi="Tahoma" w:cs="Tahoma"/>
          <w:lang w:val="sr-Cyrl-RS"/>
        </w:rPr>
      </w:pPr>
      <w:r w:rsidRPr="006B3AF3">
        <w:rPr>
          <w:rFonts w:ascii="Tahoma" w:hAnsi="Tahoma" w:cs="Tahoma"/>
          <w:lang w:val="sr-Cyrl-RS"/>
        </w:rPr>
        <w:t xml:space="preserve">Структура пољопривредних газдинстава и радна снага </w:t>
      </w:r>
    </w:p>
    <w:p w14:paraId="6EA62293" w14:textId="77777777" w:rsidR="004C63E7" w:rsidRPr="006B3AF3" w:rsidRDefault="004C63E7" w:rsidP="004C63E7">
      <w:pPr>
        <w:jc w:val="both"/>
        <w:rPr>
          <w:lang w:val="sr-Cyrl-RS"/>
        </w:rPr>
      </w:pPr>
    </w:p>
    <w:p w14:paraId="76895444" w14:textId="482B9261" w:rsidR="004C63E7" w:rsidRPr="00FA4887" w:rsidRDefault="004C63E7" w:rsidP="004C63E7">
      <w:pPr>
        <w:jc w:val="both"/>
        <w:rPr>
          <w:rFonts w:ascii="Tahoma" w:hAnsi="Tahoma" w:cs="Tahoma"/>
          <w:sz w:val="22"/>
          <w:szCs w:val="22"/>
          <w:lang w:val="sr-Cyrl-RS"/>
        </w:rPr>
      </w:pPr>
      <w:r w:rsidRPr="00FA4887">
        <w:rPr>
          <w:rFonts w:ascii="Tahoma" w:hAnsi="Tahoma" w:cs="Tahoma"/>
          <w:sz w:val="22"/>
          <w:szCs w:val="22"/>
          <w:lang w:val="sr-Cyrl-RS"/>
        </w:rPr>
        <w:t>Када упоређујемо економску величину газдинстава превладавају мешовита сточарска и биљна газдинства са 47% укупног капитала, затим специјализована воћарска газдинства са 21%</w:t>
      </w:r>
      <w:r w:rsidR="00DC7A51">
        <w:rPr>
          <w:rFonts w:ascii="Tahoma" w:hAnsi="Tahoma" w:cs="Tahoma"/>
          <w:sz w:val="22"/>
          <w:szCs w:val="22"/>
          <w:lang w:val="sr-Cyrl-RS"/>
        </w:rPr>
        <w:t>,</w:t>
      </w:r>
      <w:r w:rsidRPr="00FA4887">
        <w:rPr>
          <w:rFonts w:ascii="Tahoma" w:hAnsi="Tahoma" w:cs="Tahoma"/>
          <w:sz w:val="22"/>
          <w:szCs w:val="22"/>
          <w:lang w:val="sr-Cyrl-RS"/>
        </w:rPr>
        <w:t xml:space="preserve"> затим мешовита биљна производња која носи 21% укупне економске снаге газдинстава општине. </w:t>
      </w:r>
    </w:p>
    <w:p w14:paraId="0D72A014" w14:textId="77777777" w:rsidR="004C63E7" w:rsidRPr="006B3AF3" w:rsidRDefault="004C63E7" w:rsidP="004C63E7">
      <w:pPr>
        <w:jc w:val="both"/>
        <w:rPr>
          <w:lang w:val="sr-Cyrl-RS"/>
        </w:rPr>
      </w:pPr>
    </w:p>
    <w:p w14:paraId="0173DDFC" w14:textId="02449B4B" w:rsidR="004C63E7" w:rsidRPr="006B3AF3" w:rsidRDefault="004C63E7" w:rsidP="004C63E7">
      <w:pPr>
        <w:jc w:val="both"/>
        <w:rPr>
          <w:rFonts w:ascii="Tahoma" w:hAnsi="Tahoma" w:cs="Tahoma"/>
          <w:color w:val="4472C4"/>
          <w:sz w:val="22"/>
          <w:szCs w:val="22"/>
          <w:lang w:val="sr-Cyrl-RS"/>
        </w:rPr>
      </w:pPr>
      <w:r w:rsidRPr="006B3AF3">
        <w:rPr>
          <w:rFonts w:ascii="Tahoma" w:hAnsi="Tahoma" w:cs="Tahoma"/>
          <w:color w:val="4472C4"/>
          <w:sz w:val="22"/>
          <w:szCs w:val="22"/>
          <w:lang w:val="sr-Cyrl-RS"/>
        </w:rPr>
        <w:t xml:space="preserve">Најзаступљенија старосна групација пољопривредних произвођача су произвођачи преко 65 година старости </w:t>
      </w:r>
      <w:r w:rsidR="00572521">
        <w:rPr>
          <w:rFonts w:ascii="Tahoma" w:hAnsi="Tahoma" w:cs="Tahoma"/>
          <w:color w:val="4472C4"/>
          <w:sz w:val="22"/>
          <w:szCs w:val="22"/>
          <w:lang w:val="sr-Cyrl-RS"/>
        </w:rPr>
        <w:t>(</w:t>
      </w:r>
      <w:r w:rsidRPr="006B3AF3">
        <w:rPr>
          <w:rFonts w:ascii="Tahoma" w:hAnsi="Tahoma" w:cs="Tahoma"/>
          <w:color w:val="4472C4"/>
          <w:sz w:val="22"/>
          <w:szCs w:val="22"/>
          <w:lang w:val="sr-Cyrl-RS"/>
        </w:rPr>
        <w:t>47%</w:t>
      </w:r>
      <w:r w:rsidR="00572521">
        <w:rPr>
          <w:rFonts w:ascii="Tahoma" w:hAnsi="Tahoma" w:cs="Tahoma"/>
          <w:color w:val="4472C4"/>
          <w:sz w:val="22"/>
          <w:szCs w:val="22"/>
          <w:lang w:val="sr-Cyrl-RS"/>
        </w:rPr>
        <w:t>)</w:t>
      </w:r>
      <w:r w:rsidRPr="006B3AF3">
        <w:rPr>
          <w:rFonts w:ascii="Tahoma" w:hAnsi="Tahoma" w:cs="Tahoma"/>
          <w:color w:val="4472C4"/>
          <w:sz w:val="22"/>
          <w:szCs w:val="22"/>
          <w:lang w:val="sr-Cyrl-RS"/>
        </w:rPr>
        <w:t xml:space="preserve">, мали број је младих који су носиоци пољопривредне производње (до 44 године старости и </w:t>
      </w:r>
      <w:r w:rsidR="0093011F" w:rsidRPr="006B3AF3">
        <w:rPr>
          <w:rFonts w:ascii="Tahoma" w:hAnsi="Tahoma" w:cs="Tahoma"/>
          <w:color w:val="4472C4"/>
          <w:sz w:val="22"/>
          <w:szCs w:val="22"/>
          <w:lang w:val="sr-Cyrl-RS"/>
        </w:rPr>
        <w:t>8</w:t>
      </w:r>
      <w:r w:rsidRPr="006B3AF3">
        <w:rPr>
          <w:rFonts w:ascii="Tahoma" w:hAnsi="Tahoma" w:cs="Tahoma"/>
          <w:color w:val="4472C4"/>
          <w:sz w:val="22"/>
          <w:szCs w:val="22"/>
          <w:lang w:val="sr-Cyrl-RS"/>
        </w:rPr>
        <w:t xml:space="preserve">%). Жене чине </w:t>
      </w:r>
      <w:r w:rsidR="0093011F" w:rsidRPr="006B3AF3">
        <w:rPr>
          <w:rFonts w:ascii="Tahoma" w:hAnsi="Tahoma" w:cs="Tahoma"/>
          <w:color w:val="4472C4"/>
          <w:sz w:val="22"/>
          <w:szCs w:val="22"/>
          <w:lang w:val="sr-Cyrl-RS"/>
        </w:rPr>
        <w:t>23</w:t>
      </w:r>
      <w:r w:rsidRPr="006B3AF3">
        <w:rPr>
          <w:rFonts w:ascii="Tahoma" w:hAnsi="Tahoma" w:cs="Tahoma"/>
          <w:color w:val="4472C4"/>
          <w:sz w:val="22"/>
          <w:szCs w:val="22"/>
          <w:lang w:val="sr-Cyrl-RS"/>
        </w:rPr>
        <w:t>% носиоца ПГ што</w:t>
      </w:r>
      <w:r w:rsidR="00DC7A51">
        <w:rPr>
          <w:rFonts w:ascii="Tahoma" w:hAnsi="Tahoma" w:cs="Tahoma"/>
          <w:color w:val="4472C4"/>
          <w:sz w:val="22"/>
          <w:szCs w:val="22"/>
          <w:lang w:val="sr-Cyrl-RS"/>
        </w:rPr>
        <w:t xml:space="preserve"> је</w:t>
      </w:r>
      <w:r w:rsidRPr="006B3AF3">
        <w:rPr>
          <w:rFonts w:ascii="Tahoma" w:hAnsi="Tahoma" w:cs="Tahoma"/>
          <w:color w:val="4472C4"/>
          <w:sz w:val="22"/>
          <w:szCs w:val="22"/>
          <w:lang w:val="sr-Cyrl-RS"/>
        </w:rPr>
        <w:t xml:space="preserve"> </w:t>
      </w:r>
      <w:r w:rsidR="0093011F" w:rsidRPr="006B3AF3">
        <w:rPr>
          <w:rFonts w:ascii="Tahoma" w:hAnsi="Tahoma" w:cs="Tahoma"/>
          <w:color w:val="4472C4"/>
          <w:sz w:val="22"/>
          <w:szCs w:val="22"/>
          <w:lang w:val="sr-Cyrl-RS"/>
        </w:rPr>
        <w:t xml:space="preserve">више </w:t>
      </w:r>
      <w:r w:rsidR="00DC7A51">
        <w:rPr>
          <w:rFonts w:ascii="Tahoma" w:hAnsi="Tahoma" w:cs="Tahoma"/>
          <w:color w:val="4472C4"/>
          <w:sz w:val="22"/>
          <w:szCs w:val="22"/>
          <w:lang w:val="sr-Cyrl-RS"/>
        </w:rPr>
        <w:t xml:space="preserve">од </w:t>
      </w:r>
      <w:r w:rsidRPr="006B3AF3">
        <w:rPr>
          <w:rFonts w:ascii="Tahoma" w:hAnsi="Tahoma" w:cs="Tahoma"/>
          <w:color w:val="4472C4"/>
          <w:sz w:val="22"/>
          <w:szCs w:val="22"/>
          <w:lang w:val="sr-Cyrl-RS"/>
        </w:rPr>
        <w:t xml:space="preserve">просека регије и Србије (оба су 19%) </w:t>
      </w:r>
      <w:r w:rsidR="0093011F" w:rsidRPr="006B3AF3">
        <w:rPr>
          <w:rFonts w:ascii="Tahoma" w:hAnsi="Tahoma" w:cs="Tahoma"/>
          <w:color w:val="4472C4"/>
          <w:sz w:val="22"/>
          <w:szCs w:val="22"/>
          <w:lang w:val="sr-Cyrl-RS"/>
        </w:rPr>
        <w:t xml:space="preserve">али је и даље </w:t>
      </w:r>
      <w:r w:rsidRPr="006B3AF3">
        <w:rPr>
          <w:rFonts w:ascii="Tahoma" w:hAnsi="Tahoma" w:cs="Tahoma"/>
          <w:color w:val="4472C4"/>
          <w:sz w:val="22"/>
          <w:szCs w:val="22"/>
          <w:lang w:val="sr-Cyrl-RS"/>
        </w:rPr>
        <w:t>потребно увести мере или додатне бодове у оквиру постојећих мера за</w:t>
      </w:r>
      <w:r w:rsidR="0093011F" w:rsidRPr="006B3AF3">
        <w:rPr>
          <w:rFonts w:ascii="Tahoma" w:hAnsi="Tahoma" w:cs="Tahoma"/>
          <w:color w:val="4472C4"/>
          <w:sz w:val="22"/>
          <w:szCs w:val="22"/>
          <w:lang w:val="sr-Cyrl-RS"/>
        </w:rPr>
        <w:t xml:space="preserve"> младе и</w:t>
      </w:r>
      <w:r w:rsidRPr="006B3AF3">
        <w:rPr>
          <w:rFonts w:ascii="Tahoma" w:hAnsi="Tahoma" w:cs="Tahoma"/>
          <w:color w:val="4472C4"/>
          <w:sz w:val="22"/>
          <w:szCs w:val="22"/>
          <w:lang w:val="sr-Cyrl-RS"/>
        </w:rPr>
        <w:t xml:space="preserve"> жене у пољопривреди. </w:t>
      </w:r>
    </w:p>
    <w:p w14:paraId="5517C14C" w14:textId="77777777" w:rsidR="004C63E7" w:rsidRPr="006B3AF3" w:rsidRDefault="004C63E7" w:rsidP="004C63E7">
      <w:pPr>
        <w:jc w:val="both"/>
        <w:rPr>
          <w:rFonts w:ascii="Tahoma" w:hAnsi="Tahoma" w:cs="Tahoma"/>
          <w:color w:val="4472C4"/>
          <w:sz w:val="22"/>
          <w:szCs w:val="22"/>
          <w:lang w:val="sr-Cyrl-RS"/>
        </w:rPr>
      </w:pPr>
    </w:p>
    <w:p w14:paraId="0B5F55A8" w14:textId="2830D1A8" w:rsidR="004C63E7" w:rsidRPr="006B3AF3" w:rsidRDefault="004C63E7" w:rsidP="004C63E7">
      <w:pPr>
        <w:jc w:val="both"/>
        <w:rPr>
          <w:rFonts w:ascii="Tahoma" w:hAnsi="Tahoma" w:cs="Tahoma"/>
          <w:color w:val="4472C4"/>
          <w:sz w:val="22"/>
          <w:szCs w:val="22"/>
          <w:lang w:val="sr-Cyrl-RS"/>
        </w:rPr>
      </w:pPr>
      <w:r w:rsidRPr="006B3AF3">
        <w:rPr>
          <w:rFonts w:ascii="Tahoma" w:hAnsi="Tahoma" w:cs="Tahoma"/>
          <w:color w:val="4472C4"/>
          <w:sz w:val="22"/>
          <w:szCs w:val="22"/>
          <w:lang w:val="sr-Cyrl-RS"/>
        </w:rPr>
        <w:t>У 2018. години било</w:t>
      </w:r>
      <w:r w:rsidR="0093011F" w:rsidRPr="006B3AF3">
        <w:rPr>
          <w:rFonts w:ascii="Tahoma" w:hAnsi="Tahoma" w:cs="Tahoma"/>
          <w:color w:val="4472C4"/>
          <w:sz w:val="22"/>
          <w:szCs w:val="22"/>
          <w:lang w:val="sr-Cyrl-RS"/>
        </w:rPr>
        <w:t xml:space="preserve"> је 10</w:t>
      </w:r>
      <w:r w:rsidRPr="006B3AF3">
        <w:rPr>
          <w:rFonts w:ascii="Tahoma" w:hAnsi="Tahoma" w:cs="Tahoma"/>
          <w:color w:val="4472C4"/>
          <w:sz w:val="22"/>
          <w:szCs w:val="22"/>
          <w:lang w:val="sr-Cyrl-RS"/>
        </w:rPr>
        <w:t xml:space="preserve"> газдинстава чији је носилац млађи од 25 година, </w:t>
      </w:r>
      <w:r w:rsidR="00D0767C">
        <w:rPr>
          <w:rFonts w:ascii="Tahoma" w:hAnsi="Tahoma" w:cs="Tahoma"/>
          <w:color w:val="4472C4"/>
          <w:sz w:val="22"/>
          <w:szCs w:val="22"/>
          <w:lang w:val="sr-Latn-RS"/>
        </w:rPr>
        <w:t>a</w:t>
      </w:r>
      <w:r w:rsidRPr="006B3AF3">
        <w:rPr>
          <w:rFonts w:ascii="Tahoma" w:hAnsi="Tahoma" w:cs="Tahoma"/>
          <w:color w:val="4472C4"/>
          <w:sz w:val="22"/>
          <w:szCs w:val="22"/>
          <w:lang w:val="sr-Cyrl-RS"/>
        </w:rPr>
        <w:t xml:space="preserve"> </w:t>
      </w:r>
      <w:r w:rsidR="0093011F" w:rsidRPr="006B3AF3">
        <w:rPr>
          <w:rFonts w:ascii="Tahoma" w:hAnsi="Tahoma" w:cs="Tahoma"/>
          <w:color w:val="4472C4"/>
          <w:sz w:val="22"/>
          <w:szCs w:val="22"/>
          <w:lang w:val="sr-Cyrl-RS"/>
        </w:rPr>
        <w:t>64</w:t>
      </w:r>
      <w:r w:rsidRPr="006B3AF3">
        <w:rPr>
          <w:rFonts w:ascii="Tahoma" w:hAnsi="Tahoma" w:cs="Tahoma"/>
          <w:color w:val="4472C4"/>
          <w:sz w:val="22"/>
          <w:szCs w:val="22"/>
          <w:lang w:val="sr-Cyrl-RS"/>
        </w:rPr>
        <w:t xml:space="preserve"> газдинства водил</w:t>
      </w:r>
      <w:r w:rsidR="00D0767C">
        <w:rPr>
          <w:rFonts w:ascii="Tahoma" w:hAnsi="Tahoma" w:cs="Tahoma"/>
          <w:color w:val="4472C4"/>
          <w:sz w:val="22"/>
          <w:szCs w:val="22"/>
          <w:lang w:val="sr-Cyrl-RS"/>
        </w:rPr>
        <w:t>а</w:t>
      </w:r>
      <w:r w:rsidRPr="006B3AF3">
        <w:rPr>
          <w:rFonts w:ascii="Tahoma" w:hAnsi="Tahoma" w:cs="Tahoma"/>
          <w:color w:val="4472C4"/>
          <w:sz w:val="22"/>
          <w:szCs w:val="22"/>
          <w:lang w:val="sr-Cyrl-RS"/>
        </w:rPr>
        <w:t xml:space="preserve"> су становници који имају мање од </w:t>
      </w:r>
      <w:r w:rsidR="0093011F" w:rsidRPr="006B3AF3">
        <w:rPr>
          <w:rFonts w:ascii="Tahoma" w:hAnsi="Tahoma" w:cs="Tahoma"/>
          <w:color w:val="4472C4"/>
          <w:sz w:val="22"/>
          <w:szCs w:val="22"/>
          <w:lang w:val="sr-Cyrl-RS"/>
        </w:rPr>
        <w:t>4</w:t>
      </w:r>
      <w:r w:rsidRPr="006B3AF3">
        <w:rPr>
          <w:rFonts w:ascii="Tahoma" w:hAnsi="Tahoma" w:cs="Tahoma"/>
          <w:color w:val="4472C4"/>
          <w:sz w:val="22"/>
          <w:szCs w:val="22"/>
          <w:lang w:val="sr-Cyrl-RS"/>
        </w:rPr>
        <w:t xml:space="preserve">4 године. Највише је газдинстава у старосној групи од преко 65 година и они обрађују </w:t>
      </w:r>
      <w:r w:rsidR="0093011F" w:rsidRPr="006B3AF3">
        <w:rPr>
          <w:rFonts w:ascii="Tahoma" w:hAnsi="Tahoma" w:cs="Tahoma"/>
          <w:color w:val="4472C4"/>
          <w:sz w:val="22"/>
          <w:szCs w:val="22"/>
          <w:lang w:val="sr-Cyrl-RS"/>
        </w:rPr>
        <w:t>39</w:t>
      </w:r>
      <w:r w:rsidRPr="006B3AF3">
        <w:rPr>
          <w:rFonts w:ascii="Tahoma" w:hAnsi="Tahoma" w:cs="Tahoma"/>
          <w:color w:val="4472C4"/>
          <w:sz w:val="22"/>
          <w:szCs w:val="22"/>
          <w:lang w:val="sr-Cyrl-RS"/>
        </w:rPr>
        <w:t xml:space="preserve">% КПЗ и </w:t>
      </w:r>
      <w:r w:rsidR="0093011F" w:rsidRPr="006B3AF3">
        <w:rPr>
          <w:rFonts w:ascii="Tahoma" w:hAnsi="Tahoma" w:cs="Tahoma"/>
          <w:color w:val="4472C4"/>
          <w:sz w:val="22"/>
          <w:szCs w:val="22"/>
          <w:lang w:val="sr-Cyrl-RS"/>
        </w:rPr>
        <w:t>35</w:t>
      </w:r>
      <w:r w:rsidRPr="006B3AF3">
        <w:rPr>
          <w:rFonts w:ascii="Tahoma" w:hAnsi="Tahoma" w:cs="Tahoma"/>
          <w:color w:val="4472C4"/>
          <w:sz w:val="22"/>
          <w:szCs w:val="22"/>
          <w:lang w:val="sr-Cyrl-RS"/>
        </w:rPr>
        <w:t>% условних грла. Изузетно је велика концентрација стандардног аутпута у старачким домаћинствима и она за ову старосну категорију износи 1</w:t>
      </w:r>
      <w:r w:rsidR="0093011F" w:rsidRPr="006B3AF3">
        <w:rPr>
          <w:rFonts w:ascii="Tahoma" w:hAnsi="Tahoma" w:cs="Tahoma"/>
          <w:color w:val="4472C4"/>
          <w:sz w:val="22"/>
          <w:szCs w:val="22"/>
          <w:lang w:val="sr-Cyrl-RS"/>
        </w:rPr>
        <w:t>9</w:t>
      </w:r>
      <w:r w:rsidRPr="006B3AF3">
        <w:rPr>
          <w:rFonts w:ascii="Tahoma" w:hAnsi="Tahoma" w:cs="Tahoma"/>
          <w:color w:val="4472C4"/>
          <w:sz w:val="22"/>
          <w:szCs w:val="22"/>
          <w:lang w:val="sr-Cyrl-RS"/>
        </w:rPr>
        <w:t xml:space="preserve"> милиона евра односно </w:t>
      </w:r>
      <w:r w:rsidR="0093011F" w:rsidRPr="006B3AF3">
        <w:rPr>
          <w:rFonts w:ascii="Tahoma" w:hAnsi="Tahoma" w:cs="Tahoma"/>
          <w:color w:val="4472C4"/>
          <w:sz w:val="22"/>
          <w:szCs w:val="22"/>
          <w:lang w:val="sr-Cyrl-RS"/>
        </w:rPr>
        <w:t>37</w:t>
      </w:r>
      <w:r w:rsidRPr="006B3AF3">
        <w:rPr>
          <w:rFonts w:ascii="Tahoma" w:hAnsi="Tahoma" w:cs="Tahoma"/>
          <w:color w:val="4472C4"/>
          <w:sz w:val="22"/>
          <w:szCs w:val="22"/>
          <w:lang w:val="sr-Cyrl-RS"/>
        </w:rPr>
        <w:t xml:space="preserve">% СО. </w:t>
      </w:r>
    </w:p>
    <w:p w14:paraId="6365D330" w14:textId="77777777" w:rsidR="004C63E7" w:rsidRPr="006B3AF3" w:rsidRDefault="004C63E7" w:rsidP="004C63E7">
      <w:pPr>
        <w:jc w:val="both"/>
        <w:rPr>
          <w:rFonts w:ascii="Tahoma" w:hAnsi="Tahoma" w:cs="Tahoma"/>
          <w:color w:val="4472C4"/>
          <w:sz w:val="22"/>
          <w:szCs w:val="22"/>
          <w:lang w:val="sr-Cyrl-RS"/>
        </w:rPr>
      </w:pPr>
    </w:p>
    <w:p w14:paraId="5463CB60" w14:textId="300DA0EF" w:rsidR="004C63E7" w:rsidRPr="006B3AF3" w:rsidRDefault="004C63E7" w:rsidP="004C63E7">
      <w:pPr>
        <w:jc w:val="both"/>
        <w:rPr>
          <w:rFonts w:ascii="Tahoma" w:hAnsi="Tahoma" w:cs="Tahoma"/>
          <w:sz w:val="22"/>
          <w:szCs w:val="22"/>
          <w:lang w:val="sr-Cyrl-RS"/>
        </w:rPr>
      </w:pPr>
      <w:r w:rsidRPr="006B3AF3">
        <w:rPr>
          <w:rFonts w:ascii="Tahoma" w:hAnsi="Tahoma" w:cs="Tahoma"/>
          <w:sz w:val="22"/>
          <w:szCs w:val="22"/>
          <w:lang w:val="sr-Cyrl-RS"/>
        </w:rPr>
        <w:t>Број радно ангажованих лица у пољопривреди на територији општине</w:t>
      </w:r>
      <w:r w:rsidR="003D7347">
        <w:rPr>
          <w:rFonts w:ascii="Tahoma" w:hAnsi="Tahoma" w:cs="Tahoma"/>
          <w:sz w:val="22"/>
          <w:szCs w:val="22"/>
          <w:lang w:val="sr-Latn-RS"/>
        </w:rPr>
        <w:t>,</w:t>
      </w:r>
      <w:r w:rsidRPr="006B3AF3">
        <w:rPr>
          <w:rFonts w:ascii="Tahoma" w:hAnsi="Tahoma" w:cs="Tahoma"/>
          <w:sz w:val="22"/>
          <w:szCs w:val="22"/>
          <w:lang w:val="sr-Cyrl-RS"/>
        </w:rPr>
        <w:t xml:space="preserve"> у односу на 2012. годину смањио се за око </w:t>
      </w:r>
      <w:r w:rsidR="0093011F" w:rsidRPr="006B3AF3">
        <w:rPr>
          <w:rFonts w:ascii="Tahoma" w:hAnsi="Tahoma" w:cs="Tahoma"/>
          <w:sz w:val="22"/>
          <w:szCs w:val="22"/>
          <w:lang w:val="sr-Cyrl-RS"/>
        </w:rPr>
        <w:t>440 лица. Већина</w:t>
      </w:r>
      <w:r w:rsidR="003D7347">
        <w:rPr>
          <w:rFonts w:ascii="Tahoma" w:hAnsi="Tahoma" w:cs="Tahoma"/>
          <w:sz w:val="22"/>
          <w:szCs w:val="22"/>
          <w:lang w:val="sr-Latn-RS"/>
        </w:rPr>
        <w:t>,</w:t>
      </w:r>
      <w:r w:rsidR="0093011F" w:rsidRPr="006B3AF3">
        <w:rPr>
          <w:rFonts w:ascii="Tahoma" w:hAnsi="Tahoma" w:cs="Tahoma"/>
          <w:sz w:val="22"/>
          <w:szCs w:val="22"/>
          <w:lang w:val="sr-Cyrl-RS"/>
        </w:rPr>
        <w:t xml:space="preserve"> </w:t>
      </w:r>
      <w:r w:rsidR="00CA7BBD" w:rsidRPr="006B3AF3">
        <w:rPr>
          <w:rFonts w:ascii="Tahoma" w:hAnsi="Tahoma" w:cs="Tahoma"/>
          <w:sz w:val="22"/>
          <w:szCs w:val="22"/>
          <w:lang w:val="sr-Cyrl-RS"/>
        </w:rPr>
        <w:t>82</w:t>
      </w:r>
      <w:r w:rsidRPr="006B3AF3">
        <w:rPr>
          <w:rFonts w:ascii="Tahoma" w:hAnsi="Tahoma" w:cs="Tahoma"/>
          <w:sz w:val="22"/>
          <w:szCs w:val="22"/>
          <w:lang w:val="sr-Cyrl-RS"/>
        </w:rPr>
        <w:t>% газдинстава</w:t>
      </w:r>
      <w:r w:rsidR="003D7347">
        <w:rPr>
          <w:rFonts w:ascii="Tahoma" w:hAnsi="Tahoma" w:cs="Tahoma"/>
          <w:sz w:val="22"/>
          <w:szCs w:val="22"/>
          <w:lang w:val="sr-Latn-RS"/>
        </w:rPr>
        <w:t>,</w:t>
      </w:r>
      <w:r w:rsidRPr="006B3AF3">
        <w:rPr>
          <w:rFonts w:ascii="Tahoma" w:hAnsi="Tahoma" w:cs="Tahoma"/>
          <w:sz w:val="22"/>
          <w:szCs w:val="22"/>
          <w:lang w:val="sr-Cyrl-RS"/>
        </w:rPr>
        <w:t xml:space="preserve"> пријављена </w:t>
      </w:r>
      <w:r w:rsidR="003D7347">
        <w:rPr>
          <w:rFonts w:ascii="Tahoma" w:hAnsi="Tahoma" w:cs="Tahoma"/>
          <w:sz w:val="22"/>
          <w:szCs w:val="22"/>
          <w:lang w:val="sr-Latn-RS"/>
        </w:rPr>
        <w:t xml:space="preserve">je </w:t>
      </w:r>
      <w:r w:rsidRPr="006B3AF3">
        <w:rPr>
          <w:rFonts w:ascii="Tahoma" w:hAnsi="Tahoma" w:cs="Tahoma"/>
          <w:sz w:val="22"/>
          <w:szCs w:val="22"/>
          <w:lang w:val="sr-Cyrl-RS"/>
        </w:rPr>
        <w:t>у регистар</w:t>
      </w:r>
      <w:r w:rsidR="003D7347">
        <w:rPr>
          <w:rFonts w:ascii="Tahoma" w:hAnsi="Tahoma" w:cs="Tahoma"/>
          <w:sz w:val="22"/>
          <w:szCs w:val="22"/>
          <w:lang w:val="sr-Latn-RS"/>
        </w:rPr>
        <w:t xml:space="preserve">, </w:t>
      </w:r>
      <w:r w:rsidR="003D7347">
        <w:rPr>
          <w:rFonts w:ascii="Tahoma" w:hAnsi="Tahoma" w:cs="Tahoma"/>
          <w:sz w:val="22"/>
          <w:szCs w:val="22"/>
          <w:lang w:val="sr-Cyrl-RS"/>
        </w:rPr>
        <w:t>њих</w:t>
      </w:r>
      <w:r w:rsidR="00CA7BBD" w:rsidRPr="006B3AF3">
        <w:rPr>
          <w:rFonts w:ascii="Tahoma" w:hAnsi="Tahoma" w:cs="Tahoma"/>
          <w:sz w:val="22"/>
          <w:szCs w:val="22"/>
          <w:lang w:val="sr-Cyrl-RS"/>
        </w:rPr>
        <w:t xml:space="preserve"> 2322 у 2021. години</w:t>
      </w:r>
      <w:r w:rsidRPr="006B3AF3">
        <w:rPr>
          <w:rFonts w:ascii="Tahoma" w:hAnsi="Tahoma" w:cs="Tahoma"/>
          <w:sz w:val="22"/>
          <w:szCs w:val="22"/>
          <w:lang w:val="sr-Cyrl-RS"/>
        </w:rPr>
        <w:t xml:space="preserve">. Тренд опадања не прати и број годишњих радних јединица у пољопривреди који </w:t>
      </w:r>
      <w:r w:rsidR="003D7347">
        <w:rPr>
          <w:rFonts w:ascii="Tahoma" w:hAnsi="Tahoma" w:cs="Tahoma"/>
          <w:sz w:val="22"/>
          <w:szCs w:val="22"/>
          <w:lang w:val="sr-Cyrl-RS"/>
        </w:rPr>
        <w:t xml:space="preserve">се </w:t>
      </w:r>
      <w:r w:rsidRPr="006B3AF3">
        <w:rPr>
          <w:rFonts w:ascii="Tahoma" w:hAnsi="Tahoma" w:cs="Tahoma"/>
          <w:sz w:val="22"/>
          <w:szCs w:val="22"/>
          <w:lang w:val="sr-Cyrl-RS"/>
        </w:rPr>
        <w:t xml:space="preserve">повећао </w:t>
      </w:r>
      <w:r w:rsidR="00CA7BBD" w:rsidRPr="006B3AF3">
        <w:rPr>
          <w:rFonts w:ascii="Tahoma" w:hAnsi="Tahoma" w:cs="Tahoma"/>
          <w:sz w:val="22"/>
          <w:szCs w:val="22"/>
          <w:lang w:val="sr-Cyrl-RS"/>
        </w:rPr>
        <w:t>за 26%</w:t>
      </w:r>
      <w:r w:rsidRPr="006B3AF3">
        <w:rPr>
          <w:rFonts w:ascii="Tahoma" w:hAnsi="Tahoma" w:cs="Tahoma"/>
          <w:sz w:val="22"/>
          <w:szCs w:val="22"/>
          <w:lang w:val="sr-Cyrl-RS"/>
        </w:rPr>
        <w:t xml:space="preserve"> као последица улагања и специјализације у високо радно интензивне гране попут воћарства. </w:t>
      </w:r>
    </w:p>
    <w:p w14:paraId="137E1425" w14:textId="77777777" w:rsidR="004C63E7" w:rsidRPr="006B3AF3" w:rsidRDefault="004C63E7" w:rsidP="004C63E7">
      <w:pPr>
        <w:jc w:val="both"/>
        <w:rPr>
          <w:rFonts w:ascii="Tahoma" w:hAnsi="Tahoma" w:cs="Tahoma"/>
          <w:sz w:val="22"/>
          <w:szCs w:val="22"/>
          <w:lang w:val="sr-Cyrl-RS"/>
        </w:rPr>
      </w:pPr>
    </w:p>
    <w:p w14:paraId="66D782FD" w14:textId="77777777" w:rsidR="004C63E7" w:rsidRPr="006B3AF3" w:rsidRDefault="004C63E7" w:rsidP="004C63E7">
      <w:pPr>
        <w:pStyle w:val="Heading3"/>
        <w:jc w:val="both"/>
        <w:rPr>
          <w:rFonts w:ascii="Tahoma" w:hAnsi="Tahoma" w:cs="Tahoma"/>
          <w:lang w:val="sr-Cyrl-RS"/>
        </w:rPr>
      </w:pPr>
      <w:r w:rsidRPr="006B3AF3">
        <w:rPr>
          <w:rFonts w:ascii="Tahoma" w:hAnsi="Tahoma" w:cs="Tahoma"/>
          <w:lang w:val="sr-Cyrl-RS"/>
        </w:rPr>
        <w:t xml:space="preserve">Опремљеност механизацијом </w:t>
      </w:r>
    </w:p>
    <w:p w14:paraId="74C922E9" w14:textId="77777777" w:rsidR="004C63E7" w:rsidRPr="006B3AF3" w:rsidRDefault="004C63E7" w:rsidP="004C63E7">
      <w:pPr>
        <w:jc w:val="both"/>
        <w:rPr>
          <w:lang w:val="sr-Cyrl-RS"/>
        </w:rPr>
      </w:pPr>
    </w:p>
    <w:p w14:paraId="634D4046" w14:textId="36FF13EC" w:rsidR="004C63E7" w:rsidRPr="003930E7" w:rsidRDefault="004C63E7" w:rsidP="004C63E7">
      <w:pPr>
        <w:jc w:val="both"/>
        <w:rPr>
          <w:rFonts w:ascii="Tahoma" w:hAnsi="Tahoma" w:cs="Tahoma"/>
          <w:sz w:val="22"/>
          <w:szCs w:val="22"/>
          <w:lang w:val="sr-Cyrl-RS"/>
        </w:rPr>
      </w:pPr>
      <w:r w:rsidRPr="00FA4887">
        <w:rPr>
          <w:rFonts w:ascii="Tahoma" w:hAnsi="Tahoma" w:cs="Tahoma"/>
          <w:sz w:val="22"/>
          <w:szCs w:val="22"/>
          <w:lang w:val="sr-Cyrl-RS"/>
        </w:rPr>
        <w:t xml:space="preserve">Према расположивим подацима опремљеност пољопривредних газдинстава на територији ове ЛС је на </w:t>
      </w:r>
      <w:r w:rsidR="00FA4887">
        <w:rPr>
          <w:rFonts w:ascii="Tahoma" w:hAnsi="Tahoma" w:cs="Tahoma"/>
          <w:sz w:val="22"/>
          <w:szCs w:val="22"/>
          <w:lang w:val="sr-Cyrl-RS"/>
        </w:rPr>
        <w:t xml:space="preserve">релативно ниском </w:t>
      </w:r>
      <w:r w:rsidRPr="00FA4887">
        <w:rPr>
          <w:rFonts w:ascii="Tahoma" w:hAnsi="Tahoma" w:cs="Tahoma"/>
          <w:sz w:val="22"/>
          <w:szCs w:val="22"/>
          <w:lang w:val="sr-Cyrl-RS"/>
        </w:rPr>
        <w:t xml:space="preserve">нивоу. Механизација и опрема су старе и постоји велика потреба за обнављањем исте, али тржишни услови, начин производње и сама економска величина газдинстава не дозвољавају значајнија улагања. </w:t>
      </w:r>
      <w:r w:rsidRPr="003930E7">
        <w:rPr>
          <w:rFonts w:ascii="Tahoma" w:hAnsi="Tahoma" w:cs="Tahoma"/>
          <w:sz w:val="22"/>
          <w:szCs w:val="22"/>
          <w:lang w:val="sr-Cyrl-RS"/>
        </w:rPr>
        <w:t xml:space="preserve">Локална самоуправа даје подстицаје управо за ове намене али средства су ограничена и не могу да покрију тражњу за овим врстама подстицаја. </w:t>
      </w:r>
    </w:p>
    <w:p w14:paraId="25A7B28B" w14:textId="77777777" w:rsidR="004C63E7" w:rsidRPr="004D267A" w:rsidRDefault="004C63E7" w:rsidP="004C63E7">
      <w:pPr>
        <w:jc w:val="both"/>
        <w:rPr>
          <w:rFonts w:ascii="Tahoma" w:hAnsi="Tahoma" w:cs="Tahoma"/>
          <w:color w:val="92D050"/>
          <w:lang w:val="sr-Cyrl-RS"/>
        </w:rPr>
      </w:pPr>
    </w:p>
    <w:p w14:paraId="2D7954AA" w14:textId="77777777" w:rsidR="004C63E7" w:rsidRPr="006B3AF3" w:rsidRDefault="004C63E7" w:rsidP="004C63E7">
      <w:pPr>
        <w:pStyle w:val="Heading2"/>
        <w:jc w:val="both"/>
        <w:rPr>
          <w:rFonts w:ascii="Tahoma" w:hAnsi="Tahoma" w:cs="Tahoma"/>
          <w:lang w:val="sr-Cyrl-RS"/>
        </w:rPr>
      </w:pPr>
      <w:r w:rsidRPr="006B3AF3">
        <w:rPr>
          <w:rFonts w:ascii="Tahoma" w:hAnsi="Tahoma" w:cs="Tahoma"/>
          <w:lang w:val="sr-Cyrl-RS"/>
        </w:rPr>
        <w:t xml:space="preserve">Удруживање </w:t>
      </w:r>
    </w:p>
    <w:p w14:paraId="22B1D341" w14:textId="77777777" w:rsidR="004C63E7" w:rsidRPr="006B3AF3" w:rsidRDefault="004C63E7" w:rsidP="004C63E7">
      <w:pPr>
        <w:jc w:val="both"/>
        <w:rPr>
          <w:lang w:val="sr-Cyrl-RS"/>
        </w:rPr>
      </w:pPr>
    </w:p>
    <w:p w14:paraId="1B0221C2" w14:textId="7EAC8420" w:rsidR="004C63E7" w:rsidRPr="00D00136" w:rsidRDefault="004C63E7" w:rsidP="004C63E7">
      <w:pPr>
        <w:jc w:val="both"/>
        <w:rPr>
          <w:rFonts w:ascii="Tahoma" w:hAnsi="Tahoma" w:cs="Tahoma"/>
          <w:sz w:val="22"/>
          <w:szCs w:val="22"/>
          <w:lang w:val="sr-Cyrl-RS"/>
        </w:rPr>
      </w:pPr>
      <w:r w:rsidRPr="00FA4887">
        <w:rPr>
          <w:rFonts w:ascii="Tahoma" w:hAnsi="Tahoma" w:cs="Tahoma"/>
          <w:sz w:val="22"/>
          <w:szCs w:val="22"/>
          <w:lang w:val="sr-Cyrl-RS"/>
        </w:rPr>
        <w:t>Свест о удруживању развијена је на територији ЛС и то пре свега код пчелара, сточара и произвођача воћа. Струковна удружења постоје</w:t>
      </w:r>
      <w:r w:rsidRPr="00A30B16">
        <w:rPr>
          <w:rFonts w:ascii="Tahoma" w:hAnsi="Tahoma" w:cs="Tahoma"/>
          <w:color w:val="FF0000"/>
          <w:sz w:val="22"/>
          <w:szCs w:val="22"/>
          <w:lang w:val="sr-Cyrl-RS"/>
        </w:rPr>
        <w:t xml:space="preserve"> </w:t>
      </w:r>
      <w:r w:rsidRPr="00FA4887">
        <w:rPr>
          <w:rFonts w:ascii="Tahoma" w:hAnsi="Tahoma" w:cs="Tahoma"/>
          <w:sz w:val="22"/>
          <w:szCs w:val="22"/>
          <w:lang w:val="sr-Cyrl-RS"/>
        </w:rPr>
        <w:t xml:space="preserve">дуги низ година у </w:t>
      </w:r>
      <w:r w:rsidR="00CA7BBD" w:rsidRPr="00FA4887">
        <w:rPr>
          <w:rFonts w:ascii="Tahoma" w:hAnsi="Tahoma" w:cs="Tahoma"/>
          <w:sz w:val="22"/>
          <w:szCs w:val="22"/>
          <w:lang w:val="sr-Cyrl-RS"/>
        </w:rPr>
        <w:t>Косјерићу</w:t>
      </w:r>
      <w:r w:rsidRPr="00FA4887">
        <w:rPr>
          <w:rFonts w:ascii="Tahoma" w:hAnsi="Tahoma" w:cs="Tahoma"/>
          <w:sz w:val="22"/>
          <w:szCs w:val="22"/>
          <w:lang w:val="sr-Cyrl-RS"/>
        </w:rPr>
        <w:t xml:space="preserve">, али на основу </w:t>
      </w:r>
      <w:r w:rsidR="00FB768D">
        <w:rPr>
          <w:rFonts w:ascii="Tahoma" w:hAnsi="Tahoma" w:cs="Tahoma"/>
          <w:sz w:val="22"/>
          <w:szCs w:val="22"/>
          <w:lang w:val="sr-Cyrl-RS"/>
        </w:rPr>
        <w:t xml:space="preserve">постојећих </w:t>
      </w:r>
      <w:r w:rsidRPr="00FA4887">
        <w:rPr>
          <w:rFonts w:ascii="Tahoma" w:hAnsi="Tahoma" w:cs="Tahoma"/>
          <w:sz w:val="22"/>
          <w:szCs w:val="22"/>
          <w:lang w:val="sr-Cyrl-RS"/>
        </w:rPr>
        <w:t>података постоји потреба за удруживањем у већем обиму у виду размене механизације или изградње складишних и</w:t>
      </w:r>
      <w:r w:rsidR="00FB768D">
        <w:rPr>
          <w:rFonts w:ascii="Tahoma" w:hAnsi="Tahoma" w:cs="Tahoma"/>
          <w:sz w:val="22"/>
          <w:szCs w:val="22"/>
          <w:lang w:val="sr-Cyrl-RS"/>
        </w:rPr>
        <w:t>/</w:t>
      </w:r>
      <w:r w:rsidRPr="00FA4887">
        <w:rPr>
          <w:rFonts w:ascii="Tahoma" w:hAnsi="Tahoma" w:cs="Tahoma"/>
          <w:sz w:val="22"/>
          <w:szCs w:val="22"/>
          <w:lang w:val="sr-Cyrl-RS"/>
        </w:rPr>
        <w:t xml:space="preserve">или </w:t>
      </w:r>
      <w:proofErr w:type="spellStart"/>
      <w:r w:rsidRPr="00FA4887">
        <w:rPr>
          <w:rFonts w:ascii="Tahoma" w:hAnsi="Tahoma" w:cs="Tahoma"/>
          <w:sz w:val="22"/>
          <w:szCs w:val="22"/>
          <w:lang w:val="sr-Cyrl-RS"/>
        </w:rPr>
        <w:t>прерадних</w:t>
      </w:r>
      <w:proofErr w:type="spellEnd"/>
      <w:r w:rsidRPr="00FA4887">
        <w:rPr>
          <w:rFonts w:ascii="Tahoma" w:hAnsi="Tahoma" w:cs="Tahoma"/>
          <w:sz w:val="22"/>
          <w:szCs w:val="22"/>
          <w:lang w:val="sr-Cyrl-RS"/>
        </w:rPr>
        <w:t xml:space="preserve"> капацитета</w:t>
      </w:r>
      <w:r w:rsidR="00A30B16" w:rsidRPr="00A30B16">
        <w:rPr>
          <w:rFonts w:ascii="Tahoma" w:hAnsi="Tahoma" w:cs="Tahoma"/>
          <w:color w:val="92D050"/>
          <w:sz w:val="22"/>
          <w:szCs w:val="22"/>
          <w:lang w:val="sr-Cyrl-RS"/>
        </w:rPr>
        <w:t xml:space="preserve"> </w:t>
      </w:r>
      <w:r w:rsidR="00CA7BBD" w:rsidRPr="00D00136">
        <w:rPr>
          <w:rFonts w:ascii="Tahoma" w:hAnsi="Tahoma" w:cs="Tahoma"/>
          <w:sz w:val="22"/>
          <w:szCs w:val="22"/>
          <w:lang w:val="sr-Cyrl-RS"/>
        </w:rPr>
        <w:t>Активне су  четири земљорадничке задруге.</w:t>
      </w:r>
    </w:p>
    <w:p w14:paraId="3BD5CB58" w14:textId="77777777" w:rsidR="004C63E7" w:rsidRPr="00A30B16" w:rsidRDefault="004C63E7" w:rsidP="004C63E7">
      <w:pPr>
        <w:jc w:val="both"/>
        <w:rPr>
          <w:color w:val="FF0000"/>
          <w:lang w:val="sr-Cyrl-RS"/>
        </w:rPr>
      </w:pPr>
    </w:p>
    <w:p w14:paraId="13E6CDD5" w14:textId="77777777" w:rsidR="004C63E7" w:rsidRPr="006B3AF3" w:rsidRDefault="004C63E7" w:rsidP="004C63E7">
      <w:pPr>
        <w:pStyle w:val="Heading2"/>
        <w:jc w:val="both"/>
        <w:rPr>
          <w:rFonts w:ascii="Tahoma" w:hAnsi="Tahoma" w:cs="Tahoma"/>
          <w:lang w:val="sr-Cyrl-RS"/>
        </w:rPr>
      </w:pPr>
      <w:r w:rsidRPr="006B3AF3">
        <w:rPr>
          <w:rFonts w:ascii="Tahoma" w:hAnsi="Tahoma" w:cs="Tahoma"/>
          <w:lang w:val="sr-Cyrl-RS"/>
        </w:rPr>
        <w:t>Земљиште и наводњавање</w:t>
      </w:r>
    </w:p>
    <w:p w14:paraId="18731635" w14:textId="77777777" w:rsidR="004C63E7" w:rsidRPr="00FA4887" w:rsidRDefault="004C63E7" w:rsidP="004C63E7">
      <w:pPr>
        <w:jc w:val="both"/>
        <w:rPr>
          <w:rFonts w:ascii="Tahoma" w:hAnsi="Tahoma" w:cs="Tahoma"/>
          <w:sz w:val="22"/>
          <w:szCs w:val="22"/>
          <w:lang w:val="sr-Cyrl-RS"/>
        </w:rPr>
      </w:pPr>
    </w:p>
    <w:p w14:paraId="3A381D08" w14:textId="3AE01D61" w:rsidR="000430AD" w:rsidRDefault="00CA7BBD" w:rsidP="004C63E7">
      <w:pPr>
        <w:jc w:val="both"/>
        <w:rPr>
          <w:rFonts w:ascii="Tahoma" w:hAnsi="Tahoma" w:cs="Tahoma"/>
          <w:sz w:val="22"/>
          <w:szCs w:val="22"/>
          <w:lang w:val="sr-Cyrl-RS"/>
        </w:rPr>
      </w:pPr>
      <w:r w:rsidRPr="00FA4887">
        <w:rPr>
          <w:rFonts w:ascii="Tahoma" w:hAnsi="Tahoma" w:cs="Tahoma"/>
          <w:sz w:val="22"/>
          <w:szCs w:val="22"/>
          <w:lang w:val="sr-Cyrl-RS"/>
        </w:rPr>
        <w:t>Косјерић</w:t>
      </w:r>
      <w:r w:rsidR="004C63E7" w:rsidRPr="00FA4887">
        <w:rPr>
          <w:rFonts w:ascii="Tahoma" w:hAnsi="Tahoma" w:cs="Tahoma"/>
          <w:sz w:val="22"/>
          <w:szCs w:val="22"/>
          <w:lang w:val="sr-Cyrl-RS"/>
        </w:rPr>
        <w:t xml:space="preserve"> карактеришу мали просечни поседи обрадивих површина од </w:t>
      </w:r>
      <w:r w:rsidRPr="00FA4887">
        <w:rPr>
          <w:rFonts w:ascii="Tahoma" w:hAnsi="Tahoma" w:cs="Tahoma"/>
          <w:sz w:val="22"/>
          <w:szCs w:val="22"/>
          <w:lang w:val="sr-Cyrl-RS"/>
        </w:rPr>
        <w:t>4,5</w:t>
      </w:r>
      <w:r w:rsidR="004C63E7" w:rsidRPr="00FA4887">
        <w:rPr>
          <w:rFonts w:ascii="Tahoma" w:hAnsi="Tahoma" w:cs="Tahoma"/>
          <w:sz w:val="22"/>
          <w:szCs w:val="22"/>
          <w:lang w:val="sr-Cyrl-RS"/>
        </w:rPr>
        <w:t xml:space="preserve"> ха што ј</w:t>
      </w:r>
      <w:r w:rsidRPr="00FA4887">
        <w:rPr>
          <w:rFonts w:ascii="Tahoma" w:hAnsi="Tahoma" w:cs="Tahoma"/>
          <w:sz w:val="22"/>
          <w:szCs w:val="22"/>
          <w:lang w:val="sr-Cyrl-RS"/>
        </w:rPr>
        <w:t>е нешто више</w:t>
      </w:r>
      <w:r w:rsidR="004C63E7" w:rsidRPr="00FA4887">
        <w:rPr>
          <w:rFonts w:ascii="Tahoma" w:hAnsi="Tahoma" w:cs="Tahoma"/>
          <w:sz w:val="22"/>
          <w:szCs w:val="22"/>
          <w:lang w:val="sr-Cyrl-RS"/>
        </w:rPr>
        <w:t xml:space="preserve"> од просека Златиборске области 4,2 ха. Према постојећим подацима из 2018. године</w:t>
      </w:r>
      <w:r w:rsidRPr="00FA4887">
        <w:rPr>
          <w:rFonts w:ascii="Tahoma" w:hAnsi="Tahoma" w:cs="Tahoma"/>
          <w:sz w:val="22"/>
          <w:szCs w:val="22"/>
          <w:lang w:val="sr-Cyrl-RS"/>
        </w:rPr>
        <w:t xml:space="preserve"> није постојало газдинство које има преко 50 ха</w:t>
      </w:r>
      <w:r w:rsidR="004C63E7" w:rsidRPr="00FA4887">
        <w:rPr>
          <w:rFonts w:ascii="Tahoma" w:hAnsi="Tahoma" w:cs="Tahoma"/>
          <w:sz w:val="22"/>
          <w:szCs w:val="22"/>
          <w:lang w:val="sr-Cyrl-RS"/>
        </w:rPr>
        <w:t xml:space="preserve"> обрадиве површине</w:t>
      </w:r>
      <w:r w:rsidR="00473169">
        <w:rPr>
          <w:rFonts w:ascii="Tahoma" w:hAnsi="Tahoma" w:cs="Tahoma"/>
          <w:sz w:val="22"/>
          <w:szCs w:val="22"/>
          <w:lang w:val="sr-Cyrl-RS"/>
        </w:rPr>
        <w:t>,</w:t>
      </w:r>
      <w:r w:rsidR="004C63E7" w:rsidRPr="00FA4887">
        <w:rPr>
          <w:rFonts w:ascii="Tahoma" w:hAnsi="Tahoma" w:cs="Tahoma"/>
          <w:sz w:val="22"/>
          <w:szCs w:val="22"/>
          <w:lang w:val="sr-Cyrl-RS"/>
        </w:rPr>
        <w:t xml:space="preserve"> а најзаступљенији су били поседи од </w:t>
      </w:r>
      <w:r w:rsidRPr="00FA4887">
        <w:rPr>
          <w:rFonts w:ascii="Tahoma" w:hAnsi="Tahoma" w:cs="Tahoma"/>
          <w:sz w:val="22"/>
          <w:szCs w:val="22"/>
          <w:lang w:val="sr-Cyrl-RS"/>
        </w:rPr>
        <w:t>5</w:t>
      </w:r>
      <w:r w:rsidR="004C63E7" w:rsidRPr="00FA4887">
        <w:rPr>
          <w:rFonts w:ascii="Tahoma" w:hAnsi="Tahoma" w:cs="Tahoma"/>
          <w:sz w:val="22"/>
          <w:szCs w:val="22"/>
          <w:lang w:val="sr-Cyrl-RS"/>
        </w:rPr>
        <w:t xml:space="preserve"> до </w:t>
      </w:r>
      <w:r w:rsidRPr="00FA4887">
        <w:rPr>
          <w:rFonts w:ascii="Tahoma" w:hAnsi="Tahoma" w:cs="Tahoma"/>
          <w:sz w:val="22"/>
          <w:szCs w:val="22"/>
          <w:lang w:val="sr-Cyrl-RS"/>
        </w:rPr>
        <w:t>10</w:t>
      </w:r>
      <w:r w:rsidR="004C63E7" w:rsidRPr="00FA4887">
        <w:rPr>
          <w:rFonts w:ascii="Tahoma" w:hAnsi="Tahoma" w:cs="Tahoma"/>
          <w:sz w:val="22"/>
          <w:szCs w:val="22"/>
          <w:lang w:val="sr-Cyrl-RS"/>
        </w:rPr>
        <w:t xml:space="preserve"> ха. </w:t>
      </w:r>
    </w:p>
    <w:p w14:paraId="7F410457" w14:textId="77777777" w:rsidR="00670833" w:rsidRPr="00FA4887" w:rsidRDefault="00670833" w:rsidP="004C63E7">
      <w:pPr>
        <w:jc w:val="both"/>
        <w:rPr>
          <w:rFonts w:ascii="Tahoma" w:hAnsi="Tahoma" w:cs="Tahoma"/>
          <w:sz w:val="22"/>
          <w:szCs w:val="22"/>
          <w:lang w:val="sr-Cyrl-RS"/>
        </w:rPr>
      </w:pPr>
    </w:p>
    <w:p w14:paraId="283D9B71" w14:textId="3C9CFAFC" w:rsidR="000430AD" w:rsidRPr="00FA4887" w:rsidRDefault="000430AD" w:rsidP="000430AD">
      <w:pPr>
        <w:jc w:val="both"/>
        <w:rPr>
          <w:rFonts w:ascii="Tahoma" w:hAnsi="Tahoma" w:cs="Tahoma"/>
          <w:sz w:val="22"/>
          <w:szCs w:val="22"/>
          <w:lang w:val="sr-Cyrl-RS"/>
        </w:rPr>
      </w:pPr>
      <w:r w:rsidRPr="00FA4887">
        <w:rPr>
          <w:rFonts w:ascii="Tahoma" w:hAnsi="Tahoma" w:cs="Tahoma"/>
          <w:sz w:val="22"/>
          <w:szCs w:val="22"/>
          <w:lang w:val="sr-Cyrl-RS"/>
        </w:rPr>
        <w:t xml:space="preserve">Земљишта </w:t>
      </w:r>
      <w:r w:rsidR="007A1C43" w:rsidRPr="007A1C43">
        <w:rPr>
          <w:rFonts w:ascii="Tahoma" w:hAnsi="Tahoma" w:cs="Tahoma"/>
          <w:color w:val="92D050"/>
          <w:sz w:val="22"/>
          <w:szCs w:val="22"/>
          <w:lang w:val="sr-Cyrl-RS"/>
        </w:rPr>
        <w:t>лошијег квалитета - шесте, седме и осме класе</w:t>
      </w:r>
      <w:r w:rsidRPr="007A1C43">
        <w:rPr>
          <w:rFonts w:ascii="Tahoma" w:hAnsi="Tahoma" w:cs="Tahoma"/>
          <w:color w:val="92D050"/>
          <w:sz w:val="22"/>
          <w:szCs w:val="22"/>
          <w:lang w:val="sr-Cyrl-RS"/>
        </w:rPr>
        <w:t xml:space="preserve"> </w:t>
      </w:r>
      <w:r w:rsidRPr="00FA4887">
        <w:rPr>
          <w:rFonts w:ascii="Tahoma" w:hAnsi="Tahoma" w:cs="Tahoma"/>
          <w:sz w:val="22"/>
          <w:szCs w:val="22"/>
          <w:lang w:val="sr-Cyrl-RS"/>
        </w:rPr>
        <w:t xml:space="preserve">се претежно налазе на </w:t>
      </w:r>
      <w:r w:rsidR="007A1C43">
        <w:rPr>
          <w:rFonts w:ascii="Tahoma" w:hAnsi="Tahoma" w:cs="Tahoma"/>
          <w:sz w:val="22"/>
          <w:szCs w:val="22"/>
          <w:lang w:val="sr-Cyrl-RS"/>
        </w:rPr>
        <w:t>вишим</w:t>
      </w:r>
      <w:r w:rsidRPr="00FA4887">
        <w:rPr>
          <w:rFonts w:ascii="Tahoma" w:hAnsi="Tahoma" w:cs="Tahoma"/>
          <w:sz w:val="22"/>
          <w:szCs w:val="22"/>
          <w:lang w:val="sr-Cyrl-RS"/>
        </w:rPr>
        <w:t xml:space="preserve"> надморским висинама и уз </w:t>
      </w:r>
      <w:r w:rsidR="00A87852" w:rsidRPr="00FA4887">
        <w:rPr>
          <w:rFonts w:ascii="Tahoma" w:hAnsi="Tahoma" w:cs="Tahoma"/>
          <w:sz w:val="22"/>
          <w:szCs w:val="22"/>
          <w:lang w:val="sr-Cyrl-RS"/>
        </w:rPr>
        <w:t>мелиорационе</w:t>
      </w:r>
      <w:r w:rsidRPr="00FA4887">
        <w:rPr>
          <w:rFonts w:ascii="Tahoma" w:hAnsi="Tahoma" w:cs="Tahoma"/>
          <w:sz w:val="22"/>
          <w:szCs w:val="22"/>
          <w:lang w:val="sr-Cyrl-RS"/>
        </w:rPr>
        <w:t xml:space="preserve"> поправке у смислу киселости одлична су за воћарску производњу.</w:t>
      </w:r>
      <w:r w:rsidRPr="007A1C43">
        <w:rPr>
          <w:rFonts w:ascii="Tahoma" w:hAnsi="Tahoma" w:cs="Tahoma"/>
          <w:color w:val="FF0000"/>
          <w:sz w:val="22"/>
          <w:szCs w:val="22"/>
          <w:lang w:val="sr-Cyrl-RS"/>
        </w:rPr>
        <w:t xml:space="preserve"> </w:t>
      </w:r>
      <w:r w:rsidR="007A1C43" w:rsidRPr="00760130">
        <w:rPr>
          <w:rFonts w:ascii="Tahoma" w:hAnsi="Tahoma" w:cs="Tahoma"/>
          <w:color w:val="92D050"/>
          <w:sz w:val="22"/>
          <w:szCs w:val="22"/>
          <w:lang w:val="sr-Cyrl-RS"/>
        </w:rPr>
        <w:t>З</w:t>
      </w:r>
      <w:r w:rsidRPr="00760130">
        <w:rPr>
          <w:rFonts w:ascii="Tahoma" w:hAnsi="Tahoma" w:cs="Tahoma"/>
          <w:color w:val="92D050"/>
          <w:sz w:val="22"/>
          <w:szCs w:val="22"/>
          <w:lang w:val="sr-Cyrl-RS"/>
        </w:rPr>
        <w:t xml:space="preserve">емљишта </w:t>
      </w:r>
      <w:r w:rsidR="00760130" w:rsidRPr="00760130">
        <w:rPr>
          <w:rFonts w:ascii="Tahoma" w:hAnsi="Tahoma" w:cs="Tahoma"/>
          <w:color w:val="92D050"/>
          <w:sz w:val="22"/>
          <w:szCs w:val="22"/>
          <w:lang w:val="sr-Cyrl-RS"/>
        </w:rPr>
        <w:t xml:space="preserve">бољег квалитета, прве, друге, треће класе </w:t>
      </w:r>
      <w:r w:rsidR="00760130">
        <w:rPr>
          <w:rFonts w:ascii="Tahoma" w:hAnsi="Tahoma" w:cs="Tahoma"/>
          <w:sz w:val="22"/>
          <w:szCs w:val="22"/>
          <w:lang w:val="sr-Cyrl-RS"/>
        </w:rPr>
        <w:t>карактеристична су</w:t>
      </w:r>
      <w:r w:rsidRPr="00FA4887">
        <w:rPr>
          <w:rFonts w:ascii="Tahoma" w:hAnsi="Tahoma" w:cs="Tahoma"/>
          <w:sz w:val="22"/>
          <w:szCs w:val="22"/>
          <w:lang w:val="sr-Cyrl-RS"/>
        </w:rPr>
        <w:t xml:space="preserve"> за р</w:t>
      </w:r>
      <w:r w:rsidR="00760130">
        <w:rPr>
          <w:rFonts w:ascii="Tahoma" w:hAnsi="Tahoma" w:cs="Tahoma"/>
          <w:sz w:val="22"/>
          <w:szCs w:val="22"/>
          <w:lang w:val="sr-Cyrl-RS"/>
        </w:rPr>
        <w:t xml:space="preserve">авничарски део општине и на њима се претежно гаје житарице, </w:t>
      </w:r>
      <w:r w:rsidRPr="00FA4887">
        <w:rPr>
          <w:rFonts w:ascii="Tahoma" w:hAnsi="Tahoma" w:cs="Tahoma"/>
          <w:sz w:val="22"/>
          <w:szCs w:val="22"/>
          <w:lang w:val="sr-Cyrl-RS"/>
        </w:rPr>
        <w:t>крмно биље</w:t>
      </w:r>
      <w:r w:rsidR="00760130">
        <w:rPr>
          <w:rFonts w:ascii="Tahoma" w:hAnsi="Tahoma" w:cs="Tahoma"/>
          <w:sz w:val="22"/>
          <w:szCs w:val="22"/>
          <w:lang w:val="sr-Cyrl-RS"/>
        </w:rPr>
        <w:t xml:space="preserve"> и </w:t>
      </w:r>
      <w:r w:rsidR="00760130" w:rsidRPr="00760130">
        <w:rPr>
          <w:rFonts w:ascii="Tahoma" w:hAnsi="Tahoma" w:cs="Tahoma"/>
          <w:color w:val="92D050"/>
          <w:sz w:val="22"/>
          <w:szCs w:val="22"/>
          <w:lang w:val="sr-Cyrl-RS"/>
        </w:rPr>
        <w:t>повртарске културе</w:t>
      </w:r>
      <w:r w:rsidRPr="00FA4887">
        <w:rPr>
          <w:rFonts w:ascii="Tahoma" w:hAnsi="Tahoma" w:cs="Tahoma"/>
          <w:sz w:val="22"/>
          <w:szCs w:val="22"/>
          <w:lang w:val="sr-Cyrl-RS"/>
        </w:rPr>
        <w:t xml:space="preserve">. На територији </w:t>
      </w:r>
      <w:r w:rsidR="00760130">
        <w:rPr>
          <w:rFonts w:ascii="Tahoma" w:hAnsi="Tahoma" w:cs="Tahoma"/>
          <w:sz w:val="22"/>
          <w:szCs w:val="22"/>
          <w:lang w:val="sr-Cyrl-RS"/>
        </w:rPr>
        <w:t xml:space="preserve">општине Косјерић наводњава се </w:t>
      </w:r>
      <w:r w:rsidR="00760130" w:rsidRPr="00760130">
        <w:rPr>
          <w:rFonts w:ascii="Tahoma" w:hAnsi="Tahoma" w:cs="Tahoma"/>
          <w:color w:val="92D050"/>
          <w:sz w:val="22"/>
          <w:szCs w:val="22"/>
          <w:lang w:val="sr-Cyrl-RS"/>
        </w:rPr>
        <w:t>16</w:t>
      </w:r>
      <w:r w:rsidRPr="00760130">
        <w:rPr>
          <w:rFonts w:ascii="Tahoma" w:hAnsi="Tahoma" w:cs="Tahoma"/>
          <w:color w:val="92D050"/>
          <w:sz w:val="22"/>
          <w:szCs w:val="22"/>
          <w:lang w:val="sr-Cyrl-RS"/>
        </w:rPr>
        <w:t xml:space="preserve">0 ха </w:t>
      </w:r>
      <w:r w:rsidRPr="00FA4887">
        <w:rPr>
          <w:rFonts w:ascii="Tahoma" w:hAnsi="Tahoma" w:cs="Tahoma"/>
          <w:sz w:val="22"/>
          <w:szCs w:val="22"/>
          <w:lang w:val="sr-Cyrl-RS"/>
        </w:rPr>
        <w:t>пољопривредног земљишта, а наводњавање користи 267 пољопривредних газдинстава. Највише се наводњавају воћњаци (посебно малињаци) на површини од 96 ха, затим оранице и баште</w:t>
      </w:r>
      <w:r w:rsidR="00670833">
        <w:rPr>
          <w:rFonts w:ascii="Tahoma" w:hAnsi="Tahoma" w:cs="Tahoma"/>
          <w:sz w:val="22"/>
          <w:szCs w:val="22"/>
          <w:lang w:val="sr-Cyrl-RS"/>
        </w:rPr>
        <w:t xml:space="preserve"> </w:t>
      </w:r>
      <w:r w:rsidRPr="00FA4887">
        <w:rPr>
          <w:rFonts w:ascii="Tahoma" w:hAnsi="Tahoma" w:cs="Tahoma"/>
          <w:sz w:val="22"/>
          <w:szCs w:val="22"/>
          <w:lang w:val="sr-Cyrl-RS"/>
        </w:rPr>
        <w:t>- 62 ха,</w:t>
      </w:r>
      <w:r w:rsidRPr="00760130">
        <w:rPr>
          <w:rFonts w:ascii="Tahoma" w:hAnsi="Tahoma" w:cs="Tahoma"/>
          <w:color w:val="FF0000"/>
          <w:sz w:val="22"/>
          <w:szCs w:val="22"/>
          <w:lang w:val="sr-Cyrl-RS"/>
        </w:rPr>
        <w:t xml:space="preserve"> </w:t>
      </w:r>
      <w:r w:rsidRPr="00FA4887">
        <w:rPr>
          <w:rFonts w:ascii="Tahoma" w:hAnsi="Tahoma" w:cs="Tahoma"/>
          <w:sz w:val="22"/>
          <w:szCs w:val="22"/>
          <w:lang w:val="sr-Cyrl-RS"/>
        </w:rPr>
        <w:t xml:space="preserve">и остали стални засади 2 ха. По начину наводњавања 56% се наводњава површински, 21,2 % орошавањем и 22,8% кап по кап. Главни извори воде за наводњавање су: подземне воде на газдинству 30,2%, површинске воде ван газдинства 28,8%, воде из водовода 24,9%, површинске воде на газдинству 10,2% и остали </w:t>
      </w:r>
      <w:r w:rsidR="00585D6E" w:rsidRPr="00585D6E">
        <w:rPr>
          <w:rFonts w:ascii="Tahoma" w:hAnsi="Tahoma" w:cs="Tahoma"/>
          <w:color w:val="92D050"/>
          <w:sz w:val="22"/>
          <w:szCs w:val="22"/>
          <w:lang w:val="sr-Cyrl-RS"/>
        </w:rPr>
        <w:t>водотоци (реке и потоци)</w:t>
      </w:r>
      <w:r w:rsidRPr="00585D6E">
        <w:rPr>
          <w:rFonts w:ascii="Tahoma" w:hAnsi="Tahoma" w:cs="Tahoma"/>
          <w:color w:val="92D050"/>
          <w:sz w:val="22"/>
          <w:szCs w:val="22"/>
          <w:lang w:val="sr-Cyrl-RS"/>
        </w:rPr>
        <w:t xml:space="preserve"> </w:t>
      </w:r>
      <w:r w:rsidRPr="00FA4887">
        <w:rPr>
          <w:rFonts w:ascii="Tahoma" w:hAnsi="Tahoma" w:cs="Tahoma"/>
          <w:sz w:val="22"/>
          <w:szCs w:val="22"/>
          <w:lang w:val="sr-Cyrl-RS"/>
        </w:rPr>
        <w:t xml:space="preserve">5,8%. Укупна површина пољопривредног земљишта у својини Републике Србије која се налази на територији општине Косјерић износи </w:t>
      </w:r>
      <w:r w:rsidRPr="00760130">
        <w:rPr>
          <w:rFonts w:ascii="Tahoma" w:hAnsi="Tahoma" w:cs="Tahoma"/>
          <w:color w:val="92D050"/>
          <w:sz w:val="22"/>
          <w:szCs w:val="22"/>
          <w:lang w:val="sr-Cyrl-RS"/>
        </w:rPr>
        <w:t>274,</w:t>
      </w:r>
      <w:r w:rsidR="00760130" w:rsidRPr="00760130">
        <w:rPr>
          <w:rFonts w:ascii="Tahoma" w:hAnsi="Tahoma" w:cs="Tahoma"/>
          <w:color w:val="92D050"/>
          <w:sz w:val="22"/>
          <w:szCs w:val="22"/>
          <w:lang w:val="sr-Cyrl-RS"/>
        </w:rPr>
        <w:t xml:space="preserve">6587 </w:t>
      </w:r>
      <w:r w:rsidRPr="00760130">
        <w:rPr>
          <w:rFonts w:ascii="Tahoma" w:hAnsi="Tahoma" w:cs="Tahoma"/>
          <w:color w:val="92D050"/>
          <w:sz w:val="22"/>
          <w:szCs w:val="22"/>
          <w:lang w:val="sr-Cyrl-RS"/>
        </w:rPr>
        <w:t>ха</w:t>
      </w:r>
      <w:r w:rsidRPr="00FA4887">
        <w:rPr>
          <w:rFonts w:ascii="Tahoma" w:hAnsi="Tahoma" w:cs="Tahoma"/>
          <w:sz w:val="22"/>
          <w:szCs w:val="22"/>
          <w:lang w:val="sr-Cyrl-RS"/>
        </w:rPr>
        <w:t xml:space="preserve">. Тренутно је 13,5268 ха у закупу. </w:t>
      </w:r>
    </w:p>
    <w:p w14:paraId="1A26DD3B" w14:textId="77777777" w:rsidR="004C63E7" w:rsidRPr="00FA4887" w:rsidRDefault="004C63E7" w:rsidP="004C63E7">
      <w:pPr>
        <w:jc w:val="both"/>
        <w:rPr>
          <w:rFonts w:ascii="Tahoma" w:hAnsi="Tahoma" w:cs="Tahoma"/>
          <w:sz w:val="22"/>
          <w:szCs w:val="22"/>
          <w:lang w:val="sr-Cyrl-RS"/>
        </w:rPr>
      </w:pPr>
    </w:p>
    <w:p w14:paraId="6001E66A" w14:textId="2CCE69E8" w:rsidR="004C63E7" w:rsidRPr="007B780F" w:rsidRDefault="004C63E7" w:rsidP="004C63E7">
      <w:pPr>
        <w:jc w:val="both"/>
        <w:rPr>
          <w:rFonts w:ascii="Tahoma" w:hAnsi="Tahoma" w:cs="Tahoma"/>
          <w:sz w:val="22"/>
          <w:szCs w:val="22"/>
          <w:lang w:val="sr-Cyrl-RS"/>
        </w:rPr>
      </w:pPr>
      <w:r w:rsidRPr="007B780F">
        <w:rPr>
          <w:rFonts w:ascii="Tahoma" w:hAnsi="Tahoma" w:cs="Tahoma"/>
          <w:sz w:val="22"/>
          <w:szCs w:val="22"/>
          <w:lang w:val="sr-Cyrl-RS"/>
        </w:rPr>
        <w:lastRenderedPageBreak/>
        <w:t xml:space="preserve">Наводњавање </w:t>
      </w:r>
      <w:r w:rsidR="00005AAA" w:rsidRPr="007B780F">
        <w:rPr>
          <w:rFonts w:ascii="Tahoma" w:hAnsi="Tahoma" w:cs="Tahoma"/>
          <w:sz w:val="22"/>
          <w:szCs w:val="22"/>
        </w:rPr>
        <w:t>je</w:t>
      </w:r>
      <w:r w:rsidR="00C44501" w:rsidRPr="007B780F">
        <w:rPr>
          <w:rFonts w:ascii="Tahoma" w:hAnsi="Tahoma" w:cs="Tahoma"/>
          <w:sz w:val="22"/>
          <w:szCs w:val="22"/>
          <w:lang w:val="sr-Cyrl-RS"/>
        </w:rPr>
        <w:t xml:space="preserve"> најинтензивније </w:t>
      </w:r>
      <w:r w:rsidR="00005AAA" w:rsidRPr="007B780F">
        <w:rPr>
          <w:rFonts w:ascii="Tahoma" w:hAnsi="Tahoma" w:cs="Tahoma"/>
          <w:sz w:val="22"/>
          <w:szCs w:val="22"/>
          <w:lang w:val="sr-Cyrl-RS"/>
        </w:rPr>
        <w:t xml:space="preserve">у </w:t>
      </w:r>
      <w:r w:rsidR="00C44501" w:rsidRPr="007B780F">
        <w:rPr>
          <w:rFonts w:ascii="Tahoma" w:hAnsi="Tahoma" w:cs="Tahoma"/>
          <w:sz w:val="22"/>
          <w:szCs w:val="22"/>
          <w:lang w:val="sr-Cyrl-RS"/>
        </w:rPr>
        <w:t xml:space="preserve">воћарској производњи. </w:t>
      </w:r>
      <w:r w:rsidR="00AD10DD" w:rsidRPr="007B780F">
        <w:rPr>
          <w:rFonts w:ascii="Tahoma" w:hAnsi="Tahoma" w:cs="Tahoma"/>
          <w:sz w:val="22"/>
          <w:szCs w:val="22"/>
          <w:lang w:val="sr-Cyrl-RS"/>
        </w:rPr>
        <w:t>Задњих година</w:t>
      </w:r>
      <w:r w:rsidR="00C44501" w:rsidRPr="007B780F">
        <w:rPr>
          <w:rStyle w:val="CommentReference"/>
          <w:lang w:val="sr-Cyrl-RS"/>
        </w:rPr>
        <w:t xml:space="preserve"> </w:t>
      </w:r>
      <w:r w:rsidR="00AD10DD" w:rsidRPr="007B780F">
        <w:rPr>
          <w:rFonts w:ascii="Tahoma" w:hAnsi="Tahoma" w:cs="Tahoma"/>
          <w:sz w:val="22"/>
          <w:szCs w:val="22"/>
          <w:lang w:val="sr-Cyrl-RS"/>
        </w:rPr>
        <w:t>к</w:t>
      </w:r>
      <w:r w:rsidRPr="007B780F">
        <w:rPr>
          <w:rFonts w:ascii="Tahoma" w:hAnsi="Tahoma" w:cs="Tahoma"/>
          <w:sz w:val="22"/>
          <w:szCs w:val="22"/>
          <w:lang w:val="sr-Cyrl-RS"/>
        </w:rPr>
        <w:t xml:space="preserve">лиматске промене </w:t>
      </w:r>
      <w:r w:rsidR="00005AAA" w:rsidRPr="007B780F">
        <w:rPr>
          <w:rFonts w:ascii="Tahoma" w:hAnsi="Tahoma" w:cs="Tahoma"/>
          <w:sz w:val="22"/>
          <w:szCs w:val="22"/>
          <w:lang w:val="sr-Cyrl-RS"/>
        </w:rPr>
        <w:t xml:space="preserve">су се </w:t>
      </w:r>
      <w:r w:rsidRPr="007B780F">
        <w:rPr>
          <w:rFonts w:ascii="Tahoma" w:hAnsi="Tahoma" w:cs="Tahoma"/>
          <w:sz w:val="22"/>
          <w:szCs w:val="22"/>
          <w:lang w:val="sr-Cyrl-RS"/>
        </w:rPr>
        <w:t xml:space="preserve">истакле у први план па </w:t>
      </w:r>
      <w:r w:rsidR="00AD10DD" w:rsidRPr="007B780F">
        <w:rPr>
          <w:rFonts w:ascii="Tahoma" w:hAnsi="Tahoma" w:cs="Tahoma"/>
          <w:sz w:val="22"/>
          <w:szCs w:val="22"/>
          <w:lang w:val="sr-Cyrl-RS"/>
        </w:rPr>
        <w:t xml:space="preserve">су пољоприврердна газдинства уз помоћ </w:t>
      </w:r>
      <w:r w:rsidRPr="007B780F">
        <w:rPr>
          <w:rFonts w:ascii="Tahoma" w:hAnsi="Tahoma" w:cs="Tahoma"/>
          <w:sz w:val="22"/>
          <w:szCs w:val="22"/>
          <w:lang w:val="sr-Cyrl-RS"/>
        </w:rPr>
        <w:t xml:space="preserve"> ЛС </w:t>
      </w:r>
      <w:r w:rsidR="00AD10DD" w:rsidRPr="007B780F">
        <w:rPr>
          <w:rFonts w:ascii="Tahoma" w:hAnsi="Tahoma" w:cs="Tahoma"/>
          <w:sz w:val="22"/>
          <w:szCs w:val="22"/>
          <w:lang w:val="sr-Cyrl-RS"/>
        </w:rPr>
        <w:t xml:space="preserve">од МПШВ </w:t>
      </w:r>
      <w:r w:rsidRPr="007B780F">
        <w:rPr>
          <w:rFonts w:ascii="Tahoma" w:hAnsi="Tahoma" w:cs="Tahoma"/>
          <w:sz w:val="22"/>
          <w:szCs w:val="22"/>
          <w:lang w:val="sr-Cyrl-RS"/>
        </w:rPr>
        <w:t>управо и користи</w:t>
      </w:r>
      <w:r w:rsidR="00AD10DD" w:rsidRPr="007B780F">
        <w:rPr>
          <w:rFonts w:ascii="Tahoma" w:hAnsi="Tahoma" w:cs="Tahoma"/>
          <w:sz w:val="22"/>
          <w:szCs w:val="22"/>
          <w:lang w:val="sr-Cyrl-RS"/>
        </w:rPr>
        <w:t>ла подстицаје</w:t>
      </w:r>
      <w:r w:rsidRPr="007B780F">
        <w:rPr>
          <w:rFonts w:ascii="Tahoma" w:hAnsi="Tahoma" w:cs="Tahoma"/>
          <w:sz w:val="22"/>
          <w:szCs w:val="22"/>
          <w:lang w:val="sr-Cyrl-RS"/>
        </w:rPr>
        <w:t xml:space="preserve"> у сврху набавке опреме и система за наводњавање, што представља добар развојни тренд с обзиром на богатство водних ресурса. </w:t>
      </w:r>
    </w:p>
    <w:p w14:paraId="43F1635F" w14:textId="77777777" w:rsidR="004C63E7" w:rsidRPr="00FA4887" w:rsidRDefault="004C63E7" w:rsidP="004C63E7">
      <w:pPr>
        <w:jc w:val="both"/>
        <w:rPr>
          <w:rFonts w:ascii="Tahoma" w:hAnsi="Tahoma" w:cs="Tahoma"/>
          <w:sz w:val="22"/>
          <w:szCs w:val="22"/>
          <w:lang w:val="sr-Cyrl-RS"/>
        </w:rPr>
      </w:pPr>
    </w:p>
    <w:p w14:paraId="1E7E1ED0" w14:textId="27F55794" w:rsidR="004C63E7" w:rsidRPr="00FA4887" w:rsidRDefault="004C63E7" w:rsidP="004C63E7">
      <w:pPr>
        <w:jc w:val="both"/>
        <w:rPr>
          <w:rFonts w:ascii="Tahoma" w:hAnsi="Tahoma" w:cs="Tahoma"/>
          <w:sz w:val="22"/>
          <w:szCs w:val="22"/>
          <w:lang w:val="sr-Cyrl-RS"/>
        </w:rPr>
      </w:pPr>
      <w:r w:rsidRPr="00FA4887">
        <w:rPr>
          <w:rFonts w:ascii="Tahoma" w:hAnsi="Tahoma" w:cs="Tahoma"/>
          <w:sz w:val="22"/>
          <w:szCs w:val="22"/>
          <w:lang w:val="sr-Cyrl-RS"/>
        </w:rPr>
        <w:t xml:space="preserve">Шумама је прекривено преко </w:t>
      </w:r>
      <w:r w:rsidR="000430AD" w:rsidRPr="00FA4887">
        <w:rPr>
          <w:rFonts w:ascii="Tahoma" w:hAnsi="Tahoma" w:cs="Tahoma"/>
          <w:sz w:val="22"/>
          <w:szCs w:val="22"/>
          <w:lang w:val="sr-Cyrl-RS"/>
        </w:rPr>
        <w:t>41</w:t>
      </w:r>
      <w:r w:rsidRPr="00FA4887">
        <w:rPr>
          <w:rFonts w:ascii="Tahoma" w:hAnsi="Tahoma" w:cs="Tahoma"/>
          <w:sz w:val="22"/>
          <w:szCs w:val="22"/>
          <w:lang w:val="sr-Cyrl-RS"/>
        </w:rPr>
        <w:t xml:space="preserve">% </w:t>
      </w:r>
      <w:r w:rsidR="000430AD" w:rsidRPr="00FA4887">
        <w:rPr>
          <w:rFonts w:ascii="Tahoma" w:hAnsi="Tahoma" w:cs="Tahoma"/>
          <w:sz w:val="22"/>
          <w:szCs w:val="22"/>
          <w:lang w:val="sr-Cyrl-RS"/>
        </w:rPr>
        <w:t>површине</w:t>
      </w:r>
      <w:r w:rsidRPr="00FA4887">
        <w:rPr>
          <w:rFonts w:ascii="Tahoma" w:hAnsi="Tahoma" w:cs="Tahoma"/>
          <w:sz w:val="22"/>
          <w:szCs w:val="22"/>
          <w:lang w:val="sr-Cyrl-RS"/>
        </w:rPr>
        <w:t xml:space="preserve">, док је </w:t>
      </w:r>
      <w:r w:rsidR="000430AD" w:rsidRPr="00FA4887">
        <w:rPr>
          <w:rFonts w:ascii="Tahoma" w:hAnsi="Tahoma" w:cs="Tahoma"/>
          <w:sz w:val="22"/>
          <w:szCs w:val="22"/>
          <w:lang w:val="sr-Cyrl-RS"/>
        </w:rPr>
        <w:t>60</w:t>
      </w:r>
      <w:r w:rsidRPr="00FA4887">
        <w:rPr>
          <w:rFonts w:ascii="Tahoma" w:hAnsi="Tahoma" w:cs="Tahoma"/>
          <w:sz w:val="22"/>
          <w:szCs w:val="22"/>
          <w:lang w:val="sr-Cyrl-RS"/>
        </w:rPr>
        <w:t xml:space="preserve">% коришћеног пољопривредног земљишта под пашњацима и ливадама. </w:t>
      </w:r>
    </w:p>
    <w:p w14:paraId="6770C93B" w14:textId="77777777" w:rsidR="004C63E7" w:rsidRPr="006B3AF3" w:rsidRDefault="004C63E7" w:rsidP="004C63E7">
      <w:pPr>
        <w:jc w:val="both"/>
        <w:rPr>
          <w:lang w:val="sr-Cyrl-RS"/>
        </w:rPr>
      </w:pPr>
    </w:p>
    <w:p w14:paraId="6CE4DB0F" w14:textId="77777777" w:rsidR="004C63E7" w:rsidRPr="006B3AF3" w:rsidRDefault="004C63E7" w:rsidP="004C63E7">
      <w:pPr>
        <w:pStyle w:val="Heading2"/>
        <w:jc w:val="both"/>
        <w:rPr>
          <w:rFonts w:ascii="Tahoma" w:hAnsi="Tahoma" w:cs="Tahoma"/>
          <w:lang w:val="sr-Cyrl-RS"/>
        </w:rPr>
      </w:pPr>
      <w:r w:rsidRPr="006B3AF3">
        <w:rPr>
          <w:rFonts w:ascii="Tahoma" w:hAnsi="Tahoma" w:cs="Tahoma"/>
          <w:lang w:val="sr-Cyrl-RS"/>
        </w:rPr>
        <w:t>Рурална инфраструктура</w:t>
      </w:r>
      <w:r w:rsidRPr="006B3AF3">
        <w:rPr>
          <w:rStyle w:val="FootnoteReference"/>
          <w:rFonts w:ascii="Tahoma" w:hAnsi="Tahoma" w:cs="Tahoma"/>
          <w:lang w:val="sr-Cyrl-RS"/>
        </w:rPr>
        <w:footnoteReference w:id="2"/>
      </w:r>
    </w:p>
    <w:p w14:paraId="22B4CD9B" w14:textId="77777777" w:rsidR="004C63E7" w:rsidRPr="006B3AF3" w:rsidRDefault="004C63E7" w:rsidP="004C63E7">
      <w:pPr>
        <w:jc w:val="both"/>
        <w:rPr>
          <w:lang w:val="sr-Cyrl-RS"/>
        </w:rPr>
      </w:pPr>
    </w:p>
    <w:p w14:paraId="0D40703B" w14:textId="3042671A" w:rsidR="004C63E7" w:rsidRPr="00FA4887" w:rsidRDefault="004C63E7" w:rsidP="004C63E7">
      <w:pPr>
        <w:jc w:val="both"/>
        <w:rPr>
          <w:rFonts w:ascii="Tahoma" w:hAnsi="Tahoma" w:cs="Tahoma"/>
          <w:sz w:val="22"/>
          <w:szCs w:val="22"/>
          <w:lang w:val="sr-Cyrl-RS"/>
        </w:rPr>
      </w:pPr>
      <w:r w:rsidRPr="00FA4887">
        <w:rPr>
          <w:rFonts w:ascii="Tahoma" w:hAnsi="Tahoma" w:cs="Tahoma"/>
          <w:sz w:val="22"/>
          <w:szCs w:val="22"/>
          <w:lang w:val="sr-Cyrl-RS"/>
        </w:rPr>
        <w:t xml:space="preserve">У 2021. години </w:t>
      </w:r>
      <w:r w:rsidR="00722150" w:rsidRPr="00FA4887">
        <w:rPr>
          <w:rFonts w:ascii="Tahoma" w:hAnsi="Tahoma" w:cs="Tahoma"/>
          <w:sz w:val="22"/>
          <w:szCs w:val="22"/>
          <w:lang w:val="sr-Cyrl-RS"/>
        </w:rPr>
        <w:t>41</w:t>
      </w:r>
      <w:r w:rsidRPr="00FA4887">
        <w:rPr>
          <w:rFonts w:ascii="Tahoma" w:hAnsi="Tahoma" w:cs="Tahoma"/>
          <w:sz w:val="22"/>
          <w:szCs w:val="22"/>
          <w:lang w:val="sr-Cyrl-RS"/>
        </w:rPr>
        <w:t xml:space="preserve">,5% домаћинстава било је прикључено на водоводну мрежу,  док је нешто мањи проценат оних који су прикључени на канализациону мрежу </w:t>
      </w:r>
      <w:r w:rsidR="00722150" w:rsidRPr="00FA4887">
        <w:rPr>
          <w:rFonts w:ascii="Tahoma" w:hAnsi="Tahoma" w:cs="Tahoma"/>
          <w:sz w:val="22"/>
          <w:szCs w:val="22"/>
          <w:lang w:val="sr-Cyrl-RS"/>
        </w:rPr>
        <w:t>39</w:t>
      </w:r>
      <w:r w:rsidRPr="00FA4887">
        <w:rPr>
          <w:rFonts w:ascii="Tahoma" w:hAnsi="Tahoma" w:cs="Tahoma"/>
          <w:sz w:val="22"/>
          <w:szCs w:val="22"/>
          <w:lang w:val="sr-Cyrl-RS"/>
        </w:rPr>
        <w:t>%. Дужина путева у ЛС износи 1</w:t>
      </w:r>
      <w:r w:rsidR="00722150" w:rsidRPr="00FA4887">
        <w:rPr>
          <w:rFonts w:ascii="Tahoma" w:hAnsi="Tahoma" w:cs="Tahoma"/>
          <w:sz w:val="22"/>
          <w:szCs w:val="22"/>
          <w:lang w:val="sr-Cyrl-RS"/>
        </w:rPr>
        <w:t>62</w:t>
      </w:r>
      <w:r w:rsidRPr="00FA4887">
        <w:rPr>
          <w:rFonts w:ascii="Tahoma" w:hAnsi="Tahoma" w:cs="Tahoma"/>
          <w:sz w:val="22"/>
          <w:szCs w:val="22"/>
          <w:lang w:val="sr-Cyrl-RS"/>
        </w:rPr>
        <w:t>км, односно густина путева</w:t>
      </w:r>
      <w:r w:rsidR="00722150" w:rsidRPr="00FA4887">
        <w:rPr>
          <w:rFonts w:ascii="Tahoma" w:hAnsi="Tahoma" w:cs="Tahoma"/>
          <w:sz w:val="22"/>
          <w:szCs w:val="22"/>
          <w:lang w:val="sr-Cyrl-RS"/>
        </w:rPr>
        <w:t xml:space="preserve"> није на задовољавајућем нивоу </w:t>
      </w:r>
      <w:r w:rsidR="00005AAA">
        <w:rPr>
          <w:rFonts w:ascii="Tahoma" w:hAnsi="Tahoma" w:cs="Tahoma"/>
          <w:sz w:val="22"/>
          <w:szCs w:val="22"/>
          <w:lang w:val="sr-Cyrl-RS"/>
        </w:rPr>
        <w:t xml:space="preserve">и </w:t>
      </w:r>
      <w:r w:rsidR="00722150" w:rsidRPr="00FA4887">
        <w:rPr>
          <w:rFonts w:ascii="Tahoma" w:hAnsi="Tahoma" w:cs="Tahoma"/>
          <w:sz w:val="22"/>
          <w:szCs w:val="22"/>
          <w:lang w:val="sr-Cyrl-RS"/>
        </w:rPr>
        <w:t>износи 0,45</w:t>
      </w:r>
      <w:r w:rsidRPr="00FA4887">
        <w:rPr>
          <w:rFonts w:ascii="Tahoma" w:hAnsi="Tahoma" w:cs="Tahoma"/>
          <w:sz w:val="22"/>
          <w:szCs w:val="22"/>
          <w:lang w:val="sr-Cyrl-RS"/>
        </w:rPr>
        <w:t>км/км</w:t>
      </w:r>
      <w:r w:rsidRPr="00FA4887">
        <w:rPr>
          <w:rFonts w:ascii="Tahoma" w:hAnsi="Tahoma" w:cs="Tahoma"/>
          <w:sz w:val="22"/>
          <w:szCs w:val="22"/>
          <w:vertAlign w:val="superscript"/>
          <w:lang w:val="sr-Cyrl-RS"/>
        </w:rPr>
        <w:t>2</w:t>
      </w:r>
      <w:r w:rsidRPr="00FA4887">
        <w:rPr>
          <w:rFonts w:ascii="Tahoma" w:hAnsi="Tahoma" w:cs="Tahoma"/>
          <w:sz w:val="22"/>
          <w:szCs w:val="22"/>
          <w:lang w:val="sr-Cyrl-RS"/>
        </w:rPr>
        <w:t>.</w:t>
      </w:r>
    </w:p>
    <w:p w14:paraId="7C1E2E65" w14:textId="3461F977" w:rsidR="004C63E7" w:rsidRPr="00FA4887" w:rsidRDefault="004C63E7" w:rsidP="004C63E7">
      <w:pPr>
        <w:jc w:val="both"/>
        <w:rPr>
          <w:rFonts w:ascii="Tahoma" w:hAnsi="Tahoma" w:cs="Tahoma"/>
          <w:sz w:val="22"/>
          <w:szCs w:val="22"/>
          <w:lang w:val="sr-Cyrl-RS"/>
        </w:rPr>
      </w:pPr>
      <w:r w:rsidRPr="00FA4887">
        <w:rPr>
          <w:rFonts w:ascii="Tahoma" w:hAnsi="Tahoma" w:cs="Tahoma"/>
          <w:sz w:val="22"/>
          <w:szCs w:val="22"/>
          <w:lang w:val="sr-Cyrl-RS"/>
        </w:rPr>
        <w:t>У селима је у 2022. години радил</w:t>
      </w:r>
      <w:r w:rsidR="00005AAA">
        <w:rPr>
          <w:rFonts w:ascii="Tahoma" w:hAnsi="Tahoma" w:cs="Tahoma"/>
          <w:sz w:val="22"/>
          <w:szCs w:val="22"/>
          <w:lang w:val="sr-Cyrl-RS"/>
        </w:rPr>
        <w:t>а</w:t>
      </w:r>
      <w:r w:rsidRPr="00FA4887">
        <w:rPr>
          <w:rFonts w:ascii="Tahoma" w:hAnsi="Tahoma" w:cs="Tahoma"/>
          <w:sz w:val="22"/>
          <w:szCs w:val="22"/>
          <w:lang w:val="sr-Cyrl-RS"/>
        </w:rPr>
        <w:t xml:space="preserve"> </w:t>
      </w:r>
      <w:r w:rsidR="00722150" w:rsidRPr="00FA4887">
        <w:rPr>
          <w:rFonts w:ascii="Tahoma" w:hAnsi="Tahoma" w:cs="Tahoma"/>
          <w:sz w:val="22"/>
          <w:szCs w:val="22"/>
          <w:lang w:val="sr-Cyrl-RS"/>
        </w:rPr>
        <w:t>једна</w:t>
      </w:r>
      <w:r w:rsidRPr="00FA4887">
        <w:rPr>
          <w:rFonts w:ascii="Tahoma" w:hAnsi="Tahoma" w:cs="Tahoma"/>
          <w:sz w:val="22"/>
          <w:szCs w:val="22"/>
          <w:lang w:val="sr-Cyrl-RS"/>
        </w:rPr>
        <w:t xml:space="preserve"> матич</w:t>
      </w:r>
      <w:r w:rsidR="00722150" w:rsidRPr="00FA4887">
        <w:rPr>
          <w:rFonts w:ascii="Tahoma" w:hAnsi="Tahoma" w:cs="Tahoma"/>
          <w:sz w:val="22"/>
          <w:szCs w:val="22"/>
          <w:lang w:val="sr-Cyrl-RS"/>
        </w:rPr>
        <w:t>на</w:t>
      </w:r>
      <w:r w:rsidRPr="00FA4887">
        <w:rPr>
          <w:rFonts w:ascii="Tahoma" w:hAnsi="Tahoma" w:cs="Tahoma"/>
          <w:sz w:val="22"/>
          <w:szCs w:val="22"/>
          <w:lang w:val="sr-Cyrl-RS"/>
        </w:rPr>
        <w:t xml:space="preserve"> школ</w:t>
      </w:r>
      <w:r w:rsidR="00722150" w:rsidRPr="00FA4887">
        <w:rPr>
          <w:rFonts w:ascii="Tahoma" w:hAnsi="Tahoma" w:cs="Tahoma"/>
          <w:sz w:val="22"/>
          <w:szCs w:val="22"/>
          <w:lang w:val="sr-Cyrl-RS"/>
        </w:rPr>
        <w:t>а</w:t>
      </w:r>
      <w:r w:rsidRPr="00FA4887">
        <w:rPr>
          <w:rFonts w:ascii="Tahoma" w:hAnsi="Tahoma" w:cs="Tahoma"/>
          <w:sz w:val="22"/>
          <w:szCs w:val="22"/>
          <w:lang w:val="sr-Cyrl-RS"/>
        </w:rPr>
        <w:t xml:space="preserve"> и 1</w:t>
      </w:r>
      <w:r w:rsidR="00722150" w:rsidRPr="00FA4887">
        <w:rPr>
          <w:rFonts w:ascii="Tahoma" w:hAnsi="Tahoma" w:cs="Tahoma"/>
          <w:sz w:val="22"/>
          <w:szCs w:val="22"/>
          <w:lang w:val="sr-Cyrl-RS"/>
        </w:rPr>
        <w:t>1</w:t>
      </w:r>
      <w:r w:rsidRPr="00FA4887">
        <w:rPr>
          <w:rFonts w:ascii="Tahoma" w:hAnsi="Tahoma" w:cs="Tahoma"/>
          <w:sz w:val="22"/>
          <w:szCs w:val="22"/>
          <w:lang w:val="sr-Cyrl-RS"/>
        </w:rPr>
        <w:t xml:space="preserve"> подручних одељења</w:t>
      </w:r>
      <w:r w:rsidR="00005AAA">
        <w:rPr>
          <w:rFonts w:ascii="Tahoma" w:hAnsi="Tahoma" w:cs="Tahoma"/>
          <w:sz w:val="22"/>
          <w:szCs w:val="22"/>
          <w:lang w:val="sr-Cyrl-RS"/>
        </w:rPr>
        <w:t>,</w:t>
      </w:r>
      <w:r w:rsidRPr="00FA4887">
        <w:rPr>
          <w:rFonts w:ascii="Tahoma" w:hAnsi="Tahoma" w:cs="Tahoma"/>
          <w:sz w:val="22"/>
          <w:szCs w:val="22"/>
          <w:lang w:val="sr-Cyrl-RS"/>
        </w:rPr>
        <w:t xml:space="preserve"> а нето стопа</w:t>
      </w:r>
      <w:r w:rsidR="007B780F">
        <w:rPr>
          <w:rFonts w:ascii="Tahoma" w:hAnsi="Tahoma" w:cs="Tahoma"/>
          <w:sz w:val="22"/>
          <w:szCs w:val="22"/>
        </w:rPr>
        <w:t xml:space="preserve"> o</w:t>
      </w:r>
      <w:proofErr w:type="spellStart"/>
      <w:r w:rsidR="007B780F">
        <w:rPr>
          <w:rFonts w:ascii="Tahoma" w:hAnsi="Tahoma" w:cs="Tahoma"/>
          <w:sz w:val="22"/>
          <w:szCs w:val="22"/>
          <w:lang w:val="sr-Cyrl-RS"/>
        </w:rPr>
        <w:t>бухваћених</w:t>
      </w:r>
      <w:proofErr w:type="spellEnd"/>
      <w:r w:rsidRPr="00FA4887">
        <w:rPr>
          <w:rFonts w:ascii="Tahoma" w:hAnsi="Tahoma" w:cs="Tahoma"/>
          <w:sz w:val="22"/>
          <w:szCs w:val="22"/>
          <w:lang w:val="sr-Cyrl-RS"/>
        </w:rPr>
        <w:t xml:space="preserve"> основним образовањем у 2022. години била је високих 9</w:t>
      </w:r>
      <w:r w:rsidR="00722150" w:rsidRPr="00FA4887">
        <w:rPr>
          <w:rFonts w:ascii="Tahoma" w:hAnsi="Tahoma" w:cs="Tahoma"/>
          <w:sz w:val="22"/>
          <w:szCs w:val="22"/>
          <w:lang w:val="sr-Cyrl-RS"/>
        </w:rPr>
        <w:t>5,9</w:t>
      </w:r>
      <w:r w:rsidRPr="00FA4887">
        <w:rPr>
          <w:rFonts w:ascii="Tahoma" w:hAnsi="Tahoma" w:cs="Tahoma"/>
          <w:sz w:val="22"/>
          <w:szCs w:val="22"/>
          <w:lang w:val="sr-Cyrl-RS"/>
        </w:rPr>
        <w:t xml:space="preserve">%. </w:t>
      </w:r>
    </w:p>
    <w:p w14:paraId="09CF2ED2" w14:textId="77777777" w:rsidR="006158E2" w:rsidRPr="006B3AF3" w:rsidRDefault="006158E2">
      <w:pPr>
        <w:rPr>
          <w:rFonts w:ascii="Tahoma" w:hAnsi="Tahoma" w:cs="Tahoma"/>
          <w:sz w:val="22"/>
          <w:szCs w:val="22"/>
          <w:lang w:val="sr-Cyrl-RS"/>
        </w:rPr>
      </w:pPr>
    </w:p>
    <w:p w14:paraId="122BC9B0" w14:textId="77777777" w:rsidR="00722150" w:rsidRPr="006B3AF3" w:rsidRDefault="00722150" w:rsidP="00722150">
      <w:pPr>
        <w:pStyle w:val="Heading1"/>
        <w:jc w:val="both"/>
        <w:rPr>
          <w:rFonts w:ascii="Tahoma" w:hAnsi="Tahoma" w:cs="Tahoma"/>
          <w:lang w:val="sr-Cyrl-RS"/>
        </w:rPr>
      </w:pPr>
      <w:r w:rsidRPr="006B3AF3">
        <w:rPr>
          <w:rFonts w:ascii="Tahoma" w:hAnsi="Tahoma" w:cs="Tahoma"/>
          <w:lang w:val="sr-Cyrl-RS"/>
        </w:rPr>
        <w:t>Подршка ЈЛС развоју пољопривреде и руралном развоју</w:t>
      </w:r>
    </w:p>
    <w:p w14:paraId="34E52D9E" w14:textId="77777777" w:rsidR="00722150" w:rsidRPr="006B3AF3" w:rsidRDefault="00722150" w:rsidP="00722150">
      <w:pPr>
        <w:jc w:val="both"/>
        <w:rPr>
          <w:lang w:val="sr-Cyrl-RS"/>
        </w:rPr>
      </w:pPr>
    </w:p>
    <w:p w14:paraId="5713E794" w14:textId="01315E4C" w:rsidR="00722150" w:rsidRPr="00FA4887" w:rsidRDefault="00722150" w:rsidP="00FA4887">
      <w:pPr>
        <w:rPr>
          <w:rFonts w:ascii="Tahoma" w:hAnsi="Tahoma" w:cs="Tahoma"/>
          <w:sz w:val="22"/>
          <w:szCs w:val="22"/>
          <w:lang w:val="sr-Cyrl-RS"/>
        </w:rPr>
      </w:pPr>
      <w:r w:rsidRPr="00FA4887">
        <w:rPr>
          <w:rFonts w:ascii="Tahoma" w:hAnsi="Tahoma" w:cs="Tahoma"/>
          <w:sz w:val="22"/>
          <w:szCs w:val="22"/>
          <w:lang w:val="sr-Cyrl-RS"/>
        </w:rPr>
        <w:t xml:space="preserve">Општина </w:t>
      </w:r>
      <w:r w:rsidR="00F451D6">
        <w:rPr>
          <w:rFonts w:ascii="Tahoma" w:hAnsi="Tahoma" w:cs="Tahoma"/>
          <w:sz w:val="22"/>
          <w:szCs w:val="22"/>
          <w:lang w:val="sr-Cyrl-RS"/>
        </w:rPr>
        <w:t>Косјерић</w:t>
      </w:r>
      <w:r w:rsidR="00514793">
        <w:rPr>
          <w:rFonts w:ascii="Tahoma" w:hAnsi="Tahoma" w:cs="Tahoma"/>
          <w:sz w:val="22"/>
          <w:szCs w:val="22"/>
          <w:lang w:val="sr-Cyrl-RS"/>
        </w:rPr>
        <w:t xml:space="preserve"> редовно доноси П</w:t>
      </w:r>
      <w:r w:rsidRPr="00FA4887">
        <w:rPr>
          <w:rFonts w:ascii="Tahoma" w:hAnsi="Tahoma" w:cs="Tahoma"/>
          <w:sz w:val="22"/>
          <w:szCs w:val="22"/>
          <w:lang w:val="sr-Cyrl-RS"/>
        </w:rPr>
        <w:t xml:space="preserve">рограме подршке за спровођење пољопривредне политике и политике руралног развоја као и </w:t>
      </w:r>
      <w:r w:rsidR="00514793">
        <w:rPr>
          <w:rFonts w:ascii="Tahoma" w:hAnsi="Tahoma" w:cs="Tahoma"/>
          <w:sz w:val="22"/>
          <w:szCs w:val="22"/>
          <w:lang w:val="sr-Cyrl-RS"/>
        </w:rPr>
        <w:t xml:space="preserve"> Г</w:t>
      </w:r>
      <w:r w:rsidRPr="00FA4887">
        <w:rPr>
          <w:rFonts w:ascii="Tahoma" w:hAnsi="Tahoma" w:cs="Tahoma"/>
          <w:sz w:val="22"/>
          <w:szCs w:val="22"/>
          <w:lang w:val="sr-Cyrl-RS"/>
        </w:rPr>
        <w:t xml:space="preserve">одишње програме заштите, уређења и коришћења пољопривредног земљишта. </w:t>
      </w:r>
    </w:p>
    <w:p w14:paraId="31A80929" w14:textId="77777777" w:rsidR="00722150" w:rsidRPr="006B3AF3" w:rsidRDefault="00722150" w:rsidP="00722150">
      <w:pPr>
        <w:jc w:val="both"/>
        <w:rPr>
          <w:rFonts w:ascii="Tahoma" w:hAnsi="Tahoma" w:cs="Tahoma"/>
          <w:color w:val="000000" w:themeColor="text1"/>
          <w:sz w:val="22"/>
          <w:szCs w:val="22"/>
          <w:lang w:val="sr-Cyrl-RS"/>
        </w:rPr>
      </w:pPr>
    </w:p>
    <w:p w14:paraId="16742F0E" w14:textId="77777777" w:rsidR="00722150" w:rsidRPr="006B3AF3" w:rsidRDefault="00722150" w:rsidP="00722150">
      <w:pPr>
        <w:pStyle w:val="Heading2"/>
        <w:jc w:val="both"/>
        <w:rPr>
          <w:rFonts w:ascii="Tahoma" w:hAnsi="Tahoma" w:cs="Tahoma"/>
          <w:lang w:val="sr-Cyrl-RS"/>
        </w:rPr>
      </w:pPr>
      <w:r w:rsidRPr="006B3AF3">
        <w:rPr>
          <w:rFonts w:ascii="Tahoma" w:hAnsi="Tahoma" w:cs="Tahoma"/>
          <w:lang w:val="sr-Cyrl-RS"/>
        </w:rPr>
        <w:t>Програм подршке за спровођење пољопривредне политике и политике руралног развоја</w:t>
      </w:r>
    </w:p>
    <w:p w14:paraId="023DF8AB" w14:textId="77777777" w:rsidR="00722150" w:rsidRPr="006B3AF3" w:rsidRDefault="00722150" w:rsidP="00722150">
      <w:pPr>
        <w:jc w:val="both"/>
        <w:rPr>
          <w:lang w:val="sr-Cyrl-RS"/>
        </w:rPr>
      </w:pPr>
    </w:p>
    <w:p w14:paraId="089193A9" w14:textId="553A14DC" w:rsidR="00686103" w:rsidRDefault="00722150" w:rsidP="00FA4887">
      <w:pPr>
        <w:rPr>
          <w:rFonts w:ascii="Tahoma" w:hAnsi="Tahoma" w:cs="Tahoma"/>
          <w:sz w:val="22"/>
          <w:szCs w:val="22"/>
          <w:lang w:val="sr-Cyrl-RS"/>
        </w:rPr>
      </w:pPr>
      <w:r w:rsidRPr="00FA4887">
        <w:rPr>
          <w:rFonts w:ascii="Tahoma" w:hAnsi="Tahoma" w:cs="Tahoma"/>
          <w:sz w:val="22"/>
          <w:szCs w:val="22"/>
          <w:lang w:val="sr-Cyrl-RS"/>
        </w:rPr>
        <w:t xml:space="preserve">Предмет ове анализе били су програми подршке од 2019. </w:t>
      </w:r>
      <w:r w:rsidR="00726751">
        <w:rPr>
          <w:rFonts w:ascii="Tahoma" w:hAnsi="Tahoma" w:cs="Tahoma"/>
          <w:sz w:val="22"/>
          <w:szCs w:val="22"/>
          <w:lang w:val="sr-Cyrl-RS"/>
        </w:rPr>
        <w:t>до</w:t>
      </w:r>
      <w:r w:rsidRPr="00FA4887">
        <w:rPr>
          <w:rFonts w:ascii="Tahoma" w:hAnsi="Tahoma" w:cs="Tahoma"/>
          <w:sz w:val="22"/>
          <w:szCs w:val="22"/>
          <w:lang w:val="sr-Cyrl-RS"/>
        </w:rPr>
        <w:t xml:space="preserve"> 2023. године. У том периоду ЛС је редовно доносила Програм подршке за спровођење пољопривредне политике и руралног развоја, средства су остајала на истом нивоу </w:t>
      </w:r>
      <w:r w:rsidR="00445566" w:rsidRPr="00FA4887">
        <w:rPr>
          <w:rFonts w:ascii="Tahoma" w:hAnsi="Tahoma" w:cs="Tahoma"/>
          <w:sz w:val="22"/>
          <w:szCs w:val="22"/>
          <w:lang w:val="sr-Cyrl-RS"/>
        </w:rPr>
        <w:t xml:space="preserve">око 8 милиона динара осим у 2022. када су планирана 7,4 и у 2023. кад су планирана у износу од 9,4 милиона динара. </w:t>
      </w:r>
    </w:p>
    <w:p w14:paraId="1E795DAA" w14:textId="377B3992" w:rsidR="00722150" w:rsidRPr="00FA4887" w:rsidRDefault="00445566" w:rsidP="00FA4887">
      <w:pPr>
        <w:rPr>
          <w:rFonts w:ascii="Tahoma" w:hAnsi="Tahoma" w:cs="Tahoma"/>
          <w:sz w:val="22"/>
          <w:szCs w:val="22"/>
          <w:lang w:val="sr-Cyrl-RS"/>
        </w:rPr>
      </w:pPr>
      <w:r w:rsidRPr="00FA4887">
        <w:rPr>
          <w:rFonts w:ascii="Tahoma" w:hAnsi="Tahoma" w:cs="Tahoma"/>
          <w:sz w:val="22"/>
          <w:szCs w:val="22"/>
          <w:lang w:val="sr-Cyrl-RS"/>
        </w:rPr>
        <w:t xml:space="preserve">Проценат реализације био </w:t>
      </w:r>
      <w:r w:rsidR="00726751" w:rsidRPr="00B6487D">
        <w:rPr>
          <w:rFonts w:ascii="Tahoma" w:hAnsi="Tahoma" w:cs="Tahoma"/>
          <w:sz w:val="22"/>
          <w:szCs w:val="22"/>
          <w:lang w:val="sr-Cyrl-RS"/>
        </w:rPr>
        <w:t>је</w:t>
      </w:r>
      <w:r w:rsidR="00726751" w:rsidRPr="00F451D6">
        <w:rPr>
          <w:rFonts w:ascii="Tahoma" w:hAnsi="Tahoma" w:cs="Tahoma"/>
          <w:sz w:val="22"/>
          <w:szCs w:val="22"/>
          <w:lang w:val="sr-Cyrl-RS"/>
        </w:rPr>
        <w:t xml:space="preserve"> </w:t>
      </w:r>
      <w:r w:rsidRPr="00FA4887">
        <w:rPr>
          <w:rFonts w:ascii="Tahoma" w:hAnsi="Tahoma" w:cs="Tahoma"/>
          <w:sz w:val="22"/>
          <w:szCs w:val="22"/>
          <w:lang w:val="sr-Cyrl-RS"/>
        </w:rPr>
        <w:t>највиши у 2019. години</w:t>
      </w:r>
      <w:r w:rsidR="00726751">
        <w:rPr>
          <w:rFonts w:ascii="Tahoma" w:hAnsi="Tahoma" w:cs="Tahoma"/>
          <w:sz w:val="22"/>
          <w:szCs w:val="22"/>
          <w:lang w:val="sr-Cyrl-RS"/>
        </w:rPr>
        <w:t>,</w:t>
      </w:r>
      <w:r w:rsidRPr="00FA4887">
        <w:rPr>
          <w:rFonts w:ascii="Tahoma" w:hAnsi="Tahoma" w:cs="Tahoma"/>
          <w:sz w:val="22"/>
          <w:szCs w:val="22"/>
          <w:lang w:val="sr-Cyrl-RS"/>
        </w:rPr>
        <w:t xml:space="preserve"> 34% док се у наредним годинама креће од 12% до 19%. Мере су</w:t>
      </w:r>
      <w:r w:rsidR="00FD2CCA">
        <w:rPr>
          <w:rFonts w:ascii="Tahoma" w:hAnsi="Tahoma" w:cs="Tahoma"/>
          <w:sz w:val="22"/>
          <w:szCs w:val="22"/>
          <w:lang w:val="sr-Cyrl-RS"/>
        </w:rPr>
        <w:t xml:space="preserve"> </w:t>
      </w:r>
      <w:r w:rsidRPr="00FA4887">
        <w:rPr>
          <w:rFonts w:ascii="Tahoma" w:hAnsi="Tahoma" w:cs="Tahoma"/>
          <w:sz w:val="22"/>
          <w:szCs w:val="22"/>
          <w:lang w:val="sr-Cyrl-RS"/>
        </w:rPr>
        <w:t>остале не промењене кроз цело раздобље.</w:t>
      </w:r>
    </w:p>
    <w:p w14:paraId="310AF650" w14:textId="77777777" w:rsidR="00722150" w:rsidRPr="006B3AF3" w:rsidRDefault="00722150" w:rsidP="00722150">
      <w:pPr>
        <w:jc w:val="both"/>
        <w:rPr>
          <w:lang w:val="sr-Cyrl-RS"/>
        </w:rPr>
      </w:pPr>
    </w:p>
    <w:p w14:paraId="0C982459" w14:textId="77777777" w:rsidR="00722150" w:rsidRPr="006B3AF3" w:rsidRDefault="00722150" w:rsidP="00722150">
      <w:pPr>
        <w:jc w:val="both"/>
        <w:rPr>
          <w:rFonts w:ascii="Tahoma" w:hAnsi="Tahoma" w:cs="Tahoma"/>
          <w:color w:val="4472C4" w:themeColor="accent1"/>
          <w:sz w:val="22"/>
          <w:szCs w:val="22"/>
          <w:lang w:val="sr-Cyrl-RS"/>
        </w:rPr>
      </w:pPr>
      <w:r w:rsidRPr="006B3AF3">
        <w:rPr>
          <w:rFonts w:ascii="Tahoma" w:hAnsi="Tahoma" w:cs="Tahoma"/>
          <w:color w:val="4472C4" w:themeColor="accent1"/>
          <w:sz w:val="22"/>
          <w:szCs w:val="22"/>
          <w:lang w:val="sr-Cyrl-RS"/>
        </w:rPr>
        <w:t xml:space="preserve">Табела 6: Планирана и реализована средства Програма подршке </w:t>
      </w:r>
    </w:p>
    <w:tbl>
      <w:tblPr>
        <w:tblW w:w="8565" w:type="dxa"/>
        <w:tblLook w:val="04A0" w:firstRow="1" w:lastRow="0" w:firstColumn="1" w:lastColumn="0" w:noHBand="0" w:noVBand="1"/>
      </w:tblPr>
      <w:tblGrid>
        <w:gridCol w:w="1320"/>
        <w:gridCol w:w="2240"/>
        <w:gridCol w:w="2240"/>
        <w:gridCol w:w="1445"/>
        <w:gridCol w:w="1320"/>
      </w:tblGrid>
      <w:tr w:rsidR="00722150" w:rsidRPr="006B3AF3" w14:paraId="60C500AB" w14:textId="77777777" w:rsidTr="007E456D">
        <w:trPr>
          <w:trHeight w:val="280"/>
        </w:trPr>
        <w:tc>
          <w:tcPr>
            <w:tcW w:w="1320"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43B7102C" w14:textId="77777777"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Година </w:t>
            </w:r>
          </w:p>
        </w:tc>
        <w:tc>
          <w:tcPr>
            <w:tcW w:w="2240" w:type="dxa"/>
            <w:tcBorders>
              <w:top w:val="single" w:sz="4" w:space="0" w:color="auto"/>
              <w:left w:val="nil"/>
              <w:bottom w:val="single" w:sz="4" w:space="0" w:color="auto"/>
              <w:right w:val="single" w:sz="4" w:space="0" w:color="auto"/>
            </w:tcBorders>
            <w:shd w:val="clear" w:color="000000" w:fill="C6E0B4"/>
            <w:noWrap/>
            <w:vAlign w:val="bottom"/>
            <w:hideMark/>
          </w:tcPr>
          <w:p w14:paraId="60F43768" w14:textId="77777777"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Планирано  </w:t>
            </w:r>
          </w:p>
        </w:tc>
        <w:tc>
          <w:tcPr>
            <w:tcW w:w="2240" w:type="dxa"/>
            <w:tcBorders>
              <w:top w:val="single" w:sz="4" w:space="0" w:color="auto"/>
              <w:left w:val="nil"/>
              <w:bottom w:val="single" w:sz="4" w:space="0" w:color="auto"/>
              <w:right w:val="single" w:sz="4" w:space="0" w:color="auto"/>
            </w:tcBorders>
            <w:shd w:val="clear" w:color="000000" w:fill="C6E0B4"/>
            <w:noWrap/>
            <w:vAlign w:val="bottom"/>
            <w:hideMark/>
          </w:tcPr>
          <w:p w14:paraId="13FE7F4E" w14:textId="77777777"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Реализовано </w:t>
            </w:r>
          </w:p>
        </w:tc>
        <w:tc>
          <w:tcPr>
            <w:tcW w:w="1445" w:type="dxa"/>
            <w:tcBorders>
              <w:top w:val="single" w:sz="4" w:space="0" w:color="auto"/>
              <w:left w:val="nil"/>
              <w:bottom w:val="single" w:sz="4" w:space="0" w:color="auto"/>
              <w:right w:val="single" w:sz="4" w:space="0" w:color="auto"/>
            </w:tcBorders>
            <w:shd w:val="clear" w:color="000000" w:fill="C6E0B4"/>
            <w:noWrap/>
            <w:vAlign w:val="bottom"/>
            <w:hideMark/>
          </w:tcPr>
          <w:p w14:paraId="256683BE" w14:textId="77777777"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 реалкзације </w:t>
            </w:r>
          </w:p>
        </w:tc>
        <w:tc>
          <w:tcPr>
            <w:tcW w:w="1320" w:type="dxa"/>
            <w:tcBorders>
              <w:top w:val="single" w:sz="4" w:space="0" w:color="auto"/>
              <w:left w:val="nil"/>
              <w:bottom w:val="single" w:sz="4" w:space="0" w:color="auto"/>
              <w:right w:val="single" w:sz="4" w:space="0" w:color="auto"/>
            </w:tcBorders>
            <w:shd w:val="clear" w:color="000000" w:fill="C6E0B4"/>
            <w:noWrap/>
            <w:vAlign w:val="bottom"/>
            <w:hideMark/>
          </w:tcPr>
          <w:p w14:paraId="68D8D089" w14:textId="77777777"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Број захтева </w:t>
            </w:r>
          </w:p>
        </w:tc>
      </w:tr>
      <w:tr w:rsidR="00722150" w:rsidRPr="006B3AF3" w14:paraId="0437FFD6" w14:textId="77777777" w:rsidTr="007E456D">
        <w:trPr>
          <w:trHeight w:val="280"/>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7855A" w14:textId="77777777"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2019</w:t>
            </w: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1B839062" w14:textId="292F149D"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w:t>
            </w:r>
            <w:r w:rsidR="00445566" w:rsidRPr="006B3AF3">
              <w:rPr>
                <w:rFonts w:ascii="Tahoma" w:hAnsi="Tahoma" w:cs="Tahoma"/>
                <w:color w:val="000000"/>
                <w:sz w:val="22"/>
                <w:szCs w:val="22"/>
                <w:lang w:val="sr-Cyrl-RS"/>
              </w:rPr>
              <w:t>8.3</w:t>
            </w:r>
            <w:r w:rsidRPr="006B3AF3">
              <w:rPr>
                <w:rFonts w:ascii="Tahoma" w:hAnsi="Tahoma" w:cs="Tahoma"/>
                <w:color w:val="000000"/>
                <w:sz w:val="22"/>
                <w:szCs w:val="22"/>
                <w:lang w:val="sr-Cyrl-RS"/>
              </w:rPr>
              <w:t>00.000,00</w:t>
            </w: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341C77BA" w14:textId="7F7CC07B" w:rsidR="00722150" w:rsidRPr="006B3AF3" w:rsidRDefault="00445566" w:rsidP="007E456D">
            <w:pPr>
              <w:jc w:val="both"/>
              <w:rPr>
                <w:rFonts w:ascii="Calibri" w:hAnsi="Calibri" w:cs="Calibri"/>
                <w:color w:val="000000"/>
                <w:lang w:val="sr-Cyrl-RS"/>
              </w:rPr>
            </w:pPr>
            <w:r w:rsidRPr="006B3AF3">
              <w:rPr>
                <w:rFonts w:ascii="Tahoma" w:hAnsi="Tahoma" w:cs="Tahoma"/>
                <w:color w:val="000000"/>
                <w:sz w:val="22"/>
                <w:szCs w:val="22"/>
                <w:lang w:val="sr-Cyrl-RS"/>
              </w:rPr>
              <w:t>2.784.136,10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4329F6C5" w14:textId="4193C9E3" w:rsidR="00722150" w:rsidRPr="006B3AF3" w:rsidRDefault="00445566"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34</w:t>
            </w:r>
            <w:r w:rsidR="00722150" w:rsidRPr="006B3AF3">
              <w:rPr>
                <w:rFonts w:ascii="Tahoma" w:hAnsi="Tahoma" w:cs="Tahoma"/>
                <w:color w:val="000000"/>
                <w:sz w:val="22"/>
                <w:szCs w:val="22"/>
                <w:lang w:val="sr-Cyrl-RS"/>
              </w:rPr>
              <w:t>%</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3BECBDBE" w14:textId="4BA6E9E9"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w:t>
            </w:r>
            <w:r w:rsidR="00445566" w:rsidRPr="006B3AF3">
              <w:rPr>
                <w:rFonts w:ascii="Tahoma" w:hAnsi="Tahoma" w:cs="Tahoma"/>
                <w:color w:val="000000"/>
                <w:sz w:val="22"/>
                <w:szCs w:val="22"/>
                <w:lang w:val="sr-Cyrl-RS"/>
              </w:rPr>
              <w:t>458</w:t>
            </w:r>
          </w:p>
        </w:tc>
      </w:tr>
      <w:tr w:rsidR="00722150" w:rsidRPr="006B3AF3" w14:paraId="09A3996C" w14:textId="77777777" w:rsidTr="007E456D">
        <w:trPr>
          <w:trHeight w:val="280"/>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5E781A" w14:textId="77777777"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2020</w:t>
            </w: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0A32629A" w14:textId="57E1082C"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w:t>
            </w:r>
            <w:r w:rsidR="00445566" w:rsidRPr="006B3AF3">
              <w:rPr>
                <w:rFonts w:ascii="Tahoma" w:hAnsi="Tahoma" w:cs="Tahoma"/>
                <w:color w:val="000000"/>
                <w:sz w:val="22"/>
                <w:szCs w:val="22"/>
                <w:lang w:val="sr-Cyrl-RS"/>
              </w:rPr>
              <w:t>8.3</w:t>
            </w:r>
            <w:r w:rsidRPr="006B3AF3">
              <w:rPr>
                <w:rFonts w:ascii="Tahoma" w:hAnsi="Tahoma" w:cs="Tahoma"/>
                <w:color w:val="000000"/>
                <w:sz w:val="22"/>
                <w:szCs w:val="22"/>
                <w:lang w:val="sr-Cyrl-RS"/>
              </w:rPr>
              <w:t xml:space="preserve">00.000,00 </w:t>
            </w: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49FD69D0" w14:textId="34F48CE7"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w:t>
            </w:r>
            <w:r w:rsidR="00445566" w:rsidRPr="006B3AF3">
              <w:rPr>
                <w:rFonts w:ascii="Tahoma" w:hAnsi="Tahoma" w:cs="Tahoma"/>
                <w:color w:val="000000"/>
                <w:sz w:val="22"/>
                <w:szCs w:val="22"/>
                <w:lang w:val="sr-Cyrl-RS"/>
              </w:rPr>
              <w:t>1.015.500,00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19D12F6D" w14:textId="6110DBB2" w:rsidR="00722150" w:rsidRPr="006B3AF3" w:rsidRDefault="00445566"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12</w:t>
            </w:r>
            <w:r w:rsidR="00722150" w:rsidRPr="006B3AF3">
              <w:rPr>
                <w:rFonts w:ascii="Tahoma" w:hAnsi="Tahoma" w:cs="Tahoma"/>
                <w:color w:val="000000"/>
                <w:sz w:val="22"/>
                <w:szCs w:val="22"/>
                <w:lang w:val="sr-Cyrl-RS"/>
              </w:rPr>
              <w:t>%</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09151A6E" w14:textId="5B8DDCD9"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w:t>
            </w:r>
            <w:r w:rsidR="00445566" w:rsidRPr="006B3AF3">
              <w:rPr>
                <w:rFonts w:ascii="Tahoma" w:hAnsi="Tahoma" w:cs="Tahoma"/>
                <w:color w:val="000000"/>
                <w:sz w:val="22"/>
                <w:szCs w:val="22"/>
                <w:lang w:val="sr-Cyrl-RS"/>
              </w:rPr>
              <w:t>362</w:t>
            </w:r>
          </w:p>
        </w:tc>
      </w:tr>
      <w:tr w:rsidR="00722150" w:rsidRPr="006B3AF3" w14:paraId="6BA394B1" w14:textId="77777777" w:rsidTr="007E456D">
        <w:trPr>
          <w:trHeight w:val="280"/>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18532" w14:textId="77777777"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lastRenderedPageBreak/>
              <w:t>2021</w:t>
            </w: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409FBB83" w14:textId="3C0F608E"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w:t>
            </w:r>
            <w:r w:rsidR="00445566" w:rsidRPr="006B3AF3">
              <w:rPr>
                <w:rFonts w:ascii="Tahoma" w:hAnsi="Tahoma" w:cs="Tahoma"/>
                <w:color w:val="000000"/>
                <w:sz w:val="22"/>
                <w:szCs w:val="22"/>
                <w:lang w:val="sr-Cyrl-RS"/>
              </w:rPr>
              <w:t>8.1</w:t>
            </w:r>
            <w:r w:rsidRPr="006B3AF3">
              <w:rPr>
                <w:rFonts w:ascii="Tahoma" w:hAnsi="Tahoma" w:cs="Tahoma"/>
                <w:color w:val="000000"/>
                <w:sz w:val="22"/>
                <w:szCs w:val="22"/>
                <w:lang w:val="sr-Cyrl-RS"/>
              </w:rPr>
              <w:t xml:space="preserve">00.000,00 </w:t>
            </w: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14:paraId="4AE95D17" w14:textId="77777777"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w:t>
            </w:r>
          </w:p>
          <w:p w14:paraId="75A526A6" w14:textId="29B3C267" w:rsidR="00722150" w:rsidRPr="006B3AF3" w:rsidRDefault="00445566" w:rsidP="007E456D">
            <w:pPr>
              <w:jc w:val="both"/>
              <w:rPr>
                <w:rFonts w:ascii="Calibri" w:hAnsi="Calibri" w:cs="Calibri"/>
                <w:color w:val="000000"/>
                <w:lang w:val="sr-Cyrl-RS"/>
              </w:rPr>
            </w:pPr>
            <w:r w:rsidRPr="006B3AF3">
              <w:rPr>
                <w:rFonts w:ascii="Calibri" w:hAnsi="Calibri" w:cs="Calibri"/>
                <w:color w:val="000000"/>
                <w:lang w:val="sr-Cyrl-RS"/>
              </w:rPr>
              <w:t>1.271.556,00</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5BC8B2B4" w14:textId="04091B57" w:rsidR="00722150" w:rsidRPr="006B3AF3" w:rsidRDefault="00445566"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16</w:t>
            </w:r>
            <w:r w:rsidR="00722150" w:rsidRPr="006B3AF3">
              <w:rPr>
                <w:rFonts w:ascii="Tahoma" w:hAnsi="Tahoma" w:cs="Tahoma"/>
                <w:color w:val="000000"/>
                <w:sz w:val="22"/>
                <w:szCs w:val="22"/>
                <w:lang w:val="sr-Cyrl-RS"/>
              </w:rPr>
              <w:t>%</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13F6A7C8" w14:textId="77777777" w:rsidR="00445566"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w:t>
            </w:r>
            <w:r w:rsidR="00445566" w:rsidRPr="006B3AF3">
              <w:rPr>
                <w:rFonts w:ascii="Tahoma" w:hAnsi="Tahoma" w:cs="Tahoma"/>
                <w:color w:val="000000"/>
                <w:sz w:val="22"/>
                <w:szCs w:val="22"/>
                <w:lang w:val="sr-Cyrl-RS"/>
              </w:rPr>
              <w:t>313</w:t>
            </w:r>
          </w:p>
          <w:p w14:paraId="3D7C7BBB" w14:textId="1216E909"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 xml:space="preserve"> </w:t>
            </w:r>
          </w:p>
        </w:tc>
      </w:tr>
      <w:tr w:rsidR="00722150" w:rsidRPr="006B3AF3" w14:paraId="0CFF4D5C" w14:textId="77777777" w:rsidTr="007E456D">
        <w:trPr>
          <w:trHeight w:val="280"/>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C2962" w14:textId="77777777" w:rsidR="00722150" w:rsidRPr="006B3AF3" w:rsidRDefault="00722150"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2022</w:t>
            </w:r>
          </w:p>
        </w:tc>
        <w:tc>
          <w:tcPr>
            <w:tcW w:w="2240" w:type="dxa"/>
            <w:tcBorders>
              <w:top w:val="single" w:sz="4" w:space="0" w:color="auto"/>
              <w:left w:val="nil"/>
              <w:bottom w:val="single" w:sz="4" w:space="0" w:color="auto"/>
              <w:right w:val="single" w:sz="4" w:space="0" w:color="auto"/>
            </w:tcBorders>
            <w:shd w:val="clear" w:color="auto" w:fill="auto"/>
            <w:noWrap/>
            <w:vAlign w:val="center"/>
          </w:tcPr>
          <w:p w14:paraId="051C81C7" w14:textId="3F604BB5" w:rsidR="00722150" w:rsidRPr="006B3AF3" w:rsidRDefault="00445566"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7</w:t>
            </w:r>
            <w:r w:rsidR="00722150" w:rsidRPr="006B3AF3">
              <w:rPr>
                <w:rFonts w:ascii="Tahoma" w:hAnsi="Tahoma" w:cs="Tahoma"/>
                <w:color w:val="000000"/>
                <w:sz w:val="22"/>
                <w:szCs w:val="22"/>
                <w:lang w:val="sr-Cyrl-RS"/>
              </w:rPr>
              <w:t>.</w:t>
            </w:r>
            <w:r w:rsidRPr="006B3AF3">
              <w:rPr>
                <w:rFonts w:ascii="Tahoma" w:hAnsi="Tahoma" w:cs="Tahoma"/>
                <w:color w:val="000000"/>
                <w:sz w:val="22"/>
                <w:szCs w:val="22"/>
                <w:lang w:val="sr-Cyrl-RS"/>
              </w:rPr>
              <w:t>4</w:t>
            </w:r>
            <w:r w:rsidR="00722150" w:rsidRPr="006B3AF3">
              <w:rPr>
                <w:rFonts w:ascii="Tahoma" w:hAnsi="Tahoma" w:cs="Tahoma"/>
                <w:color w:val="000000"/>
                <w:sz w:val="22"/>
                <w:szCs w:val="22"/>
                <w:lang w:val="sr-Cyrl-RS"/>
              </w:rPr>
              <w:t>00.000,00</w:t>
            </w:r>
          </w:p>
        </w:tc>
        <w:tc>
          <w:tcPr>
            <w:tcW w:w="2240" w:type="dxa"/>
            <w:tcBorders>
              <w:top w:val="single" w:sz="4" w:space="0" w:color="auto"/>
              <w:left w:val="nil"/>
              <w:bottom w:val="single" w:sz="4" w:space="0" w:color="auto"/>
              <w:right w:val="single" w:sz="4" w:space="0" w:color="auto"/>
            </w:tcBorders>
            <w:shd w:val="clear" w:color="auto" w:fill="auto"/>
            <w:noWrap/>
            <w:vAlign w:val="center"/>
          </w:tcPr>
          <w:p w14:paraId="31AB556F" w14:textId="1FB56285" w:rsidR="00722150" w:rsidRPr="006B3AF3" w:rsidRDefault="00445566" w:rsidP="007E456D">
            <w:pPr>
              <w:jc w:val="both"/>
              <w:rPr>
                <w:rFonts w:ascii="Calibri" w:hAnsi="Calibri" w:cs="Calibri"/>
                <w:color w:val="000000"/>
                <w:lang w:val="sr-Cyrl-RS"/>
              </w:rPr>
            </w:pPr>
            <w:r w:rsidRPr="006B3AF3">
              <w:rPr>
                <w:rFonts w:ascii="Calibri" w:hAnsi="Calibri" w:cs="Calibri"/>
                <w:color w:val="000000"/>
                <w:lang w:val="sr-Cyrl-RS"/>
              </w:rPr>
              <w:t>1.381.412,93</w:t>
            </w: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14F94843" w14:textId="190A9963" w:rsidR="00722150" w:rsidRPr="006B3AF3" w:rsidRDefault="00445566"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19</w:t>
            </w:r>
            <w:r w:rsidR="00722150" w:rsidRPr="006B3AF3">
              <w:rPr>
                <w:rFonts w:ascii="Tahoma" w:hAnsi="Tahoma" w:cs="Tahoma"/>
                <w:color w:val="000000"/>
                <w:sz w:val="22"/>
                <w:szCs w:val="22"/>
                <w:lang w:val="sr-Cyrl-RS"/>
              </w:rPr>
              <w:t>%</w:t>
            </w:r>
          </w:p>
        </w:tc>
        <w:tc>
          <w:tcPr>
            <w:tcW w:w="1320" w:type="dxa"/>
            <w:tcBorders>
              <w:top w:val="single" w:sz="4" w:space="0" w:color="auto"/>
              <w:left w:val="nil"/>
              <w:bottom w:val="single" w:sz="4" w:space="0" w:color="auto"/>
              <w:right w:val="single" w:sz="4" w:space="0" w:color="auto"/>
            </w:tcBorders>
            <w:shd w:val="clear" w:color="auto" w:fill="auto"/>
            <w:noWrap/>
            <w:vAlign w:val="center"/>
          </w:tcPr>
          <w:p w14:paraId="3A55EA03" w14:textId="232756CC" w:rsidR="00445566" w:rsidRPr="006B3AF3" w:rsidRDefault="00445566"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289</w:t>
            </w:r>
          </w:p>
        </w:tc>
      </w:tr>
      <w:tr w:rsidR="00445566" w:rsidRPr="006B3AF3" w14:paraId="1F12D0B6" w14:textId="77777777" w:rsidTr="007E456D">
        <w:trPr>
          <w:trHeight w:val="280"/>
        </w:trPr>
        <w:tc>
          <w:tcPr>
            <w:tcW w:w="13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CCE9C" w14:textId="2C742DF9" w:rsidR="00445566" w:rsidRPr="006B3AF3" w:rsidRDefault="00445566"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2023</w:t>
            </w:r>
          </w:p>
        </w:tc>
        <w:tc>
          <w:tcPr>
            <w:tcW w:w="2240" w:type="dxa"/>
            <w:tcBorders>
              <w:top w:val="single" w:sz="4" w:space="0" w:color="auto"/>
              <w:left w:val="nil"/>
              <w:bottom w:val="single" w:sz="4" w:space="0" w:color="auto"/>
              <w:right w:val="single" w:sz="4" w:space="0" w:color="auto"/>
            </w:tcBorders>
            <w:shd w:val="clear" w:color="auto" w:fill="auto"/>
            <w:noWrap/>
            <w:vAlign w:val="center"/>
          </w:tcPr>
          <w:p w14:paraId="494F112F" w14:textId="4C2DEC22" w:rsidR="00445566" w:rsidRPr="006B3AF3" w:rsidRDefault="00445566" w:rsidP="007E456D">
            <w:pPr>
              <w:jc w:val="both"/>
              <w:rPr>
                <w:rFonts w:ascii="Tahoma" w:hAnsi="Tahoma" w:cs="Tahoma"/>
                <w:color w:val="000000"/>
                <w:sz w:val="22"/>
                <w:szCs w:val="22"/>
                <w:lang w:val="sr-Cyrl-RS"/>
              </w:rPr>
            </w:pPr>
            <w:r w:rsidRPr="006B3AF3">
              <w:rPr>
                <w:rFonts w:ascii="Tahoma" w:hAnsi="Tahoma" w:cs="Tahoma"/>
                <w:color w:val="000000"/>
                <w:sz w:val="22"/>
                <w:szCs w:val="22"/>
                <w:lang w:val="sr-Cyrl-RS"/>
              </w:rPr>
              <w:t>9.400.000,00</w:t>
            </w:r>
          </w:p>
        </w:tc>
        <w:tc>
          <w:tcPr>
            <w:tcW w:w="2240" w:type="dxa"/>
            <w:tcBorders>
              <w:top w:val="single" w:sz="4" w:space="0" w:color="auto"/>
              <w:left w:val="nil"/>
              <w:bottom w:val="single" w:sz="4" w:space="0" w:color="auto"/>
              <w:right w:val="single" w:sz="4" w:space="0" w:color="auto"/>
            </w:tcBorders>
            <w:shd w:val="clear" w:color="auto" w:fill="auto"/>
            <w:noWrap/>
            <w:vAlign w:val="center"/>
          </w:tcPr>
          <w:p w14:paraId="79532218" w14:textId="77777777" w:rsidR="00445566" w:rsidRPr="006B3AF3" w:rsidRDefault="00445566" w:rsidP="007E456D">
            <w:pPr>
              <w:jc w:val="both"/>
              <w:rPr>
                <w:rFonts w:ascii="Calibri" w:hAnsi="Calibri" w:cs="Calibri"/>
                <w:color w:val="000000"/>
                <w:lang w:val="sr-Cyrl-RS"/>
              </w:rPr>
            </w:pPr>
          </w:p>
        </w:tc>
        <w:tc>
          <w:tcPr>
            <w:tcW w:w="1445" w:type="dxa"/>
            <w:tcBorders>
              <w:top w:val="single" w:sz="4" w:space="0" w:color="auto"/>
              <w:left w:val="nil"/>
              <w:bottom w:val="single" w:sz="4" w:space="0" w:color="auto"/>
              <w:right w:val="single" w:sz="4" w:space="0" w:color="auto"/>
            </w:tcBorders>
            <w:shd w:val="clear" w:color="auto" w:fill="auto"/>
            <w:noWrap/>
            <w:vAlign w:val="center"/>
          </w:tcPr>
          <w:p w14:paraId="054FF3C0" w14:textId="77777777" w:rsidR="00445566" w:rsidRPr="006B3AF3" w:rsidRDefault="00445566" w:rsidP="007E456D">
            <w:pPr>
              <w:jc w:val="both"/>
              <w:rPr>
                <w:rFonts w:ascii="Tahoma" w:hAnsi="Tahoma" w:cs="Tahoma"/>
                <w:color w:val="000000"/>
                <w:sz w:val="22"/>
                <w:szCs w:val="22"/>
                <w:lang w:val="sr-Cyrl-RS"/>
              </w:rPr>
            </w:pPr>
          </w:p>
        </w:tc>
        <w:tc>
          <w:tcPr>
            <w:tcW w:w="1320" w:type="dxa"/>
            <w:tcBorders>
              <w:top w:val="single" w:sz="4" w:space="0" w:color="auto"/>
              <w:left w:val="nil"/>
              <w:bottom w:val="single" w:sz="4" w:space="0" w:color="auto"/>
              <w:right w:val="single" w:sz="4" w:space="0" w:color="auto"/>
            </w:tcBorders>
            <w:shd w:val="clear" w:color="auto" w:fill="auto"/>
            <w:noWrap/>
            <w:vAlign w:val="center"/>
          </w:tcPr>
          <w:p w14:paraId="6746B822" w14:textId="77777777" w:rsidR="00445566" w:rsidRPr="006B3AF3" w:rsidRDefault="00445566" w:rsidP="007E456D">
            <w:pPr>
              <w:jc w:val="both"/>
              <w:rPr>
                <w:rFonts w:ascii="Tahoma" w:hAnsi="Tahoma" w:cs="Tahoma"/>
                <w:color w:val="000000"/>
                <w:sz w:val="22"/>
                <w:szCs w:val="22"/>
                <w:lang w:val="sr-Cyrl-RS"/>
              </w:rPr>
            </w:pPr>
          </w:p>
        </w:tc>
      </w:tr>
    </w:tbl>
    <w:p w14:paraId="394774D9" w14:textId="77777777" w:rsidR="00722150" w:rsidRPr="006B3AF3" w:rsidRDefault="00722150" w:rsidP="00722150">
      <w:pPr>
        <w:jc w:val="both"/>
        <w:rPr>
          <w:lang w:val="sr-Cyrl-RS"/>
        </w:rPr>
      </w:pPr>
    </w:p>
    <w:p w14:paraId="055A8C0A" w14:textId="77777777" w:rsidR="00722150" w:rsidRPr="00FA4887" w:rsidRDefault="00722150" w:rsidP="00FA4887">
      <w:pPr>
        <w:rPr>
          <w:rFonts w:ascii="Tahoma" w:hAnsi="Tahoma" w:cs="Tahoma"/>
          <w:sz w:val="22"/>
          <w:szCs w:val="22"/>
          <w:lang w:val="sr-Cyrl-RS"/>
        </w:rPr>
      </w:pPr>
    </w:p>
    <w:p w14:paraId="71DB19FC" w14:textId="5C65160D" w:rsidR="00722150" w:rsidRPr="00634AE7" w:rsidRDefault="00722150" w:rsidP="007B780F">
      <w:pPr>
        <w:rPr>
          <w:rFonts w:ascii="Tahoma" w:hAnsi="Tahoma" w:cs="Tahoma"/>
          <w:sz w:val="22"/>
          <w:szCs w:val="22"/>
          <w:lang w:val="sr-Cyrl-RS"/>
        </w:rPr>
      </w:pPr>
      <w:r w:rsidRPr="006B3AF3">
        <w:rPr>
          <w:rFonts w:ascii="Tahoma" w:hAnsi="Tahoma" w:cs="Tahoma"/>
          <w:sz w:val="22"/>
          <w:szCs w:val="22"/>
          <w:lang w:val="sr-Cyrl-RS"/>
        </w:rPr>
        <w:t>Када говоримо о локалним подстицајима</w:t>
      </w:r>
      <w:r w:rsidR="007B780F">
        <w:rPr>
          <w:rFonts w:ascii="Tahoma" w:hAnsi="Tahoma" w:cs="Tahoma"/>
          <w:sz w:val="22"/>
          <w:szCs w:val="22"/>
          <w:lang w:val="sr-Cyrl-RS"/>
        </w:rPr>
        <w:t>, планиране</w:t>
      </w:r>
      <w:r w:rsidR="00445566" w:rsidRPr="006B3AF3">
        <w:rPr>
          <w:rFonts w:ascii="Tahoma" w:hAnsi="Tahoma" w:cs="Tahoma"/>
          <w:sz w:val="22"/>
          <w:szCs w:val="22"/>
          <w:lang w:val="sr-Cyrl-RS"/>
        </w:rPr>
        <w:t xml:space="preserve"> </w:t>
      </w:r>
      <w:r w:rsidR="007B780F">
        <w:rPr>
          <w:rFonts w:ascii="Tahoma" w:hAnsi="Tahoma" w:cs="Tahoma"/>
          <w:sz w:val="22"/>
          <w:szCs w:val="22"/>
          <w:lang w:val="sr-Cyrl-RS"/>
        </w:rPr>
        <w:t xml:space="preserve">мере Програма су слабо реализоване и </w:t>
      </w:r>
      <w:r w:rsidR="00A87852" w:rsidRPr="006B3AF3">
        <w:rPr>
          <w:rFonts w:ascii="Tahoma" w:hAnsi="Tahoma" w:cs="Tahoma"/>
          <w:sz w:val="22"/>
          <w:szCs w:val="22"/>
          <w:lang w:val="sr-Cyrl-RS"/>
        </w:rPr>
        <w:t>једина</w:t>
      </w:r>
      <w:r w:rsidR="00445566" w:rsidRPr="006B3AF3">
        <w:rPr>
          <w:rFonts w:ascii="Tahoma" w:hAnsi="Tahoma" w:cs="Tahoma"/>
          <w:sz w:val="22"/>
          <w:szCs w:val="22"/>
          <w:lang w:val="sr-Cyrl-RS"/>
        </w:rPr>
        <w:t xml:space="preserve"> мера која се користила све године била је мера за регресира</w:t>
      </w:r>
      <w:r w:rsidR="00A87852">
        <w:rPr>
          <w:rFonts w:ascii="Tahoma" w:hAnsi="Tahoma" w:cs="Tahoma"/>
          <w:sz w:val="22"/>
          <w:szCs w:val="22"/>
          <w:lang w:val="sr-Cyrl-RS"/>
        </w:rPr>
        <w:t>њ</w:t>
      </w:r>
      <w:r w:rsidR="00445566" w:rsidRPr="006B3AF3">
        <w:rPr>
          <w:rFonts w:ascii="Tahoma" w:hAnsi="Tahoma" w:cs="Tahoma"/>
          <w:sz w:val="22"/>
          <w:szCs w:val="22"/>
          <w:lang w:val="sr-Cyrl-RS"/>
        </w:rPr>
        <w:t>е репродуктивног материјала – вештачко осемењавање</w:t>
      </w:r>
      <w:r w:rsidR="007B780F">
        <w:rPr>
          <w:rFonts w:ascii="Tahoma" w:hAnsi="Tahoma" w:cs="Tahoma"/>
          <w:sz w:val="22"/>
          <w:szCs w:val="22"/>
          <w:lang w:val="sr-Cyrl-RS"/>
        </w:rPr>
        <w:t>,</w:t>
      </w:r>
      <w:r w:rsidR="00445566" w:rsidRPr="008C5EDB">
        <w:rPr>
          <w:rFonts w:ascii="Tahoma" w:hAnsi="Tahoma" w:cs="Tahoma"/>
          <w:sz w:val="22"/>
          <w:szCs w:val="22"/>
          <w:lang w:val="sr-Cyrl-RS"/>
        </w:rPr>
        <w:t xml:space="preserve"> </w:t>
      </w:r>
      <w:r w:rsidR="00445566" w:rsidRPr="00634AE7">
        <w:rPr>
          <w:rFonts w:ascii="Tahoma" w:hAnsi="Tahoma" w:cs="Tahoma"/>
          <w:sz w:val="22"/>
          <w:szCs w:val="22"/>
          <w:lang w:val="sr-Cyrl-RS"/>
        </w:rPr>
        <w:t xml:space="preserve">остале мере су већином планиране али </w:t>
      </w:r>
      <w:r w:rsidR="00FA4887" w:rsidRPr="00634AE7">
        <w:rPr>
          <w:rFonts w:ascii="Tahoma" w:hAnsi="Tahoma" w:cs="Tahoma"/>
          <w:sz w:val="22"/>
          <w:szCs w:val="22"/>
          <w:lang w:val="sr-Cyrl-RS"/>
        </w:rPr>
        <w:t xml:space="preserve">је </w:t>
      </w:r>
      <w:r w:rsidR="007B780F" w:rsidRPr="00634AE7">
        <w:rPr>
          <w:rFonts w:ascii="Tahoma" w:hAnsi="Tahoma" w:cs="Tahoma"/>
          <w:sz w:val="22"/>
          <w:szCs w:val="22"/>
          <w:lang w:val="sr-Cyrl-RS"/>
        </w:rPr>
        <w:t xml:space="preserve">изостала њихова реализација. </w:t>
      </w:r>
    </w:p>
    <w:p w14:paraId="7D80BD52" w14:textId="77777777" w:rsidR="00722150" w:rsidRPr="006B3AF3" w:rsidRDefault="00722150" w:rsidP="00722150">
      <w:pPr>
        <w:pStyle w:val="Heading3"/>
        <w:jc w:val="both"/>
        <w:rPr>
          <w:lang w:val="sr-Cyrl-RS"/>
        </w:rPr>
      </w:pPr>
      <w:r w:rsidRPr="006B3AF3">
        <w:rPr>
          <w:rFonts w:ascii="Tahoma" w:hAnsi="Tahoma" w:cs="Tahoma"/>
          <w:lang w:val="sr-Cyrl-RS"/>
        </w:rPr>
        <w:t>Мере</w:t>
      </w:r>
    </w:p>
    <w:p w14:paraId="4EEBFED4" w14:textId="77777777" w:rsidR="00722150" w:rsidRPr="00FA4887" w:rsidRDefault="00722150" w:rsidP="00FA4887">
      <w:pPr>
        <w:rPr>
          <w:rFonts w:ascii="Tahoma" w:hAnsi="Tahoma" w:cs="Tahoma"/>
          <w:sz w:val="22"/>
          <w:szCs w:val="22"/>
          <w:lang w:val="sr-Cyrl-RS"/>
        </w:rPr>
      </w:pPr>
    </w:p>
    <w:p w14:paraId="4E9BF796" w14:textId="23F3AAF7" w:rsidR="00722150" w:rsidRPr="00FA4887" w:rsidRDefault="00A87852" w:rsidP="00FA4887">
      <w:pPr>
        <w:rPr>
          <w:rFonts w:ascii="Tahoma" w:hAnsi="Tahoma" w:cs="Tahoma"/>
          <w:sz w:val="22"/>
          <w:szCs w:val="22"/>
          <w:lang w:val="sr-Cyrl-RS"/>
        </w:rPr>
      </w:pPr>
      <w:r w:rsidRPr="00FA4887">
        <w:rPr>
          <w:rFonts w:ascii="Tahoma" w:hAnsi="Tahoma" w:cs="Tahoma"/>
          <w:sz w:val="22"/>
          <w:szCs w:val="22"/>
          <w:lang w:val="sr-Cyrl-RS"/>
        </w:rPr>
        <w:t>Косјерић</w:t>
      </w:r>
      <w:r w:rsidR="00722150" w:rsidRPr="00FA4887">
        <w:rPr>
          <w:rFonts w:ascii="Tahoma" w:hAnsi="Tahoma" w:cs="Tahoma"/>
          <w:sz w:val="22"/>
          <w:szCs w:val="22"/>
          <w:lang w:val="sr-Cyrl-RS"/>
        </w:rPr>
        <w:t xml:space="preserve"> је свој програм подршке током протеклих година базира</w:t>
      </w:r>
      <w:r w:rsidR="00445566" w:rsidRPr="00FA4887">
        <w:rPr>
          <w:rFonts w:ascii="Tahoma" w:hAnsi="Tahoma" w:cs="Tahoma"/>
          <w:sz w:val="22"/>
          <w:szCs w:val="22"/>
          <w:lang w:val="sr-Cyrl-RS"/>
        </w:rPr>
        <w:t>о</w:t>
      </w:r>
      <w:r w:rsidR="00722150" w:rsidRPr="00FA4887">
        <w:rPr>
          <w:rFonts w:ascii="Tahoma" w:hAnsi="Tahoma" w:cs="Tahoma"/>
          <w:sz w:val="22"/>
          <w:szCs w:val="22"/>
          <w:lang w:val="sr-Cyrl-RS"/>
        </w:rPr>
        <w:t xml:space="preserve"> на следећим мерама:</w:t>
      </w:r>
    </w:p>
    <w:p w14:paraId="507616E6" w14:textId="77777777" w:rsidR="00722150" w:rsidRPr="00FA4887" w:rsidRDefault="00722150" w:rsidP="00FA4887">
      <w:pPr>
        <w:rPr>
          <w:rFonts w:ascii="Tahoma" w:hAnsi="Tahoma" w:cs="Tahoma"/>
          <w:sz w:val="22"/>
          <w:szCs w:val="22"/>
          <w:lang w:val="sr-Cyrl-RS"/>
        </w:rPr>
      </w:pPr>
    </w:p>
    <w:p w14:paraId="5D59547D" w14:textId="5E569906" w:rsidR="00722150" w:rsidRPr="00FA4887" w:rsidRDefault="00722150" w:rsidP="00FA4887">
      <w:pPr>
        <w:rPr>
          <w:rFonts w:ascii="Tahoma" w:hAnsi="Tahoma" w:cs="Tahoma"/>
          <w:sz w:val="22"/>
          <w:szCs w:val="22"/>
          <w:lang w:val="sr-Cyrl-RS"/>
        </w:rPr>
      </w:pPr>
      <w:r w:rsidRPr="00FA4887">
        <w:rPr>
          <w:rFonts w:ascii="Tahoma" w:hAnsi="Tahoma" w:cs="Tahoma"/>
          <w:sz w:val="22"/>
          <w:szCs w:val="22"/>
          <w:lang w:val="sr-Cyrl-RS"/>
        </w:rPr>
        <w:t>Директна давања</w:t>
      </w:r>
      <w:r w:rsidR="00E05CC5">
        <w:rPr>
          <w:rFonts w:ascii="Tahoma" w:hAnsi="Tahoma" w:cs="Tahoma"/>
          <w:sz w:val="22"/>
          <w:szCs w:val="22"/>
          <w:lang w:val="sr-Cyrl-RS"/>
        </w:rPr>
        <w:t>:</w:t>
      </w:r>
      <w:r w:rsidRPr="00FA4887">
        <w:rPr>
          <w:rFonts w:ascii="Tahoma" w:hAnsi="Tahoma" w:cs="Tahoma"/>
          <w:sz w:val="22"/>
          <w:szCs w:val="22"/>
          <w:lang w:val="sr-Cyrl-RS"/>
        </w:rPr>
        <w:t xml:space="preserve"> </w:t>
      </w:r>
    </w:p>
    <w:p w14:paraId="470B1E92" w14:textId="77777777" w:rsidR="00722150" w:rsidRPr="00FA4887" w:rsidRDefault="00722150" w:rsidP="00FA4887">
      <w:pPr>
        <w:rPr>
          <w:rFonts w:ascii="Tahoma" w:hAnsi="Tahoma" w:cs="Tahoma"/>
          <w:sz w:val="22"/>
          <w:szCs w:val="22"/>
          <w:lang w:val="sr-Cyrl-RS"/>
        </w:rPr>
      </w:pPr>
    </w:p>
    <w:p w14:paraId="10A094BE" w14:textId="77777777" w:rsidR="00722150" w:rsidRPr="00FA4887" w:rsidRDefault="00722150" w:rsidP="00FA4887">
      <w:pPr>
        <w:rPr>
          <w:rFonts w:ascii="Tahoma" w:hAnsi="Tahoma" w:cs="Tahoma"/>
          <w:sz w:val="22"/>
          <w:szCs w:val="22"/>
          <w:lang w:val="sr-Cyrl-RS"/>
        </w:rPr>
      </w:pPr>
      <w:r w:rsidRPr="00FA4887">
        <w:rPr>
          <w:rFonts w:ascii="Tahoma" w:hAnsi="Tahoma" w:cs="Tahoma"/>
          <w:sz w:val="22"/>
          <w:szCs w:val="22"/>
          <w:lang w:val="sr-Cyrl-RS"/>
        </w:rPr>
        <w:t>100.1.1 Регрес за репродуктивни материјал (вештачко осемењавање)</w:t>
      </w:r>
    </w:p>
    <w:p w14:paraId="7B76FE5C" w14:textId="77777777" w:rsidR="00722150" w:rsidRPr="00FA4887" w:rsidRDefault="00722150" w:rsidP="00FA4887">
      <w:pPr>
        <w:rPr>
          <w:rFonts w:ascii="Tahoma" w:hAnsi="Tahoma" w:cs="Tahoma"/>
          <w:sz w:val="22"/>
          <w:szCs w:val="22"/>
          <w:lang w:val="sr-Cyrl-RS"/>
        </w:rPr>
      </w:pPr>
    </w:p>
    <w:p w14:paraId="1F08F840" w14:textId="3B397577" w:rsidR="00722150" w:rsidRPr="00FA4887" w:rsidRDefault="00722150" w:rsidP="00FA4887">
      <w:pPr>
        <w:rPr>
          <w:rFonts w:ascii="Tahoma" w:hAnsi="Tahoma" w:cs="Tahoma"/>
          <w:sz w:val="22"/>
          <w:szCs w:val="22"/>
          <w:lang w:val="sr-Cyrl-RS"/>
        </w:rPr>
      </w:pPr>
      <w:r w:rsidRPr="00FA4887">
        <w:rPr>
          <w:rFonts w:ascii="Tahoma" w:hAnsi="Tahoma" w:cs="Tahoma"/>
          <w:sz w:val="22"/>
          <w:szCs w:val="22"/>
          <w:lang w:val="sr-Cyrl-RS"/>
        </w:rPr>
        <w:t>Мере руралног развоја</w:t>
      </w:r>
      <w:r w:rsidR="00E05CC5">
        <w:rPr>
          <w:rFonts w:ascii="Tahoma" w:hAnsi="Tahoma" w:cs="Tahoma"/>
          <w:sz w:val="22"/>
          <w:szCs w:val="22"/>
          <w:lang w:val="sr-Cyrl-RS"/>
        </w:rPr>
        <w:t>:</w:t>
      </w:r>
      <w:r w:rsidRPr="00FA4887">
        <w:rPr>
          <w:rFonts w:ascii="Tahoma" w:hAnsi="Tahoma" w:cs="Tahoma"/>
          <w:sz w:val="22"/>
          <w:szCs w:val="22"/>
          <w:lang w:val="sr-Cyrl-RS"/>
        </w:rPr>
        <w:t xml:space="preserve"> </w:t>
      </w:r>
    </w:p>
    <w:p w14:paraId="36286739" w14:textId="77777777" w:rsidR="00722150" w:rsidRPr="00FA4887" w:rsidRDefault="00722150" w:rsidP="00FA4887">
      <w:pPr>
        <w:rPr>
          <w:rFonts w:ascii="Tahoma" w:hAnsi="Tahoma" w:cs="Tahoma"/>
          <w:sz w:val="22"/>
          <w:szCs w:val="22"/>
          <w:lang w:val="sr-Cyrl-RS"/>
        </w:rPr>
      </w:pPr>
    </w:p>
    <w:p w14:paraId="470CC37C" w14:textId="77777777" w:rsidR="00722150" w:rsidRPr="00FA4887" w:rsidRDefault="00722150" w:rsidP="00FA4887">
      <w:pPr>
        <w:rPr>
          <w:rFonts w:ascii="Tahoma" w:hAnsi="Tahoma" w:cs="Tahoma"/>
          <w:sz w:val="22"/>
          <w:szCs w:val="22"/>
          <w:lang w:val="sr-Cyrl-RS"/>
        </w:rPr>
      </w:pPr>
      <w:r w:rsidRPr="00FA4887">
        <w:rPr>
          <w:rFonts w:ascii="Tahoma" w:hAnsi="Tahoma" w:cs="Tahoma"/>
          <w:sz w:val="22"/>
          <w:szCs w:val="22"/>
          <w:lang w:val="sr-Cyrl-RS"/>
        </w:rPr>
        <w:t>101</w:t>
      </w:r>
      <w:r w:rsidRPr="00FA4887">
        <w:rPr>
          <w:rFonts w:ascii="Tahoma" w:hAnsi="Tahoma" w:cs="Tahoma"/>
          <w:sz w:val="22"/>
          <w:szCs w:val="22"/>
          <w:lang w:val="sr-Cyrl-RS"/>
        </w:rPr>
        <w:tab/>
        <w:t>Инвестиције у физичка средства пољопривредних газдинстава</w:t>
      </w:r>
    </w:p>
    <w:p w14:paraId="4FB4345A" w14:textId="67179330" w:rsidR="00722150" w:rsidRPr="00FA4887" w:rsidRDefault="00722150" w:rsidP="00FA4887">
      <w:pPr>
        <w:rPr>
          <w:rFonts w:ascii="Tahoma" w:hAnsi="Tahoma" w:cs="Tahoma"/>
          <w:sz w:val="22"/>
          <w:szCs w:val="22"/>
          <w:lang w:val="sr-Cyrl-RS"/>
        </w:rPr>
      </w:pPr>
      <w:r w:rsidRPr="00FA4887">
        <w:rPr>
          <w:rFonts w:ascii="Tahoma" w:hAnsi="Tahoma" w:cs="Tahoma"/>
          <w:sz w:val="22"/>
          <w:szCs w:val="22"/>
          <w:lang w:val="sr-Cyrl-RS"/>
        </w:rPr>
        <w:t>10</w:t>
      </w:r>
      <w:r w:rsidR="00445566" w:rsidRPr="00FA4887">
        <w:rPr>
          <w:rFonts w:ascii="Tahoma" w:hAnsi="Tahoma" w:cs="Tahoma"/>
          <w:sz w:val="22"/>
          <w:szCs w:val="22"/>
          <w:lang w:val="sr-Cyrl-RS"/>
        </w:rPr>
        <w:t>4</w:t>
      </w:r>
      <w:r w:rsidRPr="00FA4887">
        <w:rPr>
          <w:rFonts w:ascii="Tahoma" w:hAnsi="Tahoma" w:cs="Tahoma"/>
          <w:sz w:val="22"/>
          <w:szCs w:val="22"/>
          <w:lang w:val="sr-Cyrl-RS"/>
        </w:rPr>
        <w:tab/>
      </w:r>
      <w:r w:rsidR="00445566" w:rsidRPr="00FA4887">
        <w:rPr>
          <w:rFonts w:ascii="Tahoma" w:hAnsi="Tahoma" w:cs="Tahoma"/>
          <w:sz w:val="22"/>
          <w:szCs w:val="22"/>
          <w:lang w:val="sr-Cyrl-RS"/>
        </w:rPr>
        <w:t xml:space="preserve">Управљање ризицима </w:t>
      </w:r>
    </w:p>
    <w:p w14:paraId="4F494566" w14:textId="77777777" w:rsidR="00722150" w:rsidRPr="00FA4887" w:rsidRDefault="00722150" w:rsidP="00FA4887">
      <w:pPr>
        <w:rPr>
          <w:rFonts w:ascii="Tahoma" w:hAnsi="Tahoma" w:cs="Tahoma"/>
          <w:sz w:val="22"/>
          <w:szCs w:val="22"/>
          <w:lang w:val="sr-Cyrl-RS"/>
        </w:rPr>
      </w:pPr>
    </w:p>
    <w:p w14:paraId="00643421" w14:textId="47BAA4F1" w:rsidR="00722150" w:rsidRPr="006B3AF3" w:rsidRDefault="00722150" w:rsidP="00FA4887">
      <w:pPr>
        <w:rPr>
          <w:rFonts w:ascii="Tahoma" w:hAnsi="Tahoma" w:cs="Tahoma"/>
          <w:sz w:val="22"/>
          <w:szCs w:val="22"/>
          <w:lang w:val="sr-Cyrl-RS"/>
        </w:rPr>
      </w:pPr>
      <w:r w:rsidRPr="006B3AF3">
        <w:rPr>
          <w:rFonts w:ascii="Tahoma" w:hAnsi="Tahoma" w:cs="Tahoma"/>
          <w:sz w:val="22"/>
          <w:szCs w:val="22"/>
          <w:lang w:val="sr-Cyrl-RS"/>
        </w:rPr>
        <w:t xml:space="preserve">Подстицаји за </w:t>
      </w:r>
      <w:r w:rsidR="00A87852" w:rsidRPr="006B3AF3">
        <w:rPr>
          <w:rFonts w:ascii="Tahoma" w:hAnsi="Tahoma" w:cs="Tahoma"/>
          <w:sz w:val="22"/>
          <w:szCs w:val="22"/>
          <w:lang w:val="sr-Cyrl-RS"/>
        </w:rPr>
        <w:t>диверсификацију</w:t>
      </w:r>
      <w:r w:rsidRPr="006B3AF3">
        <w:rPr>
          <w:rFonts w:ascii="Tahoma" w:hAnsi="Tahoma" w:cs="Tahoma"/>
          <w:sz w:val="22"/>
          <w:szCs w:val="22"/>
          <w:lang w:val="sr-Cyrl-RS"/>
        </w:rPr>
        <w:t xml:space="preserve"> дохотка и унапређење квалитета живота у руралним подручјима</w:t>
      </w:r>
      <w:r w:rsidR="00E05CC5">
        <w:rPr>
          <w:rFonts w:ascii="Tahoma" w:hAnsi="Tahoma" w:cs="Tahoma"/>
          <w:sz w:val="22"/>
          <w:szCs w:val="22"/>
          <w:lang w:val="sr-Cyrl-RS"/>
        </w:rPr>
        <w:t>:</w:t>
      </w:r>
    </w:p>
    <w:p w14:paraId="1F308725" w14:textId="77777777" w:rsidR="00722150" w:rsidRPr="00FA4887" w:rsidRDefault="00722150" w:rsidP="00FA4887">
      <w:pPr>
        <w:rPr>
          <w:rFonts w:ascii="Tahoma" w:hAnsi="Tahoma" w:cs="Tahoma"/>
          <w:sz w:val="22"/>
          <w:szCs w:val="22"/>
          <w:lang w:val="sr-Cyrl-RS"/>
        </w:rPr>
      </w:pPr>
    </w:p>
    <w:p w14:paraId="30AF9216" w14:textId="6381564C" w:rsidR="00722150" w:rsidRPr="00FA4887" w:rsidRDefault="00722150" w:rsidP="00FA4887">
      <w:pPr>
        <w:rPr>
          <w:rFonts w:ascii="Tahoma" w:hAnsi="Tahoma" w:cs="Tahoma"/>
          <w:sz w:val="22"/>
          <w:szCs w:val="22"/>
          <w:lang w:val="sr-Cyrl-RS"/>
        </w:rPr>
      </w:pPr>
      <w:r w:rsidRPr="00FA4887">
        <w:rPr>
          <w:rFonts w:ascii="Tahoma" w:hAnsi="Tahoma" w:cs="Tahoma"/>
          <w:sz w:val="22"/>
          <w:szCs w:val="22"/>
          <w:lang w:val="sr-Cyrl-RS"/>
        </w:rPr>
        <w:t>30</w:t>
      </w:r>
      <w:r w:rsidR="00445566" w:rsidRPr="00FA4887">
        <w:rPr>
          <w:rFonts w:ascii="Tahoma" w:hAnsi="Tahoma" w:cs="Tahoma"/>
          <w:sz w:val="22"/>
          <w:szCs w:val="22"/>
          <w:lang w:val="sr-Cyrl-RS"/>
        </w:rPr>
        <w:t>5</w:t>
      </w:r>
      <w:r w:rsidRPr="00FA4887">
        <w:rPr>
          <w:rFonts w:ascii="Tahoma" w:hAnsi="Tahoma" w:cs="Tahoma"/>
          <w:sz w:val="22"/>
          <w:szCs w:val="22"/>
          <w:lang w:val="sr-Cyrl-RS"/>
        </w:rPr>
        <w:tab/>
      </w:r>
      <w:r w:rsidR="00445566" w:rsidRPr="00FA4887">
        <w:rPr>
          <w:rFonts w:ascii="Tahoma" w:hAnsi="Tahoma" w:cs="Tahoma"/>
          <w:sz w:val="22"/>
          <w:szCs w:val="22"/>
          <w:lang w:val="sr-Cyrl-RS"/>
        </w:rPr>
        <w:t>Развој техничко - технолошких, примењених, развојних и иновативних пројеката у пољопривреди и руралном развоју</w:t>
      </w:r>
    </w:p>
    <w:p w14:paraId="5A8413CF" w14:textId="77777777" w:rsidR="00722150" w:rsidRPr="00FA4887" w:rsidRDefault="00722150" w:rsidP="00FA4887">
      <w:pPr>
        <w:rPr>
          <w:rFonts w:ascii="Tahoma" w:hAnsi="Tahoma" w:cs="Tahoma"/>
          <w:sz w:val="22"/>
          <w:szCs w:val="22"/>
          <w:lang w:val="sr-Cyrl-RS"/>
        </w:rPr>
      </w:pPr>
    </w:p>
    <w:p w14:paraId="17F8C06C" w14:textId="265C1A7E" w:rsidR="00722150" w:rsidRPr="006B3AF3" w:rsidRDefault="00722150" w:rsidP="00FA4887">
      <w:pPr>
        <w:rPr>
          <w:rFonts w:ascii="Tahoma" w:hAnsi="Tahoma" w:cs="Tahoma"/>
          <w:sz w:val="22"/>
          <w:szCs w:val="22"/>
          <w:lang w:val="sr-Cyrl-RS"/>
        </w:rPr>
      </w:pPr>
      <w:r w:rsidRPr="006B3AF3">
        <w:rPr>
          <w:rFonts w:ascii="Tahoma" w:hAnsi="Tahoma" w:cs="Tahoma"/>
          <w:sz w:val="22"/>
          <w:szCs w:val="22"/>
          <w:lang w:val="sr-Cyrl-RS"/>
        </w:rPr>
        <w:t xml:space="preserve">Посебни </w:t>
      </w:r>
      <w:r w:rsidR="00A87852" w:rsidRPr="006B3AF3">
        <w:rPr>
          <w:rFonts w:ascii="Tahoma" w:hAnsi="Tahoma" w:cs="Tahoma"/>
          <w:sz w:val="22"/>
          <w:szCs w:val="22"/>
          <w:lang w:val="sr-Cyrl-RS"/>
        </w:rPr>
        <w:t>подстицаји</w:t>
      </w:r>
      <w:r w:rsidR="00E05CC5">
        <w:rPr>
          <w:rFonts w:ascii="Tahoma" w:hAnsi="Tahoma" w:cs="Tahoma"/>
          <w:sz w:val="22"/>
          <w:szCs w:val="22"/>
          <w:lang w:val="sr-Cyrl-RS"/>
        </w:rPr>
        <w:t>:</w:t>
      </w:r>
      <w:r w:rsidR="00445566" w:rsidRPr="006B3AF3">
        <w:rPr>
          <w:rFonts w:ascii="Tahoma" w:hAnsi="Tahoma" w:cs="Tahoma"/>
          <w:sz w:val="22"/>
          <w:szCs w:val="22"/>
          <w:lang w:val="sr-Cyrl-RS"/>
        </w:rPr>
        <w:t xml:space="preserve"> </w:t>
      </w:r>
    </w:p>
    <w:p w14:paraId="3CFAA901" w14:textId="77777777" w:rsidR="00722150" w:rsidRPr="00FA4887" w:rsidRDefault="00722150" w:rsidP="00FA4887">
      <w:pPr>
        <w:rPr>
          <w:rFonts w:ascii="Tahoma" w:hAnsi="Tahoma" w:cs="Tahoma"/>
          <w:sz w:val="22"/>
          <w:szCs w:val="22"/>
          <w:lang w:val="sr-Cyrl-RS"/>
        </w:rPr>
      </w:pPr>
    </w:p>
    <w:p w14:paraId="773266EC" w14:textId="149E3C91" w:rsidR="00722150" w:rsidRPr="00FA4887" w:rsidRDefault="00722150" w:rsidP="00FA4887">
      <w:pPr>
        <w:rPr>
          <w:rFonts w:ascii="Tahoma" w:hAnsi="Tahoma" w:cs="Tahoma"/>
          <w:sz w:val="22"/>
          <w:szCs w:val="22"/>
          <w:lang w:val="sr-Cyrl-RS"/>
        </w:rPr>
      </w:pPr>
      <w:r w:rsidRPr="00FA4887">
        <w:rPr>
          <w:rFonts w:ascii="Tahoma" w:hAnsi="Tahoma" w:cs="Tahoma"/>
          <w:sz w:val="22"/>
          <w:szCs w:val="22"/>
          <w:lang w:val="sr-Cyrl-RS"/>
        </w:rPr>
        <w:t>401</w:t>
      </w:r>
      <w:r w:rsidRPr="00FA4887">
        <w:rPr>
          <w:rFonts w:ascii="Tahoma" w:hAnsi="Tahoma" w:cs="Tahoma"/>
          <w:sz w:val="22"/>
          <w:szCs w:val="22"/>
          <w:lang w:val="sr-Cyrl-RS"/>
        </w:rPr>
        <w:tab/>
        <w:t>Подстицаји за спровођење одгајивачких програма, ради остваривања одгајивачких циљева у сточарству</w:t>
      </w:r>
    </w:p>
    <w:p w14:paraId="63A36A96" w14:textId="77777777" w:rsidR="00722150" w:rsidRPr="00FA4887" w:rsidRDefault="00722150" w:rsidP="00FA4887">
      <w:pPr>
        <w:rPr>
          <w:rFonts w:ascii="Tahoma" w:hAnsi="Tahoma" w:cs="Tahoma"/>
          <w:sz w:val="22"/>
          <w:szCs w:val="22"/>
          <w:lang w:val="sr-Cyrl-RS"/>
        </w:rPr>
      </w:pPr>
      <w:r w:rsidRPr="00FA4887">
        <w:rPr>
          <w:rFonts w:ascii="Tahoma" w:hAnsi="Tahoma" w:cs="Tahoma"/>
          <w:sz w:val="22"/>
          <w:szCs w:val="22"/>
          <w:lang w:val="sr-Cyrl-RS"/>
        </w:rPr>
        <w:t>402</w:t>
      </w:r>
      <w:r w:rsidRPr="00FA4887">
        <w:rPr>
          <w:rFonts w:ascii="Tahoma" w:hAnsi="Tahoma" w:cs="Tahoma"/>
          <w:sz w:val="22"/>
          <w:szCs w:val="22"/>
          <w:lang w:val="sr-Cyrl-RS"/>
        </w:rPr>
        <w:tab/>
        <w:t>Подстицаји за промотивне активности у пољопривреди и руралном развоју</w:t>
      </w:r>
    </w:p>
    <w:p w14:paraId="0F3CEA44" w14:textId="77777777" w:rsidR="00722150" w:rsidRPr="00AD5985" w:rsidRDefault="00722150" w:rsidP="00722150">
      <w:pPr>
        <w:jc w:val="both"/>
        <w:rPr>
          <w:rFonts w:ascii="Tahoma" w:hAnsi="Tahoma" w:cs="Tahoma"/>
          <w:sz w:val="22"/>
          <w:szCs w:val="22"/>
          <w:lang w:val="sr-Cyrl-RS"/>
        </w:rPr>
      </w:pPr>
    </w:p>
    <w:p w14:paraId="2EF3EA27" w14:textId="77777777" w:rsidR="00722150" w:rsidRPr="006B3AF3" w:rsidRDefault="00722150" w:rsidP="00722150">
      <w:pPr>
        <w:jc w:val="both"/>
        <w:rPr>
          <w:lang w:val="sr-Cyrl-RS"/>
        </w:rPr>
      </w:pPr>
    </w:p>
    <w:p w14:paraId="5E6A9D87" w14:textId="77777777" w:rsidR="00722150" w:rsidRPr="006B3AF3" w:rsidRDefault="00722150" w:rsidP="00722150">
      <w:pPr>
        <w:jc w:val="both"/>
        <w:rPr>
          <w:rFonts w:ascii="Tahoma" w:hAnsi="Tahoma" w:cs="Tahoma"/>
          <w:color w:val="4472C4" w:themeColor="accent1"/>
          <w:sz w:val="22"/>
          <w:szCs w:val="22"/>
          <w:lang w:val="sr-Cyrl-RS"/>
        </w:rPr>
      </w:pPr>
      <w:r w:rsidRPr="006B3AF3">
        <w:rPr>
          <w:rFonts w:ascii="Tahoma" w:hAnsi="Tahoma" w:cs="Tahoma"/>
          <w:color w:val="4472C4" w:themeColor="accent1"/>
          <w:sz w:val="22"/>
          <w:szCs w:val="22"/>
          <w:lang w:val="sr-Cyrl-RS"/>
        </w:rPr>
        <w:t xml:space="preserve">Директна давања </w:t>
      </w:r>
    </w:p>
    <w:p w14:paraId="3B2A2932" w14:textId="77777777" w:rsidR="00722150" w:rsidRPr="006B3AF3" w:rsidRDefault="00722150" w:rsidP="00FA4887">
      <w:pPr>
        <w:rPr>
          <w:rFonts w:ascii="Tahoma" w:hAnsi="Tahoma" w:cs="Tahoma"/>
          <w:sz w:val="22"/>
          <w:szCs w:val="22"/>
          <w:lang w:val="sr-Cyrl-RS"/>
        </w:rPr>
      </w:pPr>
    </w:p>
    <w:p w14:paraId="231C52D0" w14:textId="3C096F7E" w:rsidR="00722150" w:rsidRPr="006B3AF3" w:rsidRDefault="00722150" w:rsidP="00A15551">
      <w:pPr>
        <w:jc w:val="both"/>
        <w:rPr>
          <w:rFonts w:ascii="Tahoma" w:hAnsi="Tahoma" w:cs="Tahoma"/>
          <w:sz w:val="22"/>
          <w:szCs w:val="22"/>
          <w:lang w:val="sr-Cyrl-RS"/>
        </w:rPr>
      </w:pPr>
      <w:r w:rsidRPr="006B3AF3">
        <w:rPr>
          <w:rFonts w:ascii="Tahoma" w:hAnsi="Tahoma" w:cs="Tahoma"/>
          <w:sz w:val="22"/>
          <w:szCs w:val="22"/>
          <w:lang w:val="sr-Cyrl-RS"/>
        </w:rPr>
        <w:t>Мере директних плаћања су веома бројне</w:t>
      </w:r>
      <w:r w:rsidR="00E05CC5">
        <w:rPr>
          <w:rFonts w:ascii="Tahoma" w:hAnsi="Tahoma" w:cs="Tahoma"/>
          <w:sz w:val="22"/>
          <w:szCs w:val="22"/>
          <w:lang w:val="sr-Cyrl-RS"/>
        </w:rPr>
        <w:t>, а</w:t>
      </w:r>
      <w:r w:rsidRPr="006B3AF3">
        <w:rPr>
          <w:rFonts w:ascii="Tahoma" w:hAnsi="Tahoma" w:cs="Tahoma"/>
          <w:sz w:val="22"/>
          <w:szCs w:val="22"/>
          <w:lang w:val="sr-Cyrl-RS"/>
        </w:rPr>
        <w:t xml:space="preserve"> према захтевима укупно </w:t>
      </w:r>
      <w:r w:rsidR="00445566" w:rsidRPr="006B3AF3">
        <w:rPr>
          <w:rFonts w:ascii="Tahoma" w:hAnsi="Tahoma" w:cs="Tahoma"/>
          <w:sz w:val="22"/>
          <w:szCs w:val="22"/>
          <w:lang w:val="sr-Cyrl-RS"/>
        </w:rPr>
        <w:t>430</w:t>
      </w:r>
      <w:r w:rsidRPr="006B3AF3">
        <w:rPr>
          <w:rFonts w:ascii="Tahoma" w:hAnsi="Tahoma" w:cs="Tahoma"/>
          <w:sz w:val="22"/>
          <w:szCs w:val="22"/>
          <w:lang w:val="sr-Cyrl-RS"/>
        </w:rPr>
        <w:t xml:space="preserve"> </w:t>
      </w:r>
      <w:r w:rsidR="00E05CC5">
        <w:rPr>
          <w:rFonts w:ascii="Tahoma" w:hAnsi="Tahoma" w:cs="Tahoma"/>
          <w:sz w:val="22"/>
          <w:szCs w:val="22"/>
          <w:lang w:val="sr-Cyrl-RS"/>
        </w:rPr>
        <w:t>у</w:t>
      </w:r>
      <w:r w:rsidRPr="006B3AF3">
        <w:rPr>
          <w:rFonts w:ascii="Tahoma" w:hAnsi="Tahoma" w:cs="Tahoma"/>
          <w:sz w:val="22"/>
          <w:szCs w:val="22"/>
          <w:lang w:val="sr-Cyrl-RS"/>
        </w:rPr>
        <w:t xml:space="preserve"> 2019</w:t>
      </w:r>
      <w:r w:rsidR="00E05CC5">
        <w:rPr>
          <w:rFonts w:ascii="Tahoma" w:hAnsi="Tahoma" w:cs="Tahoma"/>
          <w:sz w:val="22"/>
          <w:szCs w:val="22"/>
          <w:lang w:val="sr-Cyrl-RS"/>
        </w:rPr>
        <w:t>.</w:t>
      </w:r>
      <w:r w:rsidRPr="006B3AF3">
        <w:rPr>
          <w:rFonts w:ascii="Tahoma" w:hAnsi="Tahoma" w:cs="Tahoma"/>
          <w:sz w:val="22"/>
          <w:szCs w:val="22"/>
          <w:lang w:val="sr-Cyrl-RS"/>
        </w:rPr>
        <w:t xml:space="preserve"> </w:t>
      </w:r>
      <w:r w:rsidR="00E05CC5">
        <w:rPr>
          <w:rFonts w:ascii="Tahoma" w:hAnsi="Tahoma" w:cs="Tahoma"/>
          <w:sz w:val="22"/>
          <w:szCs w:val="22"/>
          <w:lang w:val="sr-Cyrl-RS"/>
        </w:rPr>
        <w:t xml:space="preserve">те </w:t>
      </w:r>
      <w:r w:rsidR="00E679EC" w:rsidRPr="006B3AF3">
        <w:rPr>
          <w:rFonts w:ascii="Tahoma" w:hAnsi="Tahoma" w:cs="Tahoma"/>
          <w:sz w:val="22"/>
          <w:szCs w:val="22"/>
          <w:lang w:val="sr-Cyrl-RS"/>
        </w:rPr>
        <w:t>271 захтев у</w:t>
      </w:r>
      <w:r w:rsidRPr="006B3AF3">
        <w:rPr>
          <w:rFonts w:ascii="Tahoma" w:hAnsi="Tahoma" w:cs="Tahoma"/>
          <w:sz w:val="22"/>
          <w:szCs w:val="22"/>
          <w:lang w:val="sr-Cyrl-RS"/>
        </w:rPr>
        <w:t xml:space="preserve"> 2022. </w:t>
      </w:r>
      <w:r w:rsidR="00E05CC5">
        <w:rPr>
          <w:rFonts w:ascii="Tahoma" w:hAnsi="Tahoma" w:cs="Tahoma"/>
          <w:sz w:val="22"/>
          <w:szCs w:val="22"/>
          <w:lang w:val="sr-Cyrl-RS"/>
        </w:rPr>
        <w:t xml:space="preserve">године </w:t>
      </w:r>
      <w:r w:rsidRPr="006B3AF3">
        <w:rPr>
          <w:rFonts w:ascii="Tahoma" w:hAnsi="Tahoma" w:cs="Tahoma"/>
          <w:sz w:val="22"/>
          <w:szCs w:val="22"/>
          <w:lang w:val="sr-Cyrl-RS"/>
        </w:rPr>
        <w:t>са искориш</w:t>
      </w:r>
      <w:r w:rsidR="00A87852">
        <w:rPr>
          <w:rFonts w:ascii="Tahoma" w:hAnsi="Tahoma" w:cs="Tahoma"/>
          <w:sz w:val="22"/>
          <w:szCs w:val="22"/>
          <w:lang w:val="sr-Cyrl-RS"/>
        </w:rPr>
        <w:t>ће</w:t>
      </w:r>
      <w:r w:rsidRPr="006B3AF3">
        <w:rPr>
          <w:rFonts w:ascii="Tahoma" w:hAnsi="Tahoma" w:cs="Tahoma"/>
          <w:sz w:val="22"/>
          <w:szCs w:val="22"/>
          <w:lang w:val="sr-Cyrl-RS"/>
        </w:rPr>
        <w:t xml:space="preserve">њем од </w:t>
      </w:r>
      <w:r w:rsidR="00E679EC" w:rsidRPr="006B3AF3">
        <w:rPr>
          <w:rFonts w:ascii="Tahoma" w:hAnsi="Tahoma" w:cs="Tahoma"/>
          <w:sz w:val="22"/>
          <w:szCs w:val="22"/>
          <w:lang w:val="sr-Cyrl-RS"/>
        </w:rPr>
        <w:t>42%</w:t>
      </w:r>
      <w:r w:rsidRPr="006B3AF3">
        <w:rPr>
          <w:rFonts w:ascii="Tahoma" w:hAnsi="Tahoma" w:cs="Tahoma"/>
          <w:sz w:val="22"/>
          <w:szCs w:val="22"/>
          <w:lang w:val="sr-Cyrl-RS"/>
        </w:rPr>
        <w:t xml:space="preserve">. Остварују се преко мере 100.1.1 Регрес за репродуктивни материјал (вештачко осемењавање) за коју је издвојено </w:t>
      </w:r>
      <w:r w:rsidR="00E679EC" w:rsidRPr="006B3AF3">
        <w:rPr>
          <w:rFonts w:ascii="Tahoma" w:hAnsi="Tahoma" w:cs="Tahoma"/>
          <w:sz w:val="22"/>
          <w:szCs w:val="22"/>
          <w:lang w:val="sr-Cyrl-RS"/>
        </w:rPr>
        <w:t xml:space="preserve">6,1 </w:t>
      </w:r>
      <w:r w:rsidRPr="006B3AF3">
        <w:rPr>
          <w:rFonts w:ascii="Tahoma" w:hAnsi="Tahoma" w:cs="Tahoma"/>
          <w:sz w:val="22"/>
          <w:szCs w:val="22"/>
          <w:lang w:val="sr-Cyrl-RS"/>
        </w:rPr>
        <w:t xml:space="preserve"> милиона</w:t>
      </w:r>
      <w:r w:rsidR="00E679EC" w:rsidRPr="006B3AF3">
        <w:rPr>
          <w:rFonts w:ascii="Tahoma" w:hAnsi="Tahoma" w:cs="Tahoma"/>
          <w:sz w:val="22"/>
          <w:szCs w:val="22"/>
          <w:lang w:val="sr-Cyrl-RS"/>
        </w:rPr>
        <w:t xml:space="preserve"> а реализовано 2,56</w:t>
      </w:r>
      <w:r w:rsidRPr="006B3AF3">
        <w:rPr>
          <w:rFonts w:ascii="Tahoma" w:hAnsi="Tahoma" w:cs="Tahoma"/>
          <w:sz w:val="22"/>
          <w:szCs w:val="22"/>
          <w:lang w:val="sr-Cyrl-RS"/>
        </w:rPr>
        <w:t xml:space="preserve"> у потеклом периоду. Меру карактерише масовност захтева и низак проценат реализације планираних средстава. Просек субвенције по кориснику био је око </w:t>
      </w:r>
      <w:r w:rsidR="00E679EC" w:rsidRPr="006B3AF3">
        <w:rPr>
          <w:rFonts w:ascii="Tahoma" w:hAnsi="Tahoma" w:cs="Tahoma"/>
          <w:sz w:val="22"/>
          <w:szCs w:val="22"/>
          <w:lang w:val="sr-Cyrl-RS"/>
        </w:rPr>
        <w:t>9</w:t>
      </w:r>
      <w:r w:rsidRPr="006B3AF3">
        <w:rPr>
          <w:rFonts w:ascii="Tahoma" w:hAnsi="Tahoma" w:cs="Tahoma"/>
          <w:sz w:val="22"/>
          <w:szCs w:val="22"/>
          <w:lang w:val="sr-Cyrl-RS"/>
        </w:rPr>
        <w:t xml:space="preserve">00 динара. </w:t>
      </w:r>
    </w:p>
    <w:p w14:paraId="10A1AFA3" w14:textId="23A9F8F2" w:rsidR="00722150" w:rsidRPr="00634AE7" w:rsidRDefault="00722150" w:rsidP="00A15551">
      <w:pPr>
        <w:jc w:val="both"/>
        <w:rPr>
          <w:rFonts w:ascii="Tahoma" w:hAnsi="Tahoma" w:cs="Tahoma"/>
          <w:sz w:val="22"/>
          <w:szCs w:val="22"/>
          <w:lang w:val="sr-Latn-RS"/>
        </w:rPr>
      </w:pPr>
      <w:r w:rsidRPr="006B3AF3">
        <w:rPr>
          <w:rFonts w:ascii="Tahoma" w:hAnsi="Tahoma" w:cs="Tahoma"/>
          <w:sz w:val="22"/>
          <w:szCs w:val="22"/>
          <w:lang w:val="sr-Cyrl-RS"/>
        </w:rPr>
        <w:lastRenderedPageBreak/>
        <w:t xml:space="preserve">Ова мера је значајна за подизање расног потенцијала сточарства али је такође веома захтевна за спровођење </w:t>
      </w:r>
      <w:r w:rsidR="005D0849">
        <w:rPr>
          <w:rFonts w:ascii="Tahoma" w:hAnsi="Tahoma" w:cs="Tahoma"/>
          <w:sz w:val="22"/>
          <w:szCs w:val="22"/>
          <w:lang w:val="sr-Cyrl-RS"/>
        </w:rPr>
        <w:t xml:space="preserve">из </w:t>
      </w:r>
      <w:r w:rsidRPr="006B3AF3">
        <w:rPr>
          <w:rFonts w:ascii="Tahoma" w:hAnsi="Tahoma" w:cs="Tahoma"/>
          <w:sz w:val="22"/>
          <w:szCs w:val="22"/>
          <w:lang w:val="sr-Cyrl-RS"/>
        </w:rPr>
        <w:t>ЛС због великог обима захтева</w:t>
      </w:r>
      <w:r w:rsidR="005D0849">
        <w:rPr>
          <w:rFonts w:ascii="Tahoma" w:hAnsi="Tahoma" w:cs="Tahoma"/>
          <w:sz w:val="22"/>
          <w:szCs w:val="22"/>
          <w:lang w:val="sr-Cyrl-RS"/>
        </w:rPr>
        <w:t>,</w:t>
      </w:r>
      <w:r w:rsidRPr="006B3AF3">
        <w:rPr>
          <w:rFonts w:ascii="Tahoma" w:hAnsi="Tahoma" w:cs="Tahoma"/>
          <w:sz w:val="22"/>
          <w:szCs w:val="22"/>
          <w:lang w:val="sr-Cyrl-RS"/>
        </w:rPr>
        <w:t xml:space="preserve"> а истовремено </w:t>
      </w:r>
      <w:r w:rsidR="005D0849" w:rsidRPr="006B3AF3">
        <w:rPr>
          <w:rFonts w:ascii="Tahoma" w:hAnsi="Tahoma" w:cs="Tahoma"/>
          <w:sz w:val="22"/>
          <w:szCs w:val="22"/>
          <w:lang w:val="sr-Cyrl-RS"/>
        </w:rPr>
        <w:t xml:space="preserve">је </w:t>
      </w:r>
      <w:r w:rsidRPr="006B3AF3">
        <w:rPr>
          <w:rFonts w:ascii="Tahoma" w:hAnsi="Tahoma" w:cs="Tahoma"/>
          <w:sz w:val="22"/>
          <w:szCs w:val="22"/>
          <w:lang w:val="sr-Cyrl-RS"/>
        </w:rPr>
        <w:t>ограниченог потенцијала због малог појединачног износа</w:t>
      </w:r>
      <w:r w:rsidR="00634AE7">
        <w:rPr>
          <w:rFonts w:ascii="Tahoma" w:hAnsi="Tahoma" w:cs="Tahoma"/>
          <w:sz w:val="22"/>
          <w:szCs w:val="22"/>
          <w:lang w:val="sr-Latn-RS"/>
        </w:rPr>
        <w:t>.</w:t>
      </w:r>
    </w:p>
    <w:p w14:paraId="25DBAAED" w14:textId="77777777" w:rsidR="00722150" w:rsidRPr="006B3AF3" w:rsidRDefault="00722150" w:rsidP="00722150">
      <w:pPr>
        <w:jc w:val="both"/>
        <w:rPr>
          <w:rFonts w:ascii="Tahoma" w:hAnsi="Tahoma" w:cs="Tahoma"/>
          <w:sz w:val="22"/>
          <w:szCs w:val="22"/>
          <w:lang w:val="sr-Cyrl-RS"/>
        </w:rPr>
      </w:pPr>
    </w:p>
    <w:p w14:paraId="77390E1A" w14:textId="77777777" w:rsidR="00722150" w:rsidRPr="006B3AF3" w:rsidRDefault="00722150" w:rsidP="00722150">
      <w:pPr>
        <w:jc w:val="both"/>
        <w:rPr>
          <w:rFonts w:ascii="Tahoma" w:hAnsi="Tahoma" w:cs="Tahoma"/>
          <w:sz w:val="22"/>
          <w:szCs w:val="22"/>
          <w:lang w:val="sr-Cyrl-RS"/>
        </w:rPr>
      </w:pPr>
    </w:p>
    <w:p w14:paraId="62DEEAA3" w14:textId="77777777" w:rsidR="00722150" w:rsidRPr="006B3AF3" w:rsidRDefault="00722150" w:rsidP="00722150">
      <w:pPr>
        <w:jc w:val="both"/>
        <w:rPr>
          <w:rFonts w:ascii="Tahoma" w:hAnsi="Tahoma" w:cs="Tahoma"/>
          <w:bCs/>
          <w:color w:val="4472C4" w:themeColor="accent1"/>
          <w:sz w:val="22"/>
          <w:szCs w:val="22"/>
          <w:lang w:val="sr-Cyrl-RS"/>
        </w:rPr>
      </w:pPr>
      <w:r w:rsidRPr="006B3AF3">
        <w:rPr>
          <w:rFonts w:ascii="Tahoma" w:hAnsi="Tahoma" w:cs="Tahoma"/>
          <w:bCs/>
          <w:color w:val="4472C4" w:themeColor="accent1"/>
          <w:sz w:val="22"/>
          <w:szCs w:val="22"/>
          <w:lang w:val="sr-Cyrl-RS"/>
        </w:rPr>
        <w:t>Мере руралног развоја</w:t>
      </w:r>
    </w:p>
    <w:p w14:paraId="1CDC5E56" w14:textId="77777777" w:rsidR="00722150" w:rsidRPr="006B3AF3" w:rsidRDefault="00722150" w:rsidP="00722150">
      <w:pPr>
        <w:jc w:val="both"/>
        <w:rPr>
          <w:rFonts w:ascii="Tahoma" w:hAnsi="Tahoma" w:cs="Tahoma"/>
          <w:bCs/>
          <w:sz w:val="22"/>
          <w:szCs w:val="22"/>
          <w:lang w:val="sr-Cyrl-RS"/>
        </w:rPr>
      </w:pPr>
    </w:p>
    <w:p w14:paraId="02D3FA01" w14:textId="471147CB" w:rsidR="00E679EC" w:rsidRPr="006B3AF3" w:rsidRDefault="00722150" w:rsidP="00FA4887">
      <w:pPr>
        <w:rPr>
          <w:rFonts w:ascii="Tahoma" w:hAnsi="Tahoma" w:cs="Tahoma"/>
          <w:sz w:val="22"/>
          <w:szCs w:val="22"/>
          <w:lang w:val="sr-Cyrl-RS"/>
        </w:rPr>
      </w:pPr>
      <w:r w:rsidRPr="00F451D6">
        <w:rPr>
          <w:rFonts w:ascii="Tahoma" w:hAnsi="Tahoma" w:cs="Tahoma"/>
          <w:sz w:val="22"/>
          <w:szCs w:val="22"/>
          <w:lang w:val="sr-Cyrl-RS"/>
        </w:rPr>
        <w:t>Мера 101</w:t>
      </w:r>
      <w:r w:rsidR="005D0849">
        <w:rPr>
          <w:rFonts w:ascii="Tahoma" w:hAnsi="Tahoma" w:cs="Tahoma"/>
          <w:sz w:val="22"/>
          <w:szCs w:val="22"/>
          <w:lang w:val="sr-Cyrl-RS"/>
        </w:rPr>
        <w:t>.</w:t>
      </w:r>
      <w:r w:rsidRPr="00F451D6">
        <w:rPr>
          <w:rFonts w:ascii="Tahoma" w:hAnsi="Tahoma" w:cs="Tahoma"/>
          <w:sz w:val="22"/>
          <w:szCs w:val="22"/>
          <w:lang w:val="sr-Cyrl-RS"/>
        </w:rPr>
        <w:t xml:space="preserve"> Инвестиције у физичку имовину</w:t>
      </w:r>
      <w:r w:rsidRPr="006B3AF3">
        <w:rPr>
          <w:rFonts w:ascii="Tahoma" w:hAnsi="Tahoma" w:cs="Tahoma"/>
          <w:sz w:val="22"/>
          <w:szCs w:val="22"/>
          <w:lang w:val="sr-Cyrl-RS"/>
        </w:rPr>
        <w:t xml:space="preserve"> планирана је</w:t>
      </w:r>
      <w:r w:rsidR="00E679EC" w:rsidRPr="006B3AF3">
        <w:rPr>
          <w:rFonts w:ascii="Tahoma" w:hAnsi="Tahoma" w:cs="Tahoma"/>
          <w:sz w:val="22"/>
          <w:szCs w:val="22"/>
          <w:lang w:val="sr-Cyrl-RS"/>
        </w:rPr>
        <w:t xml:space="preserve"> али је слабо</w:t>
      </w:r>
      <w:r w:rsidRPr="006B3AF3">
        <w:rPr>
          <w:rFonts w:ascii="Tahoma" w:hAnsi="Tahoma" w:cs="Tahoma"/>
          <w:sz w:val="22"/>
          <w:szCs w:val="22"/>
          <w:lang w:val="sr-Cyrl-RS"/>
        </w:rPr>
        <w:t xml:space="preserve"> реализована кроз цео посматрани период. Средства планирана за ову меру су се из године у годину повећавала са </w:t>
      </w:r>
      <w:r w:rsidR="00A87852" w:rsidRPr="006B3AF3">
        <w:rPr>
          <w:rFonts w:ascii="Tahoma" w:hAnsi="Tahoma" w:cs="Tahoma"/>
          <w:sz w:val="22"/>
          <w:szCs w:val="22"/>
          <w:lang w:val="sr-Cyrl-RS"/>
        </w:rPr>
        <w:t>почетних</w:t>
      </w:r>
      <w:r w:rsidRPr="006B3AF3">
        <w:rPr>
          <w:rFonts w:ascii="Tahoma" w:hAnsi="Tahoma" w:cs="Tahoma"/>
          <w:sz w:val="22"/>
          <w:szCs w:val="22"/>
          <w:lang w:val="sr-Cyrl-RS"/>
        </w:rPr>
        <w:t xml:space="preserve"> </w:t>
      </w:r>
      <w:r w:rsidR="00E679EC" w:rsidRPr="006B3AF3">
        <w:rPr>
          <w:rFonts w:ascii="Tahoma" w:hAnsi="Tahoma" w:cs="Tahoma"/>
          <w:sz w:val="22"/>
          <w:szCs w:val="22"/>
          <w:lang w:val="sr-Cyrl-RS"/>
        </w:rPr>
        <w:t>2,6</w:t>
      </w:r>
      <w:r w:rsidRPr="006B3AF3">
        <w:rPr>
          <w:rFonts w:ascii="Tahoma" w:hAnsi="Tahoma" w:cs="Tahoma"/>
          <w:sz w:val="22"/>
          <w:szCs w:val="22"/>
          <w:lang w:val="sr-Cyrl-RS"/>
        </w:rPr>
        <w:t xml:space="preserve"> милиона </w:t>
      </w:r>
      <w:r w:rsidR="00E679EC" w:rsidRPr="006B3AF3">
        <w:rPr>
          <w:rFonts w:ascii="Tahoma" w:hAnsi="Tahoma" w:cs="Tahoma"/>
          <w:sz w:val="22"/>
          <w:szCs w:val="22"/>
          <w:lang w:val="sr-Cyrl-RS"/>
        </w:rPr>
        <w:t>у 2019</w:t>
      </w:r>
      <w:r w:rsidR="00FA4887">
        <w:rPr>
          <w:rFonts w:ascii="Tahoma" w:hAnsi="Tahoma" w:cs="Tahoma"/>
          <w:sz w:val="22"/>
          <w:szCs w:val="22"/>
          <w:lang w:val="sr-Cyrl-RS"/>
        </w:rPr>
        <w:t xml:space="preserve">. </w:t>
      </w:r>
      <w:r w:rsidRPr="006B3AF3">
        <w:rPr>
          <w:rFonts w:ascii="Tahoma" w:hAnsi="Tahoma" w:cs="Tahoma"/>
          <w:sz w:val="22"/>
          <w:szCs w:val="22"/>
          <w:lang w:val="sr-Cyrl-RS"/>
        </w:rPr>
        <w:t xml:space="preserve">на </w:t>
      </w:r>
      <w:r w:rsidR="00E679EC" w:rsidRPr="006B3AF3">
        <w:rPr>
          <w:rFonts w:ascii="Tahoma" w:hAnsi="Tahoma" w:cs="Tahoma"/>
          <w:sz w:val="22"/>
          <w:szCs w:val="22"/>
          <w:lang w:val="sr-Cyrl-RS"/>
        </w:rPr>
        <w:t>5</w:t>
      </w:r>
      <w:r w:rsidRPr="006B3AF3">
        <w:rPr>
          <w:rFonts w:ascii="Tahoma" w:hAnsi="Tahoma" w:cs="Tahoma"/>
          <w:sz w:val="22"/>
          <w:szCs w:val="22"/>
          <w:lang w:val="sr-Cyrl-RS"/>
        </w:rPr>
        <w:t>,1 милион у 202</w:t>
      </w:r>
      <w:r w:rsidR="00E679EC" w:rsidRPr="006B3AF3">
        <w:rPr>
          <w:rFonts w:ascii="Tahoma" w:hAnsi="Tahoma" w:cs="Tahoma"/>
          <w:sz w:val="22"/>
          <w:szCs w:val="22"/>
          <w:lang w:val="sr-Cyrl-RS"/>
        </w:rPr>
        <w:t>3</w:t>
      </w:r>
      <w:r w:rsidRPr="006B3AF3">
        <w:rPr>
          <w:rFonts w:ascii="Tahoma" w:hAnsi="Tahoma" w:cs="Tahoma"/>
          <w:sz w:val="22"/>
          <w:szCs w:val="22"/>
          <w:lang w:val="sr-Cyrl-RS"/>
        </w:rPr>
        <w:t xml:space="preserve">. години. </w:t>
      </w:r>
      <w:r w:rsidRPr="009E7B2E">
        <w:rPr>
          <w:rFonts w:ascii="Tahoma" w:hAnsi="Tahoma" w:cs="Tahoma"/>
          <w:sz w:val="22"/>
          <w:szCs w:val="22"/>
          <w:lang w:val="sr-Cyrl-RS"/>
        </w:rPr>
        <w:t>О</w:t>
      </w:r>
      <w:r w:rsidR="00E679EC" w:rsidRPr="009E7B2E">
        <w:rPr>
          <w:rFonts w:ascii="Tahoma" w:hAnsi="Tahoma" w:cs="Tahoma"/>
          <w:sz w:val="22"/>
          <w:szCs w:val="22"/>
          <w:lang w:val="sr-Cyrl-RS"/>
        </w:rPr>
        <w:t xml:space="preserve">ва мера у већини ЛС </w:t>
      </w:r>
      <w:r w:rsidRPr="009E7B2E">
        <w:rPr>
          <w:rFonts w:ascii="Tahoma" w:hAnsi="Tahoma" w:cs="Tahoma"/>
          <w:sz w:val="22"/>
          <w:szCs w:val="22"/>
          <w:lang w:val="sr-Cyrl-RS"/>
        </w:rPr>
        <w:t>представља окосницу програма подршке</w:t>
      </w:r>
      <w:r w:rsidR="00E679EC" w:rsidRPr="009E7B2E">
        <w:rPr>
          <w:rFonts w:ascii="Tahoma" w:hAnsi="Tahoma" w:cs="Tahoma"/>
          <w:sz w:val="22"/>
          <w:szCs w:val="22"/>
          <w:lang w:val="sr-Cyrl-RS"/>
        </w:rPr>
        <w:t xml:space="preserve">, али у </w:t>
      </w:r>
      <w:r w:rsidR="00AD0A06" w:rsidRPr="009E7B2E">
        <w:rPr>
          <w:rFonts w:ascii="Tahoma" w:hAnsi="Tahoma" w:cs="Tahoma"/>
          <w:sz w:val="22"/>
          <w:szCs w:val="22"/>
          <w:lang w:val="sr-Cyrl-RS"/>
        </w:rPr>
        <w:t xml:space="preserve">то није случај </w:t>
      </w:r>
      <w:r w:rsidR="00A87852" w:rsidRPr="009E7B2E">
        <w:rPr>
          <w:rFonts w:ascii="Tahoma" w:hAnsi="Tahoma" w:cs="Tahoma"/>
          <w:sz w:val="22"/>
          <w:szCs w:val="22"/>
          <w:lang w:val="sr-Cyrl-RS"/>
        </w:rPr>
        <w:t>Косјерићу</w:t>
      </w:r>
      <w:r w:rsidR="00E679EC" w:rsidRPr="009E7B2E">
        <w:rPr>
          <w:rFonts w:ascii="Tahoma" w:hAnsi="Tahoma" w:cs="Tahoma"/>
          <w:sz w:val="22"/>
          <w:szCs w:val="22"/>
          <w:lang w:val="sr-Cyrl-RS"/>
        </w:rPr>
        <w:t xml:space="preserve">. Иако </w:t>
      </w:r>
      <w:r w:rsidR="00E679EC" w:rsidRPr="006B3AF3">
        <w:rPr>
          <w:rFonts w:ascii="Tahoma" w:hAnsi="Tahoma" w:cs="Tahoma"/>
          <w:sz w:val="22"/>
          <w:szCs w:val="22"/>
          <w:lang w:val="sr-Cyrl-RS"/>
        </w:rPr>
        <w:t xml:space="preserve">је мера планирана у милионским износима потрошено је у </w:t>
      </w:r>
      <w:r w:rsidR="00A87852" w:rsidRPr="006B3AF3">
        <w:rPr>
          <w:rFonts w:ascii="Tahoma" w:hAnsi="Tahoma" w:cs="Tahoma"/>
          <w:sz w:val="22"/>
          <w:szCs w:val="22"/>
          <w:lang w:val="sr-Cyrl-RS"/>
        </w:rPr>
        <w:t>просеку</w:t>
      </w:r>
      <w:r w:rsidR="00E679EC" w:rsidRPr="006B3AF3">
        <w:rPr>
          <w:rFonts w:ascii="Tahoma" w:hAnsi="Tahoma" w:cs="Tahoma"/>
          <w:sz w:val="22"/>
          <w:szCs w:val="22"/>
          <w:lang w:val="sr-Cyrl-RS"/>
        </w:rPr>
        <w:t xml:space="preserve"> 9%</w:t>
      </w:r>
      <w:r w:rsidR="005D0849">
        <w:rPr>
          <w:rFonts w:ascii="Tahoma" w:hAnsi="Tahoma" w:cs="Tahoma"/>
          <w:sz w:val="22"/>
          <w:szCs w:val="22"/>
          <w:lang w:val="sr-Cyrl-RS"/>
        </w:rPr>
        <w:t>,</w:t>
      </w:r>
      <w:r w:rsidR="00E679EC" w:rsidRPr="006B3AF3">
        <w:rPr>
          <w:rFonts w:ascii="Tahoma" w:hAnsi="Tahoma" w:cs="Tahoma"/>
          <w:sz w:val="22"/>
          <w:szCs w:val="22"/>
          <w:lang w:val="sr-Cyrl-RS"/>
        </w:rPr>
        <w:t xml:space="preserve"> а за период 2019</w:t>
      </w:r>
      <w:r w:rsidR="00CD248A">
        <w:rPr>
          <w:rFonts w:ascii="Tahoma" w:hAnsi="Tahoma" w:cs="Tahoma"/>
          <w:sz w:val="22"/>
          <w:szCs w:val="22"/>
          <w:lang w:val="sr-Cyrl-RS"/>
        </w:rPr>
        <w:t>.</w:t>
      </w:r>
      <w:r w:rsidR="00E679EC" w:rsidRPr="006B3AF3">
        <w:rPr>
          <w:rFonts w:ascii="Tahoma" w:hAnsi="Tahoma" w:cs="Tahoma"/>
          <w:sz w:val="22"/>
          <w:szCs w:val="22"/>
          <w:lang w:val="sr-Cyrl-RS"/>
        </w:rPr>
        <w:t xml:space="preserve"> до 2022</w:t>
      </w:r>
      <w:r w:rsidR="006901ED">
        <w:rPr>
          <w:rFonts w:ascii="Tahoma" w:hAnsi="Tahoma" w:cs="Tahoma"/>
          <w:sz w:val="22"/>
          <w:szCs w:val="22"/>
          <w:lang w:val="sr-Cyrl-RS"/>
        </w:rPr>
        <w:t>.</w:t>
      </w:r>
      <w:r w:rsidR="00E679EC" w:rsidRPr="006B3AF3">
        <w:rPr>
          <w:rFonts w:ascii="Tahoma" w:hAnsi="Tahoma" w:cs="Tahoma"/>
          <w:sz w:val="22"/>
          <w:szCs w:val="22"/>
          <w:lang w:val="sr-Cyrl-RS"/>
        </w:rPr>
        <w:t xml:space="preserve"> године укупно је реализовано само 999.956 динара за 31 захтев. </w:t>
      </w:r>
    </w:p>
    <w:p w14:paraId="58AED685" w14:textId="77777777" w:rsidR="00E679EC" w:rsidRPr="006B3AF3" w:rsidRDefault="00E679EC" w:rsidP="00FA4887">
      <w:pPr>
        <w:rPr>
          <w:rFonts w:ascii="Tahoma" w:hAnsi="Tahoma" w:cs="Tahoma"/>
          <w:sz w:val="22"/>
          <w:szCs w:val="22"/>
          <w:lang w:val="sr-Cyrl-RS"/>
        </w:rPr>
      </w:pPr>
    </w:p>
    <w:p w14:paraId="3E48B7D1" w14:textId="181F744D" w:rsidR="00722150" w:rsidRPr="006B3AF3" w:rsidRDefault="00722150" w:rsidP="00FA4887">
      <w:pPr>
        <w:rPr>
          <w:rFonts w:ascii="Tahoma" w:hAnsi="Tahoma" w:cs="Tahoma"/>
          <w:sz w:val="22"/>
          <w:szCs w:val="22"/>
          <w:lang w:val="sr-Cyrl-RS"/>
        </w:rPr>
      </w:pPr>
      <w:r w:rsidRPr="006B3AF3">
        <w:rPr>
          <w:rFonts w:ascii="Tahoma" w:hAnsi="Tahoma" w:cs="Tahoma"/>
          <w:sz w:val="22"/>
          <w:szCs w:val="22"/>
          <w:lang w:val="sr-Cyrl-RS"/>
        </w:rPr>
        <w:t>Детаљним увидом у извештаје можемо видети да су превасходни корисници ове мере током година бил</w:t>
      </w:r>
      <w:r w:rsidR="00E679EC" w:rsidRPr="006B3AF3">
        <w:rPr>
          <w:rFonts w:ascii="Tahoma" w:hAnsi="Tahoma" w:cs="Tahoma"/>
          <w:sz w:val="22"/>
          <w:szCs w:val="22"/>
          <w:lang w:val="sr-Cyrl-RS"/>
        </w:rPr>
        <w:t>и пчелари</w:t>
      </w:r>
      <w:r w:rsidR="00CD248A">
        <w:rPr>
          <w:rFonts w:ascii="Tahoma" w:hAnsi="Tahoma" w:cs="Tahoma"/>
          <w:sz w:val="22"/>
          <w:szCs w:val="22"/>
          <w:lang w:val="sr-Cyrl-RS"/>
        </w:rPr>
        <w:t>,</w:t>
      </w:r>
      <w:r w:rsidR="00E679EC" w:rsidRPr="006B3AF3">
        <w:rPr>
          <w:rFonts w:ascii="Tahoma" w:hAnsi="Tahoma" w:cs="Tahoma"/>
          <w:sz w:val="22"/>
          <w:szCs w:val="22"/>
          <w:lang w:val="sr-Cyrl-RS"/>
        </w:rPr>
        <w:t xml:space="preserve"> а износ подршке је био максимално 50.000 динара. </w:t>
      </w:r>
      <w:r w:rsidRPr="006B3AF3">
        <w:rPr>
          <w:rFonts w:ascii="Tahoma" w:hAnsi="Tahoma" w:cs="Tahoma"/>
          <w:sz w:val="22"/>
          <w:szCs w:val="22"/>
          <w:lang w:val="sr-Cyrl-RS"/>
        </w:rPr>
        <w:t xml:space="preserve"> </w:t>
      </w:r>
    </w:p>
    <w:p w14:paraId="61E81865" w14:textId="77777777" w:rsidR="00722150" w:rsidRPr="006B3AF3" w:rsidRDefault="00722150" w:rsidP="00722150">
      <w:pPr>
        <w:jc w:val="both"/>
        <w:rPr>
          <w:rFonts w:ascii="Tahoma" w:hAnsi="Tahoma" w:cs="Tahoma"/>
          <w:sz w:val="22"/>
          <w:szCs w:val="22"/>
          <w:lang w:val="sr-Cyrl-RS"/>
        </w:rPr>
      </w:pPr>
    </w:p>
    <w:p w14:paraId="3CF153B7" w14:textId="06676F66" w:rsidR="00722150" w:rsidRPr="006B3AF3" w:rsidRDefault="00722150" w:rsidP="00722150">
      <w:pPr>
        <w:jc w:val="both"/>
        <w:rPr>
          <w:rFonts w:ascii="Tahoma" w:hAnsi="Tahoma" w:cs="Tahoma"/>
          <w:color w:val="1F3864" w:themeColor="accent1" w:themeShade="80"/>
          <w:sz w:val="22"/>
          <w:szCs w:val="22"/>
          <w:lang w:val="sr-Cyrl-RS"/>
        </w:rPr>
      </w:pPr>
      <w:r w:rsidRPr="006B3AF3">
        <w:rPr>
          <w:rFonts w:ascii="Tahoma" w:hAnsi="Tahoma" w:cs="Tahoma"/>
          <w:sz w:val="22"/>
          <w:szCs w:val="22"/>
          <w:lang w:val="sr-Cyrl-RS"/>
        </w:rPr>
        <w:t xml:space="preserve">У планирању мере дати су циљеви мере који су шири од </w:t>
      </w:r>
      <w:r w:rsidR="00E679EC" w:rsidRPr="006B3AF3">
        <w:rPr>
          <w:rFonts w:ascii="Tahoma" w:hAnsi="Tahoma" w:cs="Tahoma"/>
          <w:sz w:val="22"/>
          <w:szCs w:val="22"/>
          <w:lang w:val="sr-Cyrl-RS"/>
        </w:rPr>
        <w:t xml:space="preserve">спроведене мере. </w:t>
      </w:r>
      <w:r w:rsidR="00E679EC" w:rsidRPr="006B3AF3">
        <w:rPr>
          <w:rFonts w:ascii="Tahoma" w:hAnsi="Tahoma" w:cs="Tahoma"/>
          <w:color w:val="1F3864" w:themeColor="accent1" w:themeShade="80"/>
          <w:sz w:val="22"/>
          <w:szCs w:val="22"/>
          <w:lang w:val="sr-Cyrl-RS"/>
        </w:rPr>
        <w:t>Потребно је повећати максимални износ средстава и меру учинити доступним и осталим пољопривредницима</w:t>
      </w:r>
      <w:r w:rsidR="006901ED">
        <w:rPr>
          <w:rFonts w:ascii="Tahoma" w:hAnsi="Tahoma" w:cs="Tahoma"/>
          <w:color w:val="1F3864" w:themeColor="accent1" w:themeShade="80"/>
          <w:sz w:val="22"/>
          <w:szCs w:val="22"/>
          <w:lang w:val="sr-Cyrl-RS"/>
        </w:rPr>
        <w:t>,</w:t>
      </w:r>
      <w:r w:rsidR="00E679EC" w:rsidRPr="006B3AF3">
        <w:rPr>
          <w:rFonts w:ascii="Tahoma" w:hAnsi="Tahoma" w:cs="Tahoma"/>
          <w:color w:val="1F3864" w:themeColor="accent1" w:themeShade="80"/>
          <w:sz w:val="22"/>
          <w:szCs w:val="22"/>
          <w:lang w:val="sr-Cyrl-RS"/>
        </w:rPr>
        <w:t xml:space="preserve"> не само пчеларима, јер су </w:t>
      </w:r>
      <w:r w:rsidRPr="006B3AF3">
        <w:rPr>
          <w:rFonts w:ascii="Tahoma" w:hAnsi="Tahoma" w:cs="Tahoma"/>
          <w:color w:val="1F3864" w:themeColor="accent1" w:themeShade="80"/>
          <w:sz w:val="22"/>
          <w:szCs w:val="22"/>
          <w:lang w:val="sr-Cyrl-RS"/>
        </w:rPr>
        <w:t>циљев</w:t>
      </w:r>
      <w:r w:rsidR="00E679EC" w:rsidRPr="006B3AF3">
        <w:rPr>
          <w:rFonts w:ascii="Tahoma" w:hAnsi="Tahoma" w:cs="Tahoma"/>
          <w:color w:val="1F3864" w:themeColor="accent1" w:themeShade="80"/>
          <w:sz w:val="22"/>
          <w:szCs w:val="22"/>
          <w:lang w:val="sr-Cyrl-RS"/>
        </w:rPr>
        <w:t xml:space="preserve">и мере и постављени шире од </w:t>
      </w:r>
      <w:r w:rsidRPr="006B3AF3">
        <w:rPr>
          <w:rFonts w:ascii="Tahoma" w:hAnsi="Tahoma" w:cs="Tahoma"/>
          <w:color w:val="1F3864" w:themeColor="accent1" w:themeShade="80"/>
          <w:sz w:val="22"/>
          <w:szCs w:val="22"/>
          <w:lang w:val="sr-Cyrl-RS"/>
        </w:rPr>
        <w:t xml:space="preserve"> актуелног </w:t>
      </w:r>
      <w:r w:rsidR="00E679EC" w:rsidRPr="006B3AF3">
        <w:rPr>
          <w:rFonts w:ascii="Tahoma" w:hAnsi="Tahoma" w:cs="Tahoma"/>
          <w:color w:val="1F3864" w:themeColor="accent1" w:themeShade="80"/>
          <w:sz w:val="22"/>
          <w:szCs w:val="22"/>
          <w:lang w:val="sr-Cyrl-RS"/>
        </w:rPr>
        <w:t xml:space="preserve">резултата. </w:t>
      </w:r>
      <w:r w:rsidRPr="006B3AF3">
        <w:rPr>
          <w:rFonts w:ascii="Tahoma" w:hAnsi="Tahoma" w:cs="Tahoma"/>
          <w:color w:val="1F3864" w:themeColor="accent1" w:themeShade="80"/>
          <w:sz w:val="22"/>
          <w:szCs w:val="22"/>
          <w:lang w:val="sr-Cyrl-RS"/>
        </w:rPr>
        <w:t xml:space="preserve">У оквиру мере није предвиђено бодовање, нити посебни услови за младе пољопривреднике и жене носиоце пољопривредног газдинства. </w:t>
      </w:r>
    </w:p>
    <w:p w14:paraId="112574D1" w14:textId="77777777" w:rsidR="00722150" w:rsidRPr="006B3AF3" w:rsidRDefault="00722150" w:rsidP="00722150">
      <w:pPr>
        <w:jc w:val="both"/>
        <w:rPr>
          <w:rFonts w:ascii="Tahoma" w:hAnsi="Tahoma" w:cs="Tahoma"/>
          <w:sz w:val="22"/>
          <w:szCs w:val="22"/>
          <w:lang w:val="sr-Cyrl-RS"/>
        </w:rPr>
      </w:pPr>
    </w:p>
    <w:p w14:paraId="64FF2787" w14:textId="6D6E1E31" w:rsidR="00722150" w:rsidRPr="006B3AF3" w:rsidRDefault="00722150" w:rsidP="00722150">
      <w:pPr>
        <w:jc w:val="both"/>
        <w:rPr>
          <w:rFonts w:ascii="Tahoma" w:hAnsi="Tahoma" w:cs="Tahoma"/>
          <w:color w:val="1F3864" w:themeColor="accent1" w:themeShade="80"/>
          <w:sz w:val="22"/>
          <w:szCs w:val="22"/>
          <w:lang w:val="sr-Cyrl-RS"/>
        </w:rPr>
      </w:pPr>
      <w:r w:rsidRPr="006B3AF3">
        <w:rPr>
          <w:rFonts w:ascii="Tahoma" w:hAnsi="Tahoma" w:cs="Tahoma"/>
          <w:color w:val="1F3864" w:themeColor="accent1" w:themeShade="80"/>
          <w:sz w:val="22"/>
          <w:szCs w:val="22"/>
          <w:lang w:val="sr-Cyrl-RS"/>
        </w:rPr>
        <w:t xml:space="preserve">Предлажемо да се </w:t>
      </w:r>
      <w:r w:rsidR="00CD248A">
        <w:rPr>
          <w:rFonts w:ascii="Tahoma" w:hAnsi="Tahoma" w:cs="Tahoma"/>
          <w:color w:val="1F3864" w:themeColor="accent1" w:themeShade="80"/>
          <w:sz w:val="22"/>
          <w:szCs w:val="22"/>
          <w:lang w:val="sr-Cyrl-RS"/>
        </w:rPr>
        <w:t>проценат</w:t>
      </w:r>
      <w:r w:rsidR="00CD248A" w:rsidRPr="006B3AF3">
        <w:rPr>
          <w:rFonts w:ascii="Tahoma" w:hAnsi="Tahoma" w:cs="Tahoma"/>
          <w:color w:val="1F3864" w:themeColor="accent1" w:themeShade="80"/>
          <w:sz w:val="22"/>
          <w:szCs w:val="22"/>
          <w:lang w:val="sr-Cyrl-RS"/>
        </w:rPr>
        <w:t xml:space="preserve"> </w:t>
      </w:r>
      <w:r w:rsidRPr="006B3AF3">
        <w:rPr>
          <w:rFonts w:ascii="Tahoma" w:hAnsi="Tahoma" w:cs="Tahoma"/>
          <w:color w:val="1F3864" w:themeColor="accent1" w:themeShade="80"/>
          <w:sz w:val="22"/>
          <w:szCs w:val="22"/>
          <w:lang w:val="sr-Cyrl-RS"/>
        </w:rPr>
        <w:t xml:space="preserve">подршке у наредном периоду повећа </w:t>
      </w:r>
      <w:r w:rsidR="00E679EC" w:rsidRPr="006B3AF3">
        <w:rPr>
          <w:rFonts w:ascii="Tahoma" w:hAnsi="Tahoma" w:cs="Tahoma"/>
          <w:color w:val="1F3864" w:themeColor="accent1" w:themeShade="80"/>
          <w:sz w:val="22"/>
          <w:szCs w:val="22"/>
          <w:lang w:val="sr-Cyrl-RS"/>
        </w:rPr>
        <w:t>за све пољопривреднике и</w:t>
      </w:r>
      <w:r w:rsidR="00CD248A">
        <w:rPr>
          <w:rFonts w:ascii="Tahoma" w:hAnsi="Tahoma" w:cs="Tahoma"/>
          <w:color w:val="1F3864" w:themeColor="accent1" w:themeShade="80"/>
          <w:sz w:val="22"/>
          <w:szCs w:val="22"/>
          <w:lang w:val="sr-Cyrl-RS"/>
        </w:rPr>
        <w:t xml:space="preserve"> да се</w:t>
      </w:r>
      <w:r w:rsidR="00873EBA">
        <w:rPr>
          <w:rFonts w:ascii="Tahoma" w:hAnsi="Tahoma" w:cs="Tahoma"/>
          <w:color w:val="1F3864" w:themeColor="accent1" w:themeShade="80"/>
          <w:sz w:val="22"/>
          <w:szCs w:val="22"/>
          <w:lang w:val="sr-Cyrl-RS"/>
        </w:rPr>
        <w:t xml:space="preserve"> мера отвори за</w:t>
      </w:r>
      <w:r w:rsidR="007D4E5D">
        <w:rPr>
          <w:rFonts w:ascii="Tahoma" w:hAnsi="Tahoma" w:cs="Tahoma"/>
          <w:color w:val="1F3864" w:themeColor="accent1" w:themeShade="80"/>
          <w:sz w:val="22"/>
          <w:szCs w:val="22"/>
          <w:lang w:val="sr-Cyrl-RS"/>
        </w:rPr>
        <w:t xml:space="preserve"> </w:t>
      </w:r>
      <w:r w:rsidR="007D4E5D" w:rsidRPr="009E7B2E">
        <w:rPr>
          <w:rFonts w:ascii="Tahoma" w:hAnsi="Tahoma" w:cs="Tahoma"/>
          <w:color w:val="1F3864" w:themeColor="accent1" w:themeShade="80"/>
          <w:sz w:val="22"/>
          <w:szCs w:val="22"/>
          <w:lang w:val="sr-Cyrl-RS"/>
        </w:rPr>
        <w:t>бар</w:t>
      </w:r>
      <w:r w:rsidR="00873EBA" w:rsidRPr="009E7B2E">
        <w:rPr>
          <w:rFonts w:ascii="Tahoma" w:hAnsi="Tahoma" w:cs="Tahoma"/>
          <w:color w:val="1F3864" w:themeColor="accent1" w:themeShade="80"/>
          <w:sz w:val="22"/>
          <w:szCs w:val="22"/>
          <w:lang w:val="sr-Cyrl-RS"/>
        </w:rPr>
        <w:t xml:space="preserve"> 4</w:t>
      </w:r>
      <w:r w:rsidR="00E679EC" w:rsidRPr="009E7B2E">
        <w:rPr>
          <w:rFonts w:ascii="Tahoma" w:hAnsi="Tahoma" w:cs="Tahoma"/>
          <w:color w:val="1F3864" w:themeColor="accent1" w:themeShade="80"/>
          <w:sz w:val="22"/>
          <w:szCs w:val="22"/>
          <w:lang w:val="sr-Cyrl-RS"/>
        </w:rPr>
        <w:t xml:space="preserve"> груп</w:t>
      </w:r>
      <w:r w:rsidR="007D4E5D" w:rsidRPr="009E7B2E">
        <w:rPr>
          <w:rFonts w:ascii="Tahoma" w:hAnsi="Tahoma" w:cs="Tahoma"/>
          <w:color w:val="1F3864" w:themeColor="accent1" w:themeShade="80"/>
          <w:sz w:val="22"/>
          <w:szCs w:val="22"/>
          <w:lang w:val="sr-Cyrl-RS"/>
        </w:rPr>
        <w:t>е</w:t>
      </w:r>
      <w:r w:rsidR="00E679EC" w:rsidRPr="009E7B2E">
        <w:rPr>
          <w:rFonts w:ascii="Tahoma" w:hAnsi="Tahoma" w:cs="Tahoma"/>
          <w:color w:val="1F3864" w:themeColor="accent1" w:themeShade="80"/>
          <w:sz w:val="22"/>
          <w:szCs w:val="22"/>
          <w:lang w:val="sr-Cyrl-RS"/>
        </w:rPr>
        <w:t xml:space="preserve"> производње</w:t>
      </w:r>
      <w:r w:rsidR="00873EBA" w:rsidRPr="009E7B2E">
        <w:rPr>
          <w:rFonts w:ascii="Tahoma" w:hAnsi="Tahoma" w:cs="Tahoma"/>
          <w:color w:val="1F3864" w:themeColor="accent1" w:themeShade="80"/>
          <w:sz w:val="22"/>
          <w:szCs w:val="22"/>
          <w:lang w:val="sr-Cyrl-RS"/>
        </w:rPr>
        <w:t xml:space="preserve"> (млеко, месо, воће, пчеларство)</w:t>
      </w:r>
      <w:r w:rsidR="00AD307D">
        <w:rPr>
          <w:rFonts w:ascii="Tahoma" w:hAnsi="Tahoma" w:cs="Tahoma"/>
          <w:color w:val="92D050"/>
          <w:sz w:val="22"/>
          <w:szCs w:val="22"/>
          <w:lang w:val="sr-Cyrl-RS"/>
        </w:rPr>
        <w:t>.</w:t>
      </w:r>
      <w:r w:rsidR="00E679EC" w:rsidRPr="006B3AF3">
        <w:rPr>
          <w:rFonts w:ascii="Tahoma" w:hAnsi="Tahoma" w:cs="Tahoma"/>
          <w:color w:val="1F3864" w:themeColor="accent1" w:themeShade="80"/>
          <w:sz w:val="22"/>
          <w:szCs w:val="22"/>
          <w:lang w:val="sr-Cyrl-RS"/>
        </w:rPr>
        <w:t xml:space="preserve"> З</w:t>
      </w:r>
      <w:r w:rsidRPr="006B3AF3">
        <w:rPr>
          <w:rFonts w:ascii="Tahoma" w:hAnsi="Tahoma" w:cs="Tahoma"/>
          <w:color w:val="1F3864" w:themeColor="accent1" w:themeShade="80"/>
          <w:sz w:val="22"/>
          <w:szCs w:val="22"/>
          <w:lang w:val="sr-Cyrl-RS"/>
        </w:rPr>
        <w:t>а младе пољопривреднике и жене носиоце пољопривредних газдинстава</w:t>
      </w:r>
      <w:r w:rsidR="00E679EC" w:rsidRPr="006B3AF3">
        <w:rPr>
          <w:rFonts w:ascii="Tahoma" w:hAnsi="Tahoma" w:cs="Tahoma"/>
          <w:color w:val="1F3864" w:themeColor="accent1" w:themeShade="80"/>
          <w:sz w:val="22"/>
          <w:szCs w:val="22"/>
          <w:lang w:val="sr-Cyrl-RS"/>
        </w:rPr>
        <w:t xml:space="preserve"> треба повећати </w:t>
      </w:r>
      <w:r w:rsidR="00CD248A">
        <w:rPr>
          <w:rFonts w:ascii="Tahoma" w:hAnsi="Tahoma" w:cs="Tahoma"/>
          <w:color w:val="1F3864" w:themeColor="accent1" w:themeShade="80"/>
          <w:sz w:val="22"/>
          <w:szCs w:val="22"/>
          <w:lang w:val="sr-Cyrl-RS"/>
        </w:rPr>
        <w:t>проценат</w:t>
      </w:r>
      <w:r w:rsidR="00CD248A" w:rsidRPr="006B3AF3">
        <w:rPr>
          <w:rFonts w:ascii="Tahoma" w:hAnsi="Tahoma" w:cs="Tahoma"/>
          <w:color w:val="1F3864" w:themeColor="accent1" w:themeShade="80"/>
          <w:sz w:val="22"/>
          <w:szCs w:val="22"/>
          <w:lang w:val="sr-Cyrl-RS"/>
        </w:rPr>
        <w:t xml:space="preserve"> </w:t>
      </w:r>
      <w:r w:rsidR="00E679EC" w:rsidRPr="006B3AF3">
        <w:rPr>
          <w:rFonts w:ascii="Tahoma" w:hAnsi="Tahoma" w:cs="Tahoma"/>
          <w:color w:val="1F3864" w:themeColor="accent1" w:themeShade="80"/>
          <w:sz w:val="22"/>
          <w:szCs w:val="22"/>
          <w:lang w:val="sr-Cyrl-RS"/>
        </w:rPr>
        <w:t>и максимални износ давања</w:t>
      </w:r>
      <w:r w:rsidRPr="006B3AF3">
        <w:rPr>
          <w:rFonts w:ascii="Tahoma" w:hAnsi="Tahoma" w:cs="Tahoma"/>
          <w:color w:val="1F3864" w:themeColor="accent1" w:themeShade="80"/>
          <w:sz w:val="22"/>
          <w:szCs w:val="22"/>
          <w:lang w:val="sr-Cyrl-RS"/>
        </w:rPr>
        <w:t xml:space="preserve"> како би се утицало на побољшање структуре становништва које се бави пољопривредном производњом. </w:t>
      </w:r>
    </w:p>
    <w:p w14:paraId="2B9C4953" w14:textId="77777777" w:rsidR="00722150" w:rsidRPr="006B3AF3" w:rsidRDefault="00722150" w:rsidP="00722150">
      <w:pPr>
        <w:jc w:val="both"/>
        <w:rPr>
          <w:rFonts w:ascii="Tahoma" w:hAnsi="Tahoma" w:cs="Tahoma"/>
          <w:sz w:val="22"/>
          <w:szCs w:val="22"/>
          <w:lang w:val="sr-Cyrl-RS"/>
        </w:rPr>
      </w:pPr>
    </w:p>
    <w:p w14:paraId="48F2AD8B" w14:textId="3F139231" w:rsidR="00722150" w:rsidRPr="00FA4887" w:rsidRDefault="00722150" w:rsidP="00FA4887">
      <w:pPr>
        <w:rPr>
          <w:rFonts w:ascii="Tahoma" w:hAnsi="Tahoma" w:cs="Tahoma"/>
          <w:sz w:val="22"/>
          <w:szCs w:val="22"/>
          <w:lang w:val="sr-Cyrl-RS"/>
        </w:rPr>
      </w:pPr>
      <w:r w:rsidRPr="00FA4887">
        <w:rPr>
          <w:rFonts w:ascii="Tahoma" w:hAnsi="Tahoma" w:cs="Tahoma"/>
          <w:sz w:val="22"/>
          <w:szCs w:val="22"/>
          <w:lang w:val="sr-Cyrl-RS"/>
        </w:rPr>
        <w:t>10</w:t>
      </w:r>
      <w:r w:rsidR="00E679EC" w:rsidRPr="00FA4887">
        <w:rPr>
          <w:rFonts w:ascii="Tahoma" w:hAnsi="Tahoma" w:cs="Tahoma"/>
          <w:sz w:val="22"/>
          <w:szCs w:val="22"/>
          <w:lang w:val="sr-Cyrl-RS"/>
        </w:rPr>
        <w:t>4</w:t>
      </w:r>
      <w:r w:rsidRPr="00FA4887">
        <w:rPr>
          <w:rFonts w:ascii="Tahoma" w:hAnsi="Tahoma" w:cs="Tahoma"/>
          <w:sz w:val="22"/>
          <w:szCs w:val="22"/>
          <w:lang w:val="sr-Cyrl-RS"/>
        </w:rPr>
        <w:tab/>
      </w:r>
      <w:r w:rsidR="00E679EC" w:rsidRPr="00FA4887">
        <w:rPr>
          <w:rFonts w:ascii="Tahoma" w:hAnsi="Tahoma" w:cs="Tahoma"/>
          <w:sz w:val="22"/>
          <w:szCs w:val="22"/>
          <w:lang w:val="sr-Cyrl-RS"/>
        </w:rPr>
        <w:t xml:space="preserve">Управљање ризицима </w:t>
      </w:r>
    </w:p>
    <w:p w14:paraId="590B2730" w14:textId="00A94E79" w:rsidR="00E679EC" w:rsidRPr="00FA4887" w:rsidRDefault="00E679EC" w:rsidP="00FA4887">
      <w:pPr>
        <w:rPr>
          <w:rFonts w:ascii="Tahoma" w:hAnsi="Tahoma" w:cs="Tahoma"/>
          <w:sz w:val="22"/>
          <w:szCs w:val="22"/>
          <w:lang w:val="sr-Cyrl-RS"/>
        </w:rPr>
      </w:pPr>
      <w:r w:rsidRPr="00FA4887">
        <w:rPr>
          <w:rFonts w:ascii="Tahoma" w:hAnsi="Tahoma" w:cs="Tahoma"/>
          <w:sz w:val="22"/>
          <w:szCs w:val="22"/>
          <w:lang w:val="sr-Cyrl-RS"/>
        </w:rPr>
        <w:t>Мера намењена финансирању набавке противградних ракета. Од 2019</w:t>
      </w:r>
      <w:r w:rsidR="00CD248A">
        <w:rPr>
          <w:rFonts w:ascii="Tahoma" w:hAnsi="Tahoma" w:cs="Tahoma"/>
          <w:sz w:val="22"/>
          <w:szCs w:val="22"/>
          <w:lang w:val="sr-Cyrl-RS"/>
        </w:rPr>
        <w:t>.</w:t>
      </w:r>
      <w:r w:rsidRPr="00FA4887">
        <w:rPr>
          <w:rFonts w:ascii="Tahoma" w:hAnsi="Tahoma" w:cs="Tahoma"/>
          <w:sz w:val="22"/>
          <w:szCs w:val="22"/>
          <w:lang w:val="sr-Cyrl-RS"/>
        </w:rPr>
        <w:t xml:space="preserve"> до 2023. године планирано је 6.000.000 динара за меру али никад није реализована. </w:t>
      </w:r>
    </w:p>
    <w:p w14:paraId="13623B2F" w14:textId="6ED989B2" w:rsidR="00E81E33" w:rsidRPr="00FA4887" w:rsidRDefault="00FA4887" w:rsidP="00E679EC">
      <w:pPr>
        <w:jc w:val="both"/>
        <w:rPr>
          <w:rFonts w:ascii="Tahoma" w:hAnsi="Tahoma" w:cs="Tahoma"/>
          <w:color w:val="1F3864" w:themeColor="accent1" w:themeShade="80"/>
          <w:sz w:val="22"/>
          <w:szCs w:val="22"/>
          <w:lang w:val="sr-Cyrl-RS"/>
        </w:rPr>
      </w:pPr>
      <w:r>
        <w:rPr>
          <w:rFonts w:ascii="Tahoma" w:hAnsi="Tahoma" w:cs="Tahoma"/>
          <w:color w:val="1F3864" w:themeColor="accent1" w:themeShade="80"/>
          <w:sz w:val="22"/>
          <w:szCs w:val="22"/>
          <w:lang w:val="sr-Cyrl-RS"/>
        </w:rPr>
        <w:t xml:space="preserve">Мера за набавке ракета била је </w:t>
      </w:r>
      <w:r w:rsidR="00E81E33">
        <w:rPr>
          <w:rFonts w:ascii="Tahoma" w:hAnsi="Tahoma" w:cs="Tahoma"/>
          <w:color w:val="1F3864" w:themeColor="accent1" w:themeShade="80"/>
          <w:sz w:val="22"/>
          <w:szCs w:val="22"/>
          <w:lang w:val="sr-Cyrl-RS"/>
        </w:rPr>
        <w:t xml:space="preserve">контроверзна са стране надлежности располагањем експлозивних направа, исто је у већем броју ЈЛС превазиђено кроз донацију ракета од стране ЈЛС локалном МУПу. Свакако меру је потребно у даљем периоду или реализовати кроз донације или распоредити средства на друге мере можда чак за осигурање пољопривредних производа које се налази у оквиру 104 – Управљање ризицима.  </w:t>
      </w:r>
    </w:p>
    <w:p w14:paraId="2553F969" w14:textId="77777777" w:rsidR="00E679EC" w:rsidRPr="006B3AF3" w:rsidRDefault="00E679EC" w:rsidP="00E679EC">
      <w:pPr>
        <w:jc w:val="both"/>
        <w:rPr>
          <w:color w:val="1F3864" w:themeColor="accent1" w:themeShade="80"/>
          <w:lang w:val="sr-Cyrl-RS"/>
        </w:rPr>
      </w:pPr>
    </w:p>
    <w:p w14:paraId="3D82E92A" w14:textId="3B010342" w:rsidR="00E679EC" w:rsidRPr="006B3AF3" w:rsidRDefault="00E679EC" w:rsidP="00E679EC">
      <w:pPr>
        <w:jc w:val="both"/>
        <w:rPr>
          <w:color w:val="1F3864" w:themeColor="accent1" w:themeShade="80"/>
          <w:lang w:val="sr-Cyrl-RS"/>
        </w:rPr>
      </w:pPr>
      <w:r w:rsidRPr="006B3AF3">
        <w:rPr>
          <w:rFonts w:ascii="Tahoma" w:hAnsi="Tahoma" w:cs="Tahoma"/>
          <w:color w:val="1F3864" w:themeColor="accent1" w:themeShade="80"/>
          <w:lang w:val="sr-Cyrl-RS"/>
        </w:rPr>
        <w:t xml:space="preserve">Подстицаји за </w:t>
      </w:r>
      <w:r w:rsidR="00A87852" w:rsidRPr="006B3AF3">
        <w:rPr>
          <w:rFonts w:ascii="Tahoma" w:hAnsi="Tahoma" w:cs="Tahoma"/>
          <w:color w:val="1F3864" w:themeColor="accent1" w:themeShade="80"/>
          <w:lang w:val="sr-Cyrl-RS"/>
        </w:rPr>
        <w:t>диверсификацију</w:t>
      </w:r>
      <w:r w:rsidRPr="006B3AF3">
        <w:rPr>
          <w:rFonts w:ascii="Tahoma" w:hAnsi="Tahoma" w:cs="Tahoma"/>
          <w:color w:val="1F3864" w:themeColor="accent1" w:themeShade="80"/>
          <w:lang w:val="sr-Cyrl-RS"/>
        </w:rPr>
        <w:t xml:space="preserve"> дохотка и унапређење квалитета живота у руралним подручјима</w:t>
      </w:r>
    </w:p>
    <w:p w14:paraId="3E9D78C7" w14:textId="77777777" w:rsidR="00722150" w:rsidRPr="00FA4887" w:rsidRDefault="00722150" w:rsidP="00E81E33">
      <w:pPr>
        <w:rPr>
          <w:rFonts w:ascii="Tahoma" w:hAnsi="Tahoma" w:cs="Tahoma"/>
          <w:sz w:val="22"/>
          <w:szCs w:val="22"/>
          <w:lang w:val="sr-Cyrl-RS"/>
        </w:rPr>
      </w:pPr>
    </w:p>
    <w:p w14:paraId="51AB1B5F" w14:textId="61145E17" w:rsidR="00E679EC" w:rsidRPr="00FA4887" w:rsidRDefault="00E679EC" w:rsidP="00E81E33">
      <w:pPr>
        <w:rPr>
          <w:rFonts w:ascii="Tahoma" w:hAnsi="Tahoma" w:cs="Tahoma"/>
          <w:sz w:val="22"/>
          <w:szCs w:val="22"/>
          <w:lang w:val="sr-Cyrl-RS"/>
        </w:rPr>
      </w:pPr>
      <w:r w:rsidRPr="00FA4887">
        <w:rPr>
          <w:rFonts w:ascii="Tahoma" w:hAnsi="Tahoma" w:cs="Tahoma"/>
          <w:sz w:val="22"/>
          <w:szCs w:val="22"/>
          <w:lang w:val="sr-Cyrl-RS"/>
        </w:rPr>
        <w:t xml:space="preserve">Мера 305 иако је планирана у укупном износу од 2,4 милиона динара током година није реализована. </w:t>
      </w:r>
    </w:p>
    <w:p w14:paraId="02178D8A" w14:textId="77777777" w:rsidR="00E679EC" w:rsidRPr="006B3AF3" w:rsidRDefault="00E679EC" w:rsidP="00722150">
      <w:pPr>
        <w:jc w:val="both"/>
        <w:rPr>
          <w:lang w:val="sr-Cyrl-RS"/>
        </w:rPr>
      </w:pPr>
    </w:p>
    <w:p w14:paraId="24556EF4" w14:textId="4E207FA3" w:rsidR="00E679EC" w:rsidRPr="006B3AF3" w:rsidRDefault="00E679EC" w:rsidP="00722150">
      <w:pPr>
        <w:jc w:val="both"/>
        <w:rPr>
          <w:rFonts w:ascii="Tahoma" w:hAnsi="Tahoma" w:cs="Tahoma"/>
          <w:color w:val="1F3864" w:themeColor="accent1" w:themeShade="80"/>
          <w:lang w:val="sr-Cyrl-RS"/>
        </w:rPr>
      </w:pPr>
      <w:r w:rsidRPr="006B3AF3">
        <w:rPr>
          <w:rFonts w:ascii="Tahoma" w:hAnsi="Tahoma" w:cs="Tahoma"/>
          <w:color w:val="1F3864" w:themeColor="accent1" w:themeShade="80"/>
          <w:lang w:val="sr-Cyrl-RS"/>
        </w:rPr>
        <w:t xml:space="preserve">Посебни подстицаји </w:t>
      </w:r>
    </w:p>
    <w:p w14:paraId="17DA5C35" w14:textId="77777777" w:rsidR="00E679EC" w:rsidRPr="006B3AF3" w:rsidRDefault="00E679EC" w:rsidP="00722150">
      <w:pPr>
        <w:jc w:val="both"/>
        <w:rPr>
          <w:lang w:val="sr-Cyrl-RS"/>
        </w:rPr>
      </w:pPr>
    </w:p>
    <w:p w14:paraId="2D040293" w14:textId="7D8AE0E3" w:rsidR="00E81E33" w:rsidRDefault="00E679EC" w:rsidP="00E81E33">
      <w:pPr>
        <w:rPr>
          <w:rFonts w:ascii="Tahoma" w:hAnsi="Tahoma" w:cs="Tahoma"/>
          <w:color w:val="FF0000"/>
          <w:sz w:val="22"/>
          <w:szCs w:val="22"/>
          <w:lang w:val="sr-Cyrl-RS"/>
        </w:rPr>
      </w:pPr>
      <w:r w:rsidRPr="00E81E33">
        <w:rPr>
          <w:rFonts w:ascii="Tahoma" w:hAnsi="Tahoma" w:cs="Tahoma"/>
          <w:sz w:val="22"/>
          <w:szCs w:val="22"/>
          <w:lang w:val="sr-Cyrl-RS"/>
        </w:rPr>
        <w:t>Код посебних подстицаја -  мера</w:t>
      </w:r>
      <w:r w:rsidR="009E7B2E">
        <w:rPr>
          <w:rFonts w:ascii="Tahoma" w:hAnsi="Tahoma" w:cs="Tahoma"/>
          <w:sz w:val="22"/>
          <w:szCs w:val="22"/>
          <w:lang w:val="sr-Latn-RS"/>
        </w:rPr>
        <w:t xml:space="preserve"> </w:t>
      </w:r>
      <w:r w:rsidRPr="009E7B2E">
        <w:rPr>
          <w:rFonts w:ascii="Tahoma" w:hAnsi="Tahoma" w:cs="Tahoma"/>
          <w:color w:val="1F3864" w:themeColor="accent1" w:themeShade="80"/>
          <w:sz w:val="22"/>
          <w:szCs w:val="22"/>
          <w:lang w:val="sr-Cyrl-RS"/>
        </w:rPr>
        <w:t xml:space="preserve">402 </w:t>
      </w:r>
      <w:r w:rsidR="00AD307D" w:rsidRPr="009E7B2E">
        <w:rPr>
          <w:rFonts w:ascii="Tahoma" w:hAnsi="Tahoma" w:cs="Tahoma"/>
          <w:color w:val="1F3864" w:themeColor="accent1" w:themeShade="80"/>
          <w:sz w:val="22"/>
          <w:szCs w:val="22"/>
          <w:lang w:val="sr-Cyrl-RS"/>
        </w:rPr>
        <w:t xml:space="preserve">је реализована у свакој посматраној години и то организованим одласцима пољопривредних произвођача на Међународни пољопривредни </w:t>
      </w:r>
      <w:r w:rsidR="00AD307D" w:rsidRPr="009E7B2E">
        <w:rPr>
          <w:rFonts w:ascii="Tahoma" w:hAnsi="Tahoma" w:cs="Tahoma"/>
          <w:color w:val="1F3864" w:themeColor="accent1" w:themeShade="80"/>
          <w:sz w:val="22"/>
          <w:szCs w:val="22"/>
          <w:lang w:val="sr-Cyrl-RS"/>
        </w:rPr>
        <w:lastRenderedPageBreak/>
        <w:t xml:space="preserve">сајам у Новом Саду, као и за организовање едукативних предавања о актуелним темама из пољопривреде. </w:t>
      </w:r>
    </w:p>
    <w:p w14:paraId="384AF137" w14:textId="77777777" w:rsidR="009E7B2E" w:rsidRPr="00E81E33" w:rsidRDefault="009E7B2E" w:rsidP="00E81E33">
      <w:pPr>
        <w:rPr>
          <w:rFonts w:ascii="Tahoma" w:hAnsi="Tahoma" w:cs="Tahoma"/>
          <w:sz w:val="22"/>
          <w:szCs w:val="22"/>
          <w:lang w:val="sr-Cyrl-RS"/>
        </w:rPr>
      </w:pPr>
    </w:p>
    <w:p w14:paraId="53BBAE4E" w14:textId="2E14AFAF" w:rsidR="00722150" w:rsidRPr="006B3AF3" w:rsidRDefault="00722150" w:rsidP="009B007C">
      <w:pPr>
        <w:jc w:val="both"/>
        <w:rPr>
          <w:rFonts w:ascii="Tahoma" w:hAnsi="Tahoma" w:cs="Tahoma"/>
          <w:color w:val="1F3864" w:themeColor="accent1" w:themeShade="80"/>
          <w:sz w:val="22"/>
          <w:szCs w:val="22"/>
          <w:lang w:val="sr-Cyrl-RS"/>
        </w:rPr>
      </w:pPr>
      <w:r w:rsidRPr="009E7B2E">
        <w:rPr>
          <w:rFonts w:ascii="Tahoma" w:hAnsi="Tahoma" w:cs="Tahoma"/>
          <w:color w:val="1F3864" w:themeColor="accent1" w:themeShade="80"/>
          <w:sz w:val="22"/>
          <w:szCs w:val="22"/>
          <w:lang w:val="sr-Cyrl-RS"/>
        </w:rPr>
        <w:t xml:space="preserve">Програм подршке </w:t>
      </w:r>
      <w:r w:rsidR="009B007C" w:rsidRPr="009E7B2E">
        <w:rPr>
          <w:rFonts w:ascii="Tahoma" w:hAnsi="Tahoma" w:cs="Tahoma"/>
          <w:color w:val="1F3864" w:themeColor="accent1" w:themeShade="80"/>
          <w:sz w:val="22"/>
          <w:szCs w:val="22"/>
          <w:lang w:val="sr-Cyrl-RS"/>
        </w:rPr>
        <w:t>је статичан</w:t>
      </w:r>
      <w:r w:rsidR="00192A2B" w:rsidRPr="009E7B2E">
        <w:rPr>
          <w:rFonts w:ascii="Tahoma" w:hAnsi="Tahoma" w:cs="Tahoma"/>
          <w:color w:val="1F3864" w:themeColor="accent1" w:themeShade="80"/>
          <w:sz w:val="22"/>
          <w:szCs w:val="22"/>
          <w:lang w:val="sr-Cyrl-RS"/>
        </w:rPr>
        <w:t xml:space="preserve"> из разлога јер је буџет ЛС мали, па самим тим се из</w:t>
      </w:r>
      <w:r w:rsidR="007D4E5D" w:rsidRPr="009E7B2E">
        <w:rPr>
          <w:rFonts w:ascii="Tahoma" w:hAnsi="Tahoma" w:cs="Tahoma"/>
          <w:color w:val="1F3864" w:themeColor="accent1" w:themeShade="80"/>
          <w:sz w:val="22"/>
          <w:szCs w:val="22"/>
          <w:lang w:val="sr-Cyrl-RS"/>
        </w:rPr>
        <w:t>д</w:t>
      </w:r>
      <w:r w:rsidR="00192A2B" w:rsidRPr="009E7B2E">
        <w:rPr>
          <w:rFonts w:ascii="Tahoma" w:hAnsi="Tahoma" w:cs="Tahoma"/>
          <w:color w:val="1F3864" w:themeColor="accent1" w:themeShade="80"/>
          <w:sz w:val="22"/>
          <w:szCs w:val="22"/>
          <w:lang w:val="sr-Cyrl-RS"/>
        </w:rPr>
        <w:t>вајају и мала средства за Програм подршке у пољопривреди и руралном развоју</w:t>
      </w:r>
      <w:r w:rsidR="009B007C" w:rsidRPr="009E7B2E">
        <w:rPr>
          <w:rFonts w:ascii="Tahoma" w:hAnsi="Tahoma" w:cs="Tahoma"/>
          <w:color w:val="1F3864" w:themeColor="accent1" w:themeShade="80"/>
          <w:sz w:val="22"/>
          <w:szCs w:val="22"/>
          <w:lang w:val="sr-Cyrl-RS"/>
        </w:rPr>
        <w:t>,</w:t>
      </w:r>
      <w:r w:rsidR="00192A2B" w:rsidRPr="009E7B2E">
        <w:rPr>
          <w:rFonts w:ascii="Tahoma" w:hAnsi="Tahoma" w:cs="Tahoma"/>
          <w:color w:val="1F3864" w:themeColor="accent1" w:themeShade="80"/>
          <w:sz w:val="22"/>
          <w:szCs w:val="22"/>
          <w:lang w:val="sr-Cyrl-RS"/>
        </w:rPr>
        <w:t xml:space="preserve"> а </w:t>
      </w:r>
      <w:r w:rsidR="009B007C" w:rsidRPr="009E7B2E">
        <w:rPr>
          <w:rFonts w:ascii="Tahoma" w:hAnsi="Tahoma" w:cs="Tahoma"/>
          <w:color w:val="1F3864" w:themeColor="accent1" w:themeShade="80"/>
          <w:sz w:val="22"/>
          <w:szCs w:val="22"/>
          <w:lang w:val="sr-Cyrl-RS"/>
        </w:rPr>
        <w:t xml:space="preserve"> веома је мали степен реализације средстава</w:t>
      </w:r>
      <w:r w:rsidR="00192A2B" w:rsidRPr="009E7B2E">
        <w:rPr>
          <w:rFonts w:ascii="Tahoma" w:hAnsi="Tahoma" w:cs="Tahoma"/>
          <w:color w:val="1F3864" w:themeColor="accent1" w:themeShade="80"/>
          <w:sz w:val="22"/>
          <w:szCs w:val="22"/>
          <w:lang w:val="sr-Cyrl-RS"/>
        </w:rPr>
        <w:t xml:space="preserve"> из разлога непрепознавања стратешких праваца развоја ЛС од стране доносиоца одлука.</w:t>
      </w:r>
      <w:r w:rsidR="009B007C" w:rsidRPr="009E7B2E">
        <w:rPr>
          <w:rFonts w:ascii="Tahoma" w:hAnsi="Tahoma" w:cs="Tahoma"/>
          <w:color w:val="1F3864" w:themeColor="accent1" w:themeShade="80"/>
          <w:sz w:val="22"/>
          <w:szCs w:val="22"/>
          <w:lang w:val="sr-Cyrl-RS"/>
        </w:rPr>
        <w:t xml:space="preserve"> </w:t>
      </w:r>
      <w:r w:rsidR="00192A2B">
        <w:rPr>
          <w:rFonts w:ascii="Tahoma" w:hAnsi="Tahoma" w:cs="Tahoma"/>
          <w:color w:val="1F3864" w:themeColor="accent1" w:themeShade="80"/>
          <w:sz w:val="22"/>
          <w:szCs w:val="22"/>
          <w:lang w:val="sr-Cyrl-RS"/>
        </w:rPr>
        <w:t>И</w:t>
      </w:r>
      <w:r w:rsidR="009B007C" w:rsidRPr="006B3AF3">
        <w:rPr>
          <w:rFonts w:ascii="Tahoma" w:hAnsi="Tahoma" w:cs="Tahoma"/>
          <w:color w:val="1F3864" w:themeColor="accent1" w:themeShade="80"/>
          <w:sz w:val="22"/>
          <w:szCs w:val="22"/>
          <w:lang w:val="sr-Cyrl-RS"/>
        </w:rPr>
        <w:t xml:space="preserve">з године у годину понављају се исте мере иако се </w:t>
      </w:r>
      <w:r w:rsidR="00192A2B">
        <w:rPr>
          <w:rFonts w:ascii="Tahoma" w:hAnsi="Tahoma" w:cs="Tahoma"/>
          <w:color w:val="1F3864" w:themeColor="accent1" w:themeShade="80"/>
          <w:sz w:val="22"/>
          <w:szCs w:val="22"/>
          <w:lang w:val="sr-Cyrl-RS"/>
        </w:rPr>
        <w:t xml:space="preserve">у потпуности све </w:t>
      </w:r>
      <w:r w:rsidR="009B007C" w:rsidRPr="006B3AF3">
        <w:rPr>
          <w:rFonts w:ascii="Tahoma" w:hAnsi="Tahoma" w:cs="Tahoma"/>
          <w:color w:val="1F3864" w:themeColor="accent1" w:themeShade="80"/>
          <w:sz w:val="22"/>
          <w:szCs w:val="22"/>
          <w:lang w:val="sr-Cyrl-RS"/>
        </w:rPr>
        <w:t xml:space="preserve">не реализују. Мере су намењене </w:t>
      </w:r>
      <w:r w:rsidR="00192A2B">
        <w:rPr>
          <w:rFonts w:ascii="Tahoma" w:hAnsi="Tahoma" w:cs="Tahoma"/>
          <w:color w:val="1F3864" w:themeColor="accent1" w:themeShade="80"/>
          <w:sz w:val="22"/>
          <w:szCs w:val="22"/>
          <w:lang w:val="sr-Cyrl-RS"/>
        </w:rPr>
        <w:t>пољопривредницима – пчеларима,</w:t>
      </w:r>
      <w:r w:rsidR="009B007C" w:rsidRPr="006B3AF3">
        <w:rPr>
          <w:rFonts w:ascii="Tahoma" w:hAnsi="Tahoma" w:cs="Tahoma"/>
          <w:color w:val="1F3864" w:themeColor="accent1" w:themeShade="80"/>
          <w:sz w:val="22"/>
          <w:szCs w:val="22"/>
          <w:lang w:val="sr-Cyrl-RS"/>
        </w:rPr>
        <w:t xml:space="preserve"> </w:t>
      </w:r>
      <w:r w:rsidR="009B007C" w:rsidRPr="009E7B2E">
        <w:rPr>
          <w:rFonts w:ascii="Tahoma" w:hAnsi="Tahoma" w:cs="Tahoma"/>
          <w:color w:val="1F3864" w:themeColor="accent1" w:themeShade="80"/>
          <w:sz w:val="22"/>
          <w:szCs w:val="22"/>
          <w:lang w:val="sr-Cyrl-RS"/>
        </w:rPr>
        <w:t>сточарима</w:t>
      </w:r>
      <w:r w:rsidR="00192A2B" w:rsidRPr="009E7B2E">
        <w:rPr>
          <w:rFonts w:ascii="Tahoma" w:hAnsi="Tahoma" w:cs="Tahoma"/>
          <w:color w:val="1F3864" w:themeColor="accent1" w:themeShade="80"/>
          <w:sz w:val="22"/>
          <w:szCs w:val="22"/>
          <w:lang w:val="sr-Cyrl-RS"/>
        </w:rPr>
        <w:t xml:space="preserve"> и воћарима</w:t>
      </w:r>
      <w:r w:rsidR="009B007C" w:rsidRPr="009E7B2E">
        <w:rPr>
          <w:rFonts w:ascii="Tahoma" w:hAnsi="Tahoma" w:cs="Tahoma"/>
          <w:color w:val="1F3864" w:themeColor="accent1" w:themeShade="80"/>
          <w:sz w:val="22"/>
          <w:szCs w:val="22"/>
          <w:lang w:val="sr-Cyrl-RS"/>
        </w:rPr>
        <w:t xml:space="preserve">. </w:t>
      </w:r>
      <w:r w:rsidR="00E81E33">
        <w:rPr>
          <w:rFonts w:ascii="Tahoma" w:hAnsi="Tahoma" w:cs="Tahoma"/>
          <w:color w:val="1F3864" w:themeColor="accent1" w:themeShade="80"/>
          <w:sz w:val="22"/>
          <w:szCs w:val="22"/>
          <w:lang w:val="sr-Cyrl-RS"/>
        </w:rPr>
        <w:t xml:space="preserve">Мере је потребно проширити на већи број пољорпивредника, у складу са потенцијалом развоја ЛС и интересовањем потенцијалних корисника. </w:t>
      </w:r>
    </w:p>
    <w:p w14:paraId="621AD0F5" w14:textId="711FB734" w:rsidR="00722150" w:rsidRPr="006B3AF3" w:rsidRDefault="00FC0CC9" w:rsidP="00722150">
      <w:pPr>
        <w:jc w:val="both"/>
        <w:rPr>
          <w:rFonts w:ascii="Tahoma" w:hAnsi="Tahoma" w:cs="Tahoma"/>
          <w:color w:val="1F3864" w:themeColor="accent1" w:themeShade="80"/>
          <w:sz w:val="22"/>
          <w:szCs w:val="22"/>
          <w:lang w:val="sr-Cyrl-RS"/>
        </w:rPr>
      </w:pPr>
      <w:r>
        <w:rPr>
          <w:rFonts w:ascii="Tahoma" w:hAnsi="Tahoma" w:cs="Tahoma"/>
          <w:color w:val="1F3864" w:themeColor="accent1" w:themeShade="80"/>
          <w:sz w:val="22"/>
          <w:szCs w:val="22"/>
          <w:lang w:val="sr-Cyrl-RS"/>
        </w:rPr>
        <w:t>П</w:t>
      </w:r>
      <w:r w:rsidR="009B007C" w:rsidRPr="006B3AF3">
        <w:rPr>
          <w:rFonts w:ascii="Tahoma" w:hAnsi="Tahoma" w:cs="Tahoma"/>
          <w:color w:val="1F3864" w:themeColor="accent1" w:themeShade="80"/>
          <w:sz w:val="22"/>
          <w:szCs w:val="22"/>
          <w:lang w:val="sr-Cyrl-RS"/>
        </w:rPr>
        <w:t xml:space="preserve">рограм </w:t>
      </w:r>
      <w:r>
        <w:rPr>
          <w:rFonts w:ascii="Tahoma" w:hAnsi="Tahoma" w:cs="Tahoma"/>
          <w:color w:val="1F3864" w:themeColor="accent1" w:themeShade="80"/>
          <w:sz w:val="22"/>
          <w:szCs w:val="22"/>
          <w:lang w:val="sr-Cyrl-RS"/>
        </w:rPr>
        <w:t xml:space="preserve">би требао бити </w:t>
      </w:r>
      <w:r w:rsidR="009B007C" w:rsidRPr="006B3AF3">
        <w:rPr>
          <w:rFonts w:ascii="Tahoma" w:hAnsi="Tahoma" w:cs="Tahoma"/>
          <w:color w:val="1F3864" w:themeColor="accent1" w:themeShade="80"/>
          <w:sz w:val="22"/>
          <w:szCs w:val="22"/>
          <w:lang w:val="sr-Cyrl-RS"/>
        </w:rPr>
        <w:t>усмер</w:t>
      </w:r>
      <w:r>
        <w:rPr>
          <w:rFonts w:ascii="Tahoma" w:hAnsi="Tahoma" w:cs="Tahoma"/>
          <w:color w:val="1F3864" w:themeColor="accent1" w:themeShade="80"/>
          <w:sz w:val="22"/>
          <w:szCs w:val="22"/>
          <w:lang w:val="sr-Cyrl-RS"/>
        </w:rPr>
        <w:t>ен</w:t>
      </w:r>
      <w:r w:rsidR="009B007C" w:rsidRPr="006B3AF3">
        <w:rPr>
          <w:rFonts w:ascii="Tahoma" w:hAnsi="Tahoma" w:cs="Tahoma"/>
          <w:color w:val="1F3864" w:themeColor="accent1" w:themeShade="80"/>
          <w:sz w:val="22"/>
          <w:szCs w:val="22"/>
          <w:lang w:val="sr-Cyrl-RS"/>
        </w:rPr>
        <w:t xml:space="preserve"> и на друге гране пољопривреде, осмислити га тако да даје већу </w:t>
      </w:r>
      <w:r w:rsidR="00722150" w:rsidRPr="006B3AF3">
        <w:rPr>
          <w:rFonts w:ascii="Tahoma" w:hAnsi="Tahoma" w:cs="Tahoma"/>
          <w:color w:val="1F3864" w:themeColor="accent1" w:themeShade="80"/>
          <w:sz w:val="22"/>
          <w:szCs w:val="22"/>
          <w:lang w:val="sr-Cyrl-RS"/>
        </w:rPr>
        <w:t>подршку за</w:t>
      </w:r>
      <w:r w:rsidR="009B007C" w:rsidRPr="006B3AF3">
        <w:rPr>
          <w:rFonts w:ascii="Tahoma" w:hAnsi="Tahoma" w:cs="Tahoma"/>
          <w:color w:val="1F3864" w:themeColor="accent1" w:themeShade="80"/>
          <w:sz w:val="22"/>
          <w:szCs w:val="22"/>
          <w:lang w:val="sr-Cyrl-RS"/>
        </w:rPr>
        <w:t xml:space="preserve"> набавку механизације, посебну или већу подршку за</w:t>
      </w:r>
      <w:r w:rsidR="00722150" w:rsidRPr="006B3AF3">
        <w:rPr>
          <w:rFonts w:ascii="Tahoma" w:hAnsi="Tahoma" w:cs="Tahoma"/>
          <w:color w:val="1F3864" w:themeColor="accent1" w:themeShade="80"/>
          <w:sz w:val="22"/>
          <w:szCs w:val="22"/>
          <w:lang w:val="sr-Cyrl-RS"/>
        </w:rPr>
        <w:t xml:space="preserve"> младе пољопривреднике</w:t>
      </w:r>
      <w:r w:rsidR="009B007C" w:rsidRPr="006B3AF3">
        <w:rPr>
          <w:rFonts w:ascii="Tahoma" w:hAnsi="Tahoma" w:cs="Tahoma"/>
          <w:color w:val="1F3864" w:themeColor="accent1" w:themeShade="80"/>
          <w:sz w:val="22"/>
          <w:szCs w:val="22"/>
          <w:lang w:val="sr-Cyrl-RS"/>
        </w:rPr>
        <w:t xml:space="preserve"> и жене као и подршку </w:t>
      </w:r>
      <w:r w:rsidR="00722150" w:rsidRPr="006B3AF3">
        <w:rPr>
          <w:rFonts w:ascii="Tahoma" w:hAnsi="Tahoma" w:cs="Tahoma"/>
          <w:color w:val="1F3864" w:themeColor="accent1" w:themeShade="80"/>
          <w:sz w:val="22"/>
          <w:szCs w:val="22"/>
          <w:lang w:val="sr-Cyrl-RS"/>
        </w:rPr>
        <w:t xml:space="preserve">додавању вредности производима као и информативно едукативну меру. </w:t>
      </w:r>
      <w:r w:rsidR="009B007C" w:rsidRPr="006B3AF3">
        <w:rPr>
          <w:rFonts w:ascii="Tahoma" w:hAnsi="Tahoma" w:cs="Tahoma"/>
          <w:color w:val="1F3864" w:themeColor="accent1" w:themeShade="80"/>
          <w:sz w:val="22"/>
          <w:szCs w:val="22"/>
          <w:lang w:val="sr-Cyrl-RS"/>
        </w:rPr>
        <w:t xml:space="preserve">Најзначајније је ипак обезбедити већи степен реализације истог у будућности. </w:t>
      </w:r>
    </w:p>
    <w:p w14:paraId="39CF330D" w14:textId="77777777" w:rsidR="00722150" w:rsidRPr="006B3AF3" w:rsidRDefault="00722150" w:rsidP="00722150">
      <w:pPr>
        <w:jc w:val="both"/>
        <w:rPr>
          <w:rFonts w:ascii="Tahoma" w:hAnsi="Tahoma" w:cs="Tahoma"/>
          <w:sz w:val="22"/>
          <w:szCs w:val="22"/>
          <w:lang w:val="sr-Cyrl-RS"/>
        </w:rPr>
      </w:pPr>
    </w:p>
    <w:p w14:paraId="5CE650B7" w14:textId="77777777" w:rsidR="00722150" w:rsidRPr="006B3AF3" w:rsidRDefault="00722150" w:rsidP="00722150">
      <w:pPr>
        <w:pStyle w:val="Heading2"/>
        <w:rPr>
          <w:rFonts w:ascii="Tahoma" w:hAnsi="Tahoma" w:cs="Tahoma"/>
          <w:b/>
          <w:bCs/>
          <w:i/>
          <w:iCs/>
          <w:color w:val="000000"/>
          <w:sz w:val="32"/>
          <w:szCs w:val="32"/>
          <w:lang w:val="sr-Cyrl-RS"/>
        </w:rPr>
      </w:pPr>
      <w:r w:rsidRPr="006B3AF3">
        <w:rPr>
          <w:rFonts w:ascii="Tahoma" w:hAnsi="Tahoma" w:cs="Tahoma"/>
          <w:lang w:val="sr-Cyrl-RS"/>
        </w:rPr>
        <w:t xml:space="preserve">Годишњи програм заштите, уређења и коришћења пољопривредног земљишта </w:t>
      </w:r>
      <w:r w:rsidRPr="006B3AF3">
        <w:rPr>
          <w:rFonts w:ascii="Tahoma" w:hAnsi="Tahoma" w:cs="Tahoma"/>
          <w:b/>
          <w:bCs/>
          <w:i/>
          <w:iCs/>
          <w:color w:val="000000"/>
          <w:sz w:val="32"/>
          <w:szCs w:val="32"/>
          <w:lang w:val="sr-Cyrl-RS"/>
        </w:rPr>
        <w:t xml:space="preserve"> </w:t>
      </w:r>
    </w:p>
    <w:p w14:paraId="0AB351E7" w14:textId="77777777" w:rsidR="00722150" w:rsidRPr="006B3AF3" w:rsidRDefault="00722150" w:rsidP="00722150">
      <w:pPr>
        <w:jc w:val="both"/>
        <w:rPr>
          <w:rFonts w:ascii="Tahoma" w:hAnsi="Tahoma" w:cs="Tahoma"/>
          <w:sz w:val="22"/>
          <w:szCs w:val="22"/>
          <w:lang w:val="sr-Cyrl-RS"/>
        </w:rPr>
      </w:pPr>
    </w:p>
    <w:p w14:paraId="1C59C118" w14:textId="77777777" w:rsidR="00722150" w:rsidRPr="006B3AF3" w:rsidRDefault="00722150" w:rsidP="009E7B2E">
      <w:pPr>
        <w:jc w:val="both"/>
        <w:rPr>
          <w:rFonts w:ascii="Tahoma" w:hAnsi="Tahoma" w:cs="Tahoma"/>
          <w:sz w:val="22"/>
          <w:szCs w:val="22"/>
          <w:lang w:val="sr-Cyrl-RS"/>
        </w:rPr>
      </w:pPr>
      <w:r w:rsidRPr="006B3AF3">
        <w:rPr>
          <w:rFonts w:ascii="Tahoma" w:hAnsi="Tahoma" w:cs="Tahoma"/>
          <w:sz w:val="22"/>
          <w:szCs w:val="22"/>
          <w:lang w:val="sr-Cyrl-RS"/>
        </w:rPr>
        <w:t xml:space="preserve">Програми заштите, уређења и коришћења пољопривредног земљишта ради се редовно сваке године, основна намена улагања му је одржавање и уређење атарских путева.  </w:t>
      </w:r>
    </w:p>
    <w:p w14:paraId="3A5175B5" w14:textId="4023405A" w:rsidR="00722150" w:rsidRPr="00722276" w:rsidRDefault="00722150" w:rsidP="009E7B2E">
      <w:pPr>
        <w:jc w:val="both"/>
        <w:rPr>
          <w:rFonts w:ascii="Tahoma" w:hAnsi="Tahoma" w:cs="Tahoma"/>
          <w:color w:val="92D050"/>
          <w:sz w:val="22"/>
          <w:szCs w:val="22"/>
          <w:lang w:val="sr-Cyrl-RS"/>
        </w:rPr>
      </w:pPr>
      <w:r w:rsidRPr="006B3AF3">
        <w:rPr>
          <w:rFonts w:ascii="Tahoma" w:hAnsi="Tahoma" w:cs="Tahoma"/>
          <w:sz w:val="22"/>
          <w:szCs w:val="22"/>
          <w:lang w:val="sr-Cyrl-RS"/>
        </w:rPr>
        <w:t xml:space="preserve">На основу </w:t>
      </w:r>
      <w:r w:rsidR="009B007C" w:rsidRPr="006B3AF3">
        <w:rPr>
          <w:rFonts w:ascii="Tahoma" w:hAnsi="Tahoma" w:cs="Tahoma"/>
          <w:sz w:val="22"/>
          <w:szCs w:val="22"/>
          <w:lang w:val="sr-Cyrl-RS"/>
        </w:rPr>
        <w:t>годишњих програма од 2019</w:t>
      </w:r>
      <w:r w:rsidR="00A70727">
        <w:rPr>
          <w:rFonts w:ascii="Tahoma" w:hAnsi="Tahoma" w:cs="Tahoma"/>
          <w:sz w:val="22"/>
          <w:szCs w:val="22"/>
          <w:lang w:val="sr-Cyrl-RS"/>
        </w:rPr>
        <w:t>.</w:t>
      </w:r>
      <w:r w:rsidR="009B007C" w:rsidRPr="006B3AF3">
        <w:rPr>
          <w:rFonts w:ascii="Tahoma" w:hAnsi="Tahoma" w:cs="Tahoma"/>
          <w:sz w:val="22"/>
          <w:szCs w:val="22"/>
          <w:lang w:val="sr-Cyrl-RS"/>
        </w:rPr>
        <w:t xml:space="preserve"> до 2023. </w:t>
      </w:r>
      <w:r w:rsidRPr="006B3AF3">
        <w:rPr>
          <w:rFonts w:ascii="Tahoma" w:hAnsi="Tahoma" w:cs="Tahoma"/>
          <w:sz w:val="22"/>
          <w:szCs w:val="22"/>
          <w:lang w:val="sr-Cyrl-RS"/>
        </w:rPr>
        <w:t xml:space="preserve">години закључујемо да </w:t>
      </w:r>
      <w:r w:rsidR="009B007C" w:rsidRPr="006B3AF3">
        <w:rPr>
          <w:rFonts w:ascii="Tahoma" w:hAnsi="Tahoma" w:cs="Tahoma"/>
          <w:sz w:val="22"/>
          <w:szCs w:val="22"/>
          <w:lang w:val="sr-Cyrl-RS"/>
        </w:rPr>
        <w:t>су планирани приходи од око 3 милиона на годишњем нивоу и једина мер</w:t>
      </w:r>
      <w:r w:rsidR="00A70727">
        <w:rPr>
          <w:rFonts w:ascii="Tahoma" w:hAnsi="Tahoma" w:cs="Tahoma"/>
          <w:sz w:val="22"/>
          <w:szCs w:val="22"/>
          <w:lang w:val="sr-Cyrl-RS"/>
        </w:rPr>
        <w:t>а</w:t>
      </w:r>
      <w:r w:rsidR="009B007C" w:rsidRPr="006B3AF3">
        <w:rPr>
          <w:rFonts w:ascii="Tahoma" w:hAnsi="Tahoma" w:cs="Tahoma"/>
          <w:sz w:val="22"/>
          <w:szCs w:val="22"/>
          <w:lang w:val="sr-Cyrl-RS"/>
        </w:rPr>
        <w:t xml:space="preserve"> је уређење атарских путева. </w:t>
      </w:r>
      <w:r w:rsidR="006D7CFA" w:rsidRPr="009E7B2E">
        <w:rPr>
          <w:rFonts w:ascii="Tahoma" w:hAnsi="Tahoma" w:cs="Tahoma"/>
          <w:sz w:val="22"/>
          <w:szCs w:val="22"/>
          <w:lang w:val="sr-Cyrl-RS"/>
        </w:rPr>
        <w:t>Опредељена средства се односе на учеш</w:t>
      </w:r>
      <w:r w:rsidR="00192A2B" w:rsidRPr="009E7B2E">
        <w:rPr>
          <w:rFonts w:ascii="Tahoma" w:hAnsi="Tahoma" w:cs="Tahoma"/>
          <w:sz w:val="22"/>
          <w:szCs w:val="22"/>
          <w:lang w:val="sr-Cyrl-RS"/>
        </w:rPr>
        <w:t xml:space="preserve">ће </w:t>
      </w:r>
      <w:r w:rsidR="006D7CFA" w:rsidRPr="009E7B2E">
        <w:rPr>
          <w:rFonts w:ascii="Tahoma" w:hAnsi="Tahoma" w:cs="Tahoma"/>
          <w:sz w:val="22"/>
          <w:szCs w:val="22"/>
          <w:lang w:val="sr-Cyrl-RS"/>
        </w:rPr>
        <w:t>ЛС</w:t>
      </w:r>
      <w:r w:rsidR="004D53CB" w:rsidRPr="009E7B2E">
        <w:rPr>
          <w:rFonts w:ascii="Tahoma" w:hAnsi="Tahoma" w:cs="Tahoma"/>
          <w:sz w:val="22"/>
          <w:szCs w:val="22"/>
          <w:lang w:val="sr-Cyrl-RS"/>
        </w:rPr>
        <w:t xml:space="preserve"> приликом подношења пријава на </w:t>
      </w:r>
      <w:r w:rsidR="004D53CB" w:rsidRPr="009E7B2E">
        <w:rPr>
          <w:rFonts w:ascii="Tahoma" w:hAnsi="Tahoma" w:cs="Tahoma"/>
          <w:sz w:val="22"/>
          <w:szCs w:val="22"/>
          <w:lang w:val="sr-Latn-RS"/>
        </w:rPr>
        <w:t>K</w:t>
      </w:r>
      <w:r w:rsidR="006D7CFA" w:rsidRPr="009E7B2E">
        <w:rPr>
          <w:rFonts w:ascii="Tahoma" w:hAnsi="Tahoma" w:cs="Tahoma"/>
          <w:sz w:val="22"/>
          <w:szCs w:val="22"/>
          <w:lang w:val="sr-Cyrl-RS"/>
        </w:rPr>
        <w:t xml:space="preserve">онкурс </w:t>
      </w:r>
      <w:r w:rsidR="00192A2B" w:rsidRPr="009E7B2E">
        <w:rPr>
          <w:rFonts w:ascii="Tahoma" w:hAnsi="Tahoma" w:cs="Tahoma"/>
          <w:sz w:val="22"/>
          <w:szCs w:val="22"/>
          <w:lang w:val="sr-Cyrl-RS"/>
        </w:rPr>
        <w:t>МПШВ</w:t>
      </w:r>
      <w:r w:rsidR="006D7CFA" w:rsidRPr="009E7B2E">
        <w:rPr>
          <w:rFonts w:ascii="Tahoma" w:hAnsi="Tahoma" w:cs="Tahoma"/>
          <w:sz w:val="22"/>
          <w:szCs w:val="22"/>
          <w:lang w:val="sr-Cyrl-RS"/>
        </w:rPr>
        <w:t xml:space="preserve"> за наведену намену. Како </w:t>
      </w:r>
      <w:r w:rsidR="00192A2B" w:rsidRPr="009E7B2E">
        <w:rPr>
          <w:rFonts w:ascii="Tahoma" w:hAnsi="Tahoma" w:cs="Tahoma"/>
          <w:sz w:val="22"/>
          <w:szCs w:val="22"/>
          <w:lang w:val="sr-Cyrl-RS"/>
        </w:rPr>
        <w:t>МПШВ</w:t>
      </w:r>
      <w:r w:rsidR="006D7CFA" w:rsidRPr="009E7B2E">
        <w:rPr>
          <w:rFonts w:ascii="Tahoma" w:hAnsi="Tahoma" w:cs="Tahoma"/>
          <w:sz w:val="22"/>
          <w:szCs w:val="22"/>
          <w:lang w:val="sr-Cyrl-RS"/>
        </w:rPr>
        <w:t xml:space="preserve"> наведеним Кокурсом за </w:t>
      </w:r>
      <w:r w:rsidR="00192A2B" w:rsidRPr="009E7B2E">
        <w:rPr>
          <w:rFonts w:ascii="Tahoma" w:hAnsi="Tahoma" w:cs="Tahoma"/>
          <w:sz w:val="22"/>
          <w:szCs w:val="22"/>
          <w:lang w:val="sr-Cyrl-RS"/>
        </w:rPr>
        <w:t>посматрани период</w:t>
      </w:r>
      <w:r w:rsidR="006D7CFA" w:rsidRPr="009E7B2E">
        <w:rPr>
          <w:rFonts w:ascii="Tahoma" w:hAnsi="Tahoma" w:cs="Tahoma"/>
          <w:sz w:val="22"/>
          <w:szCs w:val="22"/>
          <w:lang w:val="sr-Cyrl-RS"/>
        </w:rPr>
        <w:t xml:space="preserve"> није обухватила наведе</w:t>
      </w:r>
      <w:r w:rsidR="00722276" w:rsidRPr="009E7B2E">
        <w:rPr>
          <w:rFonts w:ascii="Tahoma" w:hAnsi="Tahoma" w:cs="Tahoma"/>
          <w:sz w:val="22"/>
          <w:szCs w:val="22"/>
          <w:lang w:val="sr-Cyrl-RS"/>
        </w:rPr>
        <w:t xml:space="preserve">ну </w:t>
      </w:r>
      <w:r w:rsidR="00192A2B" w:rsidRPr="009E7B2E">
        <w:rPr>
          <w:rFonts w:ascii="Tahoma" w:hAnsi="Tahoma" w:cs="Tahoma"/>
          <w:sz w:val="22"/>
          <w:szCs w:val="22"/>
          <w:lang w:val="sr-Cyrl-RS"/>
        </w:rPr>
        <w:t xml:space="preserve">меру, </w:t>
      </w:r>
      <w:r w:rsidR="004D53CB" w:rsidRPr="009E7B2E">
        <w:rPr>
          <w:rFonts w:ascii="Tahoma" w:hAnsi="Tahoma" w:cs="Tahoma"/>
          <w:sz w:val="22"/>
          <w:szCs w:val="22"/>
          <w:lang w:val="sr-Cyrl-RS"/>
        </w:rPr>
        <w:t>Л</w:t>
      </w:r>
      <w:r w:rsidR="004D53CB" w:rsidRPr="009E7B2E">
        <w:rPr>
          <w:rFonts w:ascii="Tahoma" w:hAnsi="Tahoma" w:cs="Tahoma"/>
          <w:sz w:val="22"/>
          <w:szCs w:val="22"/>
          <w:lang w:val="sr-Latn-RS"/>
        </w:rPr>
        <w:t>C</w:t>
      </w:r>
      <w:r w:rsidR="00722276" w:rsidRPr="009E7B2E">
        <w:rPr>
          <w:rFonts w:ascii="Tahoma" w:hAnsi="Tahoma" w:cs="Tahoma"/>
          <w:sz w:val="22"/>
          <w:szCs w:val="22"/>
          <w:lang w:val="sr-Cyrl-RS"/>
        </w:rPr>
        <w:t xml:space="preserve"> није ни конкуристила</w:t>
      </w:r>
      <w:r w:rsidR="006D7CFA" w:rsidRPr="009E7B2E">
        <w:rPr>
          <w:rFonts w:ascii="Tahoma" w:hAnsi="Tahoma" w:cs="Tahoma"/>
          <w:sz w:val="22"/>
          <w:szCs w:val="22"/>
          <w:lang w:val="sr-Cyrl-RS"/>
        </w:rPr>
        <w:t xml:space="preserve"> за исту. </w:t>
      </w:r>
      <w:r w:rsidR="00722276" w:rsidRPr="009E7B2E">
        <w:rPr>
          <w:rFonts w:ascii="Tahoma" w:hAnsi="Tahoma" w:cs="Tahoma"/>
          <w:sz w:val="22"/>
          <w:szCs w:val="22"/>
          <w:lang w:val="sr-Cyrl-RS"/>
        </w:rPr>
        <w:t>Те планирана средства су се по П</w:t>
      </w:r>
      <w:r w:rsidR="006D7CFA" w:rsidRPr="009E7B2E">
        <w:rPr>
          <w:rFonts w:ascii="Tahoma" w:hAnsi="Tahoma" w:cs="Tahoma"/>
          <w:sz w:val="22"/>
          <w:szCs w:val="22"/>
          <w:lang w:val="sr-Cyrl-RS"/>
        </w:rPr>
        <w:t>рограму заштите, уређења и коришћења пољопривредног земљишта само преносила из године у годин</w:t>
      </w:r>
      <w:r w:rsidR="00722276" w:rsidRPr="009E7B2E">
        <w:rPr>
          <w:rFonts w:ascii="Tahoma" w:hAnsi="Tahoma" w:cs="Tahoma"/>
          <w:sz w:val="22"/>
          <w:szCs w:val="22"/>
          <w:lang w:val="sr-Cyrl-RS"/>
        </w:rPr>
        <w:t xml:space="preserve">у а </w:t>
      </w:r>
      <w:r w:rsidR="006D7CFA" w:rsidRPr="009E7B2E">
        <w:rPr>
          <w:rFonts w:ascii="Tahoma" w:hAnsi="Tahoma" w:cs="Tahoma"/>
          <w:sz w:val="22"/>
          <w:szCs w:val="22"/>
          <w:lang w:val="sr-Cyrl-RS"/>
        </w:rPr>
        <w:t>да при том иста нису реализована.</w:t>
      </w:r>
    </w:p>
    <w:p w14:paraId="621D7F3D" w14:textId="77777777" w:rsidR="00722150" w:rsidRPr="00722276" w:rsidRDefault="00722150" w:rsidP="00722150">
      <w:pPr>
        <w:jc w:val="both"/>
        <w:rPr>
          <w:rFonts w:ascii="Tahoma" w:hAnsi="Tahoma" w:cs="Tahoma"/>
          <w:color w:val="92D050"/>
          <w:sz w:val="22"/>
          <w:szCs w:val="22"/>
          <w:lang w:val="sr-Cyrl-RS"/>
        </w:rPr>
      </w:pPr>
    </w:p>
    <w:p w14:paraId="404ACD24" w14:textId="77777777" w:rsidR="00722150" w:rsidRPr="006B3AF3" w:rsidRDefault="00722150" w:rsidP="00722150">
      <w:pPr>
        <w:pStyle w:val="Heading2"/>
        <w:rPr>
          <w:rFonts w:ascii="Tahoma" w:hAnsi="Tahoma" w:cs="Tahoma"/>
          <w:lang w:val="sr-Cyrl-RS"/>
        </w:rPr>
      </w:pPr>
      <w:r w:rsidRPr="006B3AF3">
        <w:rPr>
          <w:rFonts w:ascii="Tahoma" w:hAnsi="Tahoma" w:cs="Tahoma"/>
          <w:lang w:val="sr-Cyrl-RS"/>
        </w:rPr>
        <w:t>Закључци и препоруке везане за програме подршке  ЈЛС у пољопривреди и руралном развоју</w:t>
      </w:r>
    </w:p>
    <w:p w14:paraId="10ACB5AC" w14:textId="77777777" w:rsidR="00722150" w:rsidRPr="006B3AF3" w:rsidRDefault="00722150" w:rsidP="00722150">
      <w:pPr>
        <w:rPr>
          <w:lang w:val="sr-Cyrl-RS"/>
        </w:rPr>
      </w:pPr>
    </w:p>
    <w:p w14:paraId="4CC247EC" w14:textId="7F6FDE3C" w:rsidR="00722150" w:rsidRPr="006B3AF3" w:rsidRDefault="00722150" w:rsidP="00722150">
      <w:pPr>
        <w:jc w:val="both"/>
        <w:rPr>
          <w:rFonts w:ascii="Tahoma" w:hAnsi="Tahoma" w:cs="Tahoma"/>
          <w:color w:val="000000" w:themeColor="text1"/>
          <w:sz w:val="22"/>
          <w:szCs w:val="22"/>
          <w:lang w:val="sr-Cyrl-RS"/>
        </w:rPr>
      </w:pPr>
      <w:r w:rsidRPr="006B3AF3">
        <w:rPr>
          <w:rFonts w:ascii="Tahoma" w:hAnsi="Tahoma" w:cs="Tahoma"/>
          <w:color w:val="000000" w:themeColor="text1"/>
          <w:sz w:val="22"/>
          <w:szCs w:val="22"/>
          <w:lang w:val="sr-Cyrl-RS"/>
        </w:rPr>
        <w:t xml:space="preserve">Косјерић је рурална општина која има велики потенцијал </w:t>
      </w:r>
      <w:r w:rsidR="00A567B7" w:rsidRPr="00A15551">
        <w:rPr>
          <w:rFonts w:ascii="Tahoma" w:hAnsi="Tahoma" w:cs="Tahoma"/>
          <w:sz w:val="22"/>
          <w:szCs w:val="22"/>
          <w:lang w:val="sr-Cyrl-RS"/>
        </w:rPr>
        <w:t>за</w:t>
      </w:r>
      <w:r w:rsidRPr="00A15551">
        <w:rPr>
          <w:rFonts w:ascii="Tahoma" w:hAnsi="Tahoma" w:cs="Tahoma"/>
          <w:sz w:val="22"/>
          <w:szCs w:val="22"/>
          <w:lang w:val="sr-Cyrl-RS"/>
        </w:rPr>
        <w:t xml:space="preserve"> </w:t>
      </w:r>
      <w:r w:rsidRPr="006B3AF3">
        <w:rPr>
          <w:rFonts w:ascii="Tahoma" w:hAnsi="Tahoma" w:cs="Tahoma"/>
          <w:color w:val="000000" w:themeColor="text1"/>
          <w:sz w:val="22"/>
          <w:szCs w:val="22"/>
          <w:lang w:val="sr-Cyrl-RS"/>
        </w:rPr>
        <w:t xml:space="preserve">развој воћарства и сточарства. </w:t>
      </w:r>
    </w:p>
    <w:p w14:paraId="544E0AAA" w14:textId="5E5E103E" w:rsidR="00722150" w:rsidRPr="00A15551" w:rsidRDefault="001A476E" w:rsidP="00722150">
      <w:pPr>
        <w:jc w:val="both"/>
        <w:rPr>
          <w:rFonts w:ascii="Tahoma" w:hAnsi="Tahoma" w:cs="Tahoma"/>
          <w:color w:val="000000" w:themeColor="text1"/>
          <w:sz w:val="22"/>
          <w:szCs w:val="22"/>
          <w:lang w:val="sr-Cyrl-RS"/>
        </w:rPr>
      </w:pPr>
      <w:r>
        <w:rPr>
          <w:rFonts w:ascii="Tahoma" w:hAnsi="Tahoma" w:cs="Tahoma"/>
          <w:color w:val="000000" w:themeColor="text1"/>
          <w:sz w:val="22"/>
          <w:szCs w:val="22"/>
          <w:lang w:val="sr-Cyrl-RS"/>
        </w:rPr>
        <w:t>Општина је</w:t>
      </w:r>
      <w:r w:rsidR="00722150" w:rsidRPr="00722276">
        <w:rPr>
          <w:rFonts w:ascii="Tahoma" w:hAnsi="Tahoma" w:cs="Tahoma"/>
          <w:color w:val="FF0000"/>
          <w:sz w:val="22"/>
          <w:szCs w:val="22"/>
          <w:lang w:val="sr-Cyrl-RS"/>
        </w:rPr>
        <w:t xml:space="preserve"> </w:t>
      </w:r>
      <w:r w:rsidR="00722150" w:rsidRPr="006B3AF3">
        <w:rPr>
          <w:rFonts w:ascii="Tahoma" w:hAnsi="Tahoma" w:cs="Tahoma"/>
          <w:color w:val="000000" w:themeColor="text1"/>
          <w:sz w:val="22"/>
          <w:szCs w:val="22"/>
          <w:lang w:val="sr-Cyrl-RS"/>
        </w:rPr>
        <w:t xml:space="preserve">током година издвајала и реализовала </w:t>
      </w:r>
      <w:r w:rsidR="00626A01" w:rsidRPr="006B3AF3">
        <w:rPr>
          <w:rFonts w:ascii="Tahoma" w:hAnsi="Tahoma" w:cs="Tahoma"/>
          <w:color w:val="000000" w:themeColor="text1"/>
          <w:sz w:val="22"/>
          <w:szCs w:val="22"/>
          <w:lang w:val="sr-Cyrl-RS"/>
        </w:rPr>
        <w:t>око 0,3</w:t>
      </w:r>
      <w:r w:rsidR="00722150" w:rsidRPr="006B3AF3">
        <w:rPr>
          <w:rFonts w:ascii="Tahoma" w:hAnsi="Tahoma" w:cs="Tahoma"/>
          <w:color w:val="000000" w:themeColor="text1"/>
          <w:sz w:val="22"/>
          <w:szCs w:val="22"/>
          <w:lang w:val="sr-Cyrl-RS"/>
        </w:rPr>
        <w:t xml:space="preserve">% укупних јавних </w:t>
      </w:r>
      <w:r w:rsidR="00A567B7">
        <w:rPr>
          <w:rFonts w:ascii="Tahoma" w:hAnsi="Tahoma" w:cs="Tahoma"/>
          <w:color w:val="000000" w:themeColor="text1"/>
          <w:sz w:val="22"/>
          <w:szCs w:val="22"/>
          <w:lang w:val="sr-Cyrl-RS"/>
        </w:rPr>
        <w:t>средстава</w:t>
      </w:r>
      <w:r w:rsidR="00A567B7" w:rsidRPr="006B3AF3">
        <w:rPr>
          <w:rFonts w:ascii="Tahoma" w:hAnsi="Tahoma" w:cs="Tahoma"/>
          <w:color w:val="000000" w:themeColor="text1"/>
          <w:sz w:val="22"/>
          <w:szCs w:val="22"/>
          <w:lang w:val="sr-Cyrl-RS"/>
        </w:rPr>
        <w:t xml:space="preserve"> </w:t>
      </w:r>
      <w:r w:rsidR="00722150" w:rsidRPr="006B3AF3">
        <w:rPr>
          <w:rFonts w:ascii="Tahoma" w:hAnsi="Tahoma" w:cs="Tahoma"/>
          <w:color w:val="000000" w:themeColor="text1"/>
          <w:sz w:val="22"/>
          <w:szCs w:val="22"/>
          <w:lang w:val="sr-Cyrl-RS"/>
        </w:rPr>
        <w:t>за развој пољопривреде</w:t>
      </w:r>
      <w:r w:rsidR="00626A01" w:rsidRPr="006B3AF3">
        <w:rPr>
          <w:rFonts w:ascii="Tahoma" w:hAnsi="Tahoma" w:cs="Tahoma"/>
          <w:color w:val="000000" w:themeColor="text1"/>
          <w:sz w:val="22"/>
          <w:szCs w:val="22"/>
          <w:lang w:val="sr-Cyrl-RS"/>
        </w:rPr>
        <w:t xml:space="preserve"> у 2021</w:t>
      </w:r>
      <w:r w:rsidR="00A567B7">
        <w:rPr>
          <w:rFonts w:ascii="Tahoma" w:hAnsi="Tahoma" w:cs="Tahoma"/>
          <w:color w:val="000000" w:themeColor="text1"/>
          <w:sz w:val="22"/>
          <w:szCs w:val="22"/>
          <w:lang w:val="sr-Cyrl-RS"/>
        </w:rPr>
        <w:t>.</w:t>
      </w:r>
      <w:r w:rsidR="00626A01" w:rsidRPr="006B3AF3">
        <w:rPr>
          <w:rFonts w:ascii="Tahoma" w:hAnsi="Tahoma" w:cs="Tahoma"/>
          <w:color w:val="000000" w:themeColor="text1"/>
          <w:sz w:val="22"/>
          <w:szCs w:val="22"/>
          <w:lang w:val="sr-Cyrl-RS"/>
        </w:rPr>
        <w:t xml:space="preserve"> години</w:t>
      </w:r>
      <w:r w:rsidR="00722150" w:rsidRPr="006B3AF3">
        <w:rPr>
          <w:rFonts w:ascii="Tahoma" w:hAnsi="Tahoma" w:cs="Tahoma"/>
          <w:color w:val="000000" w:themeColor="text1"/>
          <w:sz w:val="22"/>
          <w:szCs w:val="22"/>
          <w:lang w:val="sr-Cyrl-RS"/>
        </w:rPr>
        <w:t>.</w:t>
      </w:r>
      <w:r w:rsidR="00626A01" w:rsidRPr="006B3AF3">
        <w:rPr>
          <w:rFonts w:ascii="Tahoma" w:hAnsi="Tahoma" w:cs="Tahoma"/>
          <w:color w:val="000000" w:themeColor="text1"/>
          <w:sz w:val="22"/>
          <w:szCs w:val="22"/>
          <w:lang w:val="sr-Cyrl-RS"/>
        </w:rPr>
        <w:t xml:space="preserve"> Планирана су средстава у износу од 8,1 односно 7,4 милиона у 2021. и 2022. години али је реализација била на ниском нивоу 16 односно 19%. </w:t>
      </w:r>
      <w:r w:rsidR="00722150" w:rsidRPr="006B3AF3">
        <w:rPr>
          <w:rFonts w:ascii="Tahoma" w:hAnsi="Tahoma" w:cs="Tahoma"/>
          <w:color w:val="000000" w:themeColor="text1"/>
          <w:sz w:val="22"/>
          <w:szCs w:val="22"/>
          <w:lang w:val="sr-Cyrl-RS"/>
        </w:rPr>
        <w:t xml:space="preserve"> </w:t>
      </w:r>
      <w:r w:rsidR="00722150" w:rsidRPr="00A15551">
        <w:rPr>
          <w:rFonts w:ascii="Tahoma" w:hAnsi="Tahoma" w:cs="Tahoma"/>
          <w:color w:val="000000" w:themeColor="text1"/>
          <w:sz w:val="22"/>
          <w:szCs w:val="22"/>
          <w:lang w:val="sr-Cyrl-RS"/>
        </w:rPr>
        <w:t xml:space="preserve">Мере су </w:t>
      </w:r>
      <w:r w:rsidR="00A567B7" w:rsidRPr="00A15551">
        <w:rPr>
          <w:rFonts w:ascii="Tahoma" w:hAnsi="Tahoma" w:cs="Tahoma"/>
          <w:color w:val="000000" w:themeColor="text1"/>
          <w:sz w:val="22"/>
          <w:szCs w:val="22"/>
          <w:lang w:val="sr-Cyrl-RS"/>
        </w:rPr>
        <w:t>до сада биле усмерене на</w:t>
      </w:r>
      <w:r w:rsidR="00A15551" w:rsidRPr="00A15551">
        <w:rPr>
          <w:rFonts w:ascii="Tahoma" w:hAnsi="Tahoma" w:cs="Tahoma"/>
          <w:color w:val="000000" w:themeColor="text1"/>
          <w:sz w:val="22"/>
          <w:szCs w:val="22"/>
          <w:lang w:val="sr-Cyrl-RS"/>
        </w:rPr>
        <w:t xml:space="preserve"> поједине гране пољопривреде, </w:t>
      </w:r>
      <w:r w:rsidR="00A567B7" w:rsidRPr="00A15551">
        <w:rPr>
          <w:rFonts w:ascii="Tahoma" w:hAnsi="Tahoma" w:cs="Tahoma"/>
          <w:color w:val="000000" w:themeColor="text1"/>
          <w:sz w:val="22"/>
          <w:szCs w:val="22"/>
          <w:lang w:val="sr-Cyrl-RS"/>
        </w:rPr>
        <w:t xml:space="preserve">што би требало променити у складу са </w:t>
      </w:r>
      <w:r w:rsidR="00A15551" w:rsidRPr="00A15551">
        <w:rPr>
          <w:rFonts w:ascii="Tahoma" w:hAnsi="Tahoma" w:cs="Tahoma"/>
          <w:color w:val="000000" w:themeColor="text1"/>
          <w:sz w:val="22"/>
          <w:szCs w:val="22"/>
          <w:lang w:val="sr-Cyrl-RS"/>
        </w:rPr>
        <w:t xml:space="preserve">потенцијалима и потребама пољопривредних произвођача као и циљевима у оквиру планских докумената. </w:t>
      </w:r>
    </w:p>
    <w:p w14:paraId="50FC051B" w14:textId="77777777" w:rsidR="00722150" w:rsidRPr="00A15551" w:rsidRDefault="00722150" w:rsidP="00722150">
      <w:pPr>
        <w:jc w:val="both"/>
        <w:rPr>
          <w:rFonts w:ascii="Tahoma" w:hAnsi="Tahoma" w:cs="Tahoma"/>
          <w:color w:val="4472C4" w:themeColor="accent1"/>
          <w:sz w:val="22"/>
          <w:szCs w:val="22"/>
          <w:lang w:val="sr-Cyrl-RS"/>
        </w:rPr>
      </w:pPr>
    </w:p>
    <w:p w14:paraId="06C86991" w14:textId="71AF14FB" w:rsidR="00722150" w:rsidRPr="00A15551" w:rsidRDefault="00722150" w:rsidP="00722150">
      <w:pPr>
        <w:jc w:val="both"/>
        <w:rPr>
          <w:rFonts w:ascii="Tahoma" w:hAnsi="Tahoma" w:cs="Tahoma"/>
          <w:sz w:val="22"/>
          <w:szCs w:val="22"/>
          <w:lang w:val="sr-Cyrl-RS"/>
        </w:rPr>
      </w:pPr>
      <w:r w:rsidRPr="006B3AF3">
        <w:rPr>
          <w:rFonts w:ascii="Tahoma" w:hAnsi="Tahoma" w:cs="Tahoma"/>
          <w:sz w:val="22"/>
          <w:szCs w:val="22"/>
          <w:lang w:val="sr-Cyrl-RS"/>
        </w:rPr>
        <w:t xml:space="preserve">У оквиру Програма подршке спровођењу мера развоја пољопривреде и руралног развоја </w:t>
      </w:r>
      <w:r w:rsidR="009B007C" w:rsidRPr="006B3AF3">
        <w:rPr>
          <w:rFonts w:ascii="Tahoma" w:hAnsi="Tahoma" w:cs="Tahoma"/>
          <w:sz w:val="22"/>
          <w:szCs w:val="22"/>
          <w:lang w:val="sr-Cyrl-RS"/>
        </w:rPr>
        <w:t xml:space="preserve">само једна мера – Регрес за репродуктивни материјал се реализује </w:t>
      </w:r>
      <w:r w:rsidR="00077450" w:rsidRPr="006B3AF3">
        <w:rPr>
          <w:rFonts w:ascii="Tahoma" w:hAnsi="Tahoma" w:cs="Tahoma"/>
          <w:sz w:val="22"/>
          <w:szCs w:val="22"/>
          <w:lang w:val="sr-Cyrl-RS"/>
        </w:rPr>
        <w:t xml:space="preserve">током година, док је мера за </w:t>
      </w:r>
      <w:r w:rsidRPr="00A15551">
        <w:rPr>
          <w:rFonts w:ascii="Tahoma" w:hAnsi="Tahoma" w:cs="Tahoma"/>
          <w:sz w:val="22"/>
          <w:szCs w:val="22"/>
          <w:lang w:val="sr-Cyrl-RS"/>
        </w:rPr>
        <w:t>опремање и механизацију</w:t>
      </w:r>
      <w:r w:rsidR="00077450" w:rsidRPr="00A15551">
        <w:rPr>
          <w:rFonts w:ascii="Tahoma" w:hAnsi="Tahoma" w:cs="Tahoma"/>
          <w:sz w:val="22"/>
          <w:szCs w:val="22"/>
          <w:lang w:val="sr-Cyrl-RS"/>
        </w:rPr>
        <w:t xml:space="preserve"> у оквиру реализације</w:t>
      </w:r>
      <w:r w:rsidRPr="00A15551">
        <w:rPr>
          <w:rFonts w:ascii="Tahoma" w:hAnsi="Tahoma" w:cs="Tahoma"/>
          <w:sz w:val="22"/>
          <w:szCs w:val="22"/>
          <w:lang w:val="sr-Cyrl-RS"/>
        </w:rPr>
        <w:t xml:space="preserve"> </w:t>
      </w:r>
      <w:r w:rsidR="00077450" w:rsidRPr="00A15551">
        <w:rPr>
          <w:rFonts w:ascii="Tahoma" w:hAnsi="Tahoma" w:cs="Tahoma"/>
          <w:sz w:val="22"/>
          <w:szCs w:val="22"/>
          <w:lang w:val="sr-Cyrl-RS"/>
        </w:rPr>
        <w:t>сужена само на пчеларска газдинства и то у свега две године</w:t>
      </w:r>
      <w:r w:rsidR="00722276">
        <w:rPr>
          <w:rFonts w:ascii="Tahoma" w:hAnsi="Tahoma" w:cs="Tahoma"/>
          <w:sz w:val="22"/>
          <w:szCs w:val="22"/>
          <w:lang w:val="sr-Cyrl-RS"/>
        </w:rPr>
        <w:t xml:space="preserve"> </w:t>
      </w:r>
      <w:r w:rsidR="00722276" w:rsidRPr="001A476E">
        <w:rPr>
          <w:rFonts w:ascii="Tahoma" w:hAnsi="Tahoma" w:cs="Tahoma"/>
          <w:sz w:val="22"/>
          <w:szCs w:val="22"/>
          <w:lang w:val="sr-Cyrl-RS"/>
        </w:rPr>
        <w:t>у посматраном периоду 2019.-2023. година</w:t>
      </w:r>
      <w:r w:rsidR="00077450" w:rsidRPr="00A15551">
        <w:rPr>
          <w:rFonts w:ascii="Tahoma" w:hAnsi="Tahoma" w:cs="Tahoma"/>
          <w:sz w:val="22"/>
          <w:szCs w:val="22"/>
          <w:lang w:val="sr-Cyrl-RS"/>
        </w:rPr>
        <w:t xml:space="preserve">. Све </w:t>
      </w:r>
      <w:r w:rsidR="00A567B7" w:rsidRPr="00A15551">
        <w:rPr>
          <w:rFonts w:ascii="Tahoma" w:hAnsi="Tahoma" w:cs="Tahoma"/>
          <w:sz w:val="22"/>
          <w:szCs w:val="22"/>
          <w:lang w:val="sr-Cyrl-RS"/>
        </w:rPr>
        <w:t xml:space="preserve">наведено </w:t>
      </w:r>
      <w:r w:rsidR="001A476E">
        <w:rPr>
          <w:rFonts w:ascii="Tahoma" w:hAnsi="Tahoma" w:cs="Tahoma"/>
          <w:sz w:val="22"/>
          <w:szCs w:val="22"/>
          <w:lang w:val="sr-Cyrl-RS"/>
        </w:rPr>
        <w:t>не представља довољан основ</w:t>
      </w:r>
      <w:r w:rsidR="00077450" w:rsidRPr="00A15551">
        <w:rPr>
          <w:rFonts w:ascii="Tahoma" w:hAnsi="Tahoma" w:cs="Tahoma"/>
          <w:sz w:val="22"/>
          <w:szCs w:val="22"/>
          <w:lang w:val="sr-Cyrl-RS"/>
        </w:rPr>
        <w:t xml:space="preserve"> да би се остварили циљеви стратегије везани за област</w:t>
      </w:r>
      <w:r w:rsidR="00A15551" w:rsidRPr="00A15551">
        <w:rPr>
          <w:rFonts w:ascii="Tahoma" w:hAnsi="Tahoma" w:cs="Tahoma"/>
          <w:sz w:val="22"/>
          <w:szCs w:val="22"/>
          <w:lang w:val="sr-Cyrl-RS"/>
        </w:rPr>
        <w:t xml:space="preserve"> пољопривреде</w:t>
      </w:r>
      <w:r w:rsidR="00077450" w:rsidRPr="00A15551">
        <w:rPr>
          <w:rFonts w:ascii="Tahoma" w:hAnsi="Tahoma" w:cs="Tahoma"/>
          <w:sz w:val="22"/>
          <w:szCs w:val="22"/>
          <w:lang w:val="sr-Cyrl-RS"/>
        </w:rPr>
        <w:t xml:space="preserve">, те је битно проширити фокус мера, повећати % реализације. </w:t>
      </w:r>
      <w:r w:rsidRPr="00A15551">
        <w:rPr>
          <w:rFonts w:ascii="Tahoma" w:hAnsi="Tahoma" w:cs="Tahoma"/>
          <w:sz w:val="22"/>
          <w:szCs w:val="22"/>
          <w:lang w:val="sr-Cyrl-RS"/>
        </w:rPr>
        <w:t xml:space="preserve">Како би се омогућила смена генерација, побољшање старосне структуре газдинстава и задржавање </w:t>
      </w:r>
      <w:r w:rsidRPr="00A15551">
        <w:rPr>
          <w:rFonts w:ascii="Tahoma" w:hAnsi="Tahoma" w:cs="Tahoma"/>
          <w:sz w:val="22"/>
          <w:szCs w:val="22"/>
          <w:lang w:val="sr-Cyrl-RS"/>
        </w:rPr>
        <w:lastRenderedPageBreak/>
        <w:t>младих на селу</w:t>
      </w:r>
      <w:r w:rsidR="00A567B7" w:rsidRPr="00A15551">
        <w:rPr>
          <w:rFonts w:ascii="Tahoma" w:hAnsi="Tahoma" w:cs="Tahoma"/>
          <w:sz w:val="22"/>
          <w:szCs w:val="22"/>
          <w:lang w:val="sr-Cyrl-RS"/>
        </w:rPr>
        <w:t>. Такође</w:t>
      </w:r>
      <w:r w:rsidRPr="00A15551">
        <w:rPr>
          <w:rFonts w:ascii="Tahoma" w:hAnsi="Tahoma" w:cs="Tahoma"/>
          <w:sz w:val="22"/>
          <w:szCs w:val="22"/>
          <w:lang w:val="sr-Cyrl-RS"/>
        </w:rPr>
        <w:t xml:space="preserve"> потребно је дати посебан нагласак у свим мерама на повећа</w:t>
      </w:r>
      <w:r w:rsidR="00A15551" w:rsidRPr="00A15551">
        <w:rPr>
          <w:rFonts w:ascii="Tahoma" w:hAnsi="Tahoma" w:cs="Tahoma"/>
          <w:sz w:val="22"/>
          <w:szCs w:val="22"/>
          <w:lang w:val="sr-Cyrl-RS"/>
        </w:rPr>
        <w:t>ње</w:t>
      </w:r>
      <w:r w:rsidRPr="00A15551">
        <w:rPr>
          <w:rFonts w:ascii="Tahoma" w:hAnsi="Tahoma" w:cs="Tahoma"/>
          <w:sz w:val="22"/>
          <w:szCs w:val="22"/>
          <w:lang w:val="sr-Cyrl-RS"/>
        </w:rPr>
        <w:t xml:space="preserve"> подстицај</w:t>
      </w:r>
      <w:r w:rsidR="00A15551" w:rsidRPr="00A15551">
        <w:rPr>
          <w:rFonts w:ascii="Tahoma" w:hAnsi="Tahoma" w:cs="Tahoma"/>
          <w:sz w:val="22"/>
          <w:szCs w:val="22"/>
          <w:lang w:val="sr-Cyrl-RS"/>
        </w:rPr>
        <w:t>а</w:t>
      </w:r>
      <w:r w:rsidRPr="00A15551">
        <w:rPr>
          <w:rFonts w:ascii="Tahoma" w:hAnsi="Tahoma" w:cs="Tahoma"/>
          <w:sz w:val="22"/>
          <w:szCs w:val="22"/>
          <w:lang w:val="sr-Cyrl-RS"/>
        </w:rPr>
        <w:t xml:space="preserve"> за младе</w:t>
      </w:r>
      <w:r w:rsidR="00A15551" w:rsidRPr="00A15551">
        <w:rPr>
          <w:rFonts w:ascii="Tahoma" w:hAnsi="Tahoma" w:cs="Tahoma"/>
          <w:sz w:val="22"/>
          <w:szCs w:val="22"/>
          <w:lang w:val="sr-Cyrl-RS"/>
        </w:rPr>
        <w:t xml:space="preserve"> пољопривреднике</w:t>
      </w:r>
      <w:r w:rsidRPr="00A15551">
        <w:rPr>
          <w:rFonts w:ascii="Tahoma" w:hAnsi="Tahoma" w:cs="Tahoma"/>
          <w:sz w:val="22"/>
          <w:szCs w:val="22"/>
          <w:lang w:val="sr-Cyrl-RS"/>
        </w:rPr>
        <w:t xml:space="preserve">. </w:t>
      </w:r>
    </w:p>
    <w:p w14:paraId="518684FD" w14:textId="77777777" w:rsidR="00722150" w:rsidRPr="00A15551" w:rsidRDefault="00722150" w:rsidP="00722150">
      <w:pPr>
        <w:jc w:val="both"/>
        <w:rPr>
          <w:rFonts w:ascii="Tahoma" w:hAnsi="Tahoma" w:cs="Tahoma"/>
          <w:sz w:val="22"/>
          <w:szCs w:val="22"/>
          <w:lang w:val="sr-Cyrl-RS"/>
        </w:rPr>
      </w:pPr>
    </w:p>
    <w:p w14:paraId="30A8C949" w14:textId="77777777" w:rsidR="00722150" w:rsidRPr="006B3AF3" w:rsidRDefault="00722150" w:rsidP="00722150">
      <w:pPr>
        <w:jc w:val="both"/>
        <w:rPr>
          <w:rFonts w:ascii="Tahoma" w:hAnsi="Tahoma" w:cs="Tahoma"/>
          <w:color w:val="000000" w:themeColor="text1"/>
          <w:sz w:val="22"/>
          <w:szCs w:val="22"/>
          <w:lang w:val="sr-Cyrl-RS"/>
        </w:rPr>
      </w:pPr>
      <w:r w:rsidRPr="006B3AF3">
        <w:rPr>
          <w:rFonts w:ascii="Tahoma" w:hAnsi="Tahoma" w:cs="Tahoma"/>
          <w:color w:val="000000" w:themeColor="text1"/>
          <w:sz w:val="22"/>
          <w:szCs w:val="22"/>
          <w:lang w:val="sr-Cyrl-RS"/>
        </w:rPr>
        <w:t>Постоји и потреба да се мере пољопривредне политике како на локалном тако и на националном нивоу  још снажније усмере ка оснаживању жена као управљача, доносиоца одлука у пољопривреди и власница земље.</w:t>
      </w:r>
    </w:p>
    <w:p w14:paraId="563EB429" w14:textId="77777777" w:rsidR="00722150" w:rsidRPr="006B3AF3" w:rsidRDefault="00722150" w:rsidP="00722150">
      <w:pPr>
        <w:jc w:val="both"/>
        <w:rPr>
          <w:rFonts w:ascii="Tahoma" w:hAnsi="Tahoma" w:cs="Tahoma"/>
          <w:sz w:val="22"/>
          <w:szCs w:val="22"/>
          <w:lang w:val="sr-Cyrl-RS"/>
        </w:rPr>
      </w:pPr>
    </w:p>
    <w:p w14:paraId="3E925D0A" w14:textId="4E9CFBA1" w:rsidR="00722150" w:rsidRPr="006B3AF3" w:rsidRDefault="00722150" w:rsidP="00722150">
      <w:pPr>
        <w:jc w:val="both"/>
        <w:rPr>
          <w:rFonts w:ascii="Tahoma" w:hAnsi="Tahoma" w:cs="Tahoma"/>
          <w:color w:val="4472C4" w:themeColor="accent1"/>
          <w:sz w:val="22"/>
          <w:szCs w:val="22"/>
          <w:lang w:val="sr-Cyrl-RS"/>
        </w:rPr>
      </w:pPr>
      <w:r w:rsidRPr="006B3AF3">
        <w:rPr>
          <w:rFonts w:ascii="Tahoma" w:hAnsi="Tahoma" w:cs="Tahoma"/>
          <w:color w:val="4472C4" w:themeColor="accent1"/>
          <w:sz w:val="22"/>
          <w:szCs w:val="22"/>
          <w:lang w:val="sr-Cyrl-RS"/>
        </w:rPr>
        <w:t xml:space="preserve">Улагања у подизање конкурентности газдинстава, опремљеност и као главно исходиште повећање специјализације истих треба </w:t>
      </w:r>
      <w:r w:rsidR="00077450" w:rsidRPr="006B3AF3">
        <w:rPr>
          <w:rFonts w:ascii="Tahoma" w:hAnsi="Tahoma" w:cs="Tahoma"/>
          <w:color w:val="4472C4" w:themeColor="accent1"/>
          <w:sz w:val="22"/>
          <w:szCs w:val="22"/>
          <w:lang w:val="sr-Cyrl-RS"/>
        </w:rPr>
        <w:t xml:space="preserve">повећати и </w:t>
      </w:r>
      <w:r w:rsidRPr="006B3AF3">
        <w:rPr>
          <w:rFonts w:ascii="Tahoma" w:hAnsi="Tahoma" w:cs="Tahoma"/>
          <w:color w:val="4472C4" w:themeColor="accent1"/>
          <w:sz w:val="22"/>
          <w:szCs w:val="22"/>
          <w:lang w:val="sr-Cyrl-RS"/>
        </w:rPr>
        <w:t>усмерити превасходно ка развоју воћарства и сточарства</w:t>
      </w:r>
      <w:r w:rsidR="00077450" w:rsidRPr="006B3AF3">
        <w:rPr>
          <w:rFonts w:ascii="Tahoma" w:hAnsi="Tahoma" w:cs="Tahoma"/>
          <w:color w:val="4472C4" w:themeColor="accent1"/>
          <w:sz w:val="22"/>
          <w:szCs w:val="22"/>
          <w:lang w:val="sr-Cyrl-RS"/>
        </w:rPr>
        <w:t xml:space="preserve"> уз повећање максималног појединачног износа по захтеву. </w:t>
      </w:r>
    </w:p>
    <w:p w14:paraId="24CF902A" w14:textId="1DD6C87C" w:rsidR="00722150" w:rsidRPr="009E7B2E" w:rsidRDefault="0064681E" w:rsidP="00722150">
      <w:pPr>
        <w:jc w:val="both"/>
        <w:rPr>
          <w:rFonts w:ascii="Tahoma" w:hAnsi="Tahoma" w:cs="Tahoma"/>
          <w:sz w:val="22"/>
          <w:szCs w:val="22"/>
          <w:lang w:val="sr-Cyrl-RS"/>
        </w:rPr>
      </w:pPr>
      <w:r w:rsidRPr="009E7B2E">
        <w:rPr>
          <w:rFonts w:ascii="Tahoma" w:hAnsi="Tahoma" w:cs="Tahoma"/>
          <w:sz w:val="22"/>
          <w:szCs w:val="22"/>
          <w:lang w:val="sr-Cyrl-RS"/>
        </w:rPr>
        <w:t>У оквиру својих мера</w:t>
      </w:r>
      <w:r w:rsidR="00AB17C5" w:rsidRPr="009E7B2E">
        <w:rPr>
          <w:rFonts w:ascii="Tahoma" w:hAnsi="Tahoma" w:cs="Tahoma"/>
          <w:sz w:val="22"/>
          <w:szCs w:val="22"/>
          <w:lang w:val="sr-Latn-RS"/>
        </w:rPr>
        <w:t xml:space="preserve"> </w:t>
      </w:r>
      <w:r w:rsidRPr="009E7B2E">
        <w:rPr>
          <w:rFonts w:ascii="Tahoma" w:hAnsi="Tahoma" w:cs="Tahoma"/>
          <w:sz w:val="22"/>
          <w:szCs w:val="22"/>
          <w:lang w:val="sr-Cyrl-RS"/>
        </w:rPr>
        <w:t xml:space="preserve"> </w:t>
      </w:r>
      <w:r w:rsidR="00722150" w:rsidRPr="009E7B2E">
        <w:rPr>
          <w:rFonts w:ascii="Tahoma" w:hAnsi="Tahoma" w:cs="Tahoma"/>
          <w:sz w:val="22"/>
          <w:szCs w:val="22"/>
          <w:lang w:val="sr-Cyrl-RS"/>
        </w:rPr>
        <w:t xml:space="preserve">ЛС би требало да предвиди мере намењене управљању шума као значајног ресурса, али и алтернативним гранама пољопривреде попут сакупљања шумских плодова. </w:t>
      </w:r>
    </w:p>
    <w:p w14:paraId="49DA6104" w14:textId="77777777" w:rsidR="00722150" w:rsidRPr="006B3AF3" w:rsidRDefault="00722150" w:rsidP="00722150">
      <w:pPr>
        <w:jc w:val="both"/>
        <w:rPr>
          <w:rFonts w:ascii="Tahoma" w:hAnsi="Tahoma" w:cs="Tahoma"/>
          <w:color w:val="4472C4" w:themeColor="accent1"/>
          <w:sz w:val="22"/>
          <w:szCs w:val="22"/>
          <w:highlight w:val="yellow"/>
          <w:lang w:val="sr-Cyrl-RS"/>
        </w:rPr>
      </w:pPr>
    </w:p>
    <w:p w14:paraId="2EA416C0" w14:textId="3D2143B2" w:rsidR="00722150" w:rsidRPr="006B3AF3" w:rsidRDefault="00722150" w:rsidP="00722150">
      <w:pPr>
        <w:spacing w:after="120"/>
        <w:jc w:val="both"/>
        <w:rPr>
          <w:rFonts w:ascii="Tahoma" w:hAnsi="Tahoma" w:cs="Tahoma"/>
          <w:color w:val="4472C4" w:themeColor="accent1"/>
          <w:sz w:val="22"/>
          <w:szCs w:val="22"/>
          <w:lang w:val="sr-Cyrl-RS"/>
        </w:rPr>
      </w:pPr>
      <w:r w:rsidRPr="006B3AF3">
        <w:rPr>
          <w:rFonts w:ascii="Tahoma" w:hAnsi="Tahoma" w:cs="Tahoma"/>
          <w:color w:val="4472C4" w:themeColor="accent1"/>
          <w:sz w:val="22"/>
          <w:szCs w:val="22"/>
          <w:lang w:val="sr-Cyrl-RS"/>
        </w:rPr>
        <w:t>Потребно је размислити о изради плана адаптације на климатске промене и у складу са и</w:t>
      </w:r>
      <w:r w:rsidR="0064681E">
        <w:rPr>
          <w:rFonts w:ascii="Tahoma" w:hAnsi="Tahoma" w:cs="Tahoma"/>
          <w:color w:val="4472C4" w:themeColor="accent1"/>
          <w:sz w:val="22"/>
          <w:szCs w:val="22"/>
          <w:lang w:val="sr-Cyrl-RS"/>
        </w:rPr>
        <w:t xml:space="preserve">стим увести нове мере којом би </w:t>
      </w:r>
      <w:r w:rsidRPr="006B3AF3">
        <w:rPr>
          <w:rFonts w:ascii="Tahoma" w:hAnsi="Tahoma" w:cs="Tahoma"/>
          <w:color w:val="4472C4" w:themeColor="accent1"/>
          <w:sz w:val="22"/>
          <w:szCs w:val="22"/>
          <w:lang w:val="sr-Cyrl-RS"/>
        </w:rPr>
        <w:t xml:space="preserve">ЛС подржала пољопривреднике. </w:t>
      </w:r>
    </w:p>
    <w:p w14:paraId="089A0754" w14:textId="212A3893" w:rsidR="00077450" w:rsidRDefault="00722150" w:rsidP="00722150">
      <w:pPr>
        <w:spacing w:after="120"/>
        <w:jc w:val="both"/>
        <w:rPr>
          <w:rFonts w:ascii="Tahoma" w:hAnsi="Tahoma" w:cs="Tahoma"/>
          <w:color w:val="000000" w:themeColor="text1"/>
          <w:sz w:val="22"/>
          <w:szCs w:val="22"/>
          <w:lang w:val="sr-Cyrl-RS"/>
        </w:rPr>
      </w:pPr>
      <w:r w:rsidRPr="006B3AF3">
        <w:rPr>
          <w:rFonts w:ascii="Tahoma" w:hAnsi="Tahoma" w:cs="Tahoma"/>
          <w:color w:val="000000" w:themeColor="text1"/>
          <w:sz w:val="22"/>
          <w:szCs w:val="22"/>
          <w:lang w:val="sr-Cyrl-RS"/>
        </w:rPr>
        <w:t xml:space="preserve">Посебан део буџета за пољопривреду треба у наредним годинама издвајати за превенцију елементарних непогода, посебно ерозије земљишта, бујичних поплава, заштите воћарске производње кроз противградне мреже као и превенцију губитака </w:t>
      </w:r>
      <w:r w:rsidR="00B64F6F" w:rsidRPr="006B3AF3">
        <w:rPr>
          <w:rFonts w:ascii="Tahoma" w:hAnsi="Tahoma" w:cs="Tahoma"/>
          <w:color w:val="000000" w:themeColor="text1"/>
          <w:sz w:val="22"/>
          <w:szCs w:val="22"/>
          <w:lang w:val="sr-Cyrl-RS"/>
        </w:rPr>
        <w:t>доходака</w:t>
      </w:r>
      <w:r w:rsidRPr="006B3AF3">
        <w:rPr>
          <w:rFonts w:ascii="Tahoma" w:hAnsi="Tahoma" w:cs="Tahoma"/>
          <w:color w:val="000000" w:themeColor="text1"/>
          <w:sz w:val="22"/>
          <w:szCs w:val="22"/>
          <w:lang w:val="sr-Cyrl-RS"/>
        </w:rPr>
        <w:t xml:space="preserve"> кроз осигурање пољопривредне производње. </w:t>
      </w:r>
    </w:p>
    <w:p w14:paraId="196008D3" w14:textId="77777777" w:rsidR="00A15551" w:rsidRDefault="00A15551" w:rsidP="00722150">
      <w:pPr>
        <w:spacing w:after="120"/>
        <w:jc w:val="both"/>
        <w:rPr>
          <w:rFonts w:ascii="Tahoma" w:hAnsi="Tahoma" w:cs="Tahoma"/>
          <w:color w:val="000000" w:themeColor="text1"/>
          <w:sz w:val="22"/>
          <w:szCs w:val="22"/>
          <w:lang w:val="sr-Cyrl-RS"/>
        </w:rPr>
        <w:sectPr w:rsidR="00A15551" w:rsidSect="00A23384">
          <w:pgSz w:w="12240" w:h="15840"/>
          <w:pgMar w:top="1440" w:right="1440" w:bottom="1440" w:left="1440" w:header="720" w:footer="720" w:gutter="0"/>
          <w:cols w:space="720"/>
          <w:docGrid w:linePitch="360"/>
        </w:sectPr>
      </w:pPr>
    </w:p>
    <w:p w14:paraId="2CD3FC29" w14:textId="77777777" w:rsidR="00722150" w:rsidRPr="006B3AF3" w:rsidRDefault="00722150" w:rsidP="00722150">
      <w:pPr>
        <w:spacing w:after="120"/>
        <w:jc w:val="both"/>
        <w:rPr>
          <w:rFonts w:ascii="Tahoma" w:hAnsi="Tahoma" w:cs="Tahoma"/>
          <w:color w:val="000000" w:themeColor="text1"/>
          <w:sz w:val="22"/>
          <w:szCs w:val="22"/>
          <w:lang w:val="sr-Cyrl-RS"/>
        </w:rPr>
      </w:pPr>
    </w:p>
    <w:p w14:paraId="397921A4" w14:textId="77777777" w:rsidR="00077450" w:rsidRPr="006B3AF3" w:rsidRDefault="00077450" w:rsidP="00077450">
      <w:pPr>
        <w:pStyle w:val="Heading2"/>
        <w:rPr>
          <w:rFonts w:ascii="Tahoma" w:hAnsi="Tahoma" w:cs="Tahoma"/>
          <w:lang w:val="sr-Cyrl-RS"/>
        </w:rPr>
      </w:pPr>
      <w:r w:rsidRPr="006B3AF3">
        <w:rPr>
          <w:rFonts w:ascii="Tahoma" w:hAnsi="Tahoma" w:cs="Tahoma"/>
          <w:lang w:val="sr-Cyrl-RS"/>
        </w:rPr>
        <w:t xml:space="preserve">Предлог локализације ЦОР </w:t>
      </w:r>
    </w:p>
    <w:p w14:paraId="770C5ECD" w14:textId="77777777" w:rsidR="00077450" w:rsidRPr="006B3AF3" w:rsidRDefault="00077450" w:rsidP="00077450">
      <w:pPr>
        <w:rPr>
          <w:rFonts w:ascii="Tahoma" w:hAnsi="Tahoma" w:cs="Tahoma"/>
          <w:color w:val="000000" w:themeColor="text1"/>
          <w:lang w:val="sr-Cyrl-RS"/>
        </w:rPr>
      </w:pPr>
    </w:p>
    <w:tbl>
      <w:tblPr>
        <w:tblStyle w:val="TableGrid"/>
        <w:tblW w:w="0" w:type="auto"/>
        <w:tblLayout w:type="fixed"/>
        <w:tblLook w:val="04A0" w:firstRow="1" w:lastRow="0" w:firstColumn="1" w:lastColumn="0" w:noHBand="0" w:noVBand="1"/>
      </w:tblPr>
      <w:tblGrid>
        <w:gridCol w:w="5035"/>
        <w:gridCol w:w="4050"/>
        <w:gridCol w:w="3758"/>
      </w:tblGrid>
      <w:tr w:rsidR="00077450" w:rsidRPr="006B3AF3" w14:paraId="460C40C0" w14:textId="77777777" w:rsidTr="007E456D">
        <w:trPr>
          <w:trHeight w:val="2033"/>
        </w:trPr>
        <w:tc>
          <w:tcPr>
            <w:tcW w:w="5035" w:type="dxa"/>
          </w:tcPr>
          <w:p w14:paraId="309DD097" w14:textId="77777777" w:rsidR="00077450" w:rsidRPr="006B3AF3" w:rsidRDefault="00077450" w:rsidP="007E456D">
            <w:pPr>
              <w:rPr>
                <w:rFonts w:ascii="Tahoma" w:hAnsi="Tahoma" w:cs="Tahoma"/>
                <w:color w:val="000000" w:themeColor="text1"/>
                <w:lang w:val="sr-Cyrl-RS"/>
              </w:rPr>
            </w:pPr>
            <w:r w:rsidRPr="006B3AF3">
              <w:rPr>
                <w:rFonts w:ascii="Tahoma" w:hAnsi="Tahoma" w:cs="Tahoma"/>
                <w:noProof/>
                <w:color w:val="000000" w:themeColor="text1"/>
                <w:lang w:eastAsia="sr-Latn-RS"/>
              </w:rPr>
              <w:drawing>
                <wp:inline distT="0" distB="0" distL="0" distR="0" wp14:anchorId="1A33E764" wp14:editId="54409E79">
                  <wp:extent cx="1214083" cy="1238693"/>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225728" cy="1250574"/>
                          </a:xfrm>
                          <a:prstGeom prst="rect">
                            <a:avLst/>
                          </a:prstGeom>
                        </pic:spPr>
                      </pic:pic>
                    </a:graphicData>
                  </a:graphic>
                </wp:inline>
              </w:drawing>
            </w:r>
          </w:p>
        </w:tc>
        <w:tc>
          <w:tcPr>
            <w:tcW w:w="4050" w:type="dxa"/>
          </w:tcPr>
          <w:p w14:paraId="3157FCE9" w14:textId="77777777" w:rsidR="00077450" w:rsidRPr="006B3AF3" w:rsidRDefault="00077450" w:rsidP="007E456D">
            <w:pPr>
              <w:rPr>
                <w:rFonts w:ascii="Tahoma" w:hAnsi="Tahoma" w:cs="Tahoma"/>
                <w:color w:val="000000" w:themeColor="text1"/>
                <w:lang w:val="sr-Cyrl-RS"/>
              </w:rPr>
            </w:pPr>
            <w:r w:rsidRPr="006B3AF3">
              <w:rPr>
                <w:rFonts w:ascii="Tahoma" w:hAnsi="Tahoma" w:cs="Tahoma"/>
                <w:b/>
                <w:bCs/>
                <w:color w:val="000000" w:themeColor="text1"/>
                <w:lang w:val="sr-Cyrl-RS"/>
              </w:rPr>
              <w:t>Циљ 2. Свет без глади: окончати глад, постићи безбедност хране и побољшану исхрану и промовисати одрживу пољопривреду.</w:t>
            </w:r>
          </w:p>
        </w:tc>
        <w:tc>
          <w:tcPr>
            <w:tcW w:w="3758" w:type="dxa"/>
          </w:tcPr>
          <w:p w14:paraId="178E3822" w14:textId="77777777" w:rsidR="00077450" w:rsidRPr="006B3AF3" w:rsidRDefault="00077450" w:rsidP="007E456D">
            <w:pPr>
              <w:rPr>
                <w:rFonts w:ascii="Tahoma" w:hAnsi="Tahoma" w:cs="Tahoma"/>
                <w:color w:val="000000" w:themeColor="text1"/>
                <w:lang w:val="sr-Cyrl-RS"/>
              </w:rPr>
            </w:pPr>
            <w:r w:rsidRPr="006B3AF3">
              <w:rPr>
                <w:rFonts w:ascii="Tahoma" w:hAnsi="Tahoma" w:cs="Tahoma"/>
                <w:color w:val="000000" w:themeColor="text1"/>
                <w:lang w:val="sr-Cyrl-RS"/>
              </w:rPr>
              <w:fldChar w:fldCharType="begin"/>
            </w:r>
            <w:r w:rsidRPr="006B3AF3">
              <w:rPr>
                <w:rFonts w:ascii="Tahoma" w:hAnsi="Tahoma" w:cs="Tahoma"/>
                <w:color w:val="000000" w:themeColor="text1"/>
                <w:lang w:val="sr-Cyrl-RS"/>
              </w:rPr>
              <w:instrText xml:space="preserve"> INCLUDEPICTURE "http://publikacije.stat.gov.rs/SDG_Podoblasti/_2.3.png" \* MERGEFORMATINET </w:instrText>
            </w:r>
            <w:r w:rsidRPr="006B3AF3">
              <w:rPr>
                <w:rFonts w:ascii="Tahoma" w:hAnsi="Tahoma" w:cs="Tahoma"/>
                <w:color w:val="000000" w:themeColor="text1"/>
                <w:lang w:val="sr-Cyrl-RS"/>
              </w:rPr>
              <w:fldChar w:fldCharType="separate"/>
            </w:r>
            <w:r w:rsidRPr="006B3AF3">
              <w:rPr>
                <w:rFonts w:ascii="Tahoma" w:hAnsi="Tahoma" w:cs="Tahoma"/>
                <w:noProof/>
                <w:color w:val="000000" w:themeColor="text1"/>
                <w:lang w:eastAsia="sr-Latn-RS"/>
              </w:rPr>
              <w:drawing>
                <wp:inline distT="0" distB="0" distL="0" distR="0" wp14:anchorId="4E0C7C2C" wp14:editId="50047342">
                  <wp:extent cx="1207477" cy="1208509"/>
                  <wp:effectExtent l="0" t="0" r="0" b="0"/>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icon&#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28007" cy="1229056"/>
                          </a:xfrm>
                          <a:prstGeom prst="rect">
                            <a:avLst/>
                          </a:prstGeom>
                          <a:noFill/>
                          <a:ln>
                            <a:noFill/>
                          </a:ln>
                        </pic:spPr>
                      </pic:pic>
                    </a:graphicData>
                  </a:graphic>
                </wp:inline>
              </w:drawing>
            </w:r>
            <w:r w:rsidRPr="006B3AF3">
              <w:rPr>
                <w:rFonts w:ascii="Tahoma" w:hAnsi="Tahoma" w:cs="Tahoma"/>
                <w:color w:val="000000" w:themeColor="text1"/>
                <w:lang w:val="sr-Cyrl-RS"/>
              </w:rPr>
              <w:fldChar w:fldCharType="end"/>
            </w:r>
          </w:p>
        </w:tc>
      </w:tr>
      <w:tr w:rsidR="00077450" w:rsidRPr="006B3AF3" w14:paraId="75AC975B" w14:textId="77777777" w:rsidTr="007E456D">
        <w:tc>
          <w:tcPr>
            <w:tcW w:w="5035" w:type="dxa"/>
            <w:vAlign w:val="center"/>
          </w:tcPr>
          <w:p w14:paraId="5F1CDBC4" w14:textId="77777777" w:rsidR="00077450" w:rsidRPr="006B3AF3" w:rsidRDefault="00077450" w:rsidP="007E456D">
            <w:pPr>
              <w:rPr>
                <w:rFonts w:ascii="Tahoma" w:hAnsi="Tahoma" w:cs="Tahoma"/>
                <w:color w:val="000000" w:themeColor="text1"/>
                <w:lang w:val="sr-Cyrl-RS"/>
              </w:rPr>
            </w:pPr>
            <w:r w:rsidRPr="006B3AF3">
              <w:rPr>
                <w:rFonts w:ascii="Tahoma" w:hAnsi="Tahoma" w:cs="Tahoma"/>
                <w:b/>
                <w:color w:val="000000" w:themeColor="text1"/>
                <w:lang w:val="sr-Cyrl-RS"/>
              </w:rPr>
              <w:t>Подциљ</w:t>
            </w:r>
          </w:p>
        </w:tc>
        <w:tc>
          <w:tcPr>
            <w:tcW w:w="4050" w:type="dxa"/>
            <w:vAlign w:val="center"/>
          </w:tcPr>
          <w:p w14:paraId="7127DC1F" w14:textId="77777777" w:rsidR="00077450" w:rsidRPr="006B3AF3" w:rsidRDefault="00077450" w:rsidP="007E456D">
            <w:pPr>
              <w:rPr>
                <w:rFonts w:ascii="Tahoma" w:hAnsi="Tahoma" w:cs="Tahoma"/>
                <w:b/>
                <w:color w:val="000000" w:themeColor="text1"/>
                <w:lang w:val="sr-Cyrl-RS"/>
              </w:rPr>
            </w:pPr>
            <w:r w:rsidRPr="006B3AF3">
              <w:rPr>
                <w:rFonts w:ascii="Tahoma" w:hAnsi="Tahoma" w:cs="Tahoma"/>
                <w:b/>
                <w:color w:val="000000" w:themeColor="text1"/>
                <w:lang w:val="sr-Cyrl-RS"/>
              </w:rPr>
              <w:t>ЦОР Показатељ</w:t>
            </w:r>
          </w:p>
        </w:tc>
        <w:tc>
          <w:tcPr>
            <w:tcW w:w="3758" w:type="dxa"/>
            <w:vAlign w:val="center"/>
          </w:tcPr>
          <w:p w14:paraId="21347D03" w14:textId="77777777" w:rsidR="00077450" w:rsidRPr="006B3AF3" w:rsidRDefault="00077450" w:rsidP="007E456D">
            <w:pPr>
              <w:rPr>
                <w:rFonts w:ascii="Tahoma" w:hAnsi="Tahoma" w:cs="Tahoma"/>
                <w:color w:val="000000" w:themeColor="text1"/>
                <w:lang w:val="sr-Cyrl-RS"/>
              </w:rPr>
            </w:pPr>
            <w:r w:rsidRPr="006B3AF3">
              <w:rPr>
                <w:rFonts w:ascii="Tahoma" w:hAnsi="Tahoma" w:cs="Tahoma"/>
                <w:b/>
                <w:color w:val="000000" w:themeColor="text1"/>
                <w:lang w:val="sr-Cyrl-RS"/>
              </w:rPr>
              <w:t>Предлог локализованог показатеља</w:t>
            </w:r>
          </w:p>
        </w:tc>
      </w:tr>
      <w:tr w:rsidR="00077450" w:rsidRPr="007E456D" w14:paraId="31ED81DA" w14:textId="77777777" w:rsidTr="007E456D">
        <w:tc>
          <w:tcPr>
            <w:tcW w:w="5035" w:type="dxa"/>
          </w:tcPr>
          <w:p w14:paraId="793771E5" w14:textId="77777777" w:rsidR="00077450" w:rsidRPr="006B3AF3" w:rsidRDefault="00077450" w:rsidP="007E456D">
            <w:pPr>
              <w:rPr>
                <w:rFonts w:ascii="Tahoma" w:hAnsi="Tahoma" w:cs="Tahoma"/>
                <w:color w:val="000000" w:themeColor="text1"/>
                <w:lang w:val="sr-Cyrl-RS"/>
              </w:rPr>
            </w:pPr>
            <w:r w:rsidRPr="006B3AF3">
              <w:rPr>
                <w:rFonts w:ascii="Tahoma" w:hAnsi="Tahoma" w:cs="Tahoma"/>
                <w:bCs/>
                <w:color w:val="000000" w:themeColor="text1"/>
                <w:sz w:val="20"/>
                <w:szCs w:val="20"/>
                <w:bdr w:val="none" w:sz="0" w:space="0" w:color="auto" w:frame="1"/>
                <w:lang w:val="sr-Cyrl-RS"/>
              </w:rPr>
              <w:t xml:space="preserve">2.3. До краја 2030. удвостручити пољопривредну продуктивност и приходе малих произвођача хране, а посебно жена, староседелачког становништва, породичних пољопривредних произвођача, сточара </w:t>
            </w:r>
            <w:r w:rsidRPr="009E7B2E">
              <w:rPr>
                <w:rFonts w:ascii="Tahoma" w:hAnsi="Tahoma" w:cs="Tahoma"/>
                <w:bCs/>
                <w:sz w:val="20"/>
                <w:szCs w:val="20"/>
                <w:bdr w:val="none" w:sz="0" w:space="0" w:color="auto" w:frame="1"/>
                <w:lang w:val="sr-Cyrl-RS"/>
              </w:rPr>
              <w:t xml:space="preserve">и рибара, између </w:t>
            </w:r>
            <w:r w:rsidRPr="006B3AF3">
              <w:rPr>
                <w:rFonts w:ascii="Tahoma" w:hAnsi="Tahoma" w:cs="Tahoma"/>
                <w:bCs/>
                <w:color w:val="000000" w:themeColor="text1"/>
                <w:sz w:val="20"/>
                <w:szCs w:val="20"/>
                <w:bdr w:val="none" w:sz="0" w:space="0" w:color="auto" w:frame="1"/>
                <w:lang w:val="sr-Cyrl-RS"/>
              </w:rPr>
              <w:t>осталог и преко безбедног и једнаког приступа земљишту, других производних ресурса и инпута, знања, финансијских услуга, тржишта и могућности за остваривање додатне вредности, односно за запошљавање ван пољопривреде.</w:t>
            </w:r>
          </w:p>
        </w:tc>
        <w:tc>
          <w:tcPr>
            <w:tcW w:w="4050" w:type="dxa"/>
          </w:tcPr>
          <w:p w14:paraId="5F195780"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За 2.3. не постоји бројчани показатељ за Србију</w:t>
            </w:r>
            <w:r w:rsidRPr="006B3AF3">
              <w:rPr>
                <w:rStyle w:val="FootnoteReference"/>
                <w:rFonts w:ascii="Tahoma" w:hAnsi="Tahoma" w:cs="Tahoma"/>
                <w:color w:val="000000" w:themeColor="text1"/>
                <w:lang w:val="sr-Cyrl-RS"/>
              </w:rPr>
              <w:footnoteReference w:id="3"/>
            </w:r>
          </w:p>
          <w:p w14:paraId="6A3EA655" w14:textId="77777777" w:rsidR="00077450" w:rsidRPr="006B3AF3" w:rsidRDefault="00077450" w:rsidP="007E456D">
            <w:pPr>
              <w:rPr>
                <w:rFonts w:ascii="Tahoma" w:hAnsi="Tahoma" w:cs="Tahoma"/>
                <w:color w:val="000000" w:themeColor="text1"/>
                <w:sz w:val="20"/>
                <w:szCs w:val="20"/>
                <w:lang w:val="sr-Cyrl-RS"/>
              </w:rPr>
            </w:pPr>
          </w:p>
          <w:p w14:paraId="00800D1C" w14:textId="77777777" w:rsidR="00077450" w:rsidRPr="006B3AF3" w:rsidRDefault="00077450" w:rsidP="007E456D">
            <w:pPr>
              <w:shd w:val="clear" w:color="auto" w:fill="FFFFFF"/>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2.3.1. Обим производње по јединици радне снаге по врстама пољопривредног/пасторалног/шумарског предузећа </w:t>
            </w:r>
          </w:p>
          <w:p w14:paraId="4B8392CF" w14:textId="77777777" w:rsidR="00077450" w:rsidRPr="006B3AF3" w:rsidRDefault="00077450" w:rsidP="007E456D">
            <w:pPr>
              <w:shd w:val="clear" w:color="auto" w:fill="FFFFFF"/>
              <w:rPr>
                <w:rFonts w:ascii="Tahoma" w:hAnsi="Tahoma" w:cs="Tahoma"/>
                <w:color w:val="000000" w:themeColor="text1"/>
                <w:sz w:val="20"/>
                <w:szCs w:val="20"/>
                <w:lang w:val="sr-Cyrl-RS"/>
              </w:rPr>
            </w:pPr>
          </w:p>
          <w:p w14:paraId="11A3EC6A" w14:textId="77777777" w:rsidR="00077450" w:rsidRPr="006B3AF3" w:rsidRDefault="00077450" w:rsidP="007E456D">
            <w:pPr>
              <w:shd w:val="clear" w:color="auto" w:fill="FFFFFF"/>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2.3.2 Просечни приход малих произвођача хране, према полу и староседелачком статусу.</w:t>
            </w:r>
          </w:p>
        </w:tc>
        <w:tc>
          <w:tcPr>
            <w:tcW w:w="3758" w:type="dxa"/>
          </w:tcPr>
          <w:p w14:paraId="58B15BF3"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2.3.1. </w:t>
            </w:r>
          </w:p>
          <w:p w14:paraId="27215105" w14:textId="77777777" w:rsidR="00077450" w:rsidRPr="006B3AF3" w:rsidRDefault="00077450" w:rsidP="007E456D">
            <w:pPr>
              <w:shd w:val="clear" w:color="auto" w:fill="FFFFFF"/>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Обим производње по јединици радне снаге по врстама РПГ </w:t>
            </w:r>
          </w:p>
          <w:p w14:paraId="442DFB31" w14:textId="77777777" w:rsidR="00077450" w:rsidRPr="006B3AF3" w:rsidRDefault="00077450" w:rsidP="007E456D">
            <w:pPr>
              <w:shd w:val="clear" w:color="auto" w:fill="FFFFFF"/>
              <w:rPr>
                <w:rFonts w:ascii="Tahoma" w:hAnsi="Tahoma" w:cs="Tahoma"/>
                <w:color w:val="000000" w:themeColor="text1"/>
                <w:sz w:val="20"/>
                <w:szCs w:val="20"/>
                <w:lang w:val="sr-Cyrl-RS"/>
              </w:rPr>
            </w:pPr>
          </w:p>
          <w:p w14:paraId="330A607E" w14:textId="77777777" w:rsidR="00077450" w:rsidRPr="006B3AF3" w:rsidRDefault="00077450" w:rsidP="007E456D">
            <w:pPr>
              <w:shd w:val="clear" w:color="auto" w:fill="FFFFFF"/>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2.3.2. </w:t>
            </w:r>
          </w:p>
          <w:p w14:paraId="30248583"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Укупна економска величина газдинстава по ЈЛС и изведена просечна вредност по газдинству </w:t>
            </w:r>
          </w:p>
          <w:p w14:paraId="0422ADDD" w14:textId="77777777" w:rsidR="00077450" w:rsidRPr="006B3AF3" w:rsidRDefault="00077450" w:rsidP="007E456D">
            <w:pPr>
              <w:rPr>
                <w:rFonts w:ascii="Tahoma" w:hAnsi="Tahoma" w:cs="Tahoma"/>
                <w:color w:val="000000" w:themeColor="text1"/>
                <w:sz w:val="20"/>
                <w:szCs w:val="20"/>
                <w:lang w:val="sr-Cyrl-RS"/>
              </w:rPr>
            </w:pPr>
          </w:p>
          <w:p w14:paraId="41749E66"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Подаци су доступни за 2018. годину у бази података РЗС. </w:t>
            </w:r>
          </w:p>
        </w:tc>
      </w:tr>
      <w:tr w:rsidR="00077450" w:rsidRPr="007E456D" w14:paraId="42B43673" w14:textId="77777777" w:rsidTr="007E456D">
        <w:tc>
          <w:tcPr>
            <w:tcW w:w="5035" w:type="dxa"/>
          </w:tcPr>
          <w:p w14:paraId="7F9B5704" w14:textId="73AFEE13"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bCs/>
                <w:color w:val="000000" w:themeColor="text1"/>
                <w:sz w:val="20"/>
                <w:szCs w:val="20"/>
                <w:bdr w:val="none" w:sz="0" w:space="0" w:color="auto" w:frame="1"/>
                <w:lang w:val="sr-Cyrl-RS"/>
              </w:rPr>
              <w:t xml:space="preserve">2.4. До краја 2030. обезбедити одрживе системе за производњу хране и применити флексибилне пољопривредне праксе за повећање продуктивности и производње, које помажу у одржавању екосистема, које јачају капацитет за прилагођавање климатским променама, екстремним временским условима, сушама, поплавама и осталим елементарним непогодама, </w:t>
            </w:r>
            <w:r w:rsidRPr="006B3AF3">
              <w:rPr>
                <w:rFonts w:ascii="Tahoma" w:hAnsi="Tahoma" w:cs="Tahoma"/>
                <w:bCs/>
                <w:color w:val="000000" w:themeColor="text1"/>
                <w:sz w:val="20"/>
                <w:szCs w:val="20"/>
                <w:bdr w:val="none" w:sz="0" w:space="0" w:color="auto" w:frame="1"/>
                <w:lang w:val="sr-Cyrl-RS"/>
              </w:rPr>
              <w:lastRenderedPageBreak/>
              <w:t xml:space="preserve">односно које прогресивно побољшавају квалитет </w:t>
            </w:r>
            <w:r w:rsidR="00A87852" w:rsidRPr="006B3AF3">
              <w:rPr>
                <w:rFonts w:ascii="Tahoma" w:hAnsi="Tahoma" w:cs="Tahoma"/>
                <w:bCs/>
                <w:color w:val="000000" w:themeColor="text1"/>
                <w:sz w:val="20"/>
                <w:szCs w:val="20"/>
                <w:bdr w:val="none" w:sz="0" w:space="0" w:color="auto" w:frame="1"/>
                <w:lang w:val="sr-Cyrl-RS"/>
              </w:rPr>
              <w:t>земљишта</w:t>
            </w:r>
            <w:r w:rsidRPr="006B3AF3">
              <w:rPr>
                <w:rFonts w:ascii="Tahoma" w:hAnsi="Tahoma" w:cs="Tahoma"/>
                <w:bCs/>
                <w:color w:val="000000" w:themeColor="text1"/>
                <w:sz w:val="20"/>
                <w:szCs w:val="20"/>
                <w:bdr w:val="none" w:sz="0" w:space="0" w:color="auto" w:frame="1"/>
                <w:lang w:val="sr-Cyrl-RS"/>
              </w:rPr>
              <w:t xml:space="preserve"> и тла</w:t>
            </w:r>
          </w:p>
        </w:tc>
        <w:tc>
          <w:tcPr>
            <w:tcW w:w="4050" w:type="dxa"/>
          </w:tcPr>
          <w:p w14:paraId="056637F5"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lastRenderedPageBreak/>
              <w:t>За 2.4. не постоји бројчана вредност показатељ за Србију</w:t>
            </w:r>
            <w:r w:rsidRPr="006B3AF3">
              <w:rPr>
                <w:rStyle w:val="FootnoteReference"/>
                <w:rFonts w:ascii="Tahoma" w:hAnsi="Tahoma" w:cs="Tahoma"/>
                <w:color w:val="000000" w:themeColor="text1"/>
                <w:lang w:val="sr-Cyrl-RS"/>
              </w:rPr>
              <w:footnoteReference w:id="4"/>
            </w:r>
          </w:p>
          <w:p w14:paraId="3D7D5D17" w14:textId="77777777" w:rsidR="00077450" w:rsidRPr="006B3AF3" w:rsidRDefault="00077450" w:rsidP="007E456D">
            <w:pPr>
              <w:rPr>
                <w:rFonts w:ascii="Tahoma" w:hAnsi="Tahoma" w:cs="Tahoma"/>
                <w:color w:val="000000" w:themeColor="text1"/>
                <w:sz w:val="20"/>
                <w:szCs w:val="20"/>
                <w:lang w:val="sr-Cyrl-RS"/>
              </w:rPr>
            </w:pPr>
          </w:p>
          <w:p w14:paraId="0D68FFD8"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shd w:val="clear" w:color="auto" w:fill="FFFFFF"/>
                <w:lang w:val="sr-Cyrl-RS"/>
              </w:rPr>
              <w:t> Удео пољопривредног земљишта под продуктивном и одрживом пољопривредом</w:t>
            </w:r>
          </w:p>
          <w:p w14:paraId="102BB5B2" w14:textId="77777777" w:rsidR="00077450" w:rsidRPr="006B3AF3" w:rsidRDefault="00077450" w:rsidP="007E456D">
            <w:pPr>
              <w:rPr>
                <w:rFonts w:ascii="Tahoma" w:hAnsi="Tahoma" w:cs="Tahoma"/>
                <w:color w:val="000000" w:themeColor="text1"/>
                <w:sz w:val="20"/>
                <w:szCs w:val="20"/>
                <w:lang w:val="sr-Cyrl-RS"/>
              </w:rPr>
            </w:pPr>
          </w:p>
          <w:p w14:paraId="77E6384A"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Глобални показатељ није још довољно дефинисан. </w:t>
            </w:r>
          </w:p>
          <w:p w14:paraId="560A6BCA" w14:textId="77777777" w:rsidR="00077450" w:rsidRPr="006B3AF3" w:rsidRDefault="00077450" w:rsidP="007E456D">
            <w:pPr>
              <w:rPr>
                <w:rFonts w:ascii="Tahoma" w:hAnsi="Tahoma" w:cs="Tahoma"/>
                <w:color w:val="000000" w:themeColor="text1"/>
                <w:sz w:val="20"/>
                <w:szCs w:val="20"/>
                <w:lang w:val="sr-Cyrl-RS"/>
              </w:rPr>
            </w:pPr>
          </w:p>
          <w:p w14:paraId="68D5F66D" w14:textId="77777777" w:rsidR="00077450" w:rsidRPr="006B3AF3" w:rsidRDefault="00077450" w:rsidP="007E456D">
            <w:pPr>
              <w:rPr>
                <w:rFonts w:ascii="Tahoma" w:hAnsi="Tahoma" w:cs="Tahoma"/>
                <w:color w:val="000000" w:themeColor="text1"/>
                <w:sz w:val="20"/>
                <w:szCs w:val="20"/>
                <w:lang w:val="sr-Cyrl-RS"/>
              </w:rPr>
            </w:pPr>
          </w:p>
        </w:tc>
        <w:tc>
          <w:tcPr>
            <w:tcW w:w="3758" w:type="dxa"/>
          </w:tcPr>
          <w:p w14:paraId="735BAFD3"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lastRenderedPageBreak/>
              <w:t>2.4.</w:t>
            </w:r>
          </w:p>
          <w:p w14:paraId="1F753800"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Број ха или домаћинстава на којим се спроводе мере и методи климатски паметне пољопривреде </w:t>
            </w:r>
          </w:p>
          <w:p w14:paraId="6EF225B3" w14:textId="77777777" w:rsidR="00077450" w:rsidRPr="006B3AF3" w:rsidRDefault="00077450" w:rsidP="007E456D">
            <w:pPr>
              <w:rPr>
                <w:rFonts w:ascii="Tahoma" w:hAnsi="Tahoma" w:cs="Tahoma"/>
                <w:color w:val="000000" w:themeColor="text1"/>
                <w:sz w:val="20"/>
                <w:szCs w:val="20"/>
                <w:lang w:val="sr-Cyrl-RS"/>
              </w:rPr>
            </w:pPr>
          </w:p>
          <w:p w14:paraId="5A9D2BBA"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Или </w:t>
            </w:r>
          </w:p>
          <w:p w14:paraId="5AA36765" w14:textId="77777777" w:rsidR="00077450" w:rsidRPr="006B3AF3" w:rsidRDefault="00077450" w:rsidP="007E456D">
            <w:pPr>
              <w:rPr>
                <w:rFonts w:ascii="Tahoma" w:hAnsi="Tahoma" w:cs="Tahoma"/>
                <w:color w:val="000000" w:themeColor="text1"/>
                <w:sz w:val="20"/>
                <w:szCs w:val="20"/>
                <w:lang w:val="sr-Cyrl-RS"/>
              </w:rPr>
            </w:pPr>
          </w:p>
          <w:p w14:paraId="49C26BF3"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lastRenderedPageBreak/>
              <w:t>Број мера климатски паметне пољопривреде и број корисника мера у ха и броју РПГ</w:t>
            </w:r>
          </w:p>
        </w:tc>
      </w:tr>
      <w:tr w:rsidR="00077450" w:rsidRPr="007E456D" w14:paraId="5B5DEDA3" w14:textId="77777777" w:rsidTr="007E456D">
        <w:tc>
          <w:tcPr>
            <w:tcW w:w="5035" w:type="dxa"/>
          </w:tcPr>
          <w:p w14:paraId="1699A635" w14:textId="0D46BF92" w:rsidR="00077450" w:rsidRPr="009E7B2E" w:rsidRDefault="00077450" w:rsidP="007E456D">
            <w:pPr>
              <w:rPr>
                <w:rFonts w:ascii="Tahoma" w:hAnsi="Tahoma" w:cs="Tahoma"/>
                <w:sz w:val="20"/>
                <w:szCs w:val="20"/>
                <w:lang w:val="sr-Cyrl-RS"/>
              </w:rPr>
            </w:pPr>
            <w:r w:rsidRPr="009E7B2E">
              <w:rPr>
                <w:rFonts w:ascii="Tahoma" w:hAnsi="Tahoma" w:cs="Tahoma"/>
                <w:sz w:val="20"/>
                <w:szCs w:val="20"/>
                <w:shd w:val="clear" w:color="auto" w:fill="FFFFFF"/>
                <w:lang w:val="sr-Cyrl-RS"/>
              </w:rPr>
              <w:lastRenderedPageBreak/>
              <w:t>2.5. До 2020. одржавати генетску разноликост семена, култивисаних би</w:t>
            </w:r>
            <w:r w:rsidR="00A87852" w:rsidRPr="009E7B2E">
              <w:rPr>
                <w:rFonts w:ascii="Tahoma" w:hAnsi="Tahoma" w:cs="Tahoma"/>
                <w:sz w:val="20"/>
                <w:szCs w:val="20"/>
                <w:shd w:val="clear" w:color="auto" w:fill="FFFFFF"/>
                <w:lang w:val="sr-Cyrl-RS"/>
              </w:rPr>
              <w:t>љ</w:t>
            </w:r>
            <w:r w:rsidRPr="009E7B2E">
              <w:rPr>
                <w:rFonts w:ascii="Tahoma" w:hAnsi="Tahoma" w:cs="Tahoma"/>
                <w:sz w:val="20"/>
                <w:szCs w:val="20"/>
                <w:shd w:val="clear" w:color="auto" w:fill="FFFFFF"/>
                <w:lang w:val="sr-Cyrl-RS"/>
              </w:rPr>
              <w:t>ака и узгајаних и домаћих животиња, односно њихових сродних див</w:t>
            </w:r>
            <w:r w:rsidR="00A87852" w:rsidRPr="009E7B2E">
              <w:rPr>
                <w:rFonts w:ascii="Tahoma" w:hAnsi="Tahoma" w:cs="Tahoma"/>
                <w:sz w:val="20"/>
                <w:szCs w:val="20"/>
                <w:shd w:val="clear" w:color="auto" w:fill="FFFFFF"/>
                <w:lang w:val="sr-Cyrl-RS"/>
              </w:rPr>
              <w:t>љ</w:t>
            </w:r>
            <w:r w:rsidRPr="009E7B2E">
              <w:rPr>
                <w:rFonts w:ascii="Tahoma" w:hAnsi="Tahoma" w:cs="Tahoma"/>
                <w:sz w:val="20"/>
                <w:szCs w:val="20"/>
                <w:shd w:val="clear" w:color="auto" w:fill="FFFFFF"/>
                <w:lang w:val="sr-Cyrl-RS"/>
              </w:rPr>
              <w:t>их врста, између осталог и преко правилно вођених и разноврсних банака семена и би</w:t>
            </w:r>
            <w:r w:rsidR="00A87852" w:rsidRPr="009E7B2E">
              <w:rPr>
                <w:rFonts w:ascii="Tahoma" w:hAnsi="Tahoma" w:cs="Tahoma"/>
                <w:sz w:val="20"/>
                <w:szCs w:val="20"/>
                <w:shd w:val="clear" w:color="auto" w:fill="FFFFFF"/>
                <w:lang w:val="sr-Cyrl-RS"/>
              </w:rPr>
              <w:t>љ</w:t>
            </w:r>
            <w:r w:rsidRPr="009E7B2E">
              <w:rPr>
                <w:rFonts w:ascii="Tahoma" w:hAnsi="Tahoma" w:cs="Tahoma"/>
                <w:sz w:val="20"/>
                <w:szCs w:val="20"/>
                <w:shd w:val="clear" w:color="auto" w:fill="FFFFFF"/>
                <w:lang w:val="sr-Cyrl-RS"/>
              </w:rPr>
              <w:t>ака на националним, регионалним и међународном нивоу, и обезбедити приступ користима, односно правично и равноправно де</w:t>
            </w:r>
            <w:r w:rsidR="00A87852" w:rsidRPr="009E7B2E">
              <w:rPr>
                <w:rFonts w:ascii="Tahoma" w:hAnsi="Tahoma" w:cs="Tahoma"/>
                <w:sz w:val="20"/>
                <w:szCs w:val="20"/>
                <w:shd w:val="clear" w:color="auto" w:fill="FFFFFF"/>
                <w:lang w:val="sr-Cyrl-RS"/>
              </w:rPr>
              <w:t>љ</w:t>
            </w:r>
            <w:r w:rsidRPr="009E7B2E">
              <w:rPr>
                <w:rFonts w:ascii="Tahoma" w:hAnsi="Tahoma" w:cs="Tahoma"/>
                <w:sz w:val="20"/>
                <w:szCs w:val="20"/>
                <w:shd w:val="clear" w:color="auto" w:fill="FFFFFF"/>
                <w:lang w:val="sr-Cyrl-RS"/>
              </w:rPr>
              <w:t>ење користи које проистичу из коришћења генетских ресурса и са њима повезаних традиционалних облика знања,  а према међународном договору</w:t>
            </w:r>
            <w:r w:rsidRPr="009E7B2E">
              <w:rPr>
                <w:rFonts w:ascii="Tahoma" w:hAnsi="Tahoma" w:cs="Tahoma"/>
                <w:sz w:val="20"/>
                <w:szCs w:val="20"/>
                <w:lang w:val="sr-Cyrl-RS"/>
              </w:rPr>
              <w:t>.</w:t>
            </w:r>
          </w:p>
        </w:tc>
        <w:tc>
          <w:tcPr>
            <w:tcW w:w="4050" w:type="dxa"/>
          </w:tcPr>
          <w:p w14:paraId="1F89FD39"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2.5.1 а . Број биљних генетских ресурса за храну и пољопривреду обезбеђен у објектима за средњорочну или дугорочну конзервацију</w:t>
            </w:r>
            <w:r w:rsidRPr="006B3AF3">
              <w:rPr>
                <w:rStyle w:val="FootnoteReference"/>
                <w:rFonts w:ascii="Tahoma" w:hAnsi="Tahoma" w:cs="Tahoma"/>
                <w:color w:val="000000" w:themeColor="text1"/>
                <w:lang w:val="sr-Cyrl-RS"/>
              </w:rPr>
              <w:footnoteReference w:id="5"/>
            </w:r>
          </w:p>
          <w:p w14:paraId="0BC42F81" w14:textId="77777777" w:rsidR="00077450" w:rsidRPr="006B3AF3" w:rsidRDefault="00077450" w:rsidP="007E456D">
            <w:pPr>
              <w:rPr>
                <w:rFonts w:ascii="Tahoma" w:hAnsi="Tahoma" w:cs="Tahoma"/>
                <w:color w:val="000000" w:themeColor="text1"/>
                <w:sz w:val="20"/>
                <w:szCs w:val="20"/>
                <w:lang w:val="sr-Cyrl-RS"/>
              </w:rPr>
            </w:pPr>
          </w:p>
        </w:tc>
        <w:tc>
          <w:tcPr>
            <w:tcW w:w="3758" w:type="dxa"/>
          </w:tcPr>
          <w:p w14:paraId="005F1965"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2.5. Број мера и корисника везаних за очување биљних и животињских генетских ресурса </w:t>
            </w:r>
          </w:p>
        </w:tc>
      </w:tr>
      <w:tr w:rsidR="00077450" w:rsidRPr="007E456D" w14:paraId="140AC811" w14:textId="77777777" w:rsidTr="007E456D">
        <w:tc>
          <w:tcPr>
            <w:tcW w:w="5035" w:type="dxa"/>
          </w:tcPr>
          <w:p w14:paraId="3D727E07" w14:textId="5BCAC725" w:rsidR="00077450" w:rsidRPr="009E7B2E" w:rsidRDefault="00077450" w:rsidP="007E456D">
            <w:pPr>
              <w:rPr>
                <w:rFonts w:ascii="Tahoma" w:hAnsi="Tahoma" w:cs="Tahoma"/>
                <w:sz w:val="20"/>
                <w:szCs w:val="20"/>
                <w:lang w:val="sr-Cyrl-RS"/>
              </w:rPr>
            </w:pPr>
            <w:r w:rsidRPr="009E7B2E">
              <w:rPr>
                <w:rStyle w:val="broj"/>
                <w:rFonts w:ascii="Tahoma" w:hAnsi="Tahoma" w:cs="Tahoma"/>
                <w:sz w:val="20"/>
                <w:szCs w:val="20"/>
                <w:shd w:val="clear" w:color="auto" w:fill="FFFFFF"/>
                <w:lang w:val="sr-Cyrl-RS"/>
              </w:rPr>
              <w:t>2.а</w:t>
            </w:r>
            <w:r w:rsidR="00A87852" w:rsidRPr="009E7B2E">
              <w:rPr>
                <w:rStyle w:val="broj"/>
                <w:rFonts w:ascii="Tahoma" w:hAnsi="Tahoma" w:cs="Tahoma"/>
                <w:sz w:val="20"/>
                <w:szCs w:val="20"/>
                <w:shd w:val="clear" w:color="auto" w:fill="FFFFFF"/>
                <w:lang w:val="sr-Cyrl-RS"/>
              </w:rPr>
              <w:t xml:space="preserve"> </w:t>
            </w:r>
            <w:r w:rsidRPr="009E7B2E">
              <w:rPr>
                <w:rStyle w:val="broj"/>
                <w:rFonts w:ascii="Tahoma" w:hAnsi="Tahoma" w:cs="Tahoma"/>
                <w:sz w:val="20"/>
                <w:szCs w:val="20"/>
                <w:shd w:val="clear" w:color="auto" w:fill="FFFFFF"/>
                <w:lang w:val="sr-Cyrl-RS"/>
              </w:rPr>
              <w:t>Повећати инвестирање, укључујући кроз побољшану међународну сарадњу, у руралну инфраструктуру, пољопривредна истраживања и саветодавне услуге, развој технологије и банака биљног и сточног генетског материјала како би се унапредили пољопривредни производни капацитети у земљама у развоју, а посебно у најмање развијенијим земљама</w:t>
            </w:r>
          </w:p>
        </w:tc>
        <w:tc>
          <w:tcPr>
            <w:tcW w:w="4050" w:type="dxa"/>
          </w:tcPr>
          <w:p w14:paraId="6C59A569"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2 .а .1 Индекс државних расхода усмерених на пољопривреду</w:t>
            </w:r>
            <w:r w:rsidRPr="006B3AF3">
              <w:rPr>
                <w:rStyle w:val="FootnoteReference"/>
                <w:rFonts w:ascii="Tahoma" w:hAnsi="Tahoma" w:cs="Tahoma"/>
                <w:color w:val="000000" w:themeColor="text1"/>
                <w:lang w:val="sr-Cyrl-RS"/>
              </w:rPr>
              <w:footnoteReference w:id="6"/>
            </w:r>
          </w:p>
        </w:tc>
        <w:tc>
          <w:tcPr>
            <w:tcW w:w="3758" w:type="dxa"/>
          </w:tcPr>
          <w:p w14:paraId="462BA94D"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2.а. Индекс расхода ЈЛС усмерених на пољопривреду </w:t>
            </w:r>
          </w:p>
        </w:tc>
      </w:tr>
      <w:tr w:rsidR="00077450" w:rsidRPr="006B3AF3" w14:paraId="3E786A65" w14:textId="77777777" w:rsidTr="007E456D">
        <w:tc>
          <w:tcPr>
            <w:tcW w:w="5035" w:type="dxa"/>
          </w:tcPr>
          <w:p w14:paraId="7CA9E686" w14:textId="77777777" w:rsidR="00077450" w:rsidRPr="006B3AF3" w:rsidRDefault="00077450" w:rsidP="007E456D">
            <w:pPr>
              <w:rPr>
                <w:rFonts w:ascii="Tahoma" w:hAnsi="Tahoma" w:cs="Tahoma"/>
                <w:color w:val="000000" w:themeColor="text1"/>
                <w:lang w:val="sr-Cyrl-RS"/>
              </w:rPr>
            </w:pPr>
            <w:r w:rsidRPr="006B3AF3">
              <w:rPr>
                <w:rFonts w:ascii="Tahoma" w:hAnsi="Tahoma" w:cs="Tahoma"/>
                <w:color w:val="000000" w:themeColor="text1"/>
                <w:lang w:val="sr-Cyrl-RS"/>
              </w:rPr>
              <w:fldChar w:fldCharType="begin"/>
            </w:r>
            <w:r w:rsidRPr="006B3AF3">
              <w:rPr>
                <w:rFonts w:ascii="Tahoma" w:hAnsi="Tahoma" w:cs="Tahoma"/>
                <w:color w:val="000000" w:themeColor="text1"/>
                <w:lang w:val="sr-Cyrl-RS"/>
              </w:rPr>
              <w:instrText xml:space="preserve"> INCLUDEPICTURE "https://sdg.indikatori.rs/media/1086/5.jpg" \* MERGEFORMATINET </w:instrText>
            </w:r>
            <w:r w:rsidRPr="006B3AF3">
              <w:rPr>
                <w:rFonts w:ascii="Tahoma" w:hAnsi="Tahoma" w:cs="Tahoma"/>
                <w:color w:val="000000" w:themeColor="text1"/>
                <w:lang w:val="sr-Cyrl-RS"/>
              </w:rPr>
              <w:fldChar w:fldCharType="separate"/>
            </w:r>
            <w:r w:rsidRPr="006B3AF3">
              <w:rPr>
                <w:rFonts w:ascii="Tahoma" w:hAnsi="Tahoma" w:cs="Tahoma"/>
                <w:noProof/>
                <w:color w:val="000000" w:themeColor="text1"/>
                <w:lang w:eastAsia="sr-Latn-RS"/>
              </w:rPr>
              <w:drawing>
                <wp:inline distT="0" distB="0" distL="0" distR="0" wp14:anchorId="55C68B8F" wp14:editId="3CE4CBF5">
                  <wp:extent cx="956650" cy="956650"/>
                  <wp:effectExtent l="0" t="0" r="0" b="0"/>
                  <wp:docPr id="3" name="Picture 3" descr="A red square with white symbols and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red square with white symbols and white text&#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66900" cy="966900"/>
                          </a:xfrm>
                          <a:prstGeom prst="rect">
                            <a:avLst/>
                          </a:prstGeom>
                          <a:noFill/>
                          <a:ln>
                            <a:noFill/>
                          </a:ln>
                        </pic:spPr>
                      </pic:pic>
                    </a:graphicData>
                  </a:graphic>
                </wp:inline>
              </w:drawing>
            </w:r>
            <w:r w:rsidRPr="006B3AF3">
              <w:rPr>
                <w:rFonts w:ascii="Tahoma" w:hAnsi="Tahoma" w:cs="Tahoma"/>
                <w:color w:val="000000" w:themeColor="text1"/>
                <w:lang w:val="sr-Cyrl-RS"/>
              </w:rPr>
              <w:fldChar w:fldCharType="end"/>
            </w:r>
          </w:p>
        </w:tc>
        <w:tc>
          <w:tcPr>
            <w:tcW w:w="4050" w:type="dxa"/>
          </w:tcPr>
          <w:p w14:paraId="1CFDA548" w14:textId="77777777" w:rsidR="00077450" w:rsidRPr="006B3AF3" w:rsidRDefault="00077450" w:rsidP="007E456D">
            <w:pPr>
              <w:rPr>
                <w:rFonts w:ascii="Tahoma" w:hAnsi="Tahoma" w:cs="Tahoma"/>
                <w:b/>
                <w:bCs/>
                <w:color w:val="000000" w:themeColor="text1"/>
                <w:lang w:val="sr-Cyrl-RS"/>
              </w:rPr>
            </w:pPr>
            <w:r w:rsidRPr="006B3AF3">
              <w:rPr>
                <w:rFonts w:ascii="Tahoma" w:hAnsi="Tahoma" w:cs="Tahoma"/>
                <w:b/>
                <w:bCs/>
                <w:color w:val="000000" w:themeColor="text1"/>
                <w:lang w:val="sr-Cyrl-RS"/>
              </w:rPr>
              <w:t>Циљ 5. Постићи родну равноправност и оснаживати све жене и девојчице</w:t>
            </w:r>
          </w:p>
          <w:p w14:paraId="49BA85B6" w14:textId="77777777" w:rsidR="00077450" w:rsidRPr="006B3AF3" w:rsidRDefault="00077450" w:rsidP="007E456D">
            <w:pPr>
              <w:rPr>
                <w:rFonts w:ascii="Tahoma" w:hAnsi="Tahoma" w:cs="Tahoma"/>
                <w:color w:val="000000" w:themeColor="text1"/>
                <w:lang w:val="sr-Cyrl-RS"/>
              </w:rPr>
            </w:pPr>
          </w:p>
        </w:tc>
        <w:tc>
          <w:tcPr>
            <w:tcW w:w="3758" w:type="dxa"/>
          </w:tcPr>
          <w:p w14:paraId="13A866B2" w14:textId="77777777" w:rsidR="00077450" w:rsidRPr="006B3AF3" w:rsidRDefault="00077450" w:rsidP="007E456D">
            <w:pPr>
              <w:rPr>
                <w:rFonts w:ascii="Tahoma" w:hAnsi="Tahoma" w:cs="Tahoma"/>
                <w:color w:val="000000" w:themeColor="text1"/>
                <w:lang w:val="sr-Cyrl-RS"/>
              </w:rPr>
            </w:pPr>
            <w:r w:rsidRPr="006B3AF3">
              <w:rPr>
                <w:rFonts w:ascii="Tahoma" w:hAnsi="Tahoma" w:cs="Tahoma"/>
                <w:color w:val="000000" w:themeColor="text1"/>
                <w:lang w:val="sr-Cyrl-RS"/>
              </w:rPr>
              <w:fldChar w:fldCharType="begin"/>
            </w:r>
            <w:r w:rsidRPr="006B3AF3">
              <w:rPr>
                <w:rFonts w:ascii="Tahoma" w:hAnsi="Tahoma" w:cs="Tahoma"/>
                <w:color w:val="000000" w:themeColor="text1"/>
                <w:lang w:val="sr-Cyrl-RS"/>
              </w:rPr>
              <w:instrText xml:space="preserve"> INCLUDEPICTURE "http://publikacije.stat.gov.rs/SDG_Podoblasti/_5.A.png" \* MERGEFORMATINET </w:instrText>
            </w:r>
            <w:r w:rsidRPr="006B3AF3">
              <w:rPr>
                <w:rFonts w:ascii="Tahoma" w:hAnsi="Tahoma" w:cs="Tahoma"/>
                <w:color w:val="000000" w:themeColor="text1"/>
                <w:lang w:val="sr-Cyrl-RS"/>
              </w:rPr>
              <w:fldChar w:fldCharType="separate"/>
            </w:r>
            <w:r w:rsidRPr="006B3AF3">
              <w:rPr>
                <w:rFonts w:ascii="Tahoma" w:hAnsi="Tahoma" w:cs="Tahoma"/>
                <w:noProof/>
                <w:color w:val="000000" w:themeColor="text1"/>
                <w:lang w:eastAsia="sr-Latn-RS"/>
              </w:rPr>
              <w:drawing>
                <wp:inline distT="0" distB="0" distL="0" distR="0" wp14:anchorId="30715C22" wp14:editId="07E84DEF">
                  <wp:extent cx="987735" cy="981614"/>
                  <wp:effectExtent l="0" t="0" r="3175" b="0"/>
                  <wp:docPr id="4" name="Picture 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05434" cy="999204"/>
                          </a:xfrm>
                          <a:prstGeom prst="rect">
                            <a:avLst/>
                          </a:prstGeom>
                          <a:noFill/>
                          <a:ln>
                            <a:noFill/>
                          </a:ln>
                        </pic:spPr>
                      </pic:pic>
                    </a:graphicData>
                  </a:graphic>
                </wp:inline>
              </w:drawing>
            </w:r>
            <w:r w:rsidRPr="006B3AF3">
              <w:rPr>
                <w:rFonts w:ascii="Tahoma" w:hAnsi="Tahoma" w:cs="Tahoma"/>
                <w:color w:val="000000" w:themeColor="text1"/>
                <w:lang w:val="sr-Cyrl-RS"/>
              </w:rPr>
              <w:fldChar w:fldCharType="end"/>
            </w:r>
          </w:p>
        </w:tc>
      </w:tr>
      <w:tr w:rsidR="00077450" w:rsidRPr="007E456D" w14:paraId="11C35360" w14:textId="77777777" w:rsidTr="007E456D">
        <w:tc>
          <w:tcPr>
            <w:tcW w:w="5035" w:type="dxa"/>
          </w:tcPr>
          <w:p w14:paraId="2C967338" w14:textId="1FB1C372" w:rsidR="00077450" w:rsidRPr="006B3AF3" w:rsidRDefault="00077450" w:rsidP="007E456D">
            <w:pPr>
              <w:rPr>
                <w:rFonts w:ascii="Tahoma" w:hAnsi="Tahoma" w:cs="Tahoma"/>
                <w:color w:val="000000" w:themeColor="text1"/>
                <w:sz w:val="20"/>
                <w:szCs w:val="20"/>
                <w:lang w:val="sr-Cyrl-RS"/>
              </w:rPr>
            </w:pPr>
            <w:r w:rsidRPr="006B3AF3">
              <w:rPr>
                <w:rStyle w:val="broj"/>
                <w:rFonts w:ascii="Tahoma" w:hAnsi="Tahoma" w:cs="Tahoma"/>
                <w:color w:val="000000" w:themeColor="text1"/>
                <w:sz w:val="20"/>
                <w:szCs w:val="20"/>
                <w:shd w:val="clear" w:color="auto" w:fill="FFFFFF"/>
                <w:lang w:val="sr-Cyrl-RS"/>
              </w:rPr>
              <w:t>5.а</w:t>
            </w:r>
            <w:r w:rsidR="00F57431">
              <w:rPr>
                <w:rStyle w:val="broj"/>
                <w:rFonts w:ascii="Tahoma" w:hAnsi="Tahoma" w:cs="Tahoma"/>
                <w:color w:val="000000" w:themeColor="text1"/>
                <w:sz w:val="20"/>
                <w:szCs w:val="20"/>
                <w:shd w:val="clear" w:color="auto" w:fill="FFFFFF"/>
                <w:lang w:val="sr-Cyrl-RS"/>
              </w:rPr>
              <w:t xml:space="preserve"> </w:t>
            </w:r>
            <w:r w:rsidRPr="006B3AF3">
              <w:rPr>
                <w:rFonts w:ascii="Tahoma" w:hAnsi="Tahoma" w:cs="Tahoma"/>
                <w:color w:val="000000" w:themeColor="text1"/>
                <w:sz w:val="20"/>
                <w:szCs w:val="20"/>
                <w:shd w:val="clear" w:color="auto" w:fill="FFFFFF"/>
                <w:lang w:val="sr-Cyrl-RS"/>
              </w:rPr>
              <w:t>Спровести</w:t>
            </w:r>
            <w:r w:rsidRPr="006B3AF3">
              <w:rPr>
                <w:rFonts w:ascii="Tahoma" w:hAnsi="Tahoma" w:cs="Tahoma"/>
                <w:color w:val="000000" w:themeColor="text1"/>
                <w:sz w:val="20"/>
                <w:szCs w:val="20"/>
                <w:lang w:val="sr-Cyrl-RS"/>
              </w:rPr>
              <w:t xml:space="preserve"> </w:t>
            </w:r>
            <w:r w:rsidRPr="006B3AF3">
              <w:rPr>
                <w:rFonts w:ascii="Tahoma" w:hAnsi="Tahoma" w:cs="Tahoma"/>
                <w:color w:val="000000" w:themeColor="text1"/>
                <w:sz w:val="20"/>
                <w:szCs w:val="20"/>
                <w:shd w:val="clear" w:color="auto" w:fill="FFFFFF"/>
                <w:lang w:val="sr-Cyrl-RS"/>
              </w:rPr>
              <w:t xml:space="preserve"> реформе како би жене добиле једнака права на економске ресурсе, као и приступ власништву и контроли над земљиштем и осталим облицима својине, финансијским услугама, наследству и природним ресурсима, у складу са националним законима</w:t>
            </w:r>
          </w:p>
          <w:p w14:paraId="22CEEC9C" w14:textId="77777777" w:rsidR="00077450" w:rsidRPr="006B3AF3" w:rsidRDefault="00077450" w:rsidP="007E456D">
            <w:pPr>
              <w:rPr>
                <w:rFonts w:ascii="Tahoma" w:hAnsi="Tahoma" w:cs="Tahoma"/>
                <w:color w:val="000000" w:themeColor="text1"/>
                <w:sz w:val="20"/>
                <w:szCs w:val="20"/>
                <w:lang w:val="sr-Cyrl-RS"/>
              </w:rPr>
            </w:pPr>
          </w:p>
        </w:tc>
        <w:tc>
          <w:tcPr>
            <w:tcW w:w="4050" w:type="dxa"/>
          </w:tcPr>
          <w:p w14:paraId="7757D829" w14:textId="1D0C287C"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shd w:val="clear" w:color="auto" w:fill="FFFFFF"/>
                <w:lang w:val="sr-Cyrl-RS"/>
              </w:rPr>
              <w:lastRenderedPageBreak/>
              <w:t>5.а</w:t>
            </w:r>
            <w:r w:rsidR="00F57431">
              <w:rPr>
                <w:rFonts w:ascii="Tahoma" w:hAnsi="Tahoma" w:cs="Tahoma"/>
                <w:color w:val="000000" w:themeColor="text1"/>
                <w:sz w:val="20"/>
                <w:szCs w:val="20"/>
                <w:shd w:val="clear" w:color="auto" w:fill="FFFFFF"/>
                <w:lang w:val="sr-Cyrl-RS"/>
              </w:rPr>
              <w:t>.</w:t>
            </w:r>
            <w:r w:rsidRPr="006B3AF3">
              <w:rPr>
                <w:rFonts w:ascii="Tahoma" w:hAnsi="Tahoma" w:cs="Tahoma"/>
                <w:color w:val="000000" w:themeColor="text1"/>
                <w:sz w:val="20"/>
                <w:szCs w:val="20"/>
                <w:shd w:val="clear" w:color="auto" w:fill="FFFFFF"/>
                <w:lang w:val="sr-Cyrl-RS"/>
              </w:rPr>
              <w:t xml:space="preserve">1 (а) Удео пољопривредног становништва које има власништво или обезбеђена права на пољопривредном земљишту, према полу; и (б) удео жена међу власницима или носиоцима права </w:t>
            </w:r>
            <w:r w:rsidRPr="006B3AF3">
              <w:rPr>
                <w:rFonts w:ascii="Tahoma" w:hAnsi="Tahoma" w:cs="Tahoma"/>
                <w:color w:val="000000" w:themeColor="text1"/>
                <w:sz w:val="20"/>
                <w:szCs w:val="20"/>
                <w:shd w:val="clear" w:color="auto" w:fill="FFFFFF"/>
                <w:lang w:val="sr-Cyrl-RS"/>
              </w:rPr>
              <w:lastRenderedPageBreak/>
              <w:t>на пољопривредном земљишту, према врсти власништва или права</w:t>
            </w:r>
          </w:p>
        </w:tc>
        <w:tc>
          <w:tcPr>
            <w:tcW w:w="3758" w:type="dxa"/>
          </w:tcPr>
          <w:p w14:paraId="000CA5A5"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lastRenderedPageBreak/>
              <w:t>5.а.</w:t>
            </w:r>
          </w:p>
          <w:p w14:paraId="003B4B17" w14:textId="77777777" w:rsidR="00077450" w:rsidRPr="006B3AF3" w:rsidRDefault="00077450" w:rsidP="007E456D">
            <w:pPr>
              <w:rPr>
                <w:rFonts w:ascii="Tahoma" w:hAnsi="Tahoma" w:cs="Tahoma"/>
                <w:color w:val="000000" w:themeColor="text1"/>
                <w:sz w:val="20"/>
                <w:szCs w:val="20"/>
                <w:lang w:val="sr-Cyrl-RS"/>
              </w:rPr>
            </w:pPr>
          </w:p>
          <w:p w14:paraId="7DBC61E8"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Удео жена носиоца РПГ</w:t>
            </w:r>
          </w:p>
          <w:p w14:paraId="3F0503C0" w14:textId="77777777" w:rsidR="00077450" w:rsidRPr="006B3AF3" w:rsidRDefault="00077450" w:rsidP="007E456D">
            <w:pPr>
              <w:rPr>
                <w:rFonts w:ascii="Tahoma" w:hAnsi="Tahoma" w:cs="Tahoma"/>
                <w:color w:val="000000" w:themeColor="text1"/>
                <w:sz w:val="20"/>
                <w:szCs w:val="20"/>
                <w:lang w:val="sr-Cyrl-RS"/>
              </w:rPr>
            </w:pPr>
          </w:p>
          <w:p w14:paraId="3E6DB4F1"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Подстицајне мере према женама носиоцима РПГ.</w:t>
            </w:r>
          </w:p>
        </w:tc>
      </w:tr>
      <w:tr w:rsidR="00077450" w:rsidRPr="006B3AF3" w14:paraId="6EA021B4" w14:textId="77777777" w:rsidTr="007E456D">
        <w:trPr>
          <w:trHeight w:val="1440"/>
        </w:trPr>
        <w:tc>
          <w:tcPr>
            <w:tcW w:w="5035" w:type="dxa"/>
          </w:tcPr>
          <w:p w14:paraId="0D624AD7" w14:textId="77777777" w:rsidR="00077450" w:rsidRPr="006B3AF3" w:rsidRDefault="00077450" w:rsidP="007E456D">
            <w:pPr>
              <w:rPr>
                <w:rFonts w:ascii="Tahoma" w:hAnsi="Tahoma" w:cs="Tahoma"/>
                <w:color w:val="000000" w:themeColor="text1"/>
                <w:lang w:val="sr-Cyrl-RS"/>
              </w:rPr>
            </w:pPr>
            <w:r w:rsidRPr="006B3AF3">
              <w:rPr>
                <w:rFonts w:ascii="Tahoma" w:hAnsi="Tahoma" w:cs="Tahoma"/>
                <w:color w:val="000000" w:themeColor="text1"/>
                <w:lang w:val="sr-Cyrl-RS"/>
              </w:rPr>
              <w:fldChar w:fldCharType="begin"/>
            </w:r>
            <w:r w:rsidRPr="006B3AF3">
              <w:rPr>
                <w:rFonts w:ascii="Tahoma" w:hAnsi="Tahoma" w:cs="Tahoma"/>
                <w:color w:val="000000" w:themeColor="text1"/>
                <w:lang w:val="sr-Cyrl-RS"/>
              </w:rPr>
              <w:instrText xml:space="preserve"> INCLUDEPICTURE "https://sdg.indikatori.rs/media/1535/9_l.jpg" \* MERGEFORMATINET </w:instrText>
            </w:r>
            <w:r w:rsidRPr="006B3AF3">
              <w:rPr>
                <w:rFonts w:ascii="Tahoma" w:hAnsi="Tahoma" w:cs="Tahoma"/>
                <w:color w:val="000000" w:themeColor="text1"/>
                <w:lang w:val="sr-Cyrl-RS"/>
              </w:rPr>
              <w:fldChar w:fldCharType="separate"/>
            </w:r>
            <w:r w:rsidRPr="006B3AF3">
              <w:rPr>
                <w:rFonts w:ascii="Tahoma" w:hAnsi="Tahoma" w:cs="Tahoma"/>
                <w:noProof/>
                <w:color w:val="000000" w:themeColor="text1"/>
                <w:lang w:eastAsia="sr-Latn-RS"/>
              </w:rPr>
              <w:drawing>
                <wp:inline distT="0" distB="0" distL="0" distR="0" wp14:anchorId="76028B89" wp14:editId="5AAFEC12">
                  <wp:extent cx="1201479" cy="1201479"/>
                  <wp:effectExtent l="0" t="0" r="5080" b="5080"/>
                  <wp:docPr id="6" name="Picture 6"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icon&#10;&#10;Description automatically generated"/>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531" cy="1207531"/>
                          </a:xfrm>
                          <a:prstGeom prst="rect">
                            <a:avLst/>
                          </a:prstGeom>
                          <a:noFill/>
                          <a:ln>
                            <a:noFill/>
                          </a:ln>
                        </pic:spPr>
                      </pic:pic>
                    </a:graphicData>
                  </a:graphic>
                </wp:inline>
              </w:drawing>
            </w:r>
            <w:r w:rsidRPr="006B3AF3">
              <w:rPr>
                <w:rFonts w:ascii="Tahoma" w:hAnsi="Tahoma" w:cs="Tahoma"/>
                <w:color w:val="000000" w:themeColor="text1"/>
                <w:lang w:val="sr-Cyrl-RS"/>
              </w:rPr>
              <w:fldChar w:fldCharType="end"/>
            </w:r>
          </w:p>
          <w:p w14:paraId="0EDDE018" w14:textId="77777777" w:rsidR="00077450" w:rsidRPr="006B3AF3" w:rsidRDefault="00077450" w:rsidP="007E456D">
            <w:pPr>
              <w:rPr>
                <w:rStyle w:val="broj"/>
                <w:rFonts w:ascii="Tahoma" w:hAnsi="Tahoma" w:cs="Tahoma"/>
                <w:b/>
                <w:bCs/>
                <w:color w:val="000000" w:themeColor="text1"/>
                <w:shd w:val="clear" w:color="auto" w:fill="FFFFFF"/>
                <w:lang w:val="sr-Cyrl-RS"/>
              </w:rPr>
            </w:pPr>
          </w:p>
        </w:tc>
        <w:tc>
          <w:tcPr>
            <w:tcW w:w="4050" w:type="dxa"/>
          </w:tcPr>
          <w:p w14:paraId="70EA9EDB" w14:textId="77777777" w:rsidR="00077450" w:rsidRPr="006B3AF3" w:rsidRDefault="00077450" w:rsidP="007E456D">
            <w:pPr>
              <w:rPr>
                <w:rFonts w:ascii="Tahoma" w:hAnsi="Tahoma" w:cs="Tahoma"/>
                <w:b/>
                <w:bCs/>
                <w:color w:val="000000" w:themeColor="text1"/>
                <w:lang w:val="sr-Cyrl-RS"/>
              </w:rPr>
            </w:pPr>
            <w:r w:rsidRPr="006B3AF3">
              <w:rPr>
                <w:rFonts w:ascii="Tahoma" w:hAnsi="Tahoma" w:cs="Tahoma"/>
                <w:b/>
                <w:bCs/>
                <w:color w:val="000000" w:themeColor="text1"/>
                <w:lang w:val="sr-Cyrl-RS"/>
              </w:rPr>
              <w:t xml:space="preserve">Циљ 9. Изградити отпорну инфраструктуру, промовисати инклузивну и одрживу индустријализацију и подстицати иновације </w:t>
            </w:r>
          </w:p>
          <w:p w14:paraId="73DD22DA" w14:textId="77777777" w:rsidR="00077450" w:rsidRPr="006B3AF3" w:rsidRDefault="00077450" w:rsidP="007E456D">
            <w:pPr>
              <w:rPr>
                <w:rFonts w:ascii="Tahoma" w:hAnsi="Tahoma" w:cs="Tahoma"/>
                <w:color w:val="000000" w:themeColor="text1"/>
                <w:shd w:val="clear" w:color="auto" w:fill="FFFFFF"/>
                <w:lang w:val="sr-Cyrl-RS"/>
              </w:rPr>
            </w:pPr>
          </w:p>
        </w:tc>
        <w:tc>
          <w:tcPr>
            <w:tcW w:w="3758" w:type="dxa"/>
          </w:tcPr>
          <w:p w14:paraId="058F0999" w14:textId="77777777" w:rsidR="00077450" w:rsidRPr="006B3AF3" w:rsidRDefault="00077450" w:rsidP="007E456D">
            <w:pPr>
              <w:rPr>
                <w:rFonts w:ascii="Tahoma" w:hAnsi="Tahoma" w:cs="Tahoma"/>
                <w:color w:val="000000" w:themeColor="text1"/>
                <w:lang w:val="sr-Cyrl-RS"/>
              </w:rPr>
            </w:pPr>
            <w:r w:rsidRPr="006B3AF3">
              <w:rPr>
                <w:rFonts w:ascii="Tahoma" w:hAnsi="Tahoma" w:cs="Tahoma"/>
                <w:color w:val="000000" w:themeColor="text1"/>
                <w:lang w:val="sr-Cyrl-RS"/>
              </w:rPr>
              <w:fldChar w:fldCharType="begin"/>
            </w:r>
            <w:r w:rsidRPr="006B3AF3">
              <w:rPr>
                <w:rFonts w:ascii="Tahoma" w:hAnsi="Tahoma" w:cs="Tahoma"/>
                <w:color w:val="000000" w:themeColor="text1"/>
                <w:lang w:val="sr-Cyrl-RS"/>
              </w:rPr>
              <w:instrText xml:space="preserve"> INCLUDEPICTURE "http://publikacije.stat.gov.rs/SDG_Podoblasti/_9.1.png" \* MERGEFORMATINET </w:instrText>
            </w:r>
            <w:r w:rsidRPr="006B3AF3">
              <w:rPr>
                <w:rFonts w:ascii="Tahoma" w:hAnsi="Tahoma" w:cs="Tahoma"/>
                <w:color w:val="000000" w:themeColor="text1"/>
                <w:lang w:val="sr-Cyrl-RS"/>
              </w:rPr>
              <w:fldChar w:fldCharType="separate"/>
            </w:r>
            <w:r w:rsidRPr="006B3AF3">
              <w:rPr>
                <w:rFonts w:ascii="Tahoma" w:hAnsi="Tahoma" w:cs="Tahoma"/>
                <w:noProof/>
                <w:color w:val="000000" w:themeColor="text1"/>
                <w:lang w:eastAsia="sr-Latn-RS"/>
              </w:rPr>
              <w:drawing>
                <wp:inline distT="0" distB="0" distL="0" distR="0" wp14:anchorId="2A005E8F" wp14:editId="6B385CA1">
                  <wp:extent cx="1199626" cy="1201420"/>
                  <wp:effectExtent l="0" t="0" r="0" b="5080"/>
                  <wp:docPr id="7" name="Picture 7"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logo&#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34172" cy="1236018"/>
                          </a:xfrm>
                          <a:prstGeom prst="rect">
                            <a:avLst/>
                          </a:prstGeom>
                          <a:noFill/>
                          <a:ln>
                            <a:noFill/>
                          </a:ln>
                        </pic:spPr>
                      </pic:pic>
                    </a:graphicData>
                  </a:graphic>
                </wp:inline>
              </w:drawing>
            </w:r>
            <w:r w:rsidRPr="006B3AF3">
              <w:rPr>
                <w:rFonts w:ascii="Tahoma" w:hAnsi="Tahoma" w:cs="Tahoma"/>
                <w:color w:val="000000" w:themeColor="text1"/>
                <w:lang w:val="sr-Cyrl-RS"/>
              </w:rPr>
              <w:fldChar w:fldCharType="end"/>
            </w:r>
          </w:p>
          <w:p w14:paraId="5B6FE48F" w14:textId="77777777" w:rsidR="00077450" w:rsidRPr="006B3AF3" w:rsidRDefault="00077450" w:rsidP="007E456D">
            <w:pPr>
              <w:rPr>
                <w:rFonts w:ascii="Tahoma" w:hAnsi="Tahoma" w:cs="Tahoma"/>
                <w:color w:val="000000" w:themeColor="text1"/>
                <w:lang w:val="sr-Cyrl-RS"/>
              </w:rPr>
            </w:pPr>
          </w:p>
        </w:tc>
      </w:tr>
      <w:tr w:rsidR="00077450" w:rsidRPr="007E456D" w14:paraId="6424FCE6" w14:textId="77777777" w:rsidTr="007E456D">
        <w:tc>
          <w:tcPr>
            <w:tcW w:w="5035" w:type="dxa"/>
          </w:tcPr>
          <w:p w14:paraId="1039FBD7" w14:textId="7679DA12" w:rsidR="00077450" w:rsidRPr="006B3AF3" w:rsidRDefault="00077450" w:rsidP="007E456D">
            <w:pPr>
              <w:rPr>
                <w:rStyle w:val="broj"/>
                <w:rFonts w:ascii="Tahoma" w:hAnsi="Tahoma" w:cs="Tahoma"/>
                <w:color w:val="000000" w:themeColor="text1"/>
                <w:sz w:val="20"/>
                <w:szCs w:val="20"/>
                <w:lang w:val="sr-Cyrl-RS"/>
              </w:rPr>
            </w:pPr>
            <w:r w:rsidRPr="006B3AF3">
              <w:rPr>
                <w:rStyle w:val="broj"/>
                <w:rFonts w:ascii="Tahoma" w:hAnsi="Tahoma" w:cs="Tahoma"/>
                <w:color w:val="000000" w:themeColor="text1"/>
                <w:sz w:val="20"/>
                <w:szCs w:val="20"/>
                <w:shd w:val="clear" w:color="auto" w:fill="FFFFFF"/>
                <w:lang w:val="sr-Cyrl-RS"/>
              </w:rPr>
              <w:t>9.1 Развијање</w:t>
            </w:r>
            <w:r w:rsidR="00F57431">
              <w:rPr>
                <w:rStyle w:val="broj"/>
                <w:rFonts w:ascii="Tahoma" w:hAnsi="Tahoma" w:cs="Tahoma"/>
                <w:color w:val="000000" w:themeColor="text1"/>
                <w:sz w:val="20"/>
                <w:szCs w:val="20"/>
                <w:shd w:val="clear" w:color="auto" w:fill="FFFFFF"/>
                <w:lang w:val="sr-Cyrl-RS"/>
              </w:rPr>
              <w:t xml:space="preserve"> </w:t>
            </w:r>
            <w:r w:rsidRPr="006B3AF3">
              <w:rPr>
                <w:rFonts w:ascii="Tahoma" w:hAnsi="Tahoma" w:cs="Tahoma"/>
                <w:color w:val="000000" w:themeColor="text1"/>
                <w:sz w:val="20"/>
                <w:szCs w:val="20"/>
                <w:shd w:val="clear" w:color="auto" w:fill="FFFFFF"/>
                <w:lang w:val="sr-Cyrl-RS"/>
              </w:rPr>
              <w:t>квалитетне, поуздане, одрживе и отпорне инфраструктуре, укључујући регионалну и прекограничну инфраструктуру, за подршку економском развоју и људском просперитету, са фокусом на економски прихватљив и једнак приступ за све</w:t>
            </w:r>
            <w:r w:rsidRPr="006B3AF3">
              <w:rPr>
                <w:rFonts w:ascii="Tahoma" w:hAnsi="Tahoma" w:cs="Tahoma"/>
                <w:color w:val="000000" w:themeColor="text1"/>
                <w:sz w:val="20"/>
                <w:szCs w:val="20"/>
                <w:lang w:val="sr-Cyrl-RS"/>
              </w:rPr>
              <w:t>.</w:t>
            </w:r>
          </w:p>
        </w:tc>
        <w:tc>
          <w:tcPr>
            <w:tcW w:w="4050" w:type="dxa"/>
          </w:tcPr>
          <w:p w14:paraId="1B7F2DEA"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shd w:val="clear" w:color="auto" w:fill="FFFFFF"/>
                <w:lang w:val="sr-Cyrl-RS"/>
              </w:rPr>
              <w:t>9.1.1 Удео руралног становништва које живи у кругу од 2 км од пута који је функционалан током целе године</w:t>
            </w:r>
            <w:r w:rsidRPr="006B3AF3">
              <w:rPr>
                <w:rFonts w:ascii="Tahoma" w:hAnsi="Tahoma" w:cs="Tahoma"/>
                <w:color w:val="000000" w:themeColor="text1"/>
                <w:sz w:val="20"/>
                <w:szCs w:val="20"/>
                <w:lang w:val="sr-Cyrl-RS"/>
              </w:rPr>
              <w:t>.</w:t>
            </w:r>
          </w:p>
        </w:tc>
        <w:tc>
          <w:tcPr>
            <w:tcW w:w="3758" w:type="dxa"/>
          </w:tcPr>
          <w:p w14:paraId="7911366E"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9.1.1. </w:t>
            </w:r>
          </w:p>
          <w:p w14:paraId="246224A8"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Број км савремених путева у ЈЛС.</w:t>
            </w:r>
          </w:p>
        </w:tc>
      </w:tr>
      <w:tr w:rsidR="00077450" w:rsidRPr="006B3AF3" w14:paraId="048458A5" w14:textId="77777777" w:rsidTr="007E456D">
        <w:tc>
          <w:tcPr>
            <w:tcW w:w="5035" w:type="dxa"/>
          </w:tcPr>
          <w:p w14:paraId="7A06E269" w14:textId="77777777" w:rsidR="00077450" w:rsidRPr="006B3AF3" w:rsidRDefault="00077450" w:rsidP="007E456D">
            <w:pPr>
              <w:rPr>
                <w:rStyle w:val="broj"/>
                <w:rFonts w:ascii="Tahoma" w:hAnsi="Tahoma" w:cs="Tahoma"/>
                <w:color w:val="000000" w:themeColor="text1"/>
                <w:lang w:val="sr-Cyrl-RS"/>
              </w:rPr>
            </w:pPr>
            <w:r w:rsidRPr="006B3AF3">
              <w:rPr>
                <w:rFonts w:ascii="Tahoma" w:hAnsi="Tahoma" w:cs="Tahoma"/>
                <w:color w:val="000000" w:themeColor="text1"/>
                <w:lang w:val="sr-Cyrl-RS"/>
              </w:rPr>
              <w:fldChar w:fldCharType="begin"/>
            </w:r>
            <w:r w:rsidRPr="006B3AF3">
              <w:rPr>
                <w:rFonts w:ascii="Tahoma" w:hAnsi="Tahoma" w:cs="Tahoma"/>
                <w:color w:val="000000" w:themeColor="text1"/>
                <w:lang w:val="sr-Cyrl-RS"/>
              </w:rPr>
              <w:instrText xml:space="preserve"> INCLUDEPICTURE "https://sdg.indikatori.rs/media/1167/15.jpg" \* MERGEFORMATINET </w:instrText>
            </w:r>
            <w:r w:rsidRPr="006B3AF3">
              <w:rPr>
                <w:rFonts w:ascii="Tahoma" w:hAnsi="Tahoma" w:cs="Tahoma"/>
                <w:color w:val="000000" w:themeColor="text1"/>
                <w:lang w:val="sr-Cyrl-RS"/>
              </w:rPr>
              <w:fldChar w:fldCharType="separate"/>
            </w:r>
            <w:r w:rsidRPr="006B3AF3">
              <w:rPr>
                <w:rFonts w:ascii="Tahoma" w:hAnsi="Tahoma" w:cs="Tahoma"/>
                <w:noProof/>
                <w:color w:val="000000" w:themeColor="text1"/>
                <w:lang w:eastAsia="sr-Latn-RS"/>
              </w:rPr>
              <w:drawing>
                <wp:inline distT="0" distB="0" distL="0" distR="0" wp14:anchorId="6C466DAB" wp14:editId="64EA2996">
                  <wp:extent cx="1382233" cy="1382233"/>
                  <wp:effectExtent l="0" t="0" r="2540" b="2540"/>
                  <wp:docPr id="8" name="Picture 8" descr="A green square with white text and a tree and bir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green square with white text and a tree and birds&#10;&#10;Description automatically generate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90360" cy="1390360"/>
                          </a:xfrm>
                          <a:prstGeom prst="rect">
                            <a:avLst/>
                          </a:prstGeom>
                          <a:noFill/>
                          <a:ln>
                            <a:noFill/>
                          </a:ln>
                        </pic:spPr>
                      </pic:pic>
                    </a:graphicData>
                  </a:graphic>
                </wp:inline>
              </w:drawing>
            </w:r>
            <w:r w:rsidRPr="006B3AF3">
              <w:rPr>
                <w:rFonts w:ascii="Tahoma" w:hAnsi="Tahoma" w:cs="Tahoma"/>
                <w:color w:val="000000" w:themeColor="text1"/>
                <w:lang w:val="sr-Cyrl-RS"/>
              </w:rPr>
              <w:fldChar w:fldCharType="end"/>
            </w:r>
          </w:p>
        </w:tc>
        <w:tc>
          <w:tcPr>
            <w:tcW w:w="4050" w:type="dxa"/>
          </w:tcPr>
          <w:p w14:paraId="7528D4B2" w14:textId="77777777" w:rsidR="00077450" w:rsidRPr="006B3AF3" w:rsidRDefault="00077450" w:rsidP="007E456D">
            <w:pPr>
              <w:rPr>
                <w:rFonts w:ascii="Tahoma" w:hAnsi="Tahoma" w:cs="Tahoma"/>
                <w:b/>
                <w:bCs/>
                <w:color w:val="000000" w:themeColor="text1"/>
                <w:sz w:val="20"/>
                <w:szCs w:val="20"/>
                <w:shd w:val="clear" w:color="auto" w:fill="FFFFFF"/>
                <w:lang w:val="sr-Cyrl-RS"/>
              </w:rPr>
            </w:pPr>
            <w:r w:rsidRPr="006B3AF3">
              <w:rPr>
                <w:rFonts w:ascii="Tahoma" w:hAnsi="Tahoma" w:cs="Tahoma"/>
                <w:b/>
                <w:bCs/>
                <w:color w:val="000000" w:themeColor="text1"/>
                <w:sz w:val="20"/>
                <w:szCs w:val="20"/>
                <w:shd w:val="clear" w:color="auto" w:fill="FFFFFF"/>
                <w:lang w:val="sr-Cyrl-RS"/>
              </w:rPr>
              <w:t xml:space="preserve">Циљ 15 </w:t>
            </w:r>
          </w:p>
          <w:p w14:paraId="3A74A8ED" w14:textId="77777777" w:rsidR="00077450" w:rsidRPr="006B3AF3" w:rsidRDefault="00077450" w:rsidP="007E456D">
            <w:pPr>
              <w:rPr>
                <w:rFonts w:ascii="Tahoma" w:hAnsi="Tahoma" w:cs="Tahoma"/>
                <w:b/>
                <w:bCs/>
                <w:color w:val="000000" w:themeColor="text1"/>
                <w:sz w:val="20"/>
                <w:szCs w:val="20"/>
                <w:lang w:val="sr-Cyrl-RS"/>
              </w:rPr>
            </w:pPr>
            <w:r w:rsidRPr="006B3AF3">
              <w:rPr>
                <w:rFonts w:ascii="Tahoma" w:hAnsi="Tahoma" w:cs="Tahoma"/>
                <w:b/>
                <w:bCs/>
                <w:color w:val="000000" w:themeColor="text1"/>
                <w:sz w:val="20"/>
                <w:szCs w:val="20"/>
                <w:lang w:val="sr-Cyrl-RS"/>
              </w:rPr>
              <w:t>Заштитити, обнављати и промовисати одрживо коришћење копнених екосистема, одрживо управљати шумама, борити се против дезертификације, зауставити и преокренути процес деградације земљишта и зауставити губитак биодиверзитета</w:t>
            </w:r>
          </w:p>
        </w:tc>
        <w:tc>
          <w:tcPr>
            <w:tcW w:w="3758" w:type="dxa"/>
          </w:tcPr>
          <w:p w14:paraId="2881541B" w14:textId="77777777" w:rsidR="00077450" w:rsidRPr="006B3AF3" w:rsidRDefault="00077450" w:rsidP="007E456D">
            <w:pPr>
              <w:rPr>
                <w:rFonts w:ascii="Tahoma" w:hAnsi="Tahoma" w:cs="Tahoma"/>
                <w:color w:val="000000" w:themeColor="text1"/>
                <w:lang w:val="sr-Cyrl-RS"/>
              </w:rPr>
            </w:pPr>
            <w:r w:rsidRPr="006B3AF3">
              <w:rPr>
                <w:rFonts w:ascii="Tahoma" w:hAnsi="Tahoma" w:cs="Tahoma"/>
                <w:color w:val="000000" w:themeColor="text1"/>
                <w:lang w:val="sr-Cyrl-RS"/>
              </w:rPr>
              <w:fldChar w:fldCharType="begin"/>
            </w:r>
            <w:r w:rsidRPr="006B3AF3">
              <w:rPr>
                <w:rFonts w:ascii="Tahoma" w:hAnsi="Tahoma" w:cs="Tahoma"/>
                <w:color w:val="000000" w:themeColor="text1"/>
                <w:lang w:val="sr-Cyrl-RS"/>
              </w:rPr>
              <w:instrText xml:space="preserve"> INCLUDEPICTURE "http://publikacije.stat.gov.rs/SDG_Podoblasti/_15.2.png" \* MERGEFORMATINET </w:instrText>
            </w:r>
            <w:r w:rsidRPr="006B3AF3">
              <w:rPr>
                <w:rFonts w:ascii="Tahoma" w:hAnsi="Tahoma" w:cs="Tahoma"/>
                <w:color w:val="000000" w:themeColor="text1"/>
                <w:lang w:val="sr-Cyrl-RS"/>
              </w:rPr>
              <w:fldChar w:fldCharType="separate"/>
            </w:r>
            <w:r w:rsidRPr="006B3AF3">
              <w:rPr>
                <w:rFonts w:ascii="Tahoma" w:hAnsi="Tahoma" w:cs="Tahoma"/>
                <w:noProof/>
                <w:color w:val="000000" w:themeColor="text1"/>
                <w:lang w:eastAsia="sr-Latn-RS"/>
              </w:rPr>
              <w:drawing>
                <wp:inline distT="0" distB="0" distL="0" distR="0" wp14:anchorId="064A5210" wp14:editId="6C3AD8DF">
                  <wp:extent cx="1459624" cy="1456661"/>
                  <wp:effectExtent l="0" t="0" r="1270" b="4445"/>
                  <wp:docPr id="13" name="Picture 13" descr="A green and white sign with tre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green and white sign with trees&#10;&#10;Description automatically generated"/>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77398" cy="1474399"/>
                          </a:xfrm>
                          <a:prstGeom prst="rect">
                            <a:avLst/>
                          </a:prstGeom>
                          <a:noFill/>
                          <a:ln>
                            <a:noFill/>
                          </a:ln>
                        </pic:spPr>
                      </pic:pic>
                    </a:graphicData>
                  </a:graphic>
                </wp:inline>
              </w:drawing>
            </w:r>
            <w:r w:rsidRPr="006B3AF3">
              <w:rPr>
                <w:rFonts w:ascii="Tahoma" w:hAnsi="Tahoma" w:cs="Tahoma"/>
                <w:color w:val="000000" w:themeColor="text1"/>
                <w:lang w:val="sr-Cyrl-RS"/>
              </w:rPr>
              <w:fldChar w:fldCharType="end"/>
            </w:r>
          </w:p>
        </w:tc>
      </w:tr>
      <w:tr w:rsidR="00077450" w:rsidRPr="007E456D" w14:paraId="0BB137CC" w14:textId="77777777" w:rsidTr="007E456D">
        <w:tc>
          <w:tcPr>
            <w:tcW w:w="5035" w:type="dxa"/>
          </w:tcPr>
          <w:p w14:paraId="64495455" w14:textId="77777777" w:rsidR="00077450" w:rsidRPr="006B3AF3" w:rsidRDefault="00077450" w:rsidP="007E456D">
            <w:pPr>
              <w:rPr>
                <w:rStyle w:val="broj"/>
                <w:rFonts w:ascii="Tahoma" w:hAnsi="Tahoma" w:cs="Tahoma"/>
                <w:color w:val="000000" w:themeColor="text1"/>
                <w:sz w:val="21"/>
                <w:szCs w:val="21"/>
                <w:lang w:val="sr-Cyrl-RS"/>
              </w:rPr>
            </w:pPr>
            <w:r w:rsidRPr="006B3AF3">
              <w:rPr>
                <w:rFonts w:ascii="Tahoma" w:hAnsi="Tahoma" w:cs="Tahoma"/>
                <w:color w:val="000000" w:themeColor="text1"/>
                <w:sz w:val="21"/>
                <w:szCs w:val="21"/>
                <w:lang w:val="sr-Cyrl-RS"/>
              </w:rPr>
              <w:t xml:space="preserve">15.1 До </w:t>
            </w:r>
            <w:r w:rsidRPr="009E7B2E">
              <w:rPr>
                <w:rFonts w:ascii="Tahoma" w:hAnsi="Tahoma" w:cs="Tahoma"/>
                <w:sz w:val="21"/>
                <w:szCs w:val="21"/>
                <w:lang w:val="sr-Cyrl-RS"/>
              </w:rPr>
              <w:t xml:space="preserve">2020. </w:t>
            </w:r>
            <w:r w:rsidRPr="006B3AF3">
              <w:rPr>
                <w:rFonts w:ascii="Tahoma" w:hAnsi="Tahoma" w:cs="Tahoma"/>
                <w:color w:val="000000" w:themeColor="text1"/>
                <w:sz w:val="21"/>
                <w:szCs w:val="21"/>
                <w:lang w:val="sr-Cyrl-RS"/>
              </w:rPr>
              <w:t>осигурати очување, обнову и одрживо коришћење копнених и унутрашњих слатководних екосистема и њиховог окружења, посебно шума, мочварног земљишта, планина и исушеног земљишта, у складу са обавезама према међународним споразумима.</w:t>
            </w:r>
          </w:p>
        </w:tc>
        <w:tc>
          <w:tcPr>
            <w:tcW w:w="4050" w:type="dxa"/>
          </w:tcPr>
          <w:p w14:paraId="6C352907" w14:textId="77777777" w:rsidR="00077450" w:rsidRPr="006B3AF3" w:rsidRDefault="00077450" w:rsidP="007E456D">
            <w:pPr>
              <w:rPr>
                <w:rFonts w:ascii="Tahoma" w:hAnsi="Tahoma" w:cs="Tahoma"/>
                <w:color w:val="000000" w:themeColor="text1"/>
                <w:sz w:val="21"/>
                <w:szCs w:val="21"/>
                <w:lang w:val="sr-Cyrl-RS"/>
              </w:rPr>
            </w:pPr>
            <w:r w:rsidRPr="006B3AF3">
              <w:rPr>
                <w:rFonts w:ascii="Tahoma" w:hAnsi="Tahoma" w:cs="Tahoma"/>
                <w:color w:val="000000" w:themeColor="text1"/>
                <w:sz w:val="21"/>
                <w:szCs w:val="21"/>
                <w:lang w:val="sr-Cyrl-RS"/>
              </w:rPr>
              <w:t>Индикатор 15.1.1 Површина под шумама као удео у укупној копненој површини</w:t>
            </w:r>
          </w:p>
          <w:p w14:paraId="4E73DDD0" w14:textId="77777777" w:rsidR="00077450" w:rsidRPr="006B3AF3" w:rsidRDefault="00077450" w:rsidP="007E456D">
            <w:pPr>
              <w:rPr>
                <w:rFonts w:ascii="Tahoma" w:hAnsi="Tahoma" w:cs="Tahoma"/>
                <w:color w:val="000000" w:themeColor="text1"/>
                <w:sz w:val="21"/>
                <w:szCs w:val="21"/>
                <w:shd w:val="clear" w:color="auto" w:fill="FFFFFF"/>
                <w:lang w:val="sr-Cyrl-RS"/>
              </w:rPr>
            </w:pPr>
          </w:p>
        </w:tc>
        <w:tc>
          <w:tcPr>
            <w:tcW w:w="3758" w:type="dxa"/>
          </w:tcPr>
          <w:p w14:paraId="4E116089" w14:textId="77777777" w:rsidR="00077450" w:rsidRPr="006B3AF3" w:rsidRDefault="00077450" w:rsidP="007E456D">
            <w:pPr>
              <w:rPr>
                <w:rFonts w:ascii="Tahoma" w:hAnsi="Tahoma" w:cs="Tahoma"/>
                <w:color w:val="000000" w:themeColor="text1"/>
                <w:sz w:val="21"/>
                <w:szCs w:val="21"/>
                <w:lang w:val="sr-Cyrl-RS"/>
              </w:rPr>
            </w:pPr>
            <w:r w:rsidRPr="006B3AF3">
              <w:rPr>
                <w:rFonts w:ascii="Tahoma" w:hAnsi="Tahoma" w:cs="Tahoma"/>
                <w:color w:val="000000" w:themeColor="text1"/>
                <w:sz w:val="21"/>
                <w:szCs w:val="21"/>
                <w:lang w:val="sr-Cyrl-RS"/>
              </w:rPr>
              <w:t>15.1.1. Површина под шумама у ЈЛС</w:t>
            </w:r>
          </w:p>
        </w:tc>
      </w:tr>
      <w:tr w:rsidR="00077450" w:rsidRPr="007E456D" w14:paraId="2E254623" w14:textId="77777777" w:rsidTr="007E456D">
        <w:tc>
          <w:tcPr>
            <w:tcW w:w="5035" w:type="dxa"/>
          </w:tcPr>
          <w:p w14:paraId="28B6404A" w14:textId="650578F5" w:rsidR="00077450" w:rsidRPr="006B3AF3" w:rsidRDefault="00077450" w:rsidP="007E456D">
            <w:pPr>
              <w:rPr>
                <w:rFonts w:ascii="Tahoma" w:hAnsi="Tahoma" w:cs="Tahoma"/>
                <w:color w:val="000000" w:themeColor="text1"/>
                <w:sz w:val="21"/>
                <w:szCs w:val="21"/>
                <w:lang w:val="sr-Cyrl-RS"/>
              </w:rPr>
            </w:pPr>
            <w:r w:rsidRPr="006B3AF3">
              <w:rPr>
                <w:rFonts w:ascii="Tahoma" w:hAnsi="Tahoma" w:cs="Tahoma"/>
                <w:color w:val="000000" w:themeColor="text1"/>
                <w:sz w:val="21"/>
                <w:szCs w:val="21"/>
                <w:lang w:val="sr-Cyrl-RS"/>
              </w:rPr>
              <w:t>По</w:t>
            </w:r>
            <w:r w:rsidR="00F57431">
              <w:rPr>
                <w:rFonts w:ascii="Tahoma" w:hAnsi="Tahoma" w:cs="Tahoma"/>
                <w:color w:val="000000" w:themeColor="text1"/>
                <w:sz w:val="21"/>
                <w:szCs w:val="21"/>
                <w:lang w:val="sr-Cyrl-RS"/>
              </w:rPr>
              <w:t>д</w:t>
            </w:r>
            <w:r w:rsidRPr="006B3AF3">
              <w:rPr>
                <w:rFonts w:ascii="Tahoma" w:hAnsi="Tahoma" w:cs="Tahoma"/>
                <w:color w:val="000000" w:themeColor="text1"/>
                <w:sz w:val="21"/>
                <w:szCs w:val="21"/>
                <w:lang w:val="sr-Cyrl-RS"/>
              </w:rPr>
              <w:t>циљ 15.2 До 2030. промовисати имплементацију одрживог управљања свим врстама шума, зауставити крчење шума, обновити уништене шуме и повећати пошумљавање на глобалном нивоу.</w:t>
            </w:r>
          </w:p>
        </w:tc>
        <w:tc>
          <w:tcPr>
            <w:tcW w:w="4050" w:type="dxa"/>
          </w:tcPr>
          <w:p w14:paraId="72CD0CAE" w14:textId="77777777" w:rsidR="00077450" w:rsidRPr="006B3AF3" w:rsidRDefault="00077450" w:rsidP="007E456D">
            <w:pPr>
              <w:rPr>
                <w:rFonts w:ascii="Tahoma" w:hAnsi="Tahoma" w:cs="Tahoma"/>
                <w:color w:val="000000" w:themeColor="text1"/>
                <w:sz w:val="21"/>
                <w:szCs w:val="21"/>
                <w:lang w:val="sr-Cyrl-RS"/>
              </w:rPr>
            </w:pPr>
            <w:r w:rsidRPr="006B3AF3">
              <w:rPr>
                <w:rFonts w:ascii="Tahoma" w:hAnsi="Tahoma" w:cs="Tahoma"/>
                <w:color w:val="000000" w:themeColor="text1"/>
                <w:sz w:val="21"/>
                <w:szCs w:val="21"/>
                <w:lang w:val="sr-Cyrl-RS"/>
              </w:rPr>
              <w:t>15.2.1а Напредак ка одрживом управљању шумама: Годишња нето стопа промене шумског подручја.</w:t>
            </w:r>
          </w:p>
          <w:p w14:paraId="3F6C5916" w14:textId="77777777" w:rsidR="00077450" w:rsidRPr="006B3AF3" w:rsidRDefault="00077450" w:rsidP="007E456D">
            <w:pPr>
              <w:rPr>
                <w:rFonts w:ascii="Tahoma" w:hAnsi="Tahoma" w:cs="Tahoma"/>
                <w:color w:val="000000" w:themeColor="text1"/>
                <w:sz w:val="21"/>
                <w:szCs w:val="21"/>
                <w:lang w:val="sr-Cyrl-RS"/>
              </w:rPr>
            </w:pPr>
          </w:p>
        </w:tc>
        <w:tc>
          <w:tcPr>
            <w:tcW w:w="3758" w:type="dxa"/>
          </w:tcPr>
          <w:p w14:paraId="3AA26DCB" w14:textId="77777777" w:rsidR="00077450" w:rsidRPr="006B3AF3" w:rsidRDefault="00077450" w:rsidP="007E456D">
            <w:pPr>
              <w:rPr>
                <w:rFonts w:ascii="Tahoma" w:hAnsi="Tahoma" w:cs="Tahoma"/>
                <w:color w:val="000000" w:themeColor="text1"/>
                <w:sz w:val="21"/>
                <w:szCs w:val="21"/>
                <w:lang w:val="sr-Cyrl-RS"/>
              </w:rPr>
            </w:pPr>
            <w:r w:rsidRPr="006B3AF3">
              <w:rPr>
                <w:rFonts w:ascii="Tahoma" w:hAnsi="Tahoma" w:cs="Tahoma"/>
                <w:color w:val="000000" w:themeColor="text1"/>
                <w:sz w:val="21"/>
                <w:szCs w:val="21"/>
                <w:lang w:val="sr-Cyrl-RS"/>
              </w:rPr>
              <w:t xml:space="preserve">15.2.1а Напредак ка одрживом управљању шумама: </w:t>
            </w:r>
          </w:p>
          <w:p w14:paraId="045AE58F" w14:textId="77777777" w:rsidR="00077450" w:rsidRPr="006B3AF3" w:rsidRDefault="00077450" w:rsidP="007E456D">
            <w:pPr>
              <w:rPr>
                <w:rFonts w:ascii="Tahoma" w:hAnsi="Tahoma" w:cs="Tahoma"/>
                <w:color w:val="000000" w:themeColor="text1"/>
                <w:sz w:val="21"/>
                <w:szCs w:val="21"/>
                <w:lang w:val="sr-Cyrl-RS"/>
              </w:rPr>
            </w:pPr>
            <w:r w:rsidRPr="006B3AF3">
              <w:rPr>
                <w:rFonts w:ascii="Tahoma" w:hAnsi="Tahoma" w:cs="Tahoma"/>
                <w:color w:val="000000" w:themeColor="text1"/>
                <w:sz w:val="21"/>
                <w:szCs w:val="21"/>
                <w:lang w:val="sr-Cyrl-RS"/>
              </w:rPr>
              <w:t>Годишња нето стопа промене шумског подручја.</w:t>
            </w:r>
          </w:p>
        </w:tc>
      </w:tr>
    </w:tbl>
    <w:p w14:paraId="6700867A" w14:textId="77777777" w:rsidR="00077450" w:rsidRPr="006B3AF3" w:rsidRDefault="00077450" w:rsidP="00077450">
      <w:pPr>
        <w:pStyle w:val="Default"/>
        <w:spacing w:before="100" w:beforeAutospacing="1" w:line="240" w:lineRule="atLeast"/>
        <w:jc w:val="both"/>
        <w:rPr>
          <w:rFonts w:ascii="Tahoma" w:hAnsi="Tahoma" w:cs="Tahoma"/>
          <w:noProof/>
          <w:color w:val="2E74B5"/>
          <w:sz w:val="22"/>
          <w:lang w:val="sr-Cyrl-RS"/>
        </w:rPr>
        <w:sectPr w:rsidR="00077450" w:rsidRPr="006B3AF3" w:rsidSect="00A15551">
          <w:pgSz w:w="15840" w:h="12240" w:orient="landscape"/>
          <w:pgMar w:top="1440" w:right="1440" w:bottom="1440" w:left="1440" w:header="720" w:footer="720" w:gutter="0"/>
          <w:cols w:space="720"/>
          <w:docGrid w:linePitch="360"/>
        </w:sectPr>
      </w:pPr>
    </w:p>
    <w:p w14:paraId="6BF8FA17" w14:textId="77777777" w:rsidR="00077450" w:rsidRPr="006B3AF3" w:rsidRDefault="00077450" w:rsidP="00077450">
      <w:pPr>
        <w:pStyle w:val="Heading2"/>
        <w:rPr>
          <w:rFonts w:ascii="Tahoma" w:hAnsi="Tahoma" w:cs="Tahoma"/>
          <w:noProof/>
          <w:lang w:val="sr-Cyrl-RS"/>
        </w:rPr>
      </w:pPr>
      <w:r w:rsidRPr="006B3AF3">
        <w:rPr>
          <w:rFonts w:ascii="Tahoma" w:hAnsi="Tahoma" w:cs="Tahoma"/>
          <w:noProof/>
          <w:lang w:val="sr-Cyrl-RS"/>
        </w:rPr>
        <w:lastRenderedPageBreak/>
        <w:t xml:space="preserve">Препоруке везане за локализацију ЦОРа: </w:t>
      </w:r>
    </w:p>
    <w:p w14:paraId="499F2F0E" w14:textId="6A4BC49F" w:rsidR="00077450" w:rsidRPr="006B3AF3" w:rsidRDefault="00077450" w:rsidP="00077450">
      <w:pPr>
        <w:pStyle w:val="Default"/>
        <w:spacing w:before="100" w:beforeAutospacing="1" w:line="240" w:lineRule="atLeast"/>
        <w:jc w:val="both"/>
        <w:rPr>
          <w:rFonts w:ascii="Tahoma" w:hAnsi="Tahoma" w:cs="Tahoma"/>
          <w:noProof/>
          <w:color w:val="000000" w:themeColor="text1"/>
          <w:sz w:val="22"/>
          <w:lang w:val="sr-Cyrl-RS"/>
        </w:rPr>
      </w:pPr>
      <w:r w:rsidRPr="006B3AF3">
        <w:rPr>
          <w:rFonts w:ascii="Tahoma" w:hAnsi="Tahoma" w:cs="Tahoma"/>
          <w:noProof/>
          <w:color w:val="000000" w:themeColor="text1"/>
          <w:sz w:val="22"/>
          <w:lang w:val="sr-Cyrl-RS"/>
        </w:rPr>
        <w:t>Циљеви</w:t>
      </w:r>
      <w:r w:rsidR="00144724">
        <w:rPr>
          <w:rFonts w:ascii="Tahoma" w:hAnsi="Tahoma" w:cs="Tahoma"/>
          <w:noProof/>
          <w:color w:val="000000" w:themeColor="text1"/>
          <w:sz w:val="22"/>
          <w:lang w:val="sr-Cyrl-RS"/>
        </w:rPr>
        <w:t>,</w:t>
      </w:r>
      <w:r w:rsidRPr="006B3AF3">
        <w:rPr>
          <w:rFonts w:ascii="Tahoma" w:hAnsi="Tahoma" w:cs="Tahoma"/>
          <w:noProof/>
          <w:color w:val="000000" w:themeColor="text1"/>
          <w:sz w:val="22"/>
          <w:lang w:val="sr-Cyrl-RS"/>
        </w:rPr>
        <w:t xml:space="preserve"> мере и пројекти који су успостављени у оквиру прошле Стратегије одрживог развоја представљају добру основу за дефинисање ове развојне области у новом Плану развоја. </w:t>
      </w:r>
    </w:p>
    <w:p w14:paraId="7ADCF8BC" w14:textId="77777777" w:rsidR="00077450" w:rsidRPr="006B3AF3" w:rsidRDefault="00077450" w:rsidP="00077450">
      <w:pPr>
        <w:pStyle w:val="Default"/>
        <w:spacing w:before="100" w:beforeAutospacing="1" w:line="240" w:lineRule="atLeast"/>
        <w:jc w:val="both"/>
        <w:rPr>
          <w:rFonts w:ascii="Tahoma" w:hAnsi="Tahoma" w:cs="Tahoma"/>
          <w:noProof/>
          <w:color w:val="000000" w:themeColor="text1"/>
          <w:sz w:val="22"/>
          <w:lang w:val="sr-Cyrl-RS"/>
        </w:rPr>
      </w:pPr>
      <w:r w:rsidRPr="006B3AF3">
        <w:rPr>
          <w:rFonts w:ascii="Tahoma" w:hAnsi="Tahoma" w:cs="Tahoma"/>
          <w:noProof/>
          <w:color w:val="000000" w:themeColor="text1"/>
          <w:sz w:val="22"/>
          <w:lang w:val="sr-Cyrl-RS"/>
        </w:rPr>
        <w:t xml:space="preserve">Потербно је циљеве, пројекте и програме погледати и са новог аспекта – одрживости пољопривреде у односу на климатске промене те усмерити посебну пажњу приликом опредељивања мера ка климатски паметној пољопривреди и заштити од елементарних непогода, посебно зештите од ерозије и бујичних поплава. </w:t>
      </w:r>
    </w:p>
    <w:p w14:paraId="0A3F3D89" w14:textId="77777777" w:rsidR="00077450" w:rsidRPr="006B3AF3" w:rsidRDefault="00077450" w:rsidP="00077450">
      <w:pPr>
        <w:pStyle w:val="Default"/>
        <w:spacing w:before="100" w:beforeAutospacing="1" w:line="240" w:lineRule="atLeast"/>
        <w:jc w:val="both"/>
        <w:rPr>
          <w:rFonts w:ascii="Tahoma" w:hAnsi="Tahoma" w:cs="Tahoma"/>
          <w:noProof/>
          <w:color w:val="000000" w:themeColor="text1"/>
          <w:sz w:val="22"/>
          <w:lang w:val="sr-Cyrl-RS"/>
        </w:rPr>
      </w:pPr>
      <w:r w:rsidRPr="006B3AF3">
        <w:rPr>
          <w:rFonts w:ascii="Tahoma" w:hAnsi="Tahoma" w:cs="Tahoma"/>
          <w:noProof/>
          <w:color w:val="000000" w:themeColor="text1"/>
          <w:sz w:val="22"/>
          <w:lang w:val="sr-Cyrl-RS"/>
        </w:rPr>
        <w:t xml:space="preserve">Веома је значано и даље радити на смањењу негативне старосне структуре пољопривредних газдинстава и усмеравати наредне јавне политике ка повећању удела жена и младих у пољопривредној производњи пре свега у одлучивању и власничкој структури. </w:t>
      </w:r>
    </w:p>
    <w:p w14:paraId="3728605A" w14:textId="4473B229" w:rsidR="00077450" w:rsidRPr="009E7B2E" w:rsidRDefault="00077450" w:rsidP="00077450">
      <w:pPr>
        <w:pStyle w:val="Default"/>
        <w:spacing w:before="100" w:beforeAutospacing="1" w:line="240" w:lineRule="atLeast"/>
        <w:jc w:val="both"/>
        <w:rPr>
          <w:rFonts w:ascii="Tahoma" w:hAnsi="Tahoma" w:cs="Tahoma"/>
          <w:noProof/>
          <w:color w:val="auto"/>
          <w:sz w:val="22"/>
          <w:lang w:val="sr-Cyrl-RS"/>
        </w:rPr>
      </w:pPr>
      <w:r w:rsidRPr="006B3AF3">
        <w:rPr>
          <w:rFonts w:ascii="Tahoma" w:hAnsi="Tahoma" w:cs="Tahoma"/>
          <w:noProof/>
          <w:color w:val="000000" w:themeColor="text1"/>
          <w:sz w:val="22"/>
          <w:lang w:val="sr-Cyrl-RS"/>
        </w:rPr>
        <w:t>Посебну пажњу је потребно посветити специјализацији како воћарских газдинстава тако и развоју и подршци специјализације газдинстава за с</w:t>
      </w:r>
      <w:r w:rsidR="00BB1305">
        <w:rPr>
          <w:rFonts w:ascii="Tahoma" w:hAnsi="Tahoma" w:cs="Tahoma"/>
          <w:noProof/>
          <w:color w:val="000000" w:themeColor="text1"/>
          <w:sz w:val="22"/>
          <w:lang w:val="sr-Cyrl-RS"/>
        </w:rPr>
        <w:t>т</w:t>
      </w:r>
      <w:r w:rsidRPr="006B3AF3">
        <w:rPr>
          <w:rFonts w:ascii="Tahoma" w:hAnsi="Tahoma" w:cs="Tahoma"/>
          <w:noProof/>
          <w:color w:val="000000" w:themeColor="text1"/>
          <w:sz w:val="22"/>
          <w:lang w:val="sr-Cyrl-RS"/>
        </w:rPr>
        <w:t>очарство и подизање капацитета газдинстава за производњу и пласирање производа са додатном вредношћу</w:t>
      </w:r>
      <w:r w:rsidR="009E7B2E">
        <w:rPr>
          <w:rFonts w:ascii="Tahoma" w:hAnsi="Tahoma" w:cs="Tahoma"/>
          <w:noProof/>
          <w:color w:val="000000" w:themeColor="text1"/>
          <w:sz w:val="22"/>
          <w:lang w:val="sr-Latn-RS"/>
        </w:rPr>
        <w:t xml:space="preserve">, </w:t>
      </w:r>
      <w:r w:rsidRPr="009E7B2E">
        <w:rPr>
          <w:rFonts w:ascii="Tahoma" w:hAnsi="Tahoma" w:cs="Tahoma"/>
          <w:noProof/>
          <w:color w:val="auto"/>
          <w:sz w:val="22"/>
          <w:lang w:val="sr-Cyrl-RS"/>
        </w:rPr>
        <w:t>кроз интеграцију у понуду</w:t>
      </w:r>
      <w:r w:rsidR="00EC726C" w:rsidRPr="009E7B2E">
        <w:rPr>
          <w:rFonts w:ascii="Tahoma" w:hAnsi="Tahoma" w:cs="Tahoma"/>
          <w:noProof/>
          <w:color w:val="auto"/>
          <w:sz w:val="22"/>
          <w:lang w:val="sr-Latn-RS"/>
        </w:rPr>
        <w:t xml:space="preserve"> </w:t>
      </w:r>
      <w:r w:rsidR="00EC726C" w:rsidRPr="009E7B2E">
        <w:rPr>
          <w:rFonts w:ascii="Tahoma" w:hAnsi="Tahoma" w:cs="Tahoma"/>
          <w:noProof/>
          <w:color w:val="auto"/>
          <w:sz w:val="22"/>
          <w:lang w:val="sr-Cyrl-RS"/>
        </w:rPr>
        <w:t xml:space="preserve">туристичких центара на територији општине али </w:t>
      </w:r>
      <w:r w:rsidRPr="009E7B2E">
        <w:rPr>
          <w:rFonts w:ascii="Tahoma" w:hAnsi="Tahoma" w:cs="Tahoma"/>
          <w:noProof/>
          <w:color w:val="auto"/>
          <w:sz w:val="22"/>
          <w:lang w:val="sr-Cyrl-RS"/>
        </w:rPr>
        <w:t xml:space="preserve">и других канала. </w:t>
      </w:r>
    </w:p>
    <w:p w14:paraId="23051D49" w14:textId="68179BB6" w:rsidR="00077450" w:rsidRPr="006B3AF3" w:rsidRDefault="00077450" w:rsidP="00077450">
      <w:pPr>
        <w:pStyle w:val="Default"/>
        <w:spacing w:before="100" w:beforeAutospacing="1" w:line="240" w:lineRule="atLeast"/>
        <w:jc w:val="both"/>
        <w:rPr>
          <w:rFonts w:ascii="Tahoma" w:hAnsi="Tahoma" w:cs="Tahoma"/>
          <w:noProof/>
          <w:color w:val="000000" w:themeColor="text1"/>
          <w:sz w:val="22"/>
          <w:lang w:val="sr-Cyrl-RS"/>
        </w:rPr>
      </w:pPr>
      <w:r w:rsidRPr="006B3AF3">
        <w:rPr>
          <w:rFonts w:ascii="Tahoma" w:hAnsi="Tahoma" w:cs="Tahoma"/>
          <w:noProof/>
          <w:color w:val="000000" w:themeColor="text1"/>
          <w:sz w:val="22"/>
          <w:lang w:val="sr-Cyrl-RS"/>
        </w:rPr>
        <w:t xml:space="preserve">У оквиру Плана развоја предлажемо следећу структуру стратешких циљева и показатеља који одговарају ЦОРу. </w:t>
      </w:r>
    </w:p>
    <w:p w14:paraId="16414307" w14:textId="77777777" w:rsidR="00077450" w:rsidRPr="006B3AF3" w:rsidRDefault="00077450" w:rsidP="00077450">
      <w:pPr>
        <w:pStyle w:val="Default"/>
        <w:spacing w:before="100" w:beforeAutospacing="1" w:line="240" w:lineRule="atLeast"/>
        <w:jc w:val="both"/>
        <w:rPr>
          <w:rFonts w:ascii="Tahoma" w:hAnsi="Tahoma" w:cs="Tahoma"/>
          <w:noProof/>
          <w:color w:val="000000" w:themeColor="text1"/>
          <w:sz w:val="22"/>
          <w:lang w:val="sr-Cyrl-RS"/>
        </w:rPr>
      </w:pPr>
    </w:p>
    <w:tbl>
      <w:tblPr>
        <w:tblStyle w:val="TableGrid"/>
        <w:tblW w:w="0" w:type="auto"/>
        <w:tblInd w:w="-5" w:type="dxa"/>
        <w:tblLook w:val="04A0" w:firstRow="1" w:lastRow="0" w:firstColumn="1" w:lastColumn="0" w:noHBand="0" w:noVBand="1"/>
      </w:tblPr>
      <w:tblGrid>
        <w:gridCol w:w="2739"/>
        <w:gridCol w:w="1032"/>
        <w:gridCol w:w="1608"/>
        <w:gridCol w:w="1946"/>
        <w:gridCol w:w="2030"/>
      </w:tblGrid>
      <w:tr w:rsidR="00077450" w:rsidRPr="006B3AF3" w14:paraId="28BBFA5E" w14:textId="77777777" w:rsidTr="00B85F3C">
        <w:tc>
          <w:tcPr>
            <w:tcW w:w="2739" w:type="dxa"/>
          </w:tcPr>
          <w:p w14:paraId="60B51E49" w14:textId="77777777" w:rsidR="00077450" w:rsidRPr="006B3AF3" w:rsidRDefault="00077450" w:rsidP="007E456D">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noProof/>
                <w:color w:val="000000" w:themeColor="text1"/>
                <w:sz w:val="20"/>
                <w:szCs w:val="20"/>
                <w:lang w:val="sr-Cyrl-RS"/>
              </w:rPr>
              <w:t>Стратешки циљ</w:t>
            </w:r>
          </w:p>
        </w:tc>
        <w:tc>
          <w:tcPr>
            <w:tcW w:w="1032" w:type="dxa"/>
          </w:tcPr>
          <w:p w14:paraId="1F57BFF2" w14:textId="77777777" w:rsidR="00077450" w:rsidRPr="006B3AF3" w:rsidRDefault="00077450" w:rsidP="007E456D">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noProof/>
                <w:color w:val="000000" w:themeColor="text1"/>
                <w:sz w:val="20"/>
                <w:szCs w:val="20"/>
                <w:lang w:val="sr-Cyrl-RS"/>
              </w:rPr>
              <w:t xml:space="preserve">Циљ ЦОР </w:t>
            </w:r>
          </w:p>
        </w:tc>
        <w:tc>
          <w:tcPr>
            <w:tcW w:w="5584" w:type="dxa"/>
            <w:gridSpan w:val="3"/>
          </w:tcPr>
          <w:p w14:paraId="046B7033" w14:textId="77777777" w:rsidR="00077450" w:rsidRPr="006B3AF3" w:rsidRDefault="00077450" w:rsidP="007E456D">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noProof/>
                <w:color w:val="000000" w:themeColor="text1"/>
                <w:sz w:val="20"/>
                <w:szCs w:val="20"/>
                <w:lang w:val="sr-Cyrl-RS"/>
              </w:rPr>
              <w:t>Показатељи</w:t>
            </w:r>
          </w:p>
        </w:tc>
      </w:tr>
      <w:tr w:rsidR="000E3FBB" w:rsidRPr="007E456D" w14:paraId="26723F21" w14:textId="77777777" w:rsidTr="00B85F3C">
        <w:tc>
          <w:tcPr>
            <w:tcW w:w="2739" w:type="dxa"/>
          </w:tcPr>
          <w:p w14:paraId="4E80B792" w14:textId="77777777" w:rsidR="00077450" w:rsidRPr="006B3AF3" w:rsidRDefault="00077450" w:rsidP="007E456D">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noProof/>
                <w:color w:val="000000" w:themeColor="text1"/>
                <w:sz w:val="20"/>
                <w:szCs w:val="20"/>
                <w:lang w:val="sr-Cyrl-RS"/>
              </w:rPr>
              <w:t xml:space="preserve">Подизање конкурентности пољопривредне производње кроз промоцију специјализације ПГ и додатну вредност ПП </w:t>
            </w:r>
          </w:p>
        </w:tc>
        <w:tc>
          <w:tcPr>
            <w:tcW w:w="1032" w:type="dxa"/>
          </w:tcPr>
          <w:p w14:paraId="3B0F4A8F" w14:textId="77777777" w:rsidR="00077450" w:rsidRPr="006B3AF3" w:rsidRDefault="00077450" w:rsidP="007E456D">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noProof/>
                <w:color w:val="000000" w:themeColor="text1"/>
                <w:sz w:val="20"/>
                <w:szCs w:val="20"/>
                <w:lang w:val="sr-Cyrl-RS"/>
              </w:rPr>
              <w:t xml:space="preserve">2.3. </w:t>
            </w:r>
          </w:p>
          <w:p w14:paraId="54AC26B7" w14:textId="77777777" w:rsidR="00077450" w:rsidRPr="006B3AF3" w:rsidRDefault="00077450" w:rsidP="007E456D">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noProof/>
                <w:color w:val="000000" w:themeColor="text1"/>
                <w:sz w:val="20"/>
                <w:szCs w:val="20"/>
                <w:lang w:val="sr-Cyrl-RS"/>
              </w:rPr>
              <w:t xml:space="preserve">2.а. </w:t>
            </w:r>
          </w:p>
          <w:p w14:paraId="6B56215B" w14:textId="77777777" w:rsidR="00077450" w:rsidRPr="006B3AF3" w:rsidRDefault="00077450" w:rsidP="007E456D">
            <w:pPr>
              <w:pStyle w:val="Default"/>
              <w:spacing w:before="100" w:beforeAutospacing="1" w:line="240" w:lineRule="atLeast"/>
              <w:jc w:val="both"/>
              <w:rPr>
                <w:rFonts w:ascii="Tahoma" w:hAnsi="Tahoma" w:cs="Tahoma"/>
                <w:noProof/>
                <w:color w:val="000000" w:themeColor="text1"/>
                <w:sz w:val="20"/>
                <w:szCs w:val="20"/>
                <w:lang w:val="sr-Cyrl-RS"/>
              </w:rPr>
            </w:pPr>
          </w:p>
        </w:tc>
        <w:tc>
          <w:tcPr>
            <w:tcW w:w="1608" w:type="dxa"/>
          </w:tcPr>
          <w:p w14:paraId="624A88F5" w14:textId="77777777" w:rsidR="00077450" w:rsidRPr="006B3AF3"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 Укупна економска величина газдинстава по ЈЛС и изведена просечна вредност по газдинству </w:t>
            </w:r>
          </w:p>
          <w:p w14:paraId="6075043B" w14:textId="77777777" w:rsidR="00077450" w:rsidRPr="006B3AF3" w:rsidRDefault="00077450" w:rsidP="007E456D">
            <w:pPr>
              <w:rPr>
                <w:rFonts w:ascii="Tahoma" w:hAnsi="Tahoma" w:cs="Tahoma"/>
                <w:color w:val="000000" w:themeColor="text1"/>
                <w:sz w:val="20"/>
                <w:szCs w:val="20"/>
                <w:lang w:val="sr-Cyrl-RS"/>
              </w:rPr>
            </w:pPr>
          </w:p>
        </w:tc>
        <w:tc>
          <w:tcPr>
            <w:tcW w:w="1946" w:type="dxa"/>
          </w:tcPr>
          <w:p w14:paraId="0430347D" w14:textId="77777777" w:rsidR="00077450" w:rsidRDefault="00077450" w:rsidP="007E456D">
            <w:pPr>
              <w:rPr>
                <w:rFonts w:ascii="Tahoma" w:hAnsi="Tahoma" w:cs="Tahoma"/>
                <w:noProof/>
                <w:color w:val="000000" w:themeColor="text1"/>
                <w:sz w:val="20"/>
                <w:szCs w:val="20"/>
                <w:lang w:val="sr-Cyrl-RS"/>
              </w:rPr>
            </w:pPr>
            <w:r w:rsidRPr="006B3AF3">
              <w:rPr>
                <w:rFonts w:ascii="Tahoma" w:hAnsi="Tahoma" w:cs="Tahoma"/>
                <w:noProof/>
                <w:color w:val="000000" w:themeColor="text1"/>
                <w:sz w:val="20"/>
                <w:szCs w:val="20"/>
                <w:lang w:val="sr-Cyrl-RS"/>
              </w:rPr>
              <w:t>Површина вишегодишњих засада</w:t>
            </w:r>
          </w:p>
          <w:p w14:paraId="7C0ACE06" w14:textId="77777777" w:rsidR="002955C2" w:rsidRDefault="002955C2" w:rsidP="007E456D">
            <w:pPr>
              <w:rPr>
                <w:rFonts w:ascii="Tahoma" w:hAnsi="Tahoma" w:cs="Tahoma"/>
                <w:noProof/>
                <w:color w:val="000000" w:themeColor="text1"/>
                <w:sz w:val="20"/>
                <w:szCs w:val="20"/>
                <w:lang w:val="sr-Cyrl-RS"/>
              </w:rPr>
            </w:pPr>
          </w:p>
          <w:p w14:paraId="3CA5C772" w14:textId="7DAE712B" w:rsidR="002955C2" w:rsidRPr="006B3AF3" w:rsidRDefault="00B85F3C" w:rsidP="007E456D">
            <w:pPr>
              <w:rPr>
                <w:rFonts w:ascii="Tahoma" w:hAnsi="Tahoma" w:cs="Tahoma"/>
                <w:noProof/>
                <w:color w:val="000000" w:themeColor="text1"/>
                <w:sz w:val="20"/>
                <w:szCs w:val="20"/>
                <w:lang w:val="sr-Cyrl-RS"/>
              </w:rPr>
            </w:pPr>
            <w:r>
              <w:rPr>
                <w:rFonts w:ascii="Tahoma" w:hAnsi="Tahoma" w:cs="Tahoma"/>
                <w:noProof/>
                <w:color w:val="000000" w:themeColor="text1"/>
                <w:sz w:val="20"/>
                <w:szCs w:val="20"/>
                <w:lang w:val="sr-Cyrl-RS"/>
              </w:rPr>
              <w:t>Број грла крупне и ситне стоке</w:t>
            </w:r>
          </w:p>
          <w:p w14:paraId="485A45D9" w14:textId="77777777" w:rsidR="00077450" w:rsidRPr="006B3AF3" w:rsidRDefault="00077450" w:rsidP="007E456D">
            <w:pPr>
              <w:pStyle w:val="Default"/>
              <w:spacing w:before="100" w:beforeAutospacing="1" w:line="240" w:lineRule="atLeast"/>
              <w:jc w:val="both"/>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специјализације ПГ</w:t>
            </w:r>
          </w:p>
        </w:tc>
        <w:tc>
          <w:tcPr>
            <w:tcW w:w="2030" w:type="dxa"/>
          </w:tcPr>
          <w:p w14:paraId="725CCD92" w14:textId="77777777" w:rsidR="00077450" w:rsidRDefault="00077450" w:rsidP="007E456D">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Број производа са географским пореклом и или заштићеним знаком. </w:t>
            </w:r>
          </w:p>
          <w:p w14:paraId="065178EA" w14:textId="77777777" w:rsidR="003C0A8B" w:rsidRDefault="003C0A8B" w:rsidP="007E456D">
            <w:pPr>
              <w:rPr>
                <w:rFonts w:ascii="Tahoma" w:hAnsi="Tahoma" w:cs="Tahoma"/>
                <w:color w:val="000000" w:themeColor="text1"/>
                <w:sz w:val="20"/>
                <w:szCs w:val="20"/>
                <w:lang w:val="sr-Cyrl-RS"/>
              </w:rPr>
            </w:pPr>
          </w:p>
          <w:p w14:paraId="4A3676A4" w14:textId="663284B3" w:rsidR="002955C2" w:rsidRPr="006B3AF3" w:rsidRDefault="002955C2" w:rsidP="007E456D">
            <w:pPr>
              <w:rPr>
                <w:rFonts w:ascii="Tahoma" w:hAnsi="Tahoma" w:cs="Tahoma"/>
                <w:color w:val="000000" w:themeColor="text1"/>
                <w:sz w:val="20"/>
                <w:szCs w:val="20"/>
                <w:lang w:val="sr-Cyrl-RS"/>
              </w:rPr>
            </w:pPr>
            <w:r>
              <w:rPr>
                <w:rFonts w:ascii="Tahoma" w:hAnsi="Tahoma" w:cs="Tahoma"/>
                <w:color w:val="000000" w:themeColor="text1"/>
                <w:sz w:val="20"/>
                <w:szCs w:val="20"/>
                <w:lang w:val="sr-Cyrl-RS"/>
              </w:rPr>
              <w:t>Број отворени прерадних капацитета.</w:t>
            </w:r>
          </w:p>
        </w:tc>
      </w:tr>
      <w:tr w:rsidR="000E3FBB" w:rsidRPr="007E456D" w14:paraId="217A53B3" w14:textId="77777777" w:rsidTr="00B85F3C">
        <w:tc>
          <w:tcPr>
            <w:tcW w:w="2739" w:type="dxa"/>
          </w:tcPr>
          <w:p w14:paraId="1B42ED60" w14:textId="70A75422" w:rsidR="00C40B7A" w:rsidRPr="00FD1F49" w:rsidRDefault="00C40B7A" w:rsidP="00C40B7A">
            <w:pPr>
              <w:pStyle w:val="Default"/>
              <w:spacing w:before="100" w:beforeAutospacing="1" w:line="240" w:lineRule="atLeast"/>
              <w:jc w:val="both"/>
              <w:rPr>
                <w:rFonts w:ascii="Tahoma" w:hAnsi="Tahoma" w:cs="Tahoma"/>
                <w:noProof/>
                <w:color w:val="92D050"/>
                <w:sz w:val="20"/>
                <w:szCs w:val="20"/>
                <w:lang w:val="sr-Cyrl-RS"/>
              </w:rPr>
            </w:pPr>
            <w:r w:rsidRPr="00FD1F49">
              <w:rPr>
                <w:rFonts w:ascii="Tahoma" w:hAnsi="Tahoma" w:cs="Tahoma"/>
                <w:noProof/>
                <w:color w:val="92D050"/>
                <w:sz w:val="20"/>
                <w:szCs w:val="20"/>
                <w:lang w:val="sr-Cyrl-RS"/>
              </w:rPr>
              <w:t>Развој инфраструиктуре (путева, водовода, ел. Мрезе, објеката, телекомуникација)</w:t>
            </w:r>
          </w:p>
        </w:tc>
        <w:tc>
          <w:tcPr>
            <w:tcW w:w="1032" w:type="dxa"/>
          </w:tcPr>
          <w:p w14:paraId="71994B85" w14:textId="5E5387B9" w:rsidR="00C40B7A" w:rsidRPr="00FD1F49" w:rsidRDefault="00C40B7A" w:rsidP="00C40B7A">
            <w:pPr>
              <w:pStyle w:val="Default"/>
              <w:spacing w:before="100" w:beforeAutospacing="1" w:line="240" w:lineRule="atLeast"/>
              <w:jc w:val="both"/>
              <w:rPr>
                <w:rFonts w:ascii="Tahoma" w:hAnsi="Tahoma" w:cs="Tahoma"/>
                <w:noProof/>
                <w:color w:val="92D050"/>
                <w:sz w:val="20"/>
                <w:szCs w:val="20"/>
                <w:lang w:val="sr-Cyrl-RS"/>
              </w:rPr>
            </w:pPr>
            <w:r w:rsidRPr="00FD1F49">
              <w:rPr>
                <w:rFonts w:ascii="Tahoma" w:hAnsi="Tahoma" w:cs="Tahoma"/>
                <w:noProof/>
                <w:color w:val="92D050"/>
                <w:sz w:val="20"/>
                <w:szCs w:val="20"/>
                <w:lang w:val="sr-Cyrl-RS"/>
              </w:rPr>
              <w:t>9.1</w:t>
            </w:r>
          </w:p>
        </w:tc>
        <w:tc>
          <w:tcPr>
            <w:tcW w:w="1608" w:type="dxa"/>
          </w:tcPr>
          <w:p w14:paraId="20F330BE" w14:textId="01609317" w:rsidR="00C40B7A" w:rsidRPr="00FD1F49" w:rsidRDefault="00C40B7A" w:rsidP="00C40B7A">
            <w:pPr>
              <w:rPr>
                <w:rFonts w:ascii="Tahoma" w:hAnsi="Tahoma" w:cs="Tahoma"/>
                <w:color w:val="92D050"/>
                <w:sz w:val="20"/>
                <w:szCs w:val="20"/>
                <w:lang w:val="sr-Cyrl-RS"/>
              </w:rPr>
            </w:pPr>
            <w:r w:rsidRPr="00FD1F49">
              <w:rPr>
                <w:rFonts w:ascii="Tahoma" w:hAnsi="Tahoma" w:cs="Tahoma"/>
                <w:color w:val="92D050"/>
                <w:sz w:val="20"/>
                <w:szCs w:val="20"/>
                <w:shd w:val="clear" w:color="auto" w:fill="FFFFFF"/>
                <w:lang w:val="sr-Cyrl-RS"/>
              </w:rPr>
              <w:t xml:space="preserve"> Удео руралног становништва које живи у кругу од 2 км од пута који је функционалан током целе године</w:t>
            </w:r>
            <w:r w:rsidRPr="00FD1F49">
              <w:rPr>
                <w:rFonts w:ascii="Tahoma" w:hAnsi="Tahoma" w:cs="Tahoma"/>
                <w:color w:val="92D050"/>
                <w:sz w:val="20"/>
                <w:szCs w:val="20"/>
                <w:lang w:val="sr-Cyrl-RS"/>
              </w:rPr>
              <w:t>.</w:t>
            </w:r>
          </w:p>
        </w:tc>
        <w:tc>
          <w:tcPr>
            <w:tcW w:w="1946" w:type="dxa"/>
          </w:tcPr>
          <w:p w14:paraId="24F1E465" w14:textId="3FB4424E" w:rsidR="00C40B7A" w:rsidRPr="00FD1F49" w:rsidRDefault="00C40B7A" w:rsidP="00C40B7A">
            <w:pPr>
              <w:rPr>
                <w:rFonts w:ascii="Tahoma" w:hAnsi="Tahoma" w:cs="Tahoma"/>
                <w:color w:val="92D050"/>
                <w:sz w:val="20"/>
                <w:szCs w:val="20"/>
                <w:lang w:val="sr-Cyrl-RS"/>
              </w:rPr>
            </w:pPr>
          </w:p>
          <w:p w14:paraId="2CA1B394" w14:textId="40FDE6EB" w:rsidR="00C40B7A" w:rsidRPr="00FD1F49" w:rsidRDefault="002955C2" w:rsidP="00C40B7A">
            <w:pPr>
              <w:rPr>
                <w:rFonts w:ascii="Tahoma" w:hAnsi="Tahoma" w:cs="Tahoma"/>
                <w:noProof/>
                <w:color w:val="92D050"/>
                <w:sz w:val="20"/>
                <w:szCs w:val="20"/>
                <w:lang w:val="sr-Cyrl-RS"/>
              </w:rPr>
            </w:pPr>
            <w:r>
              <w:rPr>
                <w:rFonts w:ascii="Tahoma" w:hAnsi="Tahoma" w:cs="Tahoma"/>
                <w:color w:val="92D050"/>
                <w:sz w:val="20"/>
                <w:szCs w:val="20"/>
                <w:lang w:val="sr-Cyrl-RS"/>
              </w:rPr>
              <w:t xml:space="preserve">Број км савремених путева, ел. Мреже, телекомуникација, објеката, </w:t>
            </w:r>
            <w:proofErr w:type="spellStart"/>
            <w:r>
              <w:rPr>
                <w:rFonts w:ascii="Tahoma" w:hAnsi="Tahoma" w:cs="Tahoma"/>
                <w:color w:val="92D050"/>
                <w:sz w:val="20"/>
                <w:szCs w:val="20"/>
                <w:lang w:val="sr-Cyrl-RS"/>
              </w:rPr>
              <w:t>водовода</w:t>
            </w:r>
            <w:r w:rsidR="00C40B7A" w:rsidRPr="00FD1F49">
              <w:rPr>
                <w:rFonts w:ascii="Tahoma" w:hAnsi="Tahoma" w:cs="Tahoma"/>
                <w:color w:val="92D050"/>
                <w:sz w:val="20"/>
                <w:szCs w:val="20"/>
                <w:lang w:val="sr-Cyrl-RS"/>
              </w:rPr>
              <w:t>у</w:t>
            </w:r>
            <w:proofErr w:type="spellEnd"/>
            <w:r w:rsidR="00C40B7A" w:rsidRPr="00FD1F49">
              <w:rPr>
                <w:rFonts w:ascii="Tahoma" w:hAnsi="Tahoma" w:cs="Tahoma"/>
                <w:color w:val="92D050"/>
                <w:sz w:val="20"/>
                <w:szCs w:val="20"/>
                <w:lang w:val="sr-Cyrl-RS"/>
              </w:rPr>
              <w:t xml:space="preserve"> </w:t>
            </w:r>
            <w:r>
              <w:rPr>
                <w:rFonts w:ascii="Tahoma" w:hAnsi="Tahoma" w:cs="Tahoma"/>
                <w:color w:val="92D050"/>
                <w:sz w:val="20"/>
                <w:szCs w:val="20"/>
                <w:lang w:val="sr-Cyrl-RS"/>
              </w:rPr>
              <w:t xml:space="preserve">у </w:t>
            </w:r>
            <w:r w:rsidR="00C40B7A" w:rsidRPr="00FD1F49">
              <w:rPr>
                <w:rFonts w:ascii="Tahoma" w:hAnsi="Tahoma" w:cs="Tahoma"/>
                <w:color w:val="92D050"/>
                <w:sz w:val="20"/>
                <w:szCs w:val="20"/>
                <w:lang w:val="sr-Cyrl-RS"/>
              </w:rPr>
              <w:t>ЈЛС.</w:t>
            </w:r>
          </w:p>
        </w:tc>
        <w:tc>
          <w:tcPr>
            <w:tcW w:w="2030" w:type="dxa"/>
          </w:tcPr>
          <w:p w14:paraId="52730457" w14:textId="77777777" w:rsidR="00C40B7A" w:rsidRPr="00FD1F49" w:rsidRDefault="00C40B7A" w:rsidP="00C40B7A">
            <w:pPr>
              <w:rPr>
                <w:rFonts w:ascii="Tahoma" w:hAnsi="Tahoma" w:cs="Tahoma"/>
                <w:color w:val="92D050"/>
                <w:sz w:val="20"/>
                <w:szCs w:val="20"/>
                <w:lang w:val="sr-Cyrl-RS"/>
              </w:rPr>
            </w:pPr>
          </w:p>
        </w:tc>
      </w:tr>
      <w:tr w:rsidR="000E3FBB" w:rsidRPr="006B3AF3" w14:paraId="0ED3DDD7" w14:textId="77777777" w:rsidTr="00B85F3C">
        <w:tc>
          <w:tcPr>
            <w:tcW w:w="2739" w:type="dxa"/>
          </w:tcPr>
          <w:p w14:paraId="07ECAEC2" w14:textId="77777777" w:rsidR="00C40B7A" w:rsidRPr="006B3AF3" w:rsidRDefault="00C40B7A" w:rsidP="00C40B7A">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noProof/>
                <w:color w:val="000000" w:themeColor="text1"/>
                <w:sz w:val="20"/>
                <w:szCs w:val="20"/>
                <w:lang w:val="sr-Cyrl-RS"/>
              </w:rPr>
              <w:t xml:space="preserve">Побољшање старосне структуре ПГ </w:t>
            </w:r>
          </w:p>
        </w:tc>
        <w:tc>
          <w:tcPr>
            <w:tcW w:w="1032" w:type="dxa"/>
          </w:tcPr>
          <w:p w14:paraId="1DF8ECD2" w14:textId="77777777" w:rsidR="00C40B7A" w:rsidRPr="006B3AF3" w:rsidRDefault="00C40B7A" w:rsidP="00C40B7A">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noProof/>
                <w:color w:val="000000" w:themeColor="text1"/>
                <w:sz w:val="20"/>
                <w:szCs w:val="20"/>
                <w:lang w:val="sr-Cyrl-RS"/>
              </w:rPr>
              <w:t>5.1.а</w:t>
            </w:r>
          </w:p>
        </w:tc>
        <w:tc>
          <w:tcPr>
            <w:tcW w:w="1608" w:type="dxa"/>
          </w:tcPr>
          <w:p w14:paraId="71A1EB6F" w14:textId="77777777" w:rsidR="00C40B7A" w:rsidRPr="006B3AF3" w:rsidRDefault="00C40B7A" w:rsidP="00C40B7A">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Удео младих као носиоца РПГ</w:t>
            </w:r>
          </w:p>
          <w:p w14:paraId="6BD1F589" w14:textId="77777777" w:rsidR="00C40B7A" w:rsidRPr="006B3AF3" w:rsidRDefault="00C40B7A" w:rsidP="00C40B7A">
            <w:pPr>
              <w:rPr>
                <w:rFonts w:ascii="Tahoma" w:hAnsi="Tahoma" w:cs="Tahoma"/>
                <w:noProof/>
                <w:color w:val="000000" w:themeColor="text1"/>
                <w:sz w:val="20"/>
                <w:szCs w:val="20"/>
                <w:lang w:val="sr-Cyrl-RS"/>
              </w:rPr>
            </w:pPr>
          </w:p>
        </w:tc>
        <w:tc>
          <w:tcPr>
            <w:tcW w:w="1946" w:type="dxa"/>
          </w:tcPr>
          <w:p w14:paraId="70C57E7B" w14:textId="77777777" w:rsidR="00C40B7A" w:rsidRPr="006B3AF3" w:rsidRDefault="00C40B7A" w:rsidP="00C40B7A">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Удео жена носиоца РПГ</w:t>
            </w:r>
          </w:p>
        </w:tc>
        <w:tc>
          <w:tcPr>
            <w:tcW w:w="2030" w:type="dxa"/>
          </w:tcPr>
          <w:p w14:paraId="7754E4A1" w14:textId="36A65C80" w:rsidR="00C40B7A" w:rsidRPr="003C0A8B" w:rsidRDefault="003C0A8B" w:rsidP="00B85F3C">
            <w:pPr>
              <w:pStyle w:val="Default"/>
              <w:spacing w:before="100" w:beforeAutospacing="1" w:line="240" w:lineRule="atLeast"/>
              <w:jc w:val="both"/>
              <w:rPr>
                <w:rFonts w:ascii="Tahoma" w:hAnsi="Tahoma" w:cs="Tahoma"/>
                <w:noProof/>
                <w:color w:val="92D050"/>
                <w:sz w:val="20"/>
                <w:szCs w:val="20"/>
                <w:lang w:val="sr-Cyrl-RS"/>
              </w:rPr>
            </w:pPr>
            <w:r w:rsidRPr="003C0A8B">
              <w:rPr>
                <w:rFonts w:ascii="Tahoma" w:hAnsi="Tahoma" w:cs="Tahoma"/>
                <w:noProof/>
                <w:color w:val="92D050"/>
                <w:sz w:val="20"/>
                <w:szCs w:val="20"/>
                <w:lang w:val="sr-Cyrl-RS"/>
              </w:rPr>
              <w:t>Број едукативних предавања</w:t>
            </w:r>
          </w:p>
        </w:tc>
      </w:tr>
      <w:tr w:rsidR="00B85F3C" w:rsidRPr="006B3AF3" w14:paraId="71B2AE58" w14:textId="77777777" w:rsidTr="00B85F3C">
        <w:tc>
          <w:tcPr>
            <w:tcW w:w="2739" w:type="dxa"/>
          </w:tcPr>
          <w:p w14:paraId="14058465" w14:textId="587497EF" w:rsidR="00B85F3C" w:rsidRPr="00B85F3C" w:rsidRDefault="00B85F3C" w:rsidP="00B85F3C">
            <w:pPr>
              <w:pStyle w:val="Default"/>
              <w:spacing w:before="100" w:beforeAutospacing="1" w:line="240" w:lineRule="atLeast"/>
              <w:jc w:val="both"/>
              <w:rPr>
                <w:rFonts w:ascii="Tahoma" w:hAnsi="Tahoma" w:cs="Tahoma"/>
                <w:noProof/>
                <w:color w:val="92D050"/>
                <w:sz w:val="20"/>
                <w:szCs w:val="20"/>
                <w:lang w:val="sr-Cyrl-RS"/>
              </w:rPr>
            </w:pPr>
            <w:commentRangeStart w:id="0"/>
            <w:commentRangeStart w:id="1"/>
            <w:r w:rsidRPr="00B85F3C">
              <w:rPr>
                <w:rFonts w:ascii="Tahoma" w:hAnsi="Tahoma" w:cs="Tahoma"/>
                <w:noProof/>
                <w:color w:val="92D050"/>
                <w:sz w:val="20"/>
                <w:szCs w:val="20"/>
                <w:lang w:val="sr-Cyrl-RS"/>
              </w:rPr>
              <w:lastRenderedPageBreak/>
              <w:t>Унапређење квалитета живота на селу</w:t>
            </w:r>
          </w:p>
        </w:tc>
        <w:tc>
          <w:tcPr>
            <w:tcW w:w="1032" w:type="dxa"/>
          </w:tcPr>
          <w:p w14:paraId="32B4E511" w14:textId="77777777" w:rsidR="00B85F3C" w:rsidRPr="00B85F3C" w:rsidRDefault="00B85F3C" w:rsidP="00B85F3C">
            <w:pPr>
              <w:pStyle w:val="Default"/>
              <w:spacing w:before="100" w:beforeAutospacing="1" w:line="240" w:lineRule="atLeast"/>
              <w:jc w:val="both"/>
              <w:rPr>
                <w:rFonts w:ascii="Tahoma" w:hAnsi="Tahoma" w:cs="Tahoma"/>
                <w:noProof/>
                <w:color w:val="92D050"/>
                <w:sz w:val="20"/>
                <w:szCs w:val="20"/>
                <w:lang w:val="sr-Cyrl-RS"/>
              </w:rPr>
            </w:pPr>
          </w:p>
        </w:tc>
        <w:tc>
          <w:tcPr>
            <w:tcW w:w="1608" w:type="dxa"/>
          </w:tcPr>
          <w:p w14:paraId="5BC9D937" w14:textId="77777777" w:rsidR="00B85F3C" w:rsidRPr="00B85F3C" w:rsidRDefault="00B85F3C" w:rsidP="00B85F3C">
            <w:pPr>
              <w:rPr>
                <w:rFonts w:ascii="Tahoma" w:hAnsi="Tahoma" w:cs="Tahoma"/>
                <w:color w:val="92D050"/>
                <w:sz w:val="20"/>
                <w:szCs w:val="20"/>
                <w:lang w:val="sr-Cyrl-RS"/>
              </w:rPr>
            </w:pPr>
          </w:p>
          <w:p w14:paraId="60C496DD" w14:textId="699EF12A" w:rsidR="00B85F3C" w:rsidRPr="00B85F3C" w:rsidRDefault="00B85F3C" w:rsidP="00B85F3C">
            <w:pPr>
              <w:rPr>
                <w:rFonts w:ascii="Tahoma" w:hAnsi="Tahoma" w:cs="Tahoma"/>
                <w:color w:val="92D050"/>
                <w:sz w:val="20"/>
                <w:szCs w:val="20"/>
                <w:lang w:val="sr-Cyrl-RS"/>
              </w:rPr>
            </w:pPr>
            <w:r w:rsidRPr="00B85F3C">
              <w:rPr>
                <w:rFonts w:ascii="Tahoma" w:hAnsi="Tahoma" w:cs="Tahoma"/>
                <w:noProof/>
                <w:color w:val="92D050"/>
                <w:sz w:val="20"/>
                <w:szCs w:val="20"/>
                <w:lang w:val="sr-Cyrl-RS"/>
              </w:rPr>
              <w:t>број школа, домова здравља са апотеком, осмишљених културних садржаја и др.</w:t>
            </w:r>
          </w:p>
        </w:tc>
        <w:commentRangeEnd w:id="0"/>
        <w:tc>
          <w:tcPr>
            <w:tcW w:w="1946" w:type="dxa"/>
          </w:tcPr>
          <w:p w14:paraId="3650BC5E" w14:textId="30B0B1E2" w:rsidR="00B85F3C" w:rsidRDefault="00B85F3C" w:rsidP="00B85F3C">
            <w:pPr>
              <w:rPr>
                <w:rFonts w:ascii="Tahoma" w:hAnsi="Tahoma" w:cs="Tahoma"/>
                <w:color w:val="92D050"/>
                <w:sz w:val="20"/>
                <w:szCs w:val="20"/>
                <w:lang w:val="sr-Cyrl-RS"/>
              </w:rPr>
            </w:pPr>
            <w:r>
              <w:rPr>
                <w:rStyle w:val="CommentReference"/>
                <w:lang w:val="en-US"/>
              </w:rPr>
              <w:commentReference w:id="0"/>
            </w:r>
            <w:r w:rsidR="00763EED">
              <w:rPr>
                <w:rStyle w:val="CommentReference"/>
                <w:lang w:val="en-US"/>
              </w:rPr>
              <w:commentReference w:id="1"/>
            </w:r>
            <w:r>
              <w:rPr>
                <w:rFonts w:ascii="Tahoma" w:hAnsi="Tahoma" w:cs="Tahoma"/>
                <w:color w:val="92D050"/>
                <w:sz w:val="20"/>
                <w:szCs w:val="20"/>
                <w:lang w:val="sr-Cyrl-RS"/>
              </w:rPr>
              <w:t>Број новорођене деце</w:t>
            </w:r>
          </w:p>
          <w:p w14:paraId="05A50851" w14:textId="77777777" w:rsidR="00B85F3C" w:rsidRDefault="00B85F3C" w:rsidP="00B85F3C">
            <w:pPr>
              <w:rPr>
                <w:rFonts w:ascii="Tahoma" w:hAnsi="Tahoma" w:cs="Tahoma"/>
                <w:color w:val="92D050"/>
                <w:sz w:val="20"/>
                <w:szCs w:val="20"/>
                <w:lang w:val="sr-Cyrl-RS"/>
              </w:rPr>
            </w:pPr>
          </w:p>
          <w:p w14:paraId="603AF82D" w14:textId="7F6F9C2B" w:rsidR="00B85F3C" w:rsidRDefault="000E3FBB" w:rsidP="00B85F3C">
            <w:pPr>
              <w:rPr>
                <w:rFonts w:ascii="Tahoma" w:hAnsi="Tahoma" w:cs="Tahoma"/>
                <w:color w:val="92D050"/>
                <w:sz w:val="20"/>
                <w:szCs w:val="20"/>
                <w:lang w:val="sr-Cyrl-RS"/>
              </w:rPr>
            </w:pPr>
            <w:r>
              <w:rPr>
                <w:rFonts w:ascii="Tahoma" w:hAnsi="Tahoma" w:cs="Tahoma"/>
                <w:color w:val="92D050"/>
                <w:sz w:val="20"/>
                <w:szCs w:val="20"/>
                <w:lang w:val="sr-Cyrl-RS"/>
              </w:rPr>
              <w:t>повећана финасиска</w:t>
            </w:r>
            <w:r w:rsidR="00B85F3C">
              <w:rPr>
                <w:rFonts w:ascii="Tahoma" w:hAnsi="Tahoma" w:cs="Tahoma"/>
                <w:color w:val="92D050"/>
                <w:sz w:val="20"/>
                <w:szCs w:val="20"/>
                <w:lang w:val="sr-Cyrl-RS"/>
              </w:rPr>
              <w:t xml:space="preserve"> подршке од стране ЛС у виду новчаних давања</w:t>
            </w:r>
          </w:p>
          <w:p w14:paraId="3FD24C36" w14:textId="77777777" w:rsidR="000E3FBB" w:rsidRDefault="00B85F3C" w:rsidP="00B85F3C">
            <w:pPr>
              <w:rPr>
                <w:rFonts w:ascii="Tahoma" w:hAnsi="Tahoma" w:cs="Tahoma"/>
                <w:color w:val="92D050"/>
                <w:sz w:val="20"/>
                <w:szCs w:val="20"/>
                <w:lang w:val="sr-Cyrl-RS"/>
              </w:rPr>
            </w:pPr>
            <w:r>
              <w:rPr>
                <w:rFonts w:ascii="Tahoma" w:hAnsi="Tahoma" w:cs="Tahoma"/>
                <w:color w:val="92D050"/>
                <w:sz w:val="20"/>
                <w:szCs w:val="20"/>
                <w:lang w:val="sr-Cyrl-RS"/>
              </w:rPr>
              <w:t>женама на селу</w:t>
            </w:r>
            <w:r w:rsidR="000E3FBB">
              <w:rPr>
                <w:rFonts w:ascii="Tahoma" w:hAnsi="Tahoma" w:cs="Tahoma"/>
                <w:color w:val="92D050"/>
                <w:sz w:val="20"/>
                <w:szCs w:val="20"/>
                <w:lang w:val="sr-Cyrl-RS"/>
              </w:rPr>
              <w:t xml:space="preserve"> (за свако рођено дете)</w:t>
            </w:r>
          </w:p>
          <w:p w14:paraId="7B05EDCA" w14:textId="77777777" w:rsidR="000E3FBB" w:rsidRDefault="000E3FBB" w:rsidP="00B85F3C">
            <w:pPr>
              <w:rPr>
                <w:rFonts w:ascii="Tahoma" w:hAnsi="Tahoma" w:cs="Tahoma"/>
                <w:color w:val="92D050"/>
                <w:sz w:val="20"/>
                <w:szCs w:val="20"/>
                <w:lang w:val="sr-Cyrl-RS"/>
              </w:rPr>
            </w:pPr>
          </w:p>
          <w:p w14:paraId="436C088D" w14:textId="443D3423" w:rsidR="00B85F3C" w:rsidRDefault="000E3FBB" w:rsidP="00B85F3C">
            <w:pPr>
              <w:rPr>
                <w:rFonts w:ascii="Tahoma" w:hAnsi="Tahoma" w:cs="Tahoma"/>
                <w:color w:val="92D050"/>
                <w:sz w:val="20"/>
                <w:szCs w:val="20"/>
                <w:lang w:val="sr-Cyrl-RS"/>
              </w:rPr>
            </w:pPr>
            <w:r>
              <w:rPr>
                <w:rFonts w:ascii="Tahoma" w:hAnsi="Tahoma" w:cs="Tahoma"/>
                <w:color w:val="92D050"/>
                <w:sz w:val="20"/>
                <w:szCs w:val="20"/>
                <w:lang w:val="sr-Cyrl-RS"/>
              </w:rPr>
              <w:t xml:space="preserve"> број корисника 3+ картица</w:t>
            </w:r>
          </w:p>
          <w:p w14:paraId="29920370" w14:textId="77777777" w:rsidR="00B85F3C" w:rsidRDefault="00B85F3C" w:rsidP="00B85F3C">
            <w:pPr>
              <w:rPr>
                <w:rFonts w:ascii="Tahoma" w:hAnsi="Tahoma" w:cs="Tahoma"/>
                <w:color w:val="92D050"/>
                <w:sz w:val="20"/>
                <w:szCs w:val="20"/>
                <w:lang w:val="sr-Cyrl-RS"/>
              </w:rPr>
            </w:pPr>
          </w:p>
          <w:p w14:paraId="70DC8662" w14:textId="16B1F0B5" w:rsidR="00B85F3C" w:rsidRPr="00B85F3C" w:rsidRDefault="00B85F3C" w:rsidP="00B85F3C">
            <w:pPr>
              <w:rPr>
                <w:rFonts w:ascii="Tahoma" w:hAnsi="Tahoma" w:cs="Tahoma"/>
                <w:color w:val="92D050"/>
                <w:sz w:val="20"/>
                <w:szCs w:val="20"/>
                <w:lang w:val="sr-Cyrl-RS"/>
              </w:rPr>
            </w:pPr>
          </w:p>
        </w:tc>
        <w:tc>
          <w:tcPr>
            <w:tcW w:w="2030" w:type="dxa"/>
          </w:tcPr>
          <w:p w14:paraId="6A1CE9AF" w14:textId="77777777" w:rsidR="000E3FBB" w:rsidRDefault="000E3FBB" w:rsidP="00B85F3C">
            <w:pPr>
              <w:rPr>
                <w:rFonts w:ascii="Tahoma" w:hAnsi="Tahoma" w:cs="Tahoma"/>
                <w:color w:val="92D050"/>
                <w:sz w:val="20"/>
                <w:szCs w:val="20"/>
                <w:lang w:val="sr-Cyrl-RS"/>
              </w:rPr>
            </w:pPr>
          </w:p>
          <w:p w14:paraId="723DC167" w14:textId="46317CA9" w:rsidR="000E3FBB" w:rsidRDefault="000E3FBB" w:rsidP="00B85F3C">
            <w:pPr>
              <w:rPr>
                <w:rFonts w:ascii="Tahoma" w:hAnsi="Tahoma" w:cs="Tahoma"/>
                <w:color w:val="92D050"/>
                <w:sz w:val="20"/>
                <w:szCs w:val="20"/>
                <w:lang w:val="sr-Cyrl-RS"/>
              </w:rPr>
            </w:pPr>
            <w:r>
              <w:rPr>
                <w:rFonts w:ascii="Tahoma" w:hAnsi="Tahoma" w:cs="Tahoma"/>
                <w:color w:val="92D050"/>
                <w:sz w:val="20"/>
                <w:szCs w:val="20"/>
                <w:lang w:val="sr-Cyrl-RS"/>
              </w:rPr>
              <w:t>Број младих од 18 до 40 година</w:t>
            </w:r>
          </w:p>
          <w:p w14:paraId="73883D21" w14:textId="77777777" w:rsidR="000E3FBB" w:rsidRDefault="000E3FBB" w:rsidP="00B85F3C">
            <w:pPr>
              <w:rPr>
                <w:rFonts w:ascii="Tahoma" w:hAnsi="Tahoma" w:cs="Tahoma"/>
                <w:color w:val="92D050"/>
                <w:sz w:val="20"/>
                <w:szCs w:val="20"/>
                <w:lang w:val="sr-Cyrl-RS"/>
              </w:rPr>
            </w:pPr>
          </w:p>
          <w:p w14:paraId="76154ED3" w14:textId="77777777" w:rsidR="00B85F3C" w:rsidRDefault="000E3FBB" w:rsidP="00B85F3C">
            <w:pPr>
              <w:rPr>
                <w:rFonts w:ascii="Tahoma" w:hAnsi="Tahoma" w:cs="Tahoma"/>
                <w:color w:val="92D050"/>
                <w:sz w:val="20"/>
                <w:szCs w:val="20"/>
                <w:lang w:val="sr-Cyrl-RS"/>
              </w:rPr>
            </w:pPr>
            <w:r>
              <w:rPr>
                <w:rFonts w:ascii="Tahoma" w:hAnsi="Tahoma" w:cs="Tahoma"/>
                <w:color w:val="92D050"/>
                <w:sz w:val="20"/>
                <w:szCs w:val="20"/>
                <w:lang w:val="sr-Cyrl-RS"/>
              </w:rPr>
              <w:t>Број склопљених бракова</w:t>
            </w:r>
          </w:p>
          <w:p w14:paraId="3A0B0B34" w14:textId="77777777" w:rsidR="000E3FBB" w:rsidRDefault="000E3FBB" w:rsidP="00B85F3C">
            <w:pPr>
              <w:rPr>
                <w:rFonts w:ascii="Tahoma" w:hAnsi="Tahoma" w:cs="Tahoma"/>
                <w:color w:val="92D050"/>
                <w:sz w:val="20"/>
                <w:szCs w:val="20"/>
                <w:lang w:val="sr-Cyrl-RS"/>
              </w:rPr>
            </w:pPr>
          </w:p>
          <w:p w14:paraId="571C3F3B" w14:textId="7169277D" w:rsidR="000E3FBB" w:rsidRPr="00B85F3C" w:rsidRDefault="000E3FBB" w:rsidP="00B85F3C">
            <w:pPr>
              <w:rPr>
                <w:rFonts w:ascii="Tahoma" w:hAnsi="Tahoma" w:cs="Tahoma"/>
                <w:color w:val="92D050"/>
                <w:sz w:val="20"/>
                <w:szCs w:val="20"/>
                <w:lang w:val="sr-Cyrl-RS"/>
              </w:rPr>
            </w:pPr>
          </w:p>
        </w:tc>
      </w:tr>
      <w:commentRangeEnd w:id="1"/>
      <w:tr w:rsidR="000E3FBB" w:rsidRPr="007E456D" w14:paraId="244875E1" w14:textId="77777777" w:rsidTr="00B85F3C">
        <w:tc>
          <w:tcPr>
            <w:tcW w:w="2739" w:type="dxa"/>
          </w:tcPr>
          <w:p w14:paraId="70F24390" w14:textId="77777777" w:rsidR="00B85F3C" w:rsidRPr="006B3AF3" w:rsidRDefault="00B85F3C" w:rsidP="00B85F3C">
            <w:pPr>
              <w:spacing w:before="100" w:beforeAutospacing="1" w:after="100" w:afterAutospacing="1"/>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Отпорност на климатске промене уз одрживо управљање природним ресурсима и заштита животне средине</w:t>
            </w:r>
          </w:p>
        </w:tc>
        <w:tc>
          <w:tcPr>
            <w:tcW w:w="1032" w:type="dxa"/>
          </w:tcPr>
          <w:p w14:paraId="1916EFF0" w14:textId="77777777" w:rsidR="00B85F3C" w:rsidRPr="006B3AF3" w:rsidRDefault="00B85F3C" w:rsidP="00B85F3C">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noProof/>
                <w:color w:val="000000" w:themeColor="text1"/>
                <w:sz w:val="20"/>
                <w:szCs w:val="20"/>
                <w:lang w:val="sr-Cyrl-RS"/>
              </w:rPr>
              <w:t xml:space="preserve">2.4 </w:t>
            </w:r>
          </w:p>
          <w:p w14:paraId="1FFF9126" w14:textId="77777777" w:rsidR="00B85F3C" w:rsidRPr="006B3AF3" w:rsidRDefault="00B85F3C" w:rsidP="00B85F3C">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noProof/>
                <w:color w:val="000000" w:themeColor="text1"/>
                <w:sz w:val="20"/>
                <w:szCs w:val="20"/>
                <w:lang w:val="sr-Cyrl-RS"/>
              </w:rPr>
              <w:t xml:space="preserve">15.1.1. </w:t>
            </w:r>
          </w:p>
        </w:tc>
        <w:tc>
          <w:tcPr>
            <w:tcW w:w="1608" w:type="dxa"/>
          </w:tcPr>
          <w:p w14:paraId="2A7012CE" w14:textId="77777777" w:rsidR="00B85F3C" w:rsidRPr="006B3AF3" w:rsidRDefault="00B85F3C" w:rsidP="00B85F3C">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color w:val="000000" w:themeColor="text1"/>
                <w:sz w:val="20"/>
                <w:szCs w:val="20"/>
                <w:lang w:val="sr-Cyrl-RS"/>
              </w:rPr>
              <w:t xml:space="preserve">Наводњавана површина по културама </w:t>
            </w:r>
          </w:p>
        </w:tc>
        <w:tc>
          <w:tcPr>
            <w:tcW w:w="1946" w:type="dxa"/>
          </w:tcPr>
          <w:p w14:paraId="288E44ED" w14:textId="77777777" w:rsidR="00B85F3C" w:rsidRPr="006B3AF3" w:rsidRDefault="00B85F3C" w:rsidP="00B85F3C">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 Површине које су заштићене противградном мрежом </w:t>
            </w:r>
          </w:p>
          <w:p w14:paraId="74F6F4A3" w14:textId="77777777" w:rsidR="00B85F3C" w:rsidRPr="006B3AF3" w:rsidRDefault="00B85F3C" w:rsidP="00B85F3C">
            <w:pPr>
              <w:rPr>
                <w:rFonts w:ascii="Tahoma" w:hAnsi="Tahoma" w:cs="Tahoma"/>
                <w:color w:val="000000" w:themeColor="text1"/>
                <w:sz w:val="20"/>
                <w:szCs w:val="20"/>
                <w:lang w:val="sr-Cyrl-RS"/>
              </w:rPr>
            </w:pPr>
          </w:p>
          <w:p w14:paraId="4114086D" w14:textId="77777777" w:rsidR="00B85F3C" w:rsidRPr="006B3AF3" w:rsidRDefault="00B85F3C" w:rsidP="00B85F3C">
            <w:pPr>
              <w:rPr>
                <w:rFonts w:ascii="Tahoma" w:hAnsi="Tahoma" w:cs="Tahoma"/>
                <w:color w:val="000000" w:themeColor="text1"/>
                <w:sz w:val="20"/>
                <w:szCs w:val="20"/>
                <w:lang w:val="sr-Cyrl-RS"/>
              </w:rPr>
            </w:pPr>
            <w:r w:rsidRPr="006B3AF3">
              <w:rPr>
                <w:rFonts w:ascii="Tahoma" w:hAnsi="Tahoma" w:cs="Tahoma"/>
                <w:color w:val="000000" w:themeColor="text1"/>
                <w:sz w:val="20"/>
                <w:szCs w:val="20"/>
                <w:lang w:val="sr-Cyrl-RS"/>
              </w:rPr>
              <w:t xml:space="preserve">Број осигураних газдинстава  </w:t>
            </w:r>
          </w:p>
        </w:tc>
        <w:tc>
          <w:tcPr>
            <w:tcW w:w="2030" w:type="dxa"/>
          </w:tcPr>
          <w:p w14:paraId="38941723" w14:textId="77777777" w:rsidR="00B85F3C" w:rsidRPr="006B3AF3" w:rsidRDefault="00B85F3C" w:rsidP="00B85F3C">
            <w:pPr>
              <w:pStyle w:val="Default"/>
              <w:spacing w:before="100" w:beforeAutospacing="1" w:line="240" w:lineRule="atLeast"/>
              <w:jc w:val="both"/>
              <w:rPr>
                <w:rFonts w:ascii="Tahoma" w:hAnsi="Tahoma" w:cs="Tahoma"/>
                <w:noProof/>
                <w:color w:val="000000" w:themeColor="text1"/>
                <w:sz w:val="20"/>
                <w:szCs w:val="20"/>
                <w:lang w:val="sr-Cyrl-RS"/>
              </w:rPr>
            </w:pPr>
            <w:r w:rsidRPr="006B3AF3">
              <w:rPr>
                <w:rFonts w:ascii="Tahoma" w:hAnsi="Tahoma" w:cs="Tahoma"/>
                <w:color w:val="000000" w:themeColor="text1"/>
                <w:sz w:val="20"/>
                <w:szCs w:val="20"/>
                <w:lang w:val="sr-Cyrl-RS"/>
              </w:rPr>
              <w:t>Површина под шумама у ЈЛС</w:t>
            </w:r>
          </w:p>
        </w:tc>
      </w:tr>
    </w:tbl>
    <w:p w14:paraId="655EA876" w14:textId="77777777" w:rsidR="00722150" w:rsidRDefault="00722150" w:rsidP="00077450">
      <w:pPr>
        <w:rPr>
          <w:lang w:val="sr-Cyrl-RS"/>
        </w:rPr>
      </w:pPr>
    </w:p>
    <w:p w14:paraId="7F5AC8F9" w14:textId="77777777" w:rsidR="00495B29" w:rsidRPr="00495B29" w:rsidRDefault="00495B29" w:rsidP="00077450">
      <w:pPr>
        <w:rPr>
          <w:color w:val="92D050"/>
          <w:lang w:val="sr-Cyrl-RS"/>
        </w:rPr>
      </w:pPr>
      <w:commentRangeStart w:id="2"/>
      <w:commentRangeStart w:id="3"/>
      <w:commentRangeEnd w:id="2"/>
      <w:r>
        <w:rPr>
          <w:rStyle w:val="CommentReference"/>
        </w:rPr>
        <w:commentReference w:id="2"/>
      </w:r>
      <w:commentRangeEnd w:id="3"/>
      <w:r w:rsidR="006878B7">
        <w:rPr>
          <w:rStyle w:val="CommentReference"/>
        </w:rPr>
        <w:commentReference w:id="3"/>
      </w:r>
    </w:p>
    <w:sectPr w:rsidR="00495B29" w:rsidRPr="00495B2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vesna" w:date="2023-11-15T12:27:00Z" w:initials="v">
    <w:p w14:paraId="1196BE77" w14:textId="5F15856A" w:rsidR="00B85F3C" w:rsidRDefault="00B85F3C">
      <w:pPr>
        <w:pStyle w:val="CommentText"/>
      </w:pPr>
      <w:r>
        <w:rPr>
          <w:rStyle w:val="CommentReference"/>
        </w:rPr>
        <w:annotationRef/>
      </w:r>
    </w:p>
  </w:comment>
  <w:comment w:id="1" w:author="Jelena Cubrilo" w:date="2023-11-30T10:47:00Z" w:initials="JC">
    <w:p w14:paraId="3CDEC4DE" w14:textId="77777777" w:rsidR="00763EED" w:rsidRDefault="00763EED" w:rsidP="00763EED">
      <w:r>
        <w:rPr>
          <w:rStyle w:val="CommentReference"/>
        </w:rPr>
        <w:annotationRef/>
      </w:r>
      <w:r>
        <w:rPr>
          <w:color w:val="000000"/>
          <w:sz w:val="20"/>
          <w:szCs w:val="20"/>
        </w:rPr>
        <w:t>Ovo je prhvatljivo sa stanovista RR. S tim što je tema koja će se obradjivati u okviru drugih oblasti iz nadleznosti JLS. Moze se uz modifikaciju inidkatora ostaviti u okviru PP i RR s tim što će mere svakako biti van nadleznosti PP i RR.</w:t>
      </w:r>
    </w:p>
  </w:comment>
  <w:comment w:id="2" w:author="vesna" w:date="2023-11-15T13:05:00Z" w:initials="v">
    <w:p w14:paraId="3AF704F5" w14:textId="3603621C" w:rsidR="00495B29" w:rsidRPr="006878B7" w:rsidRDefault="00495B29">
      <w:pPr>
        <w:pStyle w:val="CommentText"/>
        <w:rPr>
          <w:lang w:val="sr-Latn-RS"/>
        </w:rPr>
      </w:pPr>
      <w:r>
        <w:rPr>
          <w:rStyle w:val="CommentReference"/>
        </w:rPr>
        <w:annotationRef/>
      </w:r>
      <w:r>
        <w:rPr>
          <w:lang w:val="sr-Cyrl-RS"/>
        </w:rPr>
        <w:t>Сматрам да анализа пољопривреде за период који ће бити обухваћен новим планом развоја треба да буде детаљнија.</w:t>
      </w:r>
    </w:p>
  </w:comment>
  <w:comment w:id="3" w:author="Jelena Cubrilo" w:date="2023-11-30T10:44:00Z" w:initials="JC">
    <w:p w14:paraId="49E6FDBF" w14:textId="77777777" w:rsidR="006878B7" w:rsidRDefault="006878B7" w:rsidP="006878B7">
      <w:r>
        <w:rPr>
          <w:rStyle w:val="CommentReference"/>
        </w:rPr>
        <w:annotationRef/>
      </w:r>
      <w:r>
        <w:rPr>
          <w:color w:val="000000"/>
          <w:sz w:val="20"/>
          <w:szCs w:val="20"/>
        </w:rPr>
        <w:t xml:space="preserve">Analiza je uradjena prema zahtevima odredjenih projektom, metodologijom a u sklaudu sa ciljevima odrzivog razvoja.  Primarni fokus je na analizi mera koje je JLS u proteklom periodu sprovodila u datoj oblasti i u davanju preporuke kako ciljeve odrzivog razvoja agende 2030 uklopiti sa ciljevima lokalnog razvoja JLS. Radjena je desk analiza na osnovu podataka koje je vaša opstina prosledila i koji su bili dostupni u okviru baze podataka analitickog servisa JLS i podataka dostupnih u okviru RZS.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96BE77" w15:done="0"/>
  <w15:commentEx w15:paraId="3CDEC4DE" w15:paraIdParent="1196BE77" w15:done="0"/>
  <w15:commentEx w15:paraId="3AF704F5" w15:done="0"/>
  <w15:commentEx w15:paraId="49E6FDBF" w15:paraIdParent="3AF704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8014E7D" w16cex:dateUtc="2023-11-30T09:47:00Z"/>
  <w16cex:commentExtensible w16cex:durableId="4503E6B0" w16cex:dateUtc="2023-11-30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96BE77" w16cid:durableId="5DEC0B94"/>
  <w16cid:commentId w16cid:paraId="3CDEC4DE" w16cid:durableId="78014E7D"/>
  <w16cid:commentId w16cid:paraId="3AF704F5" w16cid:durableId="0C5F5912"/>
  <w16cid:commentId w16cid:paraId="49E6FDBF" w16cid:durableId="4503E6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66CB8" w14:textId="77777777" w:rsidR="008C27C9" w:rsidRDefault="008C27C9" w:rsidP="000C2B17">
      <w:r>
        <w:separator/>
      </w:r>
    </w:p>
  </w:endnote>
  <w:endnote w:type="continuationSeparator" w:id="0">
    <w:p w14:paraId="1B9062F8" w14:textId="77777777" w:rsidR="008C27C9" w:rsidRDefault="008C27C9" w:rsidP="000C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F31D7" w14:textId="77777777" w:rsidR="008C27C9" w:rsidRDefault="008C27C9" w:rsidP="000C2B17">
      <w:r>
        <w:separator/>
      </w:r>
    </w:p>
  </w:footnote>
  <w:footnote w:type="continuationSeparator" w:id="0">
    <w:p w14:paraId="0FB5AC42" w14:textId="77777777" w:rsidR="008C27C9" w:rsidRDefault="008C27C9" w:rsidP="000C2B17">
      <w:r>
        <w:continuationSeparator/>
      </w:r>
    </w:p>
  </w:footnote>
  <w:footnote w:id="1">
    <w:p w14:paraId="57A83DCD" w14:textId="77777777" w:rsidR="00C8140C" w:rsidRPr="00881AEC" w:rsidRDefault="00C8140C" w:rsidP="000C2B17">
      <w:pPr>
        <w:rPr>
          <w:rFonts w:ascii="Tahoma" w:hAnsi="Tahoma" w:cs="Tahoma"/>
          <w:sz w:val="18"/>
          <w:szCs w:val="18"/>
        </w:rPr>
      </w:pPr>
      <w:r>
        <w:rPr>
          <w:rStyle w:val="FootnoteReference"/>
        </w:rPr>
        <w:footnoteRef/>
      </w:r>
      <w:r>
        <w:t xml:space="preserve"> </w:t>
      </w:r>
      <w:r w:rsidRPr="00BE346D">
        <w:rPr>
          <w:rFonts w:ascii="Tahoma" w:hAnsi="Tahoma" w:cs="Tahoma"/>
          <w:sz w:val="18"/>
          <w:szCs w:val="18"/>
          <w:lang w:val="sr-Cyrl-RS"/>
        </w:rPr>
        <w:t xml:space="preserve">Извештај је креиран </w:t>
      </w:r>
      <w:r>
        <w:rPr>
          <w:rFonts w:ascii="Tahoma" w:hAnsi="Tahoma" w:cs="Tahoma"/>
          <w:sz w:val="18"/>
          <w:szCs w:val="18"/>
        </w:rPr>
        <w:t>23</w:t>
      </w:r>
      <w:r w:rsidRPr="00BE346D">
        <w:rPr>
          <w:rFonts w:ascii="Tahoma" w:hAnsi="Tahoma" w:cs="Tahoma"/>
          <w:sz w:val="18"/>
          <w:szCs w:val="18"/>
          <w:lang w:val="sr-Cyrl-RS"/>
        </w:rPr>
        <w:t xml:space="preserve">.08.2022. године на линку </w:t>
      </w:r>
      <w:r w:rsidRPr="00554694">
        <w:rPr>
          <w:rFonts w:ascii="Tahoma" w:hAnsi="Tahoma" w:cs="Tahoma"/>
          <w:sz w:val="18"/>
          <w:szCs w:val="18"/>
          <w:lang w:val="sr-Cyrl-RS"/>
        </w:rPr>
        <w:t>shorturl.at/iMV69</w:t>
      </w:r>
      <w:r>
        <w:rPr>
          <w:rFonts w:ascii="Tahoma" w:hAnsi="Tahoma" w:cs="Tahoma"/>
          <w:sz w:val="18"/>
          <w:szCs w:val="18"/>
        </w:rPr>
        <w:t xml:space="preserve"> </w:t>
      </w:r>
      <w:r>
        <w:rPr>
          <w:rFonts w:ascii="Tahoma" w:hAnsi="Tahoma" w:cs="Tahoma"/>
          <w:sz w:val="18"/>
          <w:szCs w:val="18"/>
          <w:lang w:val="sr-Cyrl-RS"/>
        </w:rPr>
        <w:t xml:space="preserve"> </w:t>
      </w:r>
    </w:p>
    <w:p w14:paraId="6C57C101" w14:textId="77777777" w:rsidR="00C8140C" w:rsidRPr="00554694" w:rsidRDefault="00C8140C" w:rsidP="000C2B17">
      <w:pPr>
        <w:rPr>
          <w:rFonts w:ascii="Calibri" w:hAnsi="Calibri" w:cs="Calibri"/>
          <w:color w:val="000000"/>
          <w:sz w:val="22"/>
          <w:szCs w:val="22"/>
          <w:lang w:val="sr-Cyrl-RS"/>
        </w:rPr>
      </w:pPr>
    </w:p>
    <w:p w14:paraId="7D9433E7" w14:textId="77777777" w:rsidR="00C8140C" w:rsidRPr="00BE346D" w:rsidRDefault="00C8140C" w:rsidP="000C2B17">
      <w:pPr>
        <w:pStyle w:val="FootnoteText"/>
        <w:rPr>
          <w:lang w:val="sr-Cyrl-RS"/>
        </w:rPr>
      </w:pPr>
    </w:p>
  </w:footnote>
  <w:footnote w:id="2">
    <w:p w14:paraId="2CE6C3EA" w14:textId="39E4EAB7" w:rsidR="00C8140C" w:rsidRDefault="00C8140C" w:rsidP="004C63E7">
      <w:pPr>
        <w:pStyle w:val="FootnoteText"/>
        <w:rPr>
          <w:lang w:val="sr-Cyrl-RS"/>
        </w:rPr>
      </w:pPr>
      <w:r>
        <w:rPr>
          <w:rStyle w:val="FootnoteReference"/>
        </w:rPr>
        <w:footnoteRef/>
      </w:r>
      <w:r w:rsidRPr="00A15551">
        <w:rPr>
          <w:lang w:val="sr-Cyrl-RS"/>
        </w:rPr>
        <w:t xml:space="preserve"> </w:t>
      </w:r>
      <w:r>
        <w:rPr>
          <w:lang w:val="sr-Cyrl-RS"/>
        </w:rPr>
        <w:t xml:space="preserve">У овом поглављу коришћени су подаци профила </w:t>
      </w:r>
      <w:proofErr w:type="spellStart"/>
      <w:r>
        <w:rPr>
          <w:lang w:val="en-GB"/>
        </w:rPr>
        <w:t>Kosjerica</w:t>
      </w:r>
      <w:proofErr w:type="spellEnd"/>
      <w:r>
        <w:rPr>
          <w:lang w:val="sr-Cyrl-RS"/>
        </w:rPr>
        <w:t xml:space="preserve">у оквиру базе </w:t>
      </w:r>
      <w:proofErr w:type="spellStart"/>
      <w:r>
        <w:rPr>
          <w:lang w:val="sr-Cyrl-RS"/>
        </w:rPr>
        <w:t>Девинфо</w:t>
      </w:r>
      <w:proofErr w:type="spellEnd"/>
      <w:r>
        <w:rPr>
          <w:lang w:val="sr-Cyrl-RS"/>
        </w:rPr>
        <w:t xml:space="preserve"> из 2022. </w:t>
      </w:r>
      <w:r>
        <w:rPr>
          <w:lang w:val="sr-Cyrl-RS"/>
        </w:rPr>
        <w:t xml:space="preserve">године </w:t>
      </w:r>
      <w:hyperlink r:id="rId1" w:history="1">
        <w:r w:rsidRPr="004C4FE5">
          <w:rPr>
            <w:rStyle w:val="Hyperlink"/>
            <w:lang w:val="sr-Cyrl-RS"/>
          </w:rPr>
          <w:t>http://devinfo.stat.gov.rs/SerbiaProfileLauncher/files/profiles/sr/1/DI_Profil_Kosjeric_EURSRB002001001006.pdf</w:t>
        </w:r>
      </w:hyperlink>
    </w:p>
    <w:p w14:paraId="19D43795" w14:textId="77777777" w:rsidR="00C8140C" w:rsidRDefault="00C8140C" w:rsidP="004C63E7">
      <w:pPr>
        <w:pStyle w:val="FootnoteText"/>
        <w:rPr>
          <w:lang w:val="sr-Cyrl-RS"/>
        </w:rPr>
      </w:pPr>
    </w:p>
    <w:p w14:paraId="2BF6BF27" w14:textId="77777777" w:rsidR="00C8140C" w:rsidRPr="00661CC9" w:rsidRDefault="00C8140C" w:rsidP="004C63E7">
      <w:pPr>
        <w:pStyle w:val="FootnoteText"/>
        <w:rPr>
          <w:lang w:val="sr-Cyrl-RS"/>
        </w:rPr>
      </w:pPr>
    </w:p>
  </w:footnote>
  <w:footnote w:id="3">
    <w:p w14:paraId="289ED188" w14:textId="77777777" w:rsidR="00C8140C" w:rsidRPr="00AC7098" w:rsidRDefault="00C8140C" w:rsidP="00077450">
      <w:pPr>
        <w:pStyle w:val="FootnoteText"/>
        <w:rPr>
          <w:rFonts w:ascii="Tahoma" w:hAnsi="Tahoma" w:cs="Tahoma"/>
          <w:sz w:val="18"/>
          <w:szCs w:val="18"/>
          <w:lang w:val="sr-Cyrl-RS"/>
        </w:rPr>
      </w:pPr>
      <w:r>
        <w:rPr>
          <w:rStyle w:val="FootnoteReference"/>
        </w:rPr>
        <w:footnoteRef/>
      </w:r>
      <w:r w:rsidRPr="00A15551">
        <w:rPr>
          <w:lang w:val="sr-Cyrl-RS"/>
        </w:rPr>
        <w:t xml:space="preserve"> </w:t>
      </w:r>
      <w:r w:rsidRPr="00AC7098">
        <w:t>https</w:t>
      </w:r>
      <w:r w:rsidRPr="00A15551">
        <w:rPr>
          <w:lang w:val="sr-Cyrl-RS"/>
        </w:rPr>
        <w:t>://</w:t>
      </w:r>
      <w:proofErr w:type="spellStart"/>
      <w:r w:rsidRPr="00AC7098">
        <w:t>sdg</w:t>
      </w:r>
      <w:proofErr w:type="spellEnd"/>
      <w:r w:rsidRPr="00A15551">
        <w:rPr>
          <w:lang w:val="sr-Cyrl-RS"/>
        </w:rPr>
        <w:t>.</w:t>
      </w:r>
      <w:proofErr w:type="spellStart"/>
      <w:r w:rsidRPr="00AC7098">
        <w:t>indikatori</w:t>
      </w:r>
      <w:proofErr w:type="spellEnd"/>
      <w:r w:rsidRPr="00A15551">
        <w:rPr>
          <w:lang w:val="sr-Cyrl-RS"/>
        </w:rPr>
        <w:t>.</w:t>
      </w:r>
      <w:proofErr w:type="spellStart"/>
      <w:r w:rsidRPr="00AC7098">
        <w:t>rs</w:t>
      </w:r>
      <w:proofErr w:type="spellEnd"/>
      <w:r w:rsidRPr="00A15551">
        <w:rPr>
          <w:lang w:val="sr-Cyrl-RS"/>
        </w:rPr>
        <w:t>/</w:t>
      </w:r>
      <w:r w:rsidRPr="00AC7098">
        <w:t>media</w:t>
      </w:r>
      <w:r w:rsidRPr="00A15551">
        <w:rPr>
          <w:lang w:val="sr-Cyrl-RS"/>
        </w:rPr>
        <w:t>/1544/</w:t>
      </w:r>
      <w:proofErr w:type="spellStart"/>
      <w:r w:rsidRPr="00AC7098">
        <w:t>izvestaj</w:t>
      </w:r>
      <w:proofErr w:type="spellEnd"/>
      <w:r w:rsidRPr="00A15551">
        <w:rPr>
          <w:lang w:val="sr-Cyrl-RS"/>
        </w:rPr>
        <w:t>-</w:t>
      </w:r>
      <w:r w:rsidRPr="00AC7098">
        <w:t>o</w:t>
      </w:r>
      <w:r w:rsidRPr="00A15551">
        <w:rPr>
          <w:lang w:val="sr-Cyrl-RS"/>
        </w:rPr>
        <w:t>-</w:t>
      </w:r>
      <w:proofErr w:type="spellStart"/>
      <w:r w:rsidRPr="00AC7098">
        <w:t>napretku</w:t>
      </w:r>
      <w:proofErr w:type="spellEnd"/>
      <w:r w:rsidRPr="00A15551">
        <w:rPr>
          <w:lang w:val="sr-Cyrl-RS"/>
        </w:rPr>
        <w:t>-</w:t>
      </w:r>
      <w:r w:rsidRPr="00AC7098">
        <w:t>u</w:t>
      </w:r>
      <w:r w:rsidRPr="00A15551">
        <w:rPr>
          <w:lang w:val="sr-Cyrl-RS"/>
        </w:rPr>
        <w:t>-</w:t>
      </w:r>
      <w:proofErr w:type="spellStart"/>
      <w:r w:rsidRPr="00AC7098">
        <w:t>ostvarivanju</w:t>
      </w:r>
      <w:proofErr w:type="spellEnd"/>
      <w:r w:rsidRPr="00A15551">
        <w:rPr>
          <w:lang w:val="sr-Cyrl-RS"/>
        </w:rPr>
        <w:t>-</w:t>
      </w:r>
      <w:proofErr w:type="spellStart"/>
      <w:r w:rsidRPr="00AC7098">
        <w:t>ciljeva</w:t>
      </w:r>
      <w:proofErr w:type="spellEnd"/>
      <w:r w:rsidRPr="00A15551">
        <w:rPr>
          <w:lang w:val="sr-Cyrl-RS"/>
        </w:rPr>
        <w:t>-</w:t>
      </w:r>
      <w:proofErr w:type="spellStart"/>
      <w:r w:rsidRPr="00AC7098">
        <w:t>odrzivog</w:t>
      </w:r>
      <w:proofErr w:type="spellEnd"/>
      <w:r w:rsidRPr="00A15551">
        <w:rPr>
          <w:lang w:val="sr-Cyrl-RS"/>
        </w:rPr>
        <w:t>-</w:t>
      </w:r>
      <w:proofErr w:type="spellStart"/>
      <w:r w:rsidRPr="00AC7098">
        <w:t>razvoja</w:t>
      </w:r>
      <w:proofErr w:type="spellEnd"/>
      <w:r w:rsidRPr="00A15551">
        <w:rPr>
          <w:lang w:val="sr-Cyrl-RS"/>
        </w:rPr>
        <w:t>-</w:t>
      </w:r>
      <w:r w:rsidRPr="00AC7098">
        <w:t>do</w:t>
      </w:r>
      <w:r w:rsidRPr="00A15551">
        <w:rPr>
          <w:lang w:val="sr-Cyrl-RS"/>
        </w:rPr>
        <w:t>-2030-</w:t>
      </w:r>
      <w:proofErr w:type="spellStart"/>
      <w:r w:rsidRPr="00AC7098">
        <w:t>godine</w:t>
      </w:r>
      <w:proofErr w:type="spellEnd"/>
      <w:r w:rsidRPr="00A15551">
        <w:rPr>
          <w:lang w:val="sr-Cyrl-RS"/>
        </w:rPr>
        <w:t>-</w:t>
      </w:r>
      <w:r w:rsidRPr="00AC7098">
        <w:t>u</w:t>
      </w:r>
      <w:r w:rsidRPr="00A15551">
        <w:rPr>
          <w:lang w:val="sr-Cyrl-RS"/>
        </w:rPr>
        <w:t>-</w:t>
      </w:r>
      <w:proofErr w:type="spellStart"/>
      <w:r w:rsidRPr="00AC7098">
        <w:t>srbiji</w:t>
      </w:r>
      <w:proofErr w:type="spellEnd"/>
      <w:r w:rsidRPr="00A15551">
        <w:rPr>
          <w:lang w:val="sr-Cyrl-RS"/>
        </w:rPr>
        <w:t>.</w:t>
      </w:r>
      <w:r w:rsidRPr="00AC7098">
        <w:t>pdf</w:t>
      </w:r>
    </w:p>
  </w:footnote>
  <w:footnote w:id="4">
    <w:p w14:paraId="6FD9253F" w14:textId="77777777" w:rsidR="00C8140C" w:rsidRPr="00AC7098" w:rsidRDefault="00C8140C" w:rsidP="00077450">
      <w:pPr>
        <w:pStyle w:val="FootnoteText"/>
        <w:rPr>
          <w:rFonts w:ascii="Tahoma" w:hAnsi="Tahoma" w:cs="Tahoma"/>
          <w:sz w:val="18"/>
          <w:szCs w:val="18"/>
          <w:lang w:val="sr-Cyrl-RS"/>
        </w:rPr>
      </w:pPr>
      <w:r>
        <w:rPr>
          <w:rStyle w:val="FootnoteReference"/>
        </w:rPr>
        <w:footnoteRef/>
      </w:r>
      <w:r w:rsidRPr="00A15551">
        <w:rPr>
          <w:lang w:val="sr-Cyrl-RS"/>
        </w:rPr>
        <w:t xml:space="preserve"> </w:t>
      </w:r>
      <w:r w:rsidRPr="00AC7098">
        <w:t>https</w:t>
      </w:r>
      <w:r w:rsidRPr="00A15551">
        <w:rPr>
          <w:lang w:val="sr-Cyrl-RS"/>
        </w:rPr>
        <w:t>://</w:t>
      </w:r>
      <w:proofErr w:type="spellStart"/>
      <w:r w:rsidRPr="00AC7098">
        <w:t>sdg</w:t>
      </w:r>
      <w:proofErr w:type="spellEnd"/>
      <w:r w:rsidRPr="00A15551">
        <w:rPr>
          <w:lang w:val="sr-Cyrl-RS"/>
        </w:rPr>
        <w:t>.</w:t>
      </w:r>
      <w:proofErr w:type="spellStart"/>
      <w:r w:rsidRPr="00AC7098">
        <w:t>indikatori</w:t>
      </w:r>
      <w:proofErr w:type="spellEnd"/>
      <w:r w:rsidRPr="00A15551">
        <w:rPr>
          <w:lang w:val="sr-Cyrl-RS"/>
        </w:rPr>
        <w:t>.</w:t>
      </w:r>
      <w:proofErr w:type="spellStart"/>
      <w:r w:rsidRPr="00AC7098">
        <w:t>rs</w:t>
      </w:r>
      <w:proofErr w:type="spellEnd"/>
      <w:r w:rsidRPr="00A15551">
        <w:rPr>
          <w:lang w:val="sr-Cyrl-RS"/>
        </w:rPr>
        <w:t>/</w:t>
      </w:r>
      <w:r w:rsidRPr="00AC7098">
        <w:t>media</w:t>
      </w:r>
      <w:r w:rsidRPr="00A15551">
        <w:rPr>
          <w:lang w:val="sr-Cyrl-RS"/>
        </w:rPr>
        <w:t>/1544/</w:t>
      </w:r>
      <w:proofErr w:type="spellStart"/>
      <w:r w:rsidRPr="00AC7098">
        <w:t>izvestaj</w:t>
      </w:r>
      <w:proofErr w:type="spellEnd"/>
      <w:r w:rsidRPr="00A15551">
        <w:rPr>
          <w:lang w:val="sr-Cyrl-RS"/>
        </w:rPr>
        <w:t>-</w:t>
      </w:r>
      <w:r w:rsidRPr="00AC7098">
        <w:t>o</w:t>
      </w:r>
      <w:r w:rsidRPr="00A15551">
        <w:rPr>
          <w:lang w:val="sr-Cyrl-RS"/>
        </w:rPr>
        <w:t>-</w:t>
      </w:r>
      <w:proofErr w:type="spellStart"/>
      <w:r w:rsidRPr="00AC7098">
        <w:t>napretku</w:t>
      </w:r>
      <w:proofErr w:type="spellEnd"/>
      <w:r w:rsidRPr="00A15551">
        <w:rPr>
          <w:lang w:val="sr-Cyrl-RS"/>
        </w:rPr>
        <w:t>-</w:t>
      </w:r>
      <w:r w:rsidRPr="00AC7098">
        <w:t>u</w:t>
      </w:r>
      <w:r w:rsidRPr="00A15551">
        <w:rPr>
          <w:lang w:val="sr-Cyrl-RS"/>
        </w:rPr>
        <w:t>-</w:t>
      </w:r>
      <w:proofErr w:type="spellStart"/>
      <w:r w:rsidRPr="00AC7098">
        <w:t>ostvarivanju</w:t>
      </w:r>
      <w:proofErr w:type="spellEnd"/>
      <w:r w:rsidRPr="00A15551">
        <w:rPr>
          <w:lang w:val="sr-Cyrl-RS"/>
        </w:rPr>
        <w:t>-</w:t>
      </w:r>
      <w:proofErr w:type="spellStart"/>
      <w:r w:rsidRPr="00AC7098">
        <w:t>ciljeva</w:t>
      </w:r>
      <w:proofErr w:type="spellEnd"/>
      <w:r w:rsidRPr="00A15551">
        <w:rPr>
          <w:lang w:val="sr-Cyrl-RS"/>
        </w:rPr>
        <w:t>-</w:t>
      </w:r>
      <w:proofErr w:type="spellStart"/>
      <w:r w:rsidRPr="00AC7098">
        <w:t>odrzivog</w:t>
      </w:r>
      <w:proofErr w:type="spellEnd"/>
      <w:r w:rsidRPr="00A15551">
        <w:rPr>
          <w:lang w:val="sr-Cyrl-RS"/>
        </w:rPr>
        <w:t>-</w:t>
      </w:r>
      <w:proofErr w:type="spellStart"/>
      <w:r w:rsidRPr="00AC7098">
        <w:t>razvoja</w:t>
      </w:r>
      <w:proofErr w:type="spellEnd"/>
      <w:r w:rsidRPr="00A15551">
        <w:rPr>
          <w:lang w:val="sr-Cyrl-RS"/>
        </w:rPr>
        <w:t>-</w:t>
      </w:r>
      <w:r w:rsidRPr="00AC7098">
        <w:t>do</w:t>
      </w:r>
      <w:r w:rsidRPr="00A15551">
        <w:rPr>
          <w:lang w:val="sr-Cyrl-RS"/>
        </w:rPr>
        <w:t>-2030-</w:t>
      </w:r>
      <w:proofErr w:type="spellStart"/>
      <w:r w:rsidRPr="00AC7098">
        <w:t>godine</w:t>
      </w:r>
      <w:proofErr w:type="spellEnd"/>
      <w:r w:rsidRPr="00A15551">
        <w:rPr>
          <w:lang w:val="sr-Cyrl-RS"/>
        </w:rPr>
        <w:t>-</w:t>
      </w:r>
      <w:r w:rsidRPr="00AC7098">
        <w:t>u</w:t>
      </w:r>
      <w:r w:rsidRPr="00A15551">
        <w:rPr>
          <w:lang w:val="sr-Cyrl-RS"/>
        </w:rPr>
        <w:t>-</w:t>
      </w:r>
      <w:proofErr w:type="spellStart"/>
      <w:r w:rsidRPr="00AC7098">
        <w:t>srbiji</w:t>
      </w:r>
      <w:proofErr w:type="spellEnd"/>
      <w:r w:rsidRPr="00A15551">
        <w:rPr>
          <w:lang w:val="sr-Cyrl-RS"/>
        </w:rPr>
        <w:t>.</w:t>
      </w:r>
      <w:r w:rsidRPr="00AC7098">
        <w:t>pdf</w:t>
      </w:r>
    </w:p>
  </w:footnote>
  <w:footnote w:id="5">
    <w:p w14:paraId="7876CFBA" w14:textId="77777777" w:rsidR="00C8140C" w:rsidRPr="00835B6C" w:rsidRDefault="00C8140C" w:rsidP="00077450">
      <w:pPr>
        <w:pStyle w:val="FootnoteText"/>
        <w:rPr>
          <w:lang w:val="sr-Cyrl-RS"/>
        </w:rPr>
      </w:pPr>
      <w:r>
        <w:rPr>
          <w:rStyle w:val="FootnoteReference"/>
          <w:lang w:val="sr-Cyrl"/>
        </w:rPr>
        <w:footnoteRef/>
      </w:r>
      <w:hyperlink r:id="rId2" w:history="1">
        <w:r w:rsidRPr="00740D5A">
          <w:rPr>
            <w:rStyle w:val="Hyperlink"/>
            <w:rFonts w:eastAsiaTheme="majorEastAsia"/>
            <w:sz w:val="18"/>
            <w:szCs w:val="18"/>
            <w:lang w:val="sr-Cyrl"/>
          </w:rPr>
          <w:t xml:space="preserve"> https://sdg.indikatori.rs/sr-latn/area/zero-hunger/?subarea=SDGUN020501&amp;indicator=02050101IND01</w:t>
        </w:r>
      </w:hyperlink>
    </w:p>
  </w:footnote>
  <w:footnote w:id="6">
    <w:p w14:paraId="010C1DDE" w14:textId="77777777" w:rsidR="00C8140C" w:rsidRPr="00A15551" w:rsidRDefault="00C8140C" w:rsidP="00077450">
      <w:pPr>
        <w:pStyle w:val="FootnoteText"/>
        <w:rPr>
          <w:lang w:val="sr-Cyrl-RS"/>
        </w:rPr>
      </w:pPr>
      <w:r>
        <w:rPr>
          <w:rStyle w:val="FootnoteReference"/>
          <w:lang w:val="sr-Cyrl"/>
        </w:rPr>
        <w:footnoteRef/>
      </w:r>
      <w:hyperlink r:id="rId3" w:history="1">
        <w:r w:rsidRPr="00740D5A">
          <w:rPr>
            <w:rStyle w:val="Hyperlink"/>
            <w:rFonts w:eastAsiaTheme="majorEastAsia"/>
            <w:sz w:val="18"/>
            <w:szCs w:val="18"/>
            <w:lang w:val="sr-Cyrl"/>
          </w:rPr>
          <w:t xml:space="preserve"> https://sdg.indikatori.rs/sr-latn/area/zero-hunger/?subarea=SDGUN020601&amp;indicator=020601IND01</w:t>
        </w:r>
      </w:hyperlink>
    </w:p>
    <w:p w14:paraId="48E27489" w14:textId="77777777" w:rsidR="00C8140C" w:rsidRPr="009B65DF" w:rsidRDefault="00C8140C" w:rsidP="00077450">
      <w:pPr>
        <w:pStyle w:val="FootnoteText"/>
        <w:rPr>
          <w:lang w:val="sr-Cyrl-R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13172"/>
    <w:multiLevelType w:val="multilevel"/>
    <w:tmpl w:val="366C3278"/>
    <w:lvl w:ilvl="0">
      <w:start w:val="1"/>
      <w:numFmt w:val="decimal"/>
      <w:lvlText w:val="%1."/>
      <w:lvlJc w:val="left"/>
      <w:pPr>
        <w:ind w:left="420" w:hanging="420"/>
      </w:pPr>
      <w:rPr>
        <w:rFonts w:asciiTheme="minorHAnsi" w:eastAsiaTheme="minorHAnsi" w:hAnsiTheme="minorHAnsi" w:cstheme="minorBidi" w:hint="default"/>
        <w:color w:val="auto"/>
        <w:sz w:val="24"/>
      </w:rPr>
    </w:lvl>
    <w:lvl w:ilvl="1">
      <w:start w:val="1"/>
      <w:numFmt w:val="decimal"/>
      <w:lvlText w:val="%1.%2."/>
      <w:lvlJc w:val="left"/>
      <w:pPr>
        <w:ind w:left="720" w:hanging="720"/>
      </w:pPr>
      <w:rPr>
        <w:rFonts w:asciiTheme="minorHAnsi" w:eastAsiaTheme="minorHAnsi" w:hAnsiTheme="minorHAnsi" w:cstheme="minorBidi" w:hint="default"/>
        <w:color w:val="auto"/>
        <w:sz w:val="24"/>
      </w:rPr>
    </w:lvl>
    <w:lvl w:ilvl="2">
      <w:start w:val="1"/>
      <w:numFmt w:val="decimal"/>
      <w:lvlText w:val="%1.%2.%3."/>
      <w:lvlJc w:val="left"/>
      <w:pPr>
        <w:ind w:left="720" w:hanging="720"/>
      </w:pPr>
      <w:rPr>
        <w:rFonts w:asciiTheme="minorHAnsi" w:eastAsiaTheme="minorHAnsi" w:hAnsiTheme="minorHAnsi" w:cstheme="minorBidi" w:hint="default"/>
        <w:color w:val="auto"/>
        <w:sz w:val="24"/>
      </w:rPr>
    </w:lvl>
    <w:lvl w:ilvl="3">
      <w:start w:val="1"/>
      <w:numFmt w:val="decimal"/>
      <w:lvlText w:val="%1.%2.%3.%4."/>
      <w:lvlJc w:val="left"/>
      <w:pPr>
        <w:ind w:left="1080" w:hanging="1080"/>
      </w:pPr>
      <w:rPr>
        <w:rFonts w:asciiTheme="minorHAnsi" w:eastAsiaTheme="minorHAnsi" w:hAnsiTheme="minorHAnsi" w:cstheme="minorBidi" w:hint="default"/>
        <w:color w:val="auto"/>
        <w:sz w:val="24"/>
      </w:rPr>
    </w:lvl>
    <w:lvl w:ilvl="4">
      <w:start w:val="1"/>
      <w:numFmt w:val="decimal"/>
      <w:lvlText w:val="%1.%2.%3.%4.%5."/>
      <w:lvlJc w:val="left"/>
      <w:pPr>
        <w:ind w:left="1080" w:hanging="1080"/>
      </w:pPr>
      <w:rPr>
        <w:rFonts w:asciiTheme="minorHAnsi" w:eastAsiaTheme="minorHAnsi" w:hAnsiTheme="minorHAnsi" w:cstheme="minorBidi" w:hint="default"/>
        <w:color w:val="auto"/>
        <w:sz w:val="24"/>
      </w:rPr>
    </w:lvl>
    <w:lvl w:ilvl="5">
      <w:start w:val="1"/>
      <w:numFmt w:val="decimal"/>
      <w:lvlText w:val="%1.%2.%3.%4.%5.%6."/>
      <w:lvlJc w:val="left"/>
      <w:pPr>
        <w:ind w:left="1440" w:hanging="1440"/>
      </w:pPr>
      <w:rPr>
        <w:rFonts w:asciiTheme="minorHAnsi" w:eastAsiaTheme="minorHAnsi" w:hAnsiTheme="minorHAnsi" w:cstheme="minorBidi" w:hint="default"/>
        <w:color w:val="auto"/>
        <w:sz w:val="24"/>
      </w:rPr>
    </w:lvl>
    <w:lvl w:ilvl="6">
      <w:start w:val="1"/>
      <w:numFmt w:val="decimal"/>
      <w:lvlText w:val="%1.%2.%3.%4.%5.%6.%7."/>
      <w:lvlJc w:val="left"/>
      <w:pPr>
        <w:ind w:left="1800" w:hanging="1800"/>
      </w:pPr>
      <w:rPr>
        <w:rFonts w:asciiTheme="minorHAnsi" w:eastAsiaTheme="minorHAnsi" w:hAnsiTheme="minorHAnsi" w:cstheme="minorBidi" w:hint="default"/>
        <w:color w:val="auto"/>
        <w:sz w:val="24"/>
      </w:rPr>
    </w:lvl>
    <w:lvl w:ilvl="7">
      <w:start w:val="1"/>
      <w:numFmt w:val="decimal"/>
      <w:lvlText w:val="%1.%2.%3.%4.%5.%6.%7.%8."/>
      <w:lvlJc w:val="left"/>
      <w:pPr>
        <w:ind w:left="1800" w:hanging="1800"/>
      </w:pPr>
      <w:rPr>
        <w:rFonts w:asciiTheme="minorHAnsi" w:eastAsiaTheme="minorHAnsi" w:hAnsiTheme="minorHAnsi" w:cstheme="minorBidi" w:hint="default"/>
        <w:color w:val="auto"/>
        <w:sz w:val="24"/>
      </w:rPr>
    </w:lvl>
    <w:lvl w:ilvl="8">
      <w:start w:val="1"/>
      <w:numFmt w:val="decimal"/>
      <w:lvlText w:val="%1.%2.%3.%4.%5.%6.%7.%8.%9."/>
      <w:lvlJc w:val="left"/>
      <w:pPr>
        <w:ind w:left="2160" w:hanging="2160"/>
      </w:pPr>
      <w:rPr>
        <w:rFonts w:asciiTheme="minorHAnsi" w:eastAsiaTheme="minorHAnsi" w:hAnsiTheme="minorHAnsi" w:cstheme="minorBidi" w:hint="default"/>
        <w:color w:val="auto"/>
        <w:sz w:val="24"/>
      </w:rPr>
    </w:lvl>
  </w:abstractNum>
  <w:abstractNum w:abstractNumId="1" w15:restartNumberingAfterBreak="0">
    <w:nsid w:val="6852540D"/>
    <w:multiLevelType w:val="hybridMultilevel"/>
    <w:tmpl w:val="575E39B8"/>
    <w:lvl w:ilvl="0" w:tplc="F0C0A5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4816224">
    <w:abstractNumId w:val="1"/>
  </w:num>
  <w:num w:numId="2" w16cid:durableId="83214330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esna">
    <w15:presenceInfo w15:providerId="None" w15:userId="vesna"/>
  </w15:person>
  <w15:person w15:author="Jelena Cubrilo">
    <w15:presenceInfo w15:providerId="Windows Live" w15:userId="06e40ec0e594ab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93F"/>
    <w:rsid w:val="00005AAA"/>
    <w:rsid w:val="00006DDB"/>
    <w:rsid w:val="000430AD"/>
    <w:rsid w:val="00055218"/>
    <w:rsid w:val="00057E45"/>
    <w:rsid w:val="00077450"/>
    <w:rsid w:val="000C2B17"/>
    <w:rsid w:val="000E3FBB"/>
    <w:rsid w:val="000F1EC8"/>
    <w:rsid w:val="000F2489"/>
    <w:rsid w:val="00144724"/>
    <w:rsid w:val="00192A2B"/>
    <w:rsid w:val="0019391B"/>
    <w:rsid w:val="001A476E"/>
    <w:rsid w:val="001B31C6"/>
    <w:rsid w:val="001D247F"/>
    <w:rsid w:val="00236290"/>
    <w:rsid w:val="00253A59"/>
    <w:rsid w:val="002955C2"/>
    <w:rsid w:val="002C0705"/>
    <w:rsid w:val="002E77AA"/>
    <w:rsid w:val="002F17EA"/>
    <w:rsid w:val="002F43F9"/>
    <w:rsid w:val="003044B6"/>
    <w:rsid w:val="00345ADA"/>
    <w:rsid w:val="00364A5B"/>
    <w:rsid w:val="00367EE6"/>
    <w:rsid w:val="003930E7"/>
    <w:rsid w:val="003B6CCB"/>
    <w:rsid w:val="003C0A8B"/>
    <w:rsid w:val="003D7347"/>
    <w:rsid w:val="003E11F1"/>
    <w:rsid w:val="003E1703"/>
    <w:rsid w:val="003F246A"/>
    <w:rsid w:val="003F4C10"/>
    <w:rsid w:val="00420EEA"/>
    <w:rsid w:val="00432C56"/>
    <w:rsid w:val="00445566"/>
    <w:rsid w:val="00473169"/>
    <w:rsid w:val="00477226"/>
    <w:rsid w:val="004815CD"/>
    <w:rsid w:val="00495B29"/>
    <w:rsid w:val="00495EC3"/>
    <w:rsid w:val="004C63E7"/>
    <w:rsid w:val="004D1DB7"/>
    <w:rsid w:val="004D267A"/>
    <w:rsid w:val="004D4B6E"/>
    <w:rsid w:val="004D53CB"/>
    <w:rsid w:val="004E75C4"/>
    <w:rsid w:val="004F733F"/>
    <w:rsid w:val="00504362"/>
    <w:rsid w:val="00514793"/>
    <w:rsid w:val="00572521"/>
    <w:rsid w:val="00585D6E"/>
    <w:rsid w:val="00594ABF"/>
    <w:rsid w:val="005D0849"/>
    <w:rsid w:val="006158E2"/>
    <w:rsid w:val="00617FEA"/>
    <w:rsid w:val="00626A01"/>
    <w:rsid w:val="00634AE7"/>
    <w:rsid w:val="006464B2"/>
    <w:rsid w:val="0064681E"/>
    <w:rsid w:val="00670833"/>
    <w:rsid w:val="00671860"/>
    <w:rsid w:val="00686103"/>
    <w:rsid w:val="006878B7"/>
    <w:rsid w:val="006901ED"/>
    <w:rsid w:val="006A3264"/>
    <w:rsid w:val="006B1649"/>
    <w:rsid w:val="006B3AF3"/>
    <w:rsid w:val="006D7CFA"/>
    <w:rsid w:val="006E75A6"/>
    <w:rsid w:val="007141A3"/>
    <w:rsid w:val="00722150"/>
    <w:rsid w:val="00722276"/>
    <w:rsid w:val="00726751"/>
    <w:rsid w:val="00760130"/>
    <w:rsid w:val="00763EED"/>
    <w:rsid w:val="007A1C43"/>
    <w:rsid w:val="007B780F"/>
    <w:rsid w:val="007D4E5D"/>
    <w:rsid w:val="007E456D"/>
    <w:rsid w:val="007E704B"/>
    <w:rsid w:val="00843DED"/>
    <w:rsid w:val="00862FC5"/>
    <w:rsid w:val="00864953"/>
    <w:rsid w:val="00873EBA"/>
    <w:rsid w:val="008A35EE"/>
    <w:rsid w:val="008A45A0"/>
    <w:rsid w:val="008C27C9"/>
    <w:rsid w:val="008C5EDB"/>
    <w:rsid w:val="008E4BEC"/>
    <w:rsid w:val="008E5DAA"/>
    <w:rsid w:val="00912585"/>
    <w:rsid w:val="0093011F"/>
    <w:rsid w:val="009308BF"/>
    <w:rsid w:val="009A0830"/>
    <w:rsid w:val="009B007C"/>
    <w:rsid w:val="009E7B2E"/>
    <w:rsid w:val="00A05DBE"/>
    <w:rsid w:val="00A15551"/>
    <w:rsid w:val="00A23384"/>
    <w:rsid w:val="00A30B16"/>
    <w:rsid w:val="00A30CC1"/>
    <w:rsid w:val="00A567B7"/>
    <w:rsid w:val="00A70727"/>
    <w:rsid w:val="00A87852"/>
    <w:rsid w:val="00AA38EA"/>
    <w:rsid w:val="00AA5953"/>
    <w:rsid w:val="00AB17C5"/>
    <w:rsid w:val="00AD0A06"/>
    <w:rsid w:val="00AD10DD"/>
    <w:rsid w:val="00AD307D"/>
    <w:rsid w:val="00AD5985"/>
    <w:rsid w:val="00AE3056"/>
    <w:rsid w:val="00B00479"/>
    <w:rsid w:val="00B64F6F"/>
    <w:rsid w:val="00B758E3"/>
    <w:rsid w:val="00B83EF0"/>
    <w:rsid w:val="00B85F3C"/>
    <w:rsid w:val="00B92D4A"/>
    <w:rsid w:val="00BB1305"/>
    <w:rsid w:val="00C21604"/>
    <w:rsid w:val="00C40B7A"/>
    <w:rsid w:val="00C44501"/>
    <w:rsid w:val="00C8140C"/>
    <w:rsid w:val="00C8693F"/>
    <w:rsid w:val="00C91C8E"/>
    <w:rsid w:val="00C964C6"/>
    <w:rsid w:val="00CA7BBD"/>
    <w:rsid w:val="00CC1FB1"/>
    <w:rsid w:val="00CD248A"/>
    <w:rsid w:val="00D00136"/>
    <w:rsid w:val="00D0767C"/>
    <w:rsid w:val="00D96E75"/>
    <w:rsid w:val="00DA67B4"/>
    <w:rsid w:val="00DB5919"/>
    <w:rsid w:val="00DC7A51"/>
    <w:rsid w:val="00DE303B"/>
    <w:rsid w:val="00E05CC5"/>
    <w:rsid w:val="00E26859"/>
    <w:rsid w:val="00E679EC"/>
    <w:rsid w:val="00E81E33"/>
    <w:rsid w:val="00E92B5B"/>
    <w:rsid w:val="00EC726C"/>
    <w:rsid w:val="00F1643A"/>
    <w:rsid w:val="00F40FBD"/>
    <w:rsid w:val="00F451D6"/>
    <w:rsid w:val="00F57431"/>
    <w:rsid w:val="00FA4887"/>
    <w:rsid w:val="00FB768D"/>
    <w:rsid w:val="00FC0CC9"/>
    <w:rsid w:val="00FD1F49"/>
    <w:rsid w:val="00FD2CCA"/>
    <w:rsid w:val="00FE4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4E777"/>
  <w15:chartTrackingRefBased/>
  <w15:docId w15:val="{B35DA72D-9374-394C-A8F2-1AC7837D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93F"/>
  </w:style>
  <w:style w:type="paragraph" w:styleId="Heading1">
    <w:name w:val="heading 1"/>
    <w:basedOn w:val="Normal"/>
    <w:next w:val="Normal"/>
    <w:link w:val="Heading1Char"/>
    <w:uiPriority w:val="9"/>
    <w:qFormat/>
    <w:rsid w:val="00C8693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693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8693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693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8693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8693F"/>
    <w:rPr>
      <w:rFonts w:asciiTheme="majorHAnsi" w:eastAsiaTheme="majorEastAsia" w:hAnsiTheme="majorHAnsi" w:cstheme="majorBidi"/>
      <w:color w:val="1F3763" w:themeColor="accent1" w:themeShade="7F"/>
    </w:rPr>
  </w:style>
  <w:style w:type="paragraph" w:styleId="ListParagraph">
    <w:name w:val="List Paragraph"/>
    <w:basedOn w:val="Normal"/>
    <w:uiPriority w:val="34"/>
    <w:qFormat/>
    <w:rsid w:val="00C8693F"/>
    <w:pPr>
      <w:ind w:left="720"/>
      <w:contextualSpacing/>
    </w:pPr>
    <w:rPr>
      <w:rFonts w:ascii="Times New Roman" w:eastAsia="Times New Roman" w:hAnsi="Times New Roman" w:cs="Times New Roman"/>
      <w:lang w:eastAsia="en-GB"/>
    </w:rPr>
  </w:style>
  <w:style w:type="paragraph" w:styleId="NormalWeb">
    <w:name w:val="Normal (Web)"/>
    <w:basedOn w:val="Normal"/>
    <w:uiPriority w:val="99"/>
    <w:semiHidden/>
    <w:unhideWhenUsed/>
    <w:rsid w:val="00843DED"/>
    <w:pPr>
      <w:spacing w:before="100" w:beforeAutospacing="1" w:after="100" w:afterAutospacing="1"/>
    </w:pPr>
    <w:rPr>
      <w:rFonts w:ascii="Times New Roman" w:eastAsia="Times New Roman" w:hAnsi="Times New Roman" w:cs="Times New Roman"/>
    </w:rPr>
  </w:style>
  <w:style w:type="paragraph" w:styleId="FootnoteText">
    <w:name w:val="footnote text"/>
    <w:basedOn w:val="Normal"/>
    <w:link w:val="FootnoteTextChar"/>
    <w:uiPriority w:val="99"/>
    <w:unhideWhenUsed/>
    <w:rsid w:val="000C2B17"/>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uiPriority w:val="99"/>
    <w:rsid w:val="000C2B17"/>
    <w:rPr>
      <w:rFonts w:ascii="Times New Roman" w:eastAsia="Times New Roman" w:hAnsi="Times New Roman" w:cs="Times New Roman"/>
      <w:sz w:val="20"/>
      <w:szCs w:val="20"/>
      <w:lang w:eastAsia="en-GB"/>
    </w:rPr>
  </w:style>
  <w:style w:type="character" w:styleId="FootnoteReference">
    <w:name w:val="footnote reference"/>
    <w:uiPriority w:val="99"/>
    <w:unhideWhenUsed/>
    <w:rsid w:val="000C2B17"/>
    <w:rPr>
      <w:vertAlign w:val="superscript"/>
    </w:rPr>
  </w:style>
  <w:style w:type="paragraph" w:customStyle="1" w:styleId="Podnaslovarial">
    <w:name w:val="Podnaslov arial"/>
    <w:basedOn w:val="Heading2"/>
    <w:next w:val="Normal"/>
    <w:link w:val="PodnaslovarialChar"/>
    <w:qFormat/>
    <w:rsid w:val="00DB5919"/>
    <w:rPr>
      <w:rFonts w:ascii="Calibri Light" w:eastAsia="Times New Roman" w:hAnsi="Calibri Light" w:cs="Times New Roman"/>
      <w:color w:val="2F5496"/>
      <w:lang w:eastAsia="en-GB"/>
    </w:rPr>
  </w:style>
  <w:style w:type="character" w:customStyle="1" w:styleId="PodnaslovarialChar">
    <w:name w:val="Podnaslov arial Char"/>
    <w:link w:val="Podnaslovarial"/>
    <w:rsid w:val="00DB5919"/>
    <w:rPr>
      <w:rFonts w:ascii="Calibri Light" w:eastAsia="Times New Roman" w:hAnsi="Calibri Light" w:cs="Times New Roman"/>
      <w:color w:val="2F5496"/>
      <w:sz w:val="26"/>
      <w:szCs w:val="26"/>
      <w:lang w:eastAsia="en-GB"/>
    </w:rPr>
  </w:style>
  <w:style w:type="character" w:styleId="Hyperlink">
    <w:name w:val="Hyperlink"/>
    <w:basedOn w:val="DefaultParagraphFont"/>
    <w:uiPriority w:val="99"/>
    <w:unhideWhenUsed/>
    <w:rsid w:val="004C63E7"/>
    <w:rPr>
      <w:color w:val="0563C1" w:themeColor="hyperlink"/>
      <w:u w:val="single"/>
    </w:rPr>
  </w:style>
  <w:style w:type="character" w:customStyle="1" w:styleId="UnresolvedMention1">
    <w:name w:val="Unresolved Mention1"/>
    <w:basedOn w:val="DefaultParagraphFont"/>
    <w:uiPriority w:val="99"/>
    <w:semiHidden/>
    <w:unhideWhenUsed/>
    <w:rsid w:val="00722150"/>
    <w:rPr>
      <w:color w:val="605E5C"/>
      <w:shd w:val="clear" w:color="auto" w:fill="E1DFDD"/>
    </w:rPr>
  </w:style>
  <w:style w:type="paragraph" w:customStyle="1" w:styleId="Default">
    <w:name w:val="Default"/>
    <w:rsid w:val="00077450"/>
    <w:pPr>
      <w:autoSpaceDE w:val="0"/>
      <w:autoSpaceDN w:val="0"/>
      <w:adjustRightInd w:val="0"/>
    </w:pPr>
    <w:rPr>
      <w:rFonts w:ascii="Calibri" w:eastAsia="Calibri" w:hAnsi="Calibri" w:cs="Calibri"/>
      <w:color w:val="000000"/>
      <w:lang w:val="en-GB"/>
    </w:rPr>
  </w:style>
  <w:style w:type="table" w:styleId="TableGrid">
    <w:name w:val="Table Grid"/>
    <w:basedOn w:val="TableNormal"/>
    <w:uiPriority w:val="39"/>
    <w:rsid w:val="00077450"/>
    <w:rPr>
      <w:sz w:val="22"/>
      <w:szCs w:val="22"/>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roj">
    <w:name w:val="broj"/>
    <w:basedOn w:val="DefaultParagraphFont"/>
    <w:rsid w:val="00077450"/>
  </w:style>
  <w:style w:type="paragraph" w:styleId="Revision">
    <w:name w:val="Revision"/>
    <w:hidden/>
    <w:uiPriority w:val="99"/>
    <w:semiHidden/>
    <w:rsid w:val="001B31C6"/>
  </w:style>
  <w:style w:type="character" w:styleId="CommentReference">
    <w:name w:val="annotation reference"/>
    <w:basedOn w:val="DefaultParagraphFont"/>
    <w:uiPriority w:val="99"/>
    <w:semiHidden/>
    <w:unhideWhenUsed/>
    <w:rsid w:val="00057E45"/>
    <w:rPr>
      <w:sz w:val="16"/>
      <w:szCs w:val="16"/>
    </w:rPr>
  </w:style>
  <w:style w:type="paragraph" w:styleId="CommentText">
    <w:name w:val="annotation text"/>
    <w:basedOn w:val="Normal"/>
    <w:link w:val="CommentTextChar"/>
    <w:uiPriority w:val="99"/>
    <w:unhideWhenUsed/>
    <w:rsid w:val="00057E45"/>
    <w:rPr>
      <w:sz w:val="20"/>
      <w:szCs w:val="20"/>
    </w:rPr>
  </w:style>
  <w:style w:type="character" w:customStyle="1" w:styleId="CommentTextChar">
    <w:name w:val="Comment Text Char"/>
    <w:basedOn w:val="DefaultParagraphFont"/>
    <w:link w:val="CommentText"/>
    <w:uiPriority w:val="99"/>
    <w:rsid w:val="00057E45"/>
    <w:rPr>
      <w:sz w:val="20"/>
      <w:szCs w:val="20"/>
    </w:rPr>
  </w:style>
  <w:style w:type="paragraph" w:styleId="CommentSubject">
    <w:name w:val="annotation subject"/>
    <w:basedOn w:val="CommentText"/>
    <w:next w:val="CommentText"/>
    <w:link w:val="CommentSubjectChar"/>
    <w:uiPriority w:val="99"/>
    <w:semiHidden/>
    <w:unhideWhenUsed/>
    <w:rsid w:val="00057E45"/>
    <w:rPr>
      <w:b/>
      <w:bCs/>
    </w:rPr>
  </w:style>
  <w:style w:type="character" w:customStyle="1" w:styleId="CommentSubjectChar">
    <w:name w:val="Comment Subject Char"/>
    <w:basedOn w:val="CommentTextChar"/>
    <w:link w:val="CommentSubject"/>
    <w:uiPriority w:val="99"/>
    <w:semiHidden/>
    <w:rsid w:val="00057E45"/>
    <w:rPr>
      <w:b/>
      <w:bCs/>
      <w:sz w:val="20"/>
      <w:szCs w:val="20"/>
    </w:rPr>
  </w:style>
  <w:style w:type="paragraph" w:styleId="BalloonText">
    <w:name w:val="Balloon Text"/>
    <w:basedOn w:val="Normal"/>
    <w:link w:val="BalloonTextChar"/>
    <w:uiPriority w:val="99"/>
    <w:semiHidden/>
    <w:unhideWhenUsed/>
    <w:rsid w:val="007E45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56D"/>
    <w:rPr>
      <w:rFonts w:ascii="Segoe UI" w:hAnsi="Segoe UI" w:cs="Segoe UI"/>
      <w:sz w:val="18"/>
      <w:szCs w:val="18"/>
    </w:rPr>
  </w:style>
  <w:style w:type="character" w:styleId="UnresolvedMention">
    <w:name w:val="Unresolved Mention"/>
    <w:basedOn w:val="DefaultParagraphFont"/>
    <w:uiPriority w:val="99"/>
    <w:semiHidden/>
    <w:unhideWhenUsed/>
    <w:rsid w:val="007B78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09802">
      <w:bodyDiv w:val="1"/>
      <w:marLeft w:val="0"/>
      <w:marRight w:val="0"/>
      <w:marTop w:val="0"/>
      <w:marBottom w:val="0"/>
      <w:divBdr>
        <w:top w:val="none" w:sz="0" w:space="0" w:color="auto"/>
        <w:left w:val="none" w:sz="0" w:space="0" w:color="auto"/>
        <w:bottom w:val="none" w:sz="0" w:space="0" w:color="auto"/>
        <w:right w:val="none" w:sz="0" w:space="0" w:color="auto"/>
      </w:divBdr>
      <w:divsChild>
        <w:div w:id="1642539909">
          <w:marLeft w:val="0"/>
          <w:marRight w:val="0"/>
          <w:marTop w:val="0"/>
          <w:marBottom w:val="0"/>
          <w:divBdr>
            <w:top w:val="none" w:sz="0" w:space="0" w:color="auto"/>
            <w:left w:val="none" w:sz="0" w:space="0" w:color="auto"/>
            <w:bottom w:val="none" w:sz="0" w:space="0" w:color="auto"/>
            <w:right w:val="none" w:sz="0" w:space="0" w:color="auto"/>
          </w:divBdr>
          <w:divsChild>
            <w:div w:id="1453284394">
              <w:marLeft w:val="0"/>
              <w:marRight w:val="0"/>
              <w:marTop w:val="0"/>
              <w:marBottom w:val="0"/>
              <w:divBdr>
                <w:top w:val="none" w:sz="0" w:space="0" w:color="auto"/>
                <w:left w:val="none" w:sz="0" w:space="0" w:color="auto"/>
                <w:bottom w:val="none" w:sz="0" w:space="0" w:color="auto"/>
                <w:right w:val="none" w:sz="0" w:space="0" w:color="auto"/>
              </w:divBdr>
              <w:divsChild>
                <w:div w:id="205379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771278">
      <w:bodyDiv w:val="1"/>
      <w:marLeft w:val="0"/>
      <w:marRight w:val="0"/>
      <w:marTop w:val="0"/>
      <w:marBottom w:val="0"/>
      <w:divBdr>
        <w:top w:val="none" w:sz="0" w:space="0" w:color="auto"/>
        <w:left w:val="none" w:sz="0" w:space="0" w:color="auto"/>
        <w:bottom w:val="none" w:sz="0" w:space="0" w:color="auto"/>
        <w:right w:val="none" w:sz="0" w:space="0" w:color="auto"/>
      </w:divBdr>
      <w:divsChild>
        <w:div w:id="96561934">
          <w:marLeft w:val="0"/>
          <w:marRight w:val="0"/>
          <w:marTop w:val="0"/>
          <w:marBottom w:val="0"/>
          <w:divBdr>
            <w:top w:val="none" w:sz="0" w:space="0" w:color="auto"/>
            <w:left w:val="none" w:sz="0" w:space="0" w:color="auto"/>
            <w:bottom w:val="none" w:sz="0" w:space="0" w:color="auto"/>
            <w:right w:val="none" w:sz="0" w:space="0" w:color="auto"/>
          </w:divBdr>
          <w:divsChild>
            <w:div w:id="1151557011">
              <w:marLeft w:val="0"/>
              <w:marRight w:val="0"/>
              <w:marTop w:val="0"/>
              <w:marBottom w:val="0"/>
              <w:divBdr>
                <w:top w:val="none" w:sz="0" w:space="0" w:color="auto"/>
                <w:left w:val="none" w:sz="0" w:space="0" w:color="auto"/>
                <w:bottom w:val="none" w:sz="0" w:space="0" w:color="auto"/>
                <w:right w:val="none" w:sz="0" w:space="0" w:color="auto"/>
              </w:divBdr>
              <w:divsChild>
                <w:div w:id="1993100936">
                  <w:marLeft w:val="0"/>
                  <w:marRight w:val="0"/>
                  <w:marTop w:val="0"/>
                  <w:marBottom w:val="0"/>
                  <w:divBdr>
                    <w:top w:val="none" w:sz="0" w:space="0" w:color="auto"/>
                    <w:left w:val="none" w:sz="0" w:space="0" w:color="auto"/>
                    <w:bottom w:val="none" w:sz="0" w:space="0" w:color="auto"/>
                    <w:right w:val="none" w:sz="0" w:space="0" w:color="auto"/>
                  </w:divBdr>
                  <w:divsChild>
                    <w:div w:id="41019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601362">
      <w:bodyDiv w:val="1"/>
      <w:marLeft w:val="0"/>
      <w:marRight w:val="0"/>
      <w:marTop w:val="0"/>
      <w:marBottom w:val="0"/>
      <w:divBdr>
        <w:top w:val="none" w:sz="0" w:space="0" w:color="auto"/>
        <w:left w:val="none" w:sz="0" w:space="0" w:color="auto"/>
        <w:bottom w:val="none" w:sz="0" w:space="0" w:color="auto"/>
        <w:right w:val="none" w:sz="0" w:space="0" w:color="auto"/>
      </w:divBdr>
      <w:divsChild>
        <w:div w:id="1146508685">
          <w:marLeft w:val="0"/>
          <w:marRight w:val="0"/>
          <w:marTop w:val="0"/>
          <w:marBottom w:val="0"/>
          <w:divBdr>
            <w:top w:val="none" w:sz="0" w:space="0" w:color="auto"/>
            <w:left w:val="none" w:sz="0" w:space="0" w:color="auto"/>
            <w:bottom w:val="none" w:sz="0" w:space="0" w:color="auto"/>
            <w:right w:val="none" w:sz="0" w:space="0" w:color="auto"/>
          </w:divBdr>
          <w:divsChild>
            <w:div w:id="1575357206">
              <w:marLeft w:val="0"/>
              <w:marRight w:val="0"/>
              <w:marTop w:val="0"/>
              <w:marBottom w:val="0"/>
              <w:divBdr>
                <w:top w:val="none" w:sz="0" w:space="0" w:color="auto"/>
                <w:left w:val="none" w:sz="0" w:space="0" w:color="auto"/>
                <w:bottom w:val="none" w:sz="0" w:space="0" w:color="auto"/>
                <w:right w:val="none" w:sz="0" w:space="0" w:color="auto"/>
              </w:divBdr>
              <w:divsChild>
                <w:div w:id="2081630994">
                  <w:marLeft w:val="0"/>
                  <w:marRight w:val="0"/>
                  <w:marTop w:val="0"/>
                  <w:marBottom w:val="0"/>
                  <w:divBdr>
                    <w:top w:val="none" w:sz="0" w:space="0" w:color="auto"/>
                    <w:left w:val="none" w:sz="0" w:space="0" w:color="auto"/>
                    <w:bottom w:val="none" w:sz="0" w:space="0" w:color="auto"/>
                    <w:right w:val="none" w:sz="0" w:space="0" w:color="auto"/>
                  </w:divBdr>
                </w:div>
              </w:divsChild>
            </w:div>
            <w:div w:id="1510754939">
              <w:marLeft w:val="0"/>
              <w:marRight w:val="0"/>
              <w:marTop w:val="0"/>
              <w:marBottom w:val="0"/>
              <w:divBdr>
                <w:top w:val="none" w:sz="0" w:space="0" w:color="auto"/>
                <w:left w:val="none" w:sz="0" w:space="0" w:color="auto"/>
                <w:bottom w:val="none" w:sz="0" w:space="0" w:color="auto"/>
                <w:right w:val="none" w:sz="0" w:space="0" w:color="auto"/>
              </w:divBdr>
              <w:divsChild>
                <w:div w:id="167660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727307">
      <w:bodyDiv w:val="1"/>
      <w:marLeft w:val="0"/>
      <w:marRight w:val="0"/>
      <w:marTop w:val="0"/>
      <w:marBottom w:val="0"/>
      <w:divBdr>
        <w:top w:val="none" w:sz="0" w:space="0" w:color="auto"/>
        <w:left w:val="none" w:sz="0" w:space="0" w:color="auto"/>
        <w:bottom w:val="none" w:sz="0" w:space="0" w:color="auto"/>
        <w:right w:val="none" w:sz="0" w:space="0" w:color="auto"/>
      </w:divBdr>
      <w:divsChild>
        <w:div w:id="1297832043">
          <w:marLeft w:val="0"/>
          <w:marRight w:val="0"/>
          <w:marTop w:val="0"/>
          <w:marBottom w:val="0"/>
          <w:divBdr>
            <w:top w:val="none" w:sz="0" w:space="0" w:color="auto"/>
            <w:left w:val="none" w:sz="0" w:space="0" w:color="auto"/>
            <w:bottom w:val="none" w:sz="0" w:space="0" w:color="auto"/>
            <w:right w:val="none" w:sz="0" w:space="0" w:color="auto"/>
          </w:divBdr>
          <w:divsChild>
            <w:div w:id="23411438">
              <w:marLeft w:val="0"/>
              <w:marRight w:val="0"/>
              <w:marTop w:val="0"/>
              <w:marBottom w:val="0"/>
              <w:divBdr>
                <w:top w:val="none" w:sz="0" w:space="0" w:color="auto"/>
                <w:left w:val="none" w:sz="0" w:space="0" w:color="auto"/>
                <w:bottom w:val="none" w:sz="0" w:space="0" w:color="auto"/>
                <w:right w:val="none" w:sz="0" w:space="0" w:color="auto"/>
              </w:divBdr>
              <w:divsChild>
                <w:div w:id="1220438240">
                  <w:marLeft w:val="0"/>
                  <w:marRight w:val="0"/>
                  <w:marTop w:val="0"/>
                  <w:marBottom w:val="0"/>
                  <w:divBdr>
                    <w:top w:val="none" w:sz="0" w:space="0" w:color="auto"/>
                    <w:left w:val="none" w:sz="0" w:space="0" w:color="auto"/>
                    <w:bottom w:val="none" w:sz="0" w:space="0" w:color="auto"/>
                    <w:right w:val="none" w:sz="0" w:space="0" w:color="auto"/>
                  </w:divBdr>
                  <w:divsChild>
                    <w:div w:id="100120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700534">
      <w:bodyDiv w:val="1"/>
      <w:marLeft w:val="0"/>
      <w:marRight w:val="0"/>
      <w:marTop w:val="0"/>
      <w:marBottom w:val="0"/>
      <w:divBdr>
        <w:top w:val="none" w:sz="0" w:space="0" w:color="auto"/>
        <w:left w:val="none" w:sz="0" w:space="0" w:color="auto"/>
        <w:bottom w:val="none" w:sz="0" w:space="0" w:color="auto"/>
        <w:right w:val="none" w:sz="0" w:space="0" w:color="auto"/>
      </w:divBdr>
      <w:divsChild>
        <w:div w:id="2102794019">
          <w:marLeft w:val="0"/>
          <w:marRight w:val="0"/>
          <w:marTop w:val="0"/>
          <w:marBottom w:val="0"/>
          <w:divBdr>
            <w:top w:val="none" w:sz="0" w:space="0" w:color="auto"/>
            <w:left w:val="none" w:sz="0" w:space="0" w:color="auto"/>
            <w:bottom w:val="none" w:sz="0" w:space="0" w:color="auto"/>
            <w:right w:val="none" w:sz="0" w:space="0" w:color="auto"/>
          </w:divBdr>
          <w:divsChild>
            <w:div w:id="91359906">
              <w:marLeft w:val="0"/>
              <w:marRight w:val="0"/>
              <w:marTop w:val="0"/>
              <w:marBottom w:val="0"/>
              <w:divBdr>
                <w:top w:val="none" w:sz="0" w:space="0" w:color="auto"/>
                <w:left w:val="none" w:sz="0" w:space="0" w:color="auto"/>
                <w:bottom w:val="none" w:sz="0" w:space="0" w:color="auto"/>
                <w:right w:val="none" w:sz="0" w:space="0" w:color="auto"/>
              </w:divBdr>
              <w:divsChild>
                <w:div w:id="2025784010">
                  <w:marLeft w:val="0"/>
                  <w:marRight w:val="0"/>
                  <w:marTop w:val="0"/>
                  <w:marBottom w:val="0"/>
                  <w:divBdr>
                    <w:top w:val="none" w:sz="0" w:space="0" w:color="auto"/>
                    <w:left w:val="none" w:sz="0" w:space="0" w:color="auto"/>
                    <w:bottom w:val="none" w:sz="0" w:space="0" w:color="auto"/>
                    <w:right w:val="none" w:sz="0" w:space="0" w:color="auto"/>
                  </w:divBdr>
                  <w:divsChild>
                    <w:div w:id="305862500">
                      <w:marLeft w:val="0"/>
                      <w:marRight w:val="0"/>
                      <w:marTop w:val="0"/>
                      <w:marBottom w:val="0"/>
                      <w:divBdr>
                        <w:top w:val="none" w:sz="0" w:space="0" w:color="auto"/>
                        <w:left w:val="none" w:sz="0" w:space="0" w:color="auto"/>
                        <w:bottom w:val="none" w:sz="0" w:space="0" w:color="auto"/>
                        <w:right w:val="none" w:sz="0" w:space="0" w:color="auto"/>
                      </w:divBdr>
                    </w:div>
                  </w:divsChild>
                </w:div>
                <w:div w:id="401374830">
                  <w:marLeft w:val="0"/>
                  <w:marRight w:val="0"/>
                  <w:marTop w:val="0"/>
                  <w:marBottom w:val="0"/>
                  <w:divBdr>
                    <w:top w:val="none" w:sz="0" w:space="0" w:color="auto"/>
                    <w:left w:val="none" w:sz="0" w:space="0" w:color="auto"/>
                    <w:bottom w:val="none" w:sz="0" w:space="0" w:color="auto"/>
                    <w:right w:val="none" w:sz="0" w:space="0" w:color="auto"/>
                  </w:divBdr>
                  <w:divsChild>
                    <w:div w:id="324480921">
                      <w:marLeft w:val="0"/>
                      <w:marRight w:val="0"/>
                      <w:marTop w:val="0"/>
                      <w:marBottom w:val="0"/>
                      <w:divBdr>
                        <w:top w:val="none" w:sz="0" w:space="0" w:color="auto"/>
                        <w:left w:val="none" w:sz="0" w:space="0" w:color="auto"/>
                        <w:bottom w:val="none" w:sz="0" w:space="0" w:color="auto"/>
                        <w:right w:val="none" w:sz="0" w:space="0" w:color="auto"/>
                      </w:divBdr>
                    </w:div>
                  </w:divsChild>
                </w:div>
                <w:div w:id="2077125682">
                  <w:marLeft w:val="0"/>
                  <w:marRight w:val="0"/>
                  <w:marTop w:val="0"/>
                  <w:marBottom w:val="0"/>
                  <w:divBdr>
                    <w:top w:val="none" w:sz="0" w:space="0" w:color="auto"/>
                    <w:left w:val="none" w:sz="0" w:space="0" w:color="auto"/>
                    <w:bottom w:val="none" w:sz="0" w:space="0" w:color="auto"/>
                    <w:right w:val="none" w:sz="0" w:space="0" w:color="auto"/>
                  </w:divBdr>
                  <w:divsChild>
                    <w:div w:id="1730808195">
                      <w:marLeft w:val="0"/>
                      <w:marRight w:val="0"/>
                      <w:marTop w:val="0"/>
                      <w:marBottom w:val="0"/>
                      <w:divBdr>
                        <w:top w:val="none" w:sz="0" w:space="0" w:color="auto"/>
                        <w:left w:val="none" w:sz="0" w:space="0" w:color="auto"/>
                        <w:bottom w:val="none" w:sz="0" w:space="0" w:color="auto"/>
                        <w:right w:val="none" w:sz="0" w:space="0" w:color="auto"/>
                      </w:divBdr>
                    </w:div>
                  </w:divsChild>
                </w:div>
                <w:div w:id="800463077">
                  <w:marLeft w:val="0"/>
                  <w:marRight w:val="0"/>
                  <w:marTop w:val="0"/>
                  <w:marBottom w:val="0"/>
                  <w:divBdr>
                    <w:top w:val="none" w:sz="0" w:space="0" w:color="auto"/>
                    <w:left w:val="none" w:sz="0" w:space="0" w:color="auto"/>
                    <w:bottom w:val="none" w:sz="0" w:space="0" w:color="auto"/>
                    <w:right w:val="none" w:sz="0" w:space="0" w:color="auto"/>
                  </w:divBdr>
                  <w:divsChild>
                    <w:div w:id="1652639954">
                      <w:marLeft w:val="0"/>
                      <w:marRight w:val="0"/>
                      <w:marTop w:val="0"/>
                      <w:marBottom w:val="0"/>
                      <w:divBdr>
                        <w:top w:val="none" w:sz="0" w:space="0" w:color="auto"/>
                        <w:left w:val="none" w:sz="0" w:space="0" w:color="auto"/>
                        <w:bottom w:val="none" w:sz="0" w:space="0" w:color="auto"/>
                        <w:right w:val="none" w:sz="0" w:space="0" w:color="auto"/>
                      </w:divBdr>
                    </w:div>
                  </w:divsChild>
                </w:div>
                <w:div w:id="435054296">
                  <w:marLeft w:val="0"/>
                  <w:marRight w:val="0"/>
                  <w:marTop w:val="0"/>
                  <w:marBottom w:val="0"/>
                  <w:divBdr>
                    <w:top w:val="none" w:sz="0" w:space="0" w:color="auto"/>
                    <w:left w:val="none" w:sz="0" w:space="0" w:color="auto"/>
                    <w:bottom w:val="none" w:sz="0" w:space="0" w:color="auto"/>
                    <w:right w:val="none" w:sz="0" w:space="0" w:color="auto"/>
                  </w:divBdr>
                  <w:divsChild>
                    <w:div w:id="68756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192505">
      <w:bodyDiv w:val="1"/>
      <w:marLeft w:val="0"/>
      <w:marRight w:val="0"/>
      <w:marTop w:val="0"/>
      <w:marBottom w:val="0"/>
      <w:divBdr>
        <w:top w:val="none" w:sz="0" w:space="0" w:color="auto"/>
        <w:left w:val="none" w:sz="0" w:space="0" w:color="auto"/>
        <w:bottom w:val="none" w:sz="0" w:space="0" w:color="auto"/>
        <w:right w:val="none" w:sz="0" w:space="0" w:color="auto"/>
      </w:divBdr>
      <w:divsChild>
        <w:div w:id="694187689">
          <w:marLeft w:val="0"/>
          <w:marRight w:val="0"/>
          <w:marTop w:val="0"/>
          <w:marBottom w:val="0"/>
          <w:divBdr>
            <w:top w:val="none" w:sz="0" w:space="0" w:color="auto"/>
            <w:left w:val="none" w:sz="0" w:space="0" w:color="auto"/>
            <w:bottom w:val="none" w:sz="0" w:space="0" w:color="auto"/>
            <w:right w:val="none" w:sz="0" w:space="0" w:color="auto"/>
          </w:divBdr>
          <w:divsChild>
            <w:div w:id="244924193">
              <w:marLeft w:val="0"/>
              <w:marRight w:val="0"/>
              <w:marTop w:val="0"/>
              <w:marBottom w:val="0"/>
              <w:divBdr>
                <w:top w:val="none" w:sz="0" w:space="0" w:color="auto"/>
                <w:left w:val="none" w:sz="0" w:space="0" w:color="auto"/>
                <w:bottom w:val="none" w:sz="0" w:space="0" w:color="auto"/>
                <w:right w:val="none" w:sz="0" w:space="0" w:color="auto"/>
              </w:divBdr>
              <w:divsChild>
                <w:div w:id="2111272934">
                  <w:marLeft w:val="0"/>
                  <w:marRight w:val="0"/>
                  <w:marTop w:val="0"/>
                  <w:marBottom w:val="0"/>
                  <w:divBdr>
                    <w:top w:val="none" w:sz="0" w:space="0" w:color="auto"/>
                    <w:left w:val="none" w:sz="0" w:space="0" w:color="auto"/>
                    <w:bottom w:val="none" w:sz="0" w:space="0" w:color="auto"/>
                    <w:right w:val="none" w:sz="0" w:space="0" w:color="auto"/>
                  </w:divBdr>
                  <w:divsChild>
                    <w:div w:id="1037464327">
                      <w:marLeft w:val="0"/>
                      <w:marRight w:val="0"/>
                      <w:marTop w:val="0"/>
                      <w:marBottom w:val="0"/>
                      <w:divBdr>
                        <w:top w:val="none" w:sz="0" w:space="0" w:color="auto"/>
                        <w:left w:val="none" w:sz="0" w:space="0" w:color="auto"/>
                        <w:bottom w:val="none" w:sz="0" w:space="0" w:color="auto"/>
                        <w:right w:val="none" w:sz="0" w:space="0" w:color="auto"/>
                      </w:divBdr>
                      <w:divsChild>
                        <w:div w:id="421297713">
                          <w:marLeft w:val="0"/>
                          <w:marRight w:val="0"/>
                          <w:marTop w:val="0"/>
                          <w:marBottom w:val="0"/>
                          <w:divBdr>
                            <w:top w:val="none" w:sz="0" w:space="0" w:color="auto"/>
                            <w:left w:val="none" w:sz="0" w:space="0" w:color="auto"/>
                            <w:bottom w:val="none" w:sz="0" w:space="0" w:color="auto"/>
                            <w:right w:val="none" w:sz="0" w:space="0" w:color="auto"/>
                          </w:divBdr>
                        </w:div>
                      </w:divsChild>
                    </w:div>
                    <w:div w:id="1295023918">
                      <w:marLeft w:val="0"/>
                      <w:marRight w:val="0"/>
                      <w:marTop w:val="0"/>
                      <w:marBottom w:val="0"/>
                      <w:divBdr>
                        <w:top w:val="none" w:sz="0" w:space="0" w:color="auto"/>
                        <w:left w:val="none" w:sz="0" w:space="0" w:color="auto"/>
                        <w:bottom w:val="none" w:sz="0" w:space="0" w:color="auto"/>
                        <w:right w:val="none" w:sz="0" w:space="0" w:color="auto"/>
                      </w:divBdr>
                      <w:divsChild>
                        <w:div w:id="1889605762">
                          <w:marLeft w:val="0"/>
                          <w:marRight w:val="0"/>
                          <w:marTop w:val="0"/>
                          <w:marBottom w:val="0"/>
                          <w:divBdr>
                            <w:top w:val="none" w:sz="0" w:space="0" w:color="auto"/>
                            <w:left w:val="none" w:sz="0" w:space="0" w:color="auto"/>
                            <w:bottom w:val="none" w:sz="0" w:space="0" w:color="auto"/>
                            <w:right w:val="none" w:sz="0" w:space="0" w:color="auto"/>
                          </w:divBdr>
                        </w:div>
                      </w:divsChild>
                    </w:div>
                    <w:div w:id="1043290608">
                      <w:marLeft w:val="0"/>
                      <w:marRight w:val="0"/>
                      <w:marTop w:val="0"/>
                      <w:marBottom w:val="0"/>
                      <w:divBdr>
                        <w:top w:val="none" w:sz="0" w:space="0" w:color="auto"/>
                        <w:left w:val="none" w:sz="0" w:space="0" w:color="auto"/>
                        <w:bottom w:val="none" w:sz="0" w:space="0" w:color="auto"/>
                        <w:right w:val="none" w:sz="0" w:space="0" w:color="auto"/>
                      </w:divBdr>
                      <w:divsChild>
                        <w:div w:id="949972558">
                          <w:marLeft w:val="0"/>
                          <w:marRight w:val="0"/>
                          <w:marTop w:val="0"/>
                          <w:marBottom w:val="0"/>
                          <w:divBdr>
                            <w:top w:val="none" w:sz="0" w:space="0" w:color="auto"/>
                            <w:left w:val="none" w:sz="0" w:space="0" w:color="auto"/>
                            <w:bottom w:val="none" w:sz="0" w:space="0" w:color="auto"/>
                            <w:right w:val="none" w:sz="0" w:space="0" w:color="auto"/>
                          </w:divBdr>
                        </w:div>
                      </w:divsChild>
                    </w:div>
                    <w:div w:id="1223130782">
                      <w:marLeft w:val="0"/>
                      <w:marRight w:val="0"/>
                      <w:marTop w:val="0"/>
                      <w:marBottom w:val="0"/>
                      <w:divBdr>
                        <w:top w:val="none" w:sz="0" w:space="0" w:color="auto"/>
                        <w:left w:val="none" w:sz="0" w:space="0" w:color="auto"/>
                        <w:bottom w:val="none" w:sz="0" w:space="0" w:color="auto"/>
                        <w:right w:val="none" w:sz="0" w:space="0" w:color="auto"/>
                      </w:divBdr>
                      <w:divsChild>
                        <w:div w:id="1566530895">
                          <w:marLeft w:val="0"/>
                          <w:marRight w:val="0"/>
                          <w:marTop w:val="0"/>
                          <w:marBottom w:val="0"/>
                          <w:divBdr>
                            <w:top w:val="none" w:sz="0" w:space="0" w:color="auto"/>
                            <w:left w:val="none" w:sz="0" w:space="0" w:color="auto"/>
                            <w:bottom w:val="none" w:sz="0" w:space="0" w:color="auto"/>
                            <w:right w:val="none" w:sz="0" w:space="0" w:color="auto"/>
                          </w:divBdr>
                        </w:div>
                      </w:divsChild>
                    </w:div>
                    <w:div w:id="101610535">
                      <w:marLeft w:val="0"/>
                      <w:marRight w:val="0"/>
                      <w:marTop w:val="0"/>
                      <w:marBottom w:val="0"/>
                      <w:divBdr>
                        <w:top w:val="none" w:sz="0" w:space="0" w:color="auto"/>
                        <w:left w:val="none" w:sz="0" w:space="0" w:color="auto"/>
                        <w:bottom w:val="none" w:sz="0" w:space="0" w:color="auto"/>
                        <w:right w:val="none" w:sz="0" w:space="0" w:color="auto"/>
                      </w:divBdr>
                      <w:divsChild>
                        <w:div w:id="482359677">
                          <w:marLeft w:val="0"/>
                          <w:marRight w:val="0"/>
                          <w:marTop w:val="0"/>
                          <w:marBottom w:val="0"/>
                          <w:divBdr>
                            <w:top w:val="none" w:sz="0" w:space="0" w:color="auto"/>
                            <w:left w:val="none" w:sz="0" w:space="0" w:color="auto"/>
                            <w:bottom w:val="none" w:sz="0" w:space="0" w:color="auto"/>
                            <w:right w:val="none" w:sz="0" w:space="0" w:color="auto"/>
                          </w:divBdr>
                        </w:div>
                      </w:divsChild>
                    </w:div>
                    <w:div w:id="1677880312">
                      <w:marLeft w:val="0"/>
                      <w:marRight w:val="0"/>
                      <w:marTop w:val="0"/>
                      <w:marBottom w:val="0"/>
                      <w:divBdr>
                        <w:top w:val="none" w:sz="0" w:space="0" w:color="auto"/>
                        <w:left w:val="none" w:sz="0" w:space="0" w:color="auto"/>
                        <w:bottom w:val="none" w:sz="0" w:space="0" w:color="auto"/>
                        <w:right w:val="none" w:sz="0" w:space="0" w:color="auto"/>
                      </w:divBdr>
                      <w:divsChild>
                        <w:div w:id="521360009">
                          <w:marLeft w:val="0"/>
                          <w:marRight w:val="0"/>
                          <w:marTop w:val="0"/>
                          <w:marBottom w:val="0"/>
                          <w:divBdr>
                            <w:top w:val="none" w:sz="0" w:space="0" w:color="auto"/>
                            <w:left w:val="none" w:sz="0" w:space="0" w:color="auto"/>
                            <w:bottom w:val="none" w:sz="0" w:space="0" w:color="auto"/>
                            <w:right w:val="none" w:sz="0" w:space="0" w:color="auto"/>
                          </w:divBdr>
                        </w:div>
                      </w:divsChild>
                    </w:div>
                    <w:div w:id="1455365896">
                      <w:marLeft w:val="0"/>
                      <w:marRight w:val="0"/>
                      <w:marTop w:val="0"/>
                      <w:marBottom w:val="0"/>
                      <w:divBdr>
                        <w:top w:val="none" w:sz="0" w:space="0" w:color="auto"/>
                        <w:left w:val="none" w:sz="0" w:space="0" w:color="auto"/>
                        <w:bottom w:val="none" w:sz="0" w:space="0" w:color="auto"/>
                        <w:right w:val="none" w:sz="0" w:space="0" w:color="auto"/>
                      </w:divBdr>
                      <w:divsChild>
                        <w:div w:id="873537544">
                          <w:marLeft w:val="0"/>
                          <w:marRight w:val="0"/>
                          <w:marTop w:val="0"/>
                          <w:marBottom w:val="0"/>
                          <w:divBdr>
                            <w:top w:val="none" w:sz="0" w:space="0" w:color="auto"/>
                            <w:left w:val="none" w:sz="0" w:space="0" w:color="auto"/>
                            <w:bottom w:val="none" w:sz="0" w:space="0" w:color="auto"/>
                            <w:right w:val="none" w:sz="0" w:space="0" w:color="auto"/>
                          </w:divBdr>
                        </w:div>
                      </w:divsChild>
                    </w:div>
                    <w:div w:id="1024676826">
                      <w:marLeft w:val="0"/>
                      <w:marRight w:val="0"/>
                      <w:marTop w:val="0"/>
                      <w:marBottom w:val="0"/>
                      <w:divBdr>
                        <w:top w:val="none" w:sz="0" w:space="0" w:color="auto"/>
                        <w:left w:val="none" w:sz="0" w:space="0" w:color="auto"/>
                        <w:bottom w:val="none" w:sz="0" w:space="0" w:color="auto"/>
                        <w:right w:val="none" w:sz="0" w:space="0" w:color="auto"/>
                      </w:divBdr>
                      <w:divsChild>
                        <w:div w:id="2023703835">
                          <w:marLeft w:val="0"/>
                          <w:marRight w:val="0"/>
                          <w:marTop w:val="0"/>
                          <w:marBottom w:val="0"/>
                          <w:divBdr>
                            <w:top w:val="none" w:sz="0" w:space="0" w:color="auto"/>
                            <w:left w:val="none" w:sz="0" w:space="0" w:color="auto"/>
                            <w:bottom w:val="none" w:sz="0" w:space="0" w:color="auto"/>
                            <w:right w:val="none" w:sz="0" w:space="0" w:color="auto"/>
                          </w:divBdr>
                        </w:div>
                      </w:divsChild>
                    </w:div>
                    <w:div w:id="818496974">
                      <w:marLeft w:val="0"/>
                      <w:marRight w:val="0"/>
                      <w:marTop w:val="0"/>
                      <w:marBottom w:val="0"/>
                      <w:divBdr>
                        <w:top w:val="none" w:sz="0" w:space="0" w:color="auto"/>
                        <w:left w:val="none" w:sz="0" w:space="0" w:color="auto"/>
                        <w:bottom w:val="none" w:sz="0" w:space="0" w:color="auto"/>
                        <w:right w:val="none" w:sz="0" w:space="0" w:color="auto"/>
                      </w:divBdr>
                      <w:divsChild>
                        <w:div w:id="1793668585">
                          <w:marLeft w:val="0"/>
                          <w:marRight w:val="0"/>
                          <w:marTop w:val="0"/>
                          <w:marBottom w:val="0"/>
                          <w:divBdr>
                            <w:top w:val="none" w:sz="0" w:space="0" w:color="auto"/>
                            <w:left w:val="none" w:sz="0" w:space="0" w:color="auto"/>
                            <w:bottom w:val="none" w:sz="0" w:space="0" w:color="auto"/>
                            <w:right w:val="none" w:sz="0" w:space="0" w:color="auto"/>
                          </w:divBdr>
                        </w:div>
                      </w:divsChild>
                    </w:div>
                    <w:div w:id="1941182351">
                      <w:marLeft w:val="0"/>
                      <w:marRight w:val="0"/>
                      <w:marTop w:val="0"/>
                      <w:marBottom w:val="0"/>
                      <w:divBdr>
                        <w:top w:val="none" w:sz="0" w:space="0" w:color="auto"/>
                        <w:left w:val="none" w:sz="0" w:space="0" w:color="auto"/>
                        <w:bottom w:val="none" w:sz="0" w:space="0" w:color="auto"/>
                        <w:right w:val="none" w:sz="0" w:space="0" w:color="auto"/>
                      </w:divBdr>
                      <w:divsChild>
                        <w:div w:id="165168866">
                          <w:marLeft w:val="0"/>
                          <w:marRight w:val="0"/>
                          <w:marTop w:val="0"/>
                          <w:marBottom w:val="0"/>
                          <w:divBdr>
                            <w:top w:val="none" w:sz="0" w:space="0" w:color="auto"/>
                            <w:left w:val="none" w:sz="0" w:space="0" w:color="auto"/>
                            <w:bottom w:val="none" w:sz="0" w:space="0" w:color="auto"/>
                            <w:right w:val="none" w:sz="0" w:space="0" w:color="auto"/>
                          </w:divBdr>
                        </w:div>
                      </w:divsChild>
                    </w:div>
                    <w:div w:id="50931084">
                      <w:marLeft w:val="0"/>
                      <w:marRight w:val="0"/>
                      <w:marTop w:val="0"/>
                      <w:marBottom w:val="0"/>
                      <w:divBdr>
                        <w:top w:val="none" w:sz="0" w:space="0" w:color="auto"/>
                        <w:left w:val="none" w:sz="0" w:space="0" w:color="auto"/>
                        <w:bottom w:val="none" w:sz="0" w:space="0" w:color="auto"/>
                        <w:right w:val="none" w:sz="0" w:space="0" w:color="auto"/>
                      </w:divBdr>
                      <w:divsChild>
                        <w:div w:id="1217668782">
                          <w:marLeft w:val="0"/>
                          <w:marRight w:val="0"/>
                          <w:marTop w:val="0"/>
                          <w:marBottom w:val="0"/>
                          <w:divBdr>
                            <w:top w:val="none" w:sz="0" w:space="0" w:color="auto"/>
                            <w:left w:val="none" w:sz="0" w:space="0" w:color="auto"/>
                            <w:bottom w:val="none" w:sz="0" w:space="0" w:color="auto"/>
                            <w:right w:val="none" w:sz="0" w:space="0" w:color="auto"/>
                          </w:divBdr>
                        </w:div>
                      </w:divsChild>
                    </w:div>
                    <w:div w:id="463083185">
                      <w:marLeft w:val="0"/>
                      <w:marRight w:val="0"/>
                      <w:marTop w:val="0"/>
                      <w:marBottom w:val="0"/>
                      <w:divBdr>
                        <w:top w:val="none" w:sz="0" w:space="0" w:color="auto"/>
                        <w:left w:val="none" w:sz="0" w:space="0" w:color="auto"/>
                        <w:bottom w:val="none" w:sz="0" w:space="0" w:color="auto"/>
                        <w:right w:val="none" w:sz="0" w:space="0" w:color="auto"/>
                      </w:divBdr>
                      <w:divsChild>
                        <w:div w:id="2139180035">
                          <w:marLeft w:val="0"/>
                          <w:marRight w:val="0"/>
                          <w:marTop w:val="0"/>
                          <w:marBottom w:val="0"/>
                          <w:divBdr>
                            <w:top w:val="none" w:sz="0" w:space="0" w:color="auto"/>
                            <w:left w:val="none" w:sz="0" w:space="0" w:color="auto"/>
                            <w:bottom w:val="none" w:sz="0" w:space="0" w:color="auto"/>
                            <w:right w:val="none" w:sz="0" w:space="0" w:color="auto"/>
                          </w:divBdr>
                        </w:div>
                      </w:divsChild>
                    </w:div>
                    <w:div w:id="1268851239">
                      <w:marLeft w:val="0"/>
                      <w:marRight w:val="0"/>
                      <w:marTop w:val="0"/>
                      <w:marBottom w:val="0"/>
                      <w:divBdr>
                        <w:top w:val="none" w:sz="0" w:space="0" w:color="auto"/>
                        <w:left w:val="none" w:sz="0" w:space="0" w:color="auto"/>
                        <w:bottom w:val="none" w:sz="0" w:space="0" w:color="auto"/>
                        <w:right w:val="none" w:sz="0" w:space="0" w:color="auto"/>
                      </w:divBdr>
                      <w:divsChild>
                        <w:div w:id="144007560">
                          <w:marLeft w:val="0"/>
                          <w:marRight w:val="0"/>
                          <w:marTop w:val="0"/>
                          <w:marBottom w:val="0"/>
                          <w:divBdr>
                            <w:top w:val="none" w:sz="0" w:space="0" w:color="auto"/>
                            <w:left w:val="none" w:sz="0" w:space="0" w:color="auto"/>
                            <w:bottom w:val="none" w:sz="0" w:space="0" w:color="auto"/>
                            <w:right w:val="none" w:sz="0" w:space="0" w:color="auto"/>
                          </w:divBdr>
                        </w:div>
                      </w:divsChild>
                    </w:div>
                    <w:div w:id="1691487293">
                      <w:marLeft w:val="0"/>
                      <w:marRight w:val="0"/>
                      <w:marTop w:val="0"/>
                      <w:marBottom w:val="0"/>
                      <w:divBdr>
                        <w:top w:val="none" w:sz="0" w:space="0" w:color="auto"/>
                        <w:left w:val="none" w:sz="0" w:space="0" w:color="auto"/>
                        <w:bottom w:val="none" w:sz="0" w:space="0" w:color="auto"/>
                        <w:right w:val="none" w:sz="0" w:space="0" w:color="auto"/>
                      </w:divBdr>
                      <w:divsChild>
                        <w:div w:id="113490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173295">
                  <w:marLeft w:val="0"/>
                  <w:marRight w:val="0"/>
                  <w:marTop w:val="0"/>
                  <w:marBottom w:val="0"/>
                  <w:divBdr>
                    <w:top w:val="none" w:sz="0" w:space="0" w:color="auto"/>
                    <w:left w:val="none" w:sz="0" w:space="0" w:color="auto"/>
                    <w:bottom w:val="none" w:sz="0" w:space="0" w:color="auto"/>
                    <w:right w:val="none" w:sz="0" w:space="0" w:color="auto"/>
                  </w:divBdr>
                  <w:divsChild>
                    <w:div w:id="142025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306633">
              <w:marLeft w:val="0"/>
              <w:marRight w:val="0"/>
              <w:marTop w:val="0"/>
              <w:marBottom w:val="0"/>
              <w:divBdr>
                <w:top w:val="none" w:sz="0" w:space="0" w:color="auto"/>
                <w:left w:val="none" w:sz="0" w:space="0" w:color="auto"/>
                <w:bottom w:val="none" w:sz="0" w:space="0" w:color="auto"/>
                <w:right w:val="none" w:sz="0" w:space="0" w:color="auto"/>
              </w:divBdr>
              <w:divsChild>
                <w:div w:id="1578707851">
                  <w:marLeft w:val="0"/>
                  <w:marRight w:val="0"/>
                  <w:marTop w:val="0"/>
                  <w:marBottom w:val="0"/>
                  <w:divBdr>
                    <w:top w:val="none" w:sz="0" w:space="0" w:color="auto"/>
                    <w:left w:val="none" w:sz="0" w:space="0" w:color="auto"/>
                    <w:bottom w:val="none" w:sz="0" w:space="0" w:color="auto"/>
                    <w:right w:val="none" w:sz="0" w:space="0" w:color="auto"/>
                  </w:divBdr>
                  <w:divsChild>
                    <w:div w:id="209219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918027">
          <w:marLeft w:val="0"/>
          <w:marRight w:val="0"/>
          <w:marTop w:val="0"/>
          <w:marBottom w:val="0"/>
          <w:divBdr>
            <w:top w:val="none" w:sz="0" w:space="0" w:color="auto"/>
            <w:left w:val="none" w:sz="0" w:space="0" w:color="auto"/>
            <w:bottom w:val="none" w:sz="0" w:space="0" w:color="auto"/>
            <w:right w:val="none" w:sz="0" w:space="0" w:color="auto"/>
          </w:divBdr>
          <w:divsChild>
            <w:div w:id="1404988508">
              <w:marLeft w:val="0"/>
              <w:marRight w:val="0"/>
              <w:marTop w:val="0"/>
              <w:marBottom w:val="0"/>
              <w:divBdr>
                <w:top w:val="none" w:sz="0" w:space="0" w:color="auto"/>
                <w:left w:val="none" w:sz="0" w:space="0" w:color="auto"/>
                <w:bottom w:val="none" w:sz="0" w:space="0" w:color="auto"/>
                <w:right w:val="none" w:sz="0" w:space="0" w:color="auto"/>
              </w:divBdr>
              <w:divsChild>
                <w:div w:id="1417896712">
                  <w:marLeft w:val="0"/>
                  <w:marRight w:val="0"/>
                  <w:marTop w:val="0"/>
                  <w:marBottom w:val="0"/>
                  <w:divBdr>
                    <w:top w:val="none" w:sz="0" w:space="0" w:color="auto"/>
                    <w:left w:val="none" w:sz="0" w:space="0" w:color="auto"/>
                    <w:bottom w:val="none" w:sz="0" w:space="0" w:color="auto"/>
                    <w:right w:val="none" w:sz="0" w:space="0" w:color="auto"/>
                  </w:divBdr>
                </w:div>
              </w:divsChild>
            </w:div>
            <w:div w:id="1119226153">
              <w:marLeft w:val="0"/>
              <w:marRight w:val="0"/>
              <w:marTop w:val="0"/>
              <w:marBottom w:val="0"/>
              <w:divBdr>
                <w:top w:val="none" w:sz="0" w:space="0" w:color="auto"/>
                <w:left w:val="none" w:sz="0" w:space="0" w:color="auto"/>
                <w:bottom w:val="none" w:sz="0" w:space="0" w:color="auto"/>
                <w:right w:val="none" w:sz="0" w:space="0" w:color="auto"/>
              </w:divBdr>
              <w:divsChild>
                <w:div w:id="627249742">
                  <w:marLeft w:val="0"/>
                  <w:marRight w:val="0"/>
                  <w:marTop w:val="0"/>
                  <w:marBottom w:val="0"/>
                  <w:divBdr>
                    <w:top w:val="none" w:sz="0" w:space="0" w:color="auto"/>
                    <w:left w:val="none" w:sz="0" w:space="0" w:color="auto"/>
                    <w:bottom w:val="none" w:sz="0" w:space="0" w:color="auto"/>
                    <w:right w:val="none" w:sz="0" w:space="0" w:color="auto"/>
                  </w:divBdr>
                </w:div>
              </w:divsChild>
            </w:div>
            <w:div w:id="337317076">
              <w:marLeft w:val="0"/>
              <w:marRight w:val="0"/>
              <w:marTop w:val="0"/>
              <w:marBottom w:val="0"/>
              <w:divBdr>
                <w:top w:val="none" w:sz="0" w:space="0" w:color="auto"/>
                <w:left w:val="none" w:sz="0" w:space="0" w:color="auto"/>
                <w:bottom w:val="none" w:sz="0" w:space="0" w:color="auto"/>
                <w:right w:val="none" w:sz="0" w:space="0" w:color="auto"/>
              </w:divBdr>
              <w:divsChild>
                <w:div w:id="2006591271">
                  <w:marLeft w:val="0"/>
                  <w:marRight w:val="0"/>
                  <w:marTop w:val="0"/>
                  <w:marBottom w:val="0"/>
                  <w:divBdr>
                    <w:top w:val="none" w:sz="0" w:space="0" w:color="auto"/>
                    <w:left w:val="none" w:sz="0" w:space="0" w:color="auto"/>
                    <w:bottom w:val="none" w:sz="0" w:space="0" w:color="auto"/>
                    <w:right w:val="none" w:sz="0" w:space="0" w:color="auto"/>
                  </w:divBdr>
                </w:div>
              </w:divsChild>
            </w:div>
            <w:div w:id="605693267">
              <w:marLeft w:val="0"/>
              <w:marRight w:val="0"/>
              <w:marTop w:val="0"/>
              <w:marBottom w:val="0"/>
              <w:divBdr>
                <w:top w:val="none" w:sz="0" w:space="0" w:color="auto"/>
                <w:left w:val="none" w:sz="0" w:space="0" w:color="auto"/>
                <w:bottom w:val="none" w:sz="0" w:space="0" w:color="auto"/>
                <w:right w:val="none" w:sz="0" w:space="0" w:color="auto"/>
              </w:divBdr>
              <w:divsChild>
                <w:div w:id="484204795">
                  <w:marLeft w:val="0"/>
                  <w:marRight w:val="0"/>
                  <w:marTop w:val="0"/>
                  <w:marBottom w:val="0"/>
                  <w:divBdr>
                    <w:top w:val="none" w:sz="0" w:space="0" w:color="auto"/>
                    <w:left w:val="none" w:sz="0" w:space="0" w:color="auto"/>
                    <w:bottom w:val="none" w:sz="0" w:space="0" w:color="auto"/>
                    <w:right w:val="none" w:sz="0" w:space="0" w:color="auto"/>
                  </w:divBdr>
                </w:div>
              </w:divsChild>
            </w:div>
            <w:div w:id="236323149">
              <w:marLeft w:val="0"/>
              <w:marRight w:val="0"/>
              <w:marTop w:val="0"/>
              <w:marBottom w:val="0"/>
              <w:divBdr>
                <w:top w:val="none" w:sz="0" w:space="0" w:color="auto"/>
                <w:left w:val="none" w:sz="0" w:space="0" w:color="auto"/>
                <w:bottom w:val="none" w:sz="0" w:space="0" w:color="auto"/>
                <w:right w:val="none" w:sz="0" w:space="0" w:color="auto"/>
              </w:divBdr>
              <w:divsChild>
                <w:div w:id="117795874">
                  <w:marLeft w:val="0"/>
                  <w:marRight w:val="0"/>
                  <w:marTop w:val="0"/>
                  <w:marBottom w:val="0"/>
                  <w:divBdr>
                    <w:top w:val="none" w:sz="0" w:space="0" w:color="auto"/>
                    <w:left w:val="none" w:sz="0" w:space="0" w:color="auto"/>
                    <w:bottom w:val="none" w:sz="0" w:space="0" w:color="auto"/>
                    <w:right w:val="none" w:sz="0" w:space="0" w:color="auto"/>
                  </w:divBdr>
                </w:div>
              </w:divsChild>
            </w:div>
            <w:div w:id="1006051666">
              <w:marLeft w:val="0"/>
              <w:marRight w:val="0"/>
              <w:marTop w:val="0"/>
              <w:marBottom w:val="0"/>
              <w:divBdr>
                <w:top w:val="none" w:sz="0" w:space="0" w:color="auto"/>
                <w:left w:val="none" w:sz="0" w:space="0" w:color="auto"/>
                <w:bottom w:val="none" w:sz="0" w:space="0" w:color="auto"/>
                <w:right w:val="none" w:sz="0" w:space="0" w:color="auto"/>
              </w:divBdr>
              <w:divsChild>
                <w:div w:id="1684823048">
                  <w:marLeft w:val="0"/>
                  <w:marRight w:val="0"/>
                  <w:marTop w:val="0"/>
                  <w:marBottom w:val="0"/>
                  <w:divBdr>
                    <w:top w:val="none" w:sz="0" w:space="0" w:color="auto"/>
                    <w:left w:val="none" w:sz="0" w:space="0" w:color="auto"/>
                    <w:bottom w:val="none" w:sz="0" w:space="0" w:color="auto"/>
                    <w:right w:val="none" w:sz="0" w:space="0" w:color="auto"/>
                  </w:divBdr>
                </w:div>
              </w:divsChild>
            </w:div>
            <w:div w:id="1451437217">
              <w:marLeft w:val="0"/>
              <w:marRight w:val="0"/>
              <w:marTop w:val="0"/>
              <w:marBottom w:val="0"/>
              <w:divBdr>
                <w:top w:val="none" w:sz="0" w:space="0" w:color="auto"/>
                <w:left w:val="none" w:sz="0" w:space="0" w:color="auto"/>
                <w:bottom w:val="none" w:sz="0" w:space="0" w:color="auto"/>
                <w:right w:val="none" w:sz="0" w:space="0" w:color="auto"/>
              </w:divBdr>
              <w:divsChild>
                <w:div w:id="1527019497">
                  <w:marLeft w:val="0"/>
                  <w:marRight w:val="0"/>
                  <w:marTop w:val="0"/>
                  <w:marBottom w:val="0"/>
                  <w:divBdr>
                    <w:top w:val="none" w:sz="0" w:space="0" w:color="auto"/>
                    <w:left w:val="none" w:sz="0" w:space="0" w:color="auto"/>
                    <w:bottom w:val="none" w:sz="0" w:space="0" w:color="auto"/>
                    <w:right w:val="none" w:sz="0" w:space="0" w:color="auto"/>
                  </w:divBdr>
                </w:div>
              </w:divsChild>
            </w:div>
            <w:div w:id="353380408">
              <w:marLeft w:val="0"/>
              <w:marRight w:val="0"/>
              <w:marTop w:val="0"/>
              <w:marBottom w:val="0"/>
              <w:divBdr>
                <w:top w:val="none" w:sz="0" w:space="0" w:color="auto"/>
                <w:left w:val="none" w:sz="0" w:space="0" w:color="auto"/>
                <w:bottom w:val="none" w:sz="0" w:space="0" w:color="auto"/>
                <w:right w:val="none" w:sz="0" w:space="0" w:color="auto"/>
              </w:divBdr>
              <w:divsChild>
                <w:div w:id="565183202">
                  <w:marLeft w:val="0"/>
                  <w:marRight w:val="0"/>
                  <w:marTop w:val="0"/>
                  <w:marBottom w:val="0"/>
                  <w:divBdr>
                    <w:top w:val="none" w:sz="0" w:space="0" w:color="auto"/>
                    <w:left w:val="none" w:sz="0" w:space="0" w:color="auto"/>
                    <w:bottom w:val="none" w:sz="0" w:space="0" w:color="auto"/>
                    <w:right w:val="none" w:sz="0" w:space="0" w:color="auto"/>
                  </w:divBdr>
                </w:div>
              </w:divsChild>
            </w:div>
            <w:div w:id="597643812">
              <w:marLeft w:val="0"/>
              <w:marRight w:val="0"/>
              <w:marTop w:val="0"/>
              <w:marBottom w:val="0"/>
              <w:divBdr>
                <w:top w:val="none" w:sz="0" w:space="0" w:color="auto"/>
                <w:left w:val="none" w:sz="0" w:space="0" w:color="auto"/>
                <w:bottom w:val="none" w:sz="0" w:space="0" w:color="auto"/>
                <w:right w:val="none" w:sz="0" w:space="0" w:color="auto"/>
              </w:divBdr>
              <w:divsChild>
                <w:div w:id="313146273">
                  <w:marLeft w:val="0"/>
                  <w:marRight w:val="0"/>
                  <w:marTop w:val="0"/>
                  <w:marBottom w:val="0"/>
                  <w:divBdr>
                    <w:top w:val="none" w:sz="0" w:space="0" w:color="auto"/>
                    <w:left w:val="none" w:sz="0" w:space="0" w:color="auto"/>
                    <w:bottom w:val="none" w:sz="0" w:space="0" w:color="auto"/>
                    <w:right w:val="none" w:sz="0" w:space="0" w:color="auto"/>
                  </w:divBdr>
                </w:div>
              </w:divsChild>
            </w:div>
            <w:div w:id="1245336555">
              <w:marLeft w:val="0"/>
              <w:marRight w:val="0"/>
              <w:marTop w:val="0"/>
              <w:marBottom w:val="0"/>
              <w:divBdr>
                <w:top w:val="none" w:sz="0" w:space="0" w:color="auto"/>
                <w:left w:val="none" w:sz="0" w:space="0" w:color="auto"/>
                <w:bottom w:val="none" w:sz="0" w:space="0" w:color="auto"/>
                <w:right w:val="none" w:sz="0" w:space="0" w:color="auto"/>
              </w:divBdr>
              <w:divsChild>
                <w:div w:id="1311982589">
                  <w:marLeft w:val="0"/>
                  <w:marRight w:val="0"/>
                  <w:marTop w:val="0"/>
                  <w:marBottom w:val="0"/>
                  <w:divBdr>
                    <w:top w:val="none" w:sz="0" w:space="0" w:color="auto"/>
                    <w:left w:val="none" w:sz="0" w:space="0" w:color="auto"/>
                    <w:bottom w:val="none" w:sz="0" w:space="0" w:color="auto"/>
                    <w:right w:val="none" w:sz="0" w:space="0" w:color="auto"/>
                  </w:divBdr>
                </w:div>
              </w:divsChild>
            </w:div>
            <w:div w:id="2046983617">
              <w:marLeft w:val="0"/>
              <w:marRight w:val="0"/>
              <w:marTop w:val="0"/>
              <w:marBottom w:val="0"/>
              <w:divBdr>
                <w:top w:val="none" w:sz="0" w:space="0" w:color="auto"/>
                <w:left w:val="none" w:sz="0" w:space="0" w:color="auto"/>
                <w:bottom w:val="none" w:sz="0" w:space="0" w:color="auto"/>
                <w:right w:val="none" w:sz="0" w:space="0" w:color="auto"/>
              </w:divBdr>
              <w:divsChild>
                <w:div w:id="6177346">
                  <w:marLeft w:val="0"/>
                  <w:marRight w:val="0"/>
                  <w:marTop w:val="0"/>
                  <w:marBottom w:val="0"/>
                  <w:divBdr>
                    <w:top w:val="none" w:sz="0" w:space="0" w:color="auto"/>
                    <w:left w:val="none" w:sz="0" w:space="0" w:color="auto"/>
                    <w:bottom w:val="none" w:sz="0" w:space="0" w:color="auto"/>
                    <w:right w:val="none" w:sz="0" w:space="0" w:color="auto"/>
                  </w:divBdr>
                </w:div>
              </w:divsChild>
            </w:div>
            <w:div w:id="1295216313">
              <w:marLeft w:val="0"/>
              <w:marRight w:val="0"/>
              <w:marTop w:val="0"/>
              <w:marBottom w:val="0"/>
              <w:divBdr>
                <w:top w:val="none" w:sz="0" w:space="0" w:color="auto"/>
                <w:left w:val="none" w:sz="0" w:space="0" w:color="auto"/>
                <w:bottom w:val="none" w:sz="0" w:space="0" w:color="auto"/>
                <w:right w:val="none" w:sz="0" w:space="0" w:color="auto"/>
              </w:divBdr>
              <w:divsChild>
                <w:div w:id="1969235105">
                  <w:marLeft w:val="0"/>
                  <w:marRight w:val="0"/>
                  <w:marTop w:val="0"/>
                  <w:marBottom w:val="0"/>
                  <w:divBdr>
                    <w:top w:val="none" w:sz="0" w:space="0" w:color="auto"/>
                    <w:left w:val="none" w:sz="0" w:space="0" w:color="auto"/>
                    <w:bottom w:val="none" w:sz="0" w:space="0" w:color="auto"/>
                    <w:right w:val="none" w:sz="0" w:space="0" w:color="auto"/>
                  </w:divBdr>
                </w:div>
              </w:divsChild>
            </w:div>
            <w:div w:id="1265458703">
              <w:marLeft w:val="0"/>
              <w:marRight w:val="0"/>
              <w:marTop w:val="0"/>
              <w:marBottom w:val="0"/>
              <w:divBdr>
                <w:top w:val="none" w:sz="0" w:space="0" w:color="auto"/>
                <w:left w:val="none" w:sz="0" w:space="0" w:color="auto"/>
                <w:bottom w:val="none" w:sz="0" w:space="0" w:color="auto"/>
                <w:right w:val="none" w:sz="0" w:space="0" w:color="auto"/>
              </w:divBdr>
              <w:divsChild>
                <w:div w:id="1598513004">
                  <w:marLeft w:val="0"/>
                  <w:marRight w:val="0"/>
                  <w:marTop w:val="0"/>
                  <w:marBottom w:val="0"/>
                  <w:divBdr>
                    <w:top w:val="none" w:sz="0" w:space="0" w:color="auto"/>
                    <w:left w:val="none" w:sz="0" w:space="0" w:color="auto"/>
                    <w:bottom w:val="none" w:sz="0" w:space="0" w:color="auto"/>
                    <w:right w:val="none" w:sz="0" w:space="0" w:color="auto"/>
                  </w:divBdr>
                </w:div>
              </w:divsChild>
            </w:div>
            <w:div w:id="1119686550">
              <w:marLeft w:val="0"/>
              <w:marRight w:val="0"/>
              <w:marTop w:val="0"/>
              <w:marBottom w:val="0"/>
              <w:divBdr>
                <w:top w:val="none" w:sz="0" w:space="0" w:color="auto"/>
                <w:left w:val="none" w:sz="0" w:space="0" w:color="auto"/>
                <w:bottom w:val="none" w:sz="0" w:space="0" w:color="auto"/>
                <w:right w:val="none" w:sz="0" w:space="0" w:color="auto"/>
              </w:divBdr>
              <w:divsChild>
                <w:div w:id="313146214">
                  <w:marLeft w:val="0"/>
                  <w:marRight w:val="0"/>
                  <w:marTop w:val="0"/>
                  <w:marBottom w:val="0"/>
                  <w:divBdr>
                    <w:top w:val="none" w:sz="0" w:space="0" w:color="auto"/>
                    <w:left w:val="none" w:sz="0" w:space="0" w:color="auto"/>
                    <w:bottom w:val="none" w:sz="0" w:space="0" w:color="auto"/>
                    <w:right w:val="none" w:sz="0" w:space="0" w:color="auto"/>
                  </w:divBdr>
                </w:div>
              </w:divsChild>
            </w:div>
            <w:div w:id="125125960">
              <w:marLeft w:val="0"/>
              <w:marRight w:val="0"/>
              <w:marTop w:val="0"/>
              <w:marBottom w:val="0"/>
              <w:divBdr>
                <w:top w:val="none" w:sz="0" w:space="0" w:color="auto"/>
                <w:left w:val="none" w:sz="0" w:space="0" w:color="auto"/>
                <w:bottom w:val="none" w:sz="0" w:space="0" w:color="auto"/>
                <w:right w:val="none" w:sz="0" w:space="0" w:color="auto"/>
              </w:divBdr>
              <w:divsChild>
                <w:div w:id="2042510247">
                  <w:marLeft w:val="0"/>
                  <w:marRight w:val="0"/>
                  <w:marTop w:val="0"/>
                  <w:marBottom w:val="0"/>
                  <w:divBdr>
                    <w:top w:val="none" w:sz="0" w:space="0" w:color="auto"/>
                    <w:left w:val="none" w:sz="0" w:space="0" w:color="auto"/>
                    <w:bottom w:val="none" w:sz="0" w:space="0" w:color="auto"/>
                    <w:right w:val="none" w:sz="0" w:space="0" w:color="auto"/>
                  </w:divBdr>
                </w:div>
              </w:divsChild>
            </w:div>
            <w:div w:id="1564219957">
              <w:marLeft w:val="0"/>
              <w:marRight w:val="0"/>
              <w:marTop w:val="0"/>
              <w:marBottom w:val="0"/>
              <w:divBdr>
                <w:top w:val="none" w:sz="0" w:space="0" w:color="auto"/>
                <w:left w:val="none" w:sz="0" w:space="0" w:color="auto"/>
                <w:bottom w:val="none" w:sz="0" w:space="0" w:color="auto"/>
                <w:right w:val="none" w:sz="0" w:space="0" w:color="auto"/>
              </w:divBdr>
              <w:divsChild>
                <w:div w:id="2095931067">
                  <w:marLeft w:val="0"/>
                  <w:marRight w:val="0"/>
                  <w:marTop w:val="0"/>
                  <w:marBottom w:val="0"/>
                  <w:divBdr>
                    <w:top w:val="none" w:sz="0" w:space="0" w:color="auto"/>
                    <w:left w:val="none" w:sz="0" w:space="0" w:color="auto"/>
                    <w:bottom w:val="none" w:sz="0" w:space="0" w:color="auto"/>
                    <w:right w:val="none" w:sz="0" w:space="0" w:color="auto"/>
                  </w:divBdr>
                </w:div>
              </w:divsChild>
            </w:div>
            <w:div w:id="1804927591">
              <w:marLeft w:val="0"/>
              <w:marRight w:val="0"/>
              <w:marTop w:val="0"/>
              <w:marBottom w:val="0"/>
              <w:divBdr>
                <w:top w:val="none" w:sz="0" w:space="0" w:color="auto"/>
                <w:left w:val="none" w:sz="0" w:space="0" w:color="auto"/>
                <w:bottom w:val="none" w:sz="0" w:space="0" w:color="auto"/>
                <w:right w:val="none" w:sz="0" w:space="0" w:color="auto"/>
              </w:divBdr>
              <w:divsChild>
                <w:div w:id="1673604852">
                  <w:marLeft w:val="0"/>
                  <w:marRight w:val="0"/>
                  <w:marTop w:val="0"/>
                  <w:marBottom w:val="0"/>
                  <w:divBdr>
                    <w:top w:val="none" w:sz="0" w:space="0" w:color="auto"/>
                    <w:left w:val="none" w:sz="0" w:space="0" w:color="auto"/>
                    <w:bottom w:val="none" w:sz="0" w:space="0" w:color="auto"/>
                    <w:right w:val="none" w:sz="0" w:space="0" w:color="auto"/>
                  </w:divBdr>
                </w:div>
              </w:divsChild>
            </w:div>
            <w:div w:id="1832209420">
              <w:marLeft w:val="0"/>
              <w:marRight w:val="0"/>
              <w:marTop w:val="0"/>
              <w:marBottom w:val="0"/>
              <w:divBdr>
                <w:top w:val="none" w:sz="0" w:space="0" w:color="auto"/>
                <w:left w:val="none" w:sz="0" w:space="0" w:color="auto"/>
                <w:bottom w:val="none" w:sz="0" w:space="0" w:color="auto"/>
                <w:right w:val="none" w:sz="0" w:space="0" w:color="auto"/>
              </w:divBdr>
              <w:divsChild>
                <w:div w:id="532964825">
                  <w:marLeft w:val="0"/>
                  <w:marRight w:val="0"/>
                  <w:marTop w:val="0"/>
                  <w:marBottom w:val="0"/>
                  <w:divBdr>
                    <w:top w:val="none" w:sz="0" w:space="0" w:color="auto"/>
                    <w:left w:val="none" w:sz="0" w:space="0" w:color="auto"/>
                    <w:bottom w:val="none" w:sz="0" w:space="0" w:color="auto"/>
                    <w:right w:val="none" w:sz="0" w:space="0" w:color="auto"/>
                  </w:divBdr>
                </w:div>
              </w:divsChild>
            </w:div>
            <w:div w:id="1559319838">
              <w:marLeft w:val="0"/>
              <w:marRight w:val="0"/>
              <w:marTop w:val="0"/>
              <w:marBottom w:val="0"/>
              <w:divBdr>
                <w:top w:val="none" w:sz="0" w:space="0" w:color="auto"/>
                <w:left w:val="none" w:sz="0" w:space="0" w:color="auto"/>
                <w:bottom w:val="none" w:sz="0" w:space="0" w:color="auto"/>
                <w:right w:val="none" w:sz="0" w:space="0" w:color="auto"/>
              </w:divBdr>
              <w:divsChild>
                <w:div w:id="412967732">
                  <w:marLeft w:val="0"/>
                  <w:marRight w:val="0"/>
                  <w:marTop w:val="0"/>
                  <w:marBottom w:val="0"/>
                  <w:divBdr>
                    <w:top w:val="none" w:sz="0" w:space="0" w:color="auto"/>
                    <w:left w:val="none" w:sz="0" w:space="0" w:color="auto"/>
                    <w:bottom w:val="none" w:sz="0" w:space="0" w:color="auto"/>
                    <w:right w:val="none" w:sz="0" w:space="0" w:color="auto"/>
                  </w:divBdr>
                </w:div>
              </w:divsChild>
            </w:div>
            <w:div w:id="1167747289">
              <w:marLeft w:val="0"/>
              <w:marRight w:val="0"/>
              <w:marTop w:val="0"/>
              <w:marBottom w:val="0"/>
              <w:divBdr>
                <w:top w:val="none" w:sz="0" w:space="0" w:color="auto"/>
                <w:left w:val="none" w:sz="0" w:space="0" w:color="auto"/>
                <w:bottom w:val="none" w:sz="0" w:space="0" w:color="auto"/>
                <w:right w:val="none" w:sz="0" w:space="0" w:color="auto"/>
              </w:divBdr>
              <w:divsChild>
                <w:div w:id="185684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3.xml"/><Relationship Id="rId18" Type="http://schemas.openxmlformats.org/officeDocument/2006/relationships/image" Target="media/image5.png"/><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image" Target="media/image8.jpeg"/><Relationship Id="rId7" Type="http://schemas.openxmlformats.org/officeDocument/2006/relationships/webSettings" Target="webSettings.xml"/><Relationship Id="rId12" Type="http://schemas.openxmlformats.org/officeDocument/2006/relationships/chart" Target="charts/chart2.xml"/><Relationship Id="rId17" Type="http://schemas.openxmlformats.org/officeDocument/2006/relationships/image" Target="media/image4.jpeg"/><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1.xml"/><Relationship Id="rId24"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image" Target="media/image2.emf"/><Relationship Id="rId23" Type="http://schemas.openxmlformats.org/officeDocument/2006/relationships/comments" Target="comments.xml"/><Relationship Id="rId28" Type="http://schemas.microsoft.com/office/2011/relationships/people" Target="people.xml"/><Relationship Id="rId10" Type="http://schemas.openxmlformats.org/officeDocument/2006/relationships/image" Target="media/image1.png"/><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4.xml"/><Relationship Id="rId22" Type="http://schemas.openxmlformats.org/officeDocument/2006/relationships/image" Target="media/image9.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sdg.indikatori.rs/sr-latn/area/zero-hunger/?subarea=SDGUN020601&amp;indicator=020601IND01" TargetMode="External"/><Relationship Id="rId2" Type="http://schemas.openxmlformats.org/officeDocument/2006/relationships/hyperlink" Target="https://sdg.indikatori.rs/sr-latn/area/zero-hunger/?subarea=SDGUN020501&amp;indicator=02050101IND01" TargetMode="External"/><Relationship Id="rId1" Type="http://schemas.openxmlformats.org/officeDocument/2006/relationships/hyperlink" Target="http://devinfo.stat.gov.rs/SerbiaProfileLauncher/files/profiles/sr/1/DI_Profil_Kosjeric_EURSRB002001001006.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sickalica\Dropbox\Exchange%206%20SKGO\1%20PLANOVI%20RAZVOJA%202%20krug\12.%20KOSJERIC.%20JCV\DOSTAVLJENA%20DOKUMENTA\&#1050;&#1086;&#1089;&#1112;&#1077;&#1088;&#1080;&#1115;%20&#1080;&#1079;%20&#1056;&#1089;&#1032;&#1055;.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sickalica\Downloads\Tabela%20(16).xls"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Users\sickalica\Downloads\Tabela%20(17).xls"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2"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Sheet2!$B$5</c:f>
              <c:strCache>
                <c:ptCount val="1"/>
                <c:pt idx="0">
                  <c:v>2012</c:v>
                </c:pt>
              </c:strCache>
            </c:strRef>
          </c:tx>
          <c:spPr>
            <a:solidFill>
              <a:schemeClr val="accent1"/>
            </a:solidFill>
            <a:ln>
              <a:noFill/>
            </a:ln>
            <a:effectLst/>
          </c:spPr>
          <c:invertIfNegative val="0"/>
          <c:cat>
            <c:strRef>
              <c:f>Sheet2!$A$6:$A$13</c:f>
              <c:strCache>
                <c:ptCount val="8"/>
                <c:pt idx="0">
                  <c:v>Ратарство</c:v>
                </c:pt>
                <c:pt idx="1">
                  <c:v>Повртарство, цвећарство и остале хортикултуре</c:v>
                </c:pt>
                <c:pt idx="2">
                  <c:v>Воћарство и винова лоза</c:v>
                </c:pt>
                <c:pt idx="3">
                  <c:v>Узгој стоке на испаши (говеда, овце, козе)</c:v>
                </c:pt>
                <c:pt idx="4">
                  <c:v>Узгој свиња и живине</c:v>
                </c:pt>
                <c:pt idx="5">
                  <c:v>Мешовита биљна </c:v>
                </c:pt>
                <c:pt idx="6">
                  <c:v>Мешовита сточарство</c:v>
                </c:pt>
                <c:pt idx="7">
                  <c:v>Мешовита газдинства</c:v>
                </c:pt>
              </c:strCache>
            </c:strRef>
          </c:cat>
          <c:val>
            <c:numRef>
              <c:f>Sheet2!$B$6:$B$13</c:f>
              <c:numCache>
                <c:formatCode>General</c:formatCode>
                <c:ptCount val="8"/>
                <c:pt idx="0">
                  <c:v>3</c:v>
                </c:pt>
                <c:pt idx="1">
                  <c:v>0</c:v>
                </c:pt>
                <c:pt idx="2">
                  <c:v>15</c:v>
                </c:pt>
                <c:pt idx="3">
                  <c:v>20</c:v>
                </c:pt>
                <c:pt idx="4">
                  <c:v>2</c:v>
                </c:pt>
                <c:pt idx="5">
                  <c:v>6</c:v>
                </c:pt>
                <c:pt idx="6">
                  <c:v>18</c:v>
                </c:pt>
                <c:pt idx="7">
                  <c:v>36</c:v>
                </c:pt>
              </c:numCache>
            </c:numRef>
          </c:val>
          <c:extLst>
            <c:ext xmlns:c16="http://schemas.microsoft.com/office/drawing/2014/chart" uri="{C3380CC4-5D6E-409C-BE32-E72D297353CC}">
              <c16:uniqueId val="{00000000-FB7C-E341-8588-0C543202CD64}"/>
            </c:ext>
          </c:extLst>
        </c:ser>
        <c:ser>
          <c:idx val="1"/>
          <c:order val="1"/>
          <c:tx>
            <c:strRef>
              <c:f>Sheet2!$C$5</c:f>
              <c:strCache>
                <c:ptCount val="1"/>
                <c:pt idx="0">
                  <c:v>2108</c:v>
                </c:pt>
              </c:strCache>
            </c:strRef>
          </c:tx>
          <c:spPr>
            <a:solidFill>
              <a:schemeClr val="accent2"/>
            </a:solidFill>
            <a:ln>
              <a:noFill/>
            </a:ln>
            <a:effectLst/>
          </c:spPr>
          <c:invertIfNegative val="0"/>
          <c:cat>
            <c:strRef>
              <c:f>Sheet2!$A$6:$A$13</c:f>
              <c:strCache>
                <c:ptCount val="8"/>
                <c:pt idx="0">
                  <c:v>Ратарство</c:v>
                </c:pt>
                <c:pt idx="1">
                  <c:v>Повртарство, цвећарство и остале хортикултуре</c:v>
                </c:pt>
                <c:pt idx="2">
                  <c:v>Воћарство и винова лоза</c:v>
                </c:pt>
                <c:pt idx="3">
                  <c:v>Узгој стоке на испаши (говеда, овце, козе)</c:v>
                </c:pt>
                <c:pt idx="4">
                  <c:v>Узгој свиња и живине</c:v>
                </c:pt>
                <c:pt idx="5">
                  <c:v>Мешовита биљна </c:v>
                </c:pt>
                <c:pt idx="6">
                  <c:v>Мешовита сточарство</c:v>
                </c:pt>
                <c:pt idx="7">
                  <c:v>Мешовита газдинства</c:v>
                </c:pt>
              </c:strCache>
            </c:strRef>
          </c:cat>
          <c:val>
            <c:numRef>
              <c:f>Sheet2!$C$6:$C$13</c:f>
              <c:numCache>
                <c:formatCode>General</c:formatCode>
                <c:ptCount val="8"/>
                <c:pt idx="0">
                  <c:v>1</c:v>
                </c:pt>
                <c:pt idx="1">
                  <c:v>0</c:v>
                </c:pt>
                <c:pt idx="2">
                  <c:v>26</c:v>
                </c:pt>
                <c:pt idx="3">
                  <c:v>6</c:v>
                </c:pt>
                <c:pt idx="4">
                  <c:v>0</c:v>
                </c:pt>
                <c:pt idx="5">
                  <c:v>20</c:v>
                </c:pt>
                <c:pt idx="6">
                  <c:v>6</c:v>
                </c:pt>
                <c:pt idx="7">
                  <c:v>41</c:v>
                </c:pt>
              </c:numCache>
            </c:numRef>
          </c:val>
          <c:extLst>
            <c:ext xmlns:c16="http://schemas.microsoft.com/office/drawing/2014/chart" uri="{C3380CC4-5D6E-409C-BE32-E72D297353CC}">
              <c16:uniqueId val="{00000001-FB7C-E341-8588-0C543202CD64}"/>
            </c:ext>
          </c:extLst>
        </c:ser>
        <c:dLbls>
          <c:showLegendKey val="0"/>
          <c:showVal val="0"/>
          <c:showCatName val="0"/>
          <c:showSerName val="0"/>
          <c:showPercent val="0"/>
          <c:showBubbleSize val="0"/>
        </c:dLbls>
        <c:gapWidth val="182"/>
        <c:axId val="-1196192288"/>
        <c:axId val="-1196189568"/>
      </c:barChart>
      <c:catAx>
        <c:axId val="-11961922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96189568"/>
        <c:crosses val="autoZero"/>
        <c:auto val="1"/>
        <c:lblAlgn val="ctr"/>
        <c:lblOffset val="100"/>
        <c:noMultiLvlLbl val="0"/>
      </c:catAx>
      <c:valAx>
        <c:axId val="-11961895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96192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1"/>
          <c:order val="1"/>
          <c:spPr>
            <a:solidFill>
              <a:schemeClr val="accent2"/>
            </a:solidFill>
            <a:ln>
              <a:noFill/>
            </a:ln>
            <a:effectLst/>
          </c:spPr>
          <c:invertIfNegative val="0"/>
          <c:cat>
            <c:strRef>
              <c:f>Sheet1!$C$5:$C$16</c:f>
              <c:strCache>
                <c:ptCount val="12"/>
                <c:pt idx="0">
                  <c:v>Јабуке</c:v>
                </c:pt>
                <c:pt idx="1">
                  <c:v>Крушке</c:v>
                </c:pt>
                <c:pt idx="2">
                  <c:v>Кајсије</c:v>
                </c:pt>
                <c:pt idx="3">
                  <c:v>Трешње</c:v>
                </c:pt>
                <c:pt idx="4">
                  <c:v>Шљиве</c:v>
                </c:pt>
                <c:pt idx="5">
                  <c:v>Дуње</c:v>
                </c:pt>
                <c:pt idx="6">
                  <c:v>Ораси</c:v>
                </c:pt>
                <c:pt idx="7">
                  <c:v>Лешници</c:v>
                </c:pt>
                <c:pt idx="8">
                  <c:v>Малине</c:v>
                </c:pt>
                <c:pt idx="9">
                  <c:v>Купине</c:v>
                </c:pt>
                <c:pt idx="10">
                  <c:v>Боровнице</c:v>
                </c:pt>
                <c:pt idx="11">
                  <c:v>Друго бобичасто воће</c:v>
                </c:pt>
              </c:strCache>
            </c:strRef>
          </c:cat>
          <c:val>
            <c:numRef>
              <c:f>Sheet1!$E$5:$E$16</c:f>
              <c:numCache>
                <c:formatCode>General</c:formatCode>
                <c:ptCount val="12"/>
                <c:pt idx="0">
                  <c:v>30</c:v>
                </c:pt>
                <c:pt idx="1">
                  <c:v>13</c:v>
                </c:pt>
                <c:pt idx="2">
                  <c:v>3</c:v>
                </c:pt>
                <c:pt idx="3">
                  <c:v>1</c:v>
                </c:pt>
                <c:pt idx="4">
                  <c:v>1473</c:v>
                </c:pt>
                <c:pt idx="5">
                  <c:v>11</c:v>
                </c:pt>
                <c:pt idx="6">
                  <c:v>4</c:v>
                </c:pt>
                <c:pt idx="7">
                  <c:v>10</c:v>
                </c:pt>
                <c:pt idx="8">
                  <c:v>803</c:v>
                </c:pt>
                <c:pt idx="9">
                  <c:v>35</c:v>
                </c:pt>
                <c:pt idx="10">
                  <c:v>13</c:v>
                </c:pt>
                <c:pt idx="11">
                  <c:v>23</c:v>
                </c:pt>
              </c:numCache>
            </c:numRef>
          </c:val>
          <c:extLst>
            <c:ext xmlns:c16="http://schemas.microsoft.com/office/drawing/2014/chart" uri="{C3380CC4-5D6E-409C-BE32-E72D297353CC}">
              <c16:uniqueId val="{00000000-A5CD-E143-80B4-35704CB5C257}"/>
            </c:ext>
          </c:extLst>
        </c:ser>
        <c:dLbls>
          <c:showLegendKey val="0"/>
          <c:showVal val="0"/>
          <c:showCatName val="0"/>
          <c:showSerName val="0"/>
          <c:showPercent val="0"/>
          <c:showBubbleSize val="0"/>
        </c:dLbls>
        <c:gapWidth val="182"/>
        <c:axId val="-1196187936"/>
        <c:axId val="-1196186304"/>
        <c:extLst>
          <c:ext xmlns:c15="http://schemas.microsoft.com/office/drawing/2012/chart" uri="{02D57815-91ED-43cb-92C2-25804820EDAC}">
            <c15:filteredBarSeries>
              <c15:ser>
                <c:idx val="0"/>
                <c:order val="0"/>
                <c:spPr>
                  <a:solidFill>
                    <a:schemeClr val="accent1"/>
                  </a:solidFill>
                  <a:ln>
                    <a:noFill/>
                  </a:ln>
                  <a:effectLst/>
                </c:spPr>
                <c:invertIfNegative val="0"/>
                <c:cat>
                  <c:strRef>
                    <c:extLst>
                      <c:ext uri="{02D57815-91ED-43cb-92C2-25804820EDAC}">
                        <c15:formulaRef>
                          <c15:sqref>Sheet1!$C$5:$C$16</c15:sqref>
                        </c15:formulaRef>
                      </c:ext>
                    </c:extLst>
                    <c:strCache>
                      <c:ptCount val="12"/>
                      <c:pt idx="0">
                        <c:v>Јабуке</c:v>
                      </c:pt>
                      <c:pt idx="1">
                        <c:v>Крушке</c:v>
                      </c:pt>
                      <c:pt idx="2">
                        <c:v>Кајсије</c:v>
                      </c:pt>
                      <c:pt idx="3">
                        <c:v>Трешње</c:v>
                      </c:pt>
                      <c:pt idx="4">
                        <c:v>Шљиве</c:v>
                      </c:pt>
                      <c:pt idx="5">
                        <c:v>Дуње</c:v>
                      </c:pt>
                      <c:pt idx="6">
                        <c:v>Ораси</c:v>
                      </c:pt>
                      <c:pt idx="7">
                        <c:v>Лешници</c:v>
                      </c:pt>
                      <c:pt idx="8">
                        <c:v>Малине</c:v>
                      </c:pt>
                      <c:pt idx="9">
                        <c:v>Купине</c:v>
                      </c:pt>
                      <c:pt idx="10">
                        <c:v>Боровнице</c:v>
                      </c:pt>
                      <c:pt idx="11">
                        <c:v>Друго бобичасто воће</c:v>
                      </c:pt>
                    </c:strCache>
                  </c:strRef>
                </c:cat>
                <c:val>
                  <c:numRef>
                    <c:extLst>
                      <c:ext uri="{02D57815-91ED-43cb-92C2-25804820EDAC}">
                        <c15:formulaRef>
                          <c15:sqref>Sheet1!$D$5:$D$16</c15:sqref>
                        </c15:formulaRef>
                      </c:ext>
                    </c:extLst>
                    <c:numCache>
                      <c:formatCode>General</c:formatCode>
                      <c:ptCount val="12"/>
                    </c:numCache>
                  </c:numRef>
                </c:val>
                <c:extLst>
                  <c:ext xmlns:c16="http://schemas.microsoft.com/office/drawing/2014/chart" uri="{C3380CC4-5D6E-409C-BE32-E72D297353CC}">
                    <c16:uniqueId val="{00000001-A5CD-E143-80B4-35704CB5C257}"/>
                  </c:ext>
                </c:extLst>
              </c15:ser>
            </c15:filteredBarSeries>
          </c:ext>
        </c:extLst>
      </c:barChart>
      <c:catAx>
        <c:axId val="-11961879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96186304"/>
        <c:crosses val="autoZero"/>
        <c:auto val="1"/>
        <c:lblAlgn val="ctr"/>
        <c:lblOffset val="100"/>
        <c:noMultiLvlLbl val="0"/>
      </c:catAx>
      <c:valAx>
        <c:axId val="-11961863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961879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7049-D942-9FA8-FC409FB34808}"/>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7049-D942-9FA8-FC409FB34808}"/>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7049-D942-9FA8-FC409FB34808}"/>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7049-D942-9FA8-FC409FB34808}"/>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7049-D942-9FA8-FC409FB34808}"/>
              </c:ext>
            </c:extLst>
          </c:dPt>
          <c:cat>
            <c:strRef>
              <c:f>Sheet1!$A$1:$A$5</c:f>
              <c:strCache>
                <c:ptCount val="5"/>
                <c:pt idx="0">
                  <c:v>Жита укупно</c:v>
                </c:pt>
                <c:pt idx="1">
                  <c:v>Крмно биље укупно</c:v>
                </c:pt>
                <c:pt idx="2">
                  <c:v>Ливаде и пашњаци</c:v>
                </c:pt>
                <c:pt idx="3">
                  <c:v>Вишегодишњи засади</c:v>
                </c:pt>
                <c:pt idx="4">
                  <c:v>Поврће, бостан и јагоде укупно</c:v>
                </c:pt>
              </c:strCache>
            </c:strRef>
          </c:cat>
          <c:val>
            <c:numRef>
              <c:f>Sheet1!$B$1:$B$5</c:f>
              <c:numCache>
                <c:formatCode>General</c:formatCode>
                <c:ptCount val="5"/>
                <c:pt idx="0">
                  <c:v>2125</c:v>
                </c:pt>
                <c:pt idx="1">
                  <c:v>558</c:v>
                </c:pt>
                <c:pt idx="2">
                  <c:v>8498</c:v>
                </c:pt>
                <c:pt idx="3">
                  <c:v>2421</c:v>
                </c:pt>
                <c:pt idx="4">
                  <c:v>94</c:v>
                </c:pt>
              </c:numCache>
            </c:numRef>
          </c:val>
          <c:extLst>
            <c:ext xmlns:c16="http://schemas.microsoft.com/office/drawing/2014/chart" uri="{C3380CC4-5D6E-409C-BE32-E72D297353CC}">
              <c16:uniqueId val="{0000000A-7049-D942-9FA8-FC409FB34808}"/>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Sheet1!$B$1</c:f>
              <c:strCache>
                <c:ptCount val="1"/>
                <c:pt idx="0">
                  <c:v>2012</c:v>
                </c:pt>
              </c:strCache>
            </c:strRef>
          </c:tx>
          <c:spPr>
            <a:solidFill>
              <a:schemeClr val="accent1"/>
            </a:solidFill>
            <a:ln>
              <a:noFill/>
            </a:ln>
            <a:effectLst/>
          </c:spPr>
          <c:invertIfNegative val="0"/>
          <c:cat>
            <c:strRef>
              <c:f>Sheet1!$A$2:$A$5</c:f>
              <c:strCache>
                <c:ptCount val="4"/>
                <c:pt idx="0">
                  <c:v>Број говеда</c:v>
                </c:pt>
                <c:pt idx="1">
                  <c:v>Број оваца</c:v>
                </c:pt>
                <c:pt idx="2">
                  <c:v>Број коза</c:v>
                </c:pt>
                <c:pt idx="3">
                  <c:v>Број свиња</c:v>
                </c:pt>
              </c:strCache>
            </c:strRef>
          </c:cat>
          <c:val>
            <c:numRef>
              <c:f>Sheet1!$B$2:$B$5</c:f>
              <c:numCache>
                <c:formatCode>General</c:formatCode>
                <c:ptCount val="4"/>
                <c:pt idx="0">
                  <c:v>4921</c:v>
                </c:pt>
                <c:pt idx="1">
                  <c:v>35902</c:v>
                </c:pt>
                <c:pt idx="2">
                  <c:v>1026</c:v>
                </c:pt>
                <c:pt idx="3">
                  <c:v>11587</c:v>
                </c:pt>
              </c:numCache>
            </c:numRef>
          </c:val>
          <c:extLst>
            <c:ext xmlns:c16="http://schemas.microsoft.com/office/drawing/2014/chart" uri="{C3380CC4-5D6E-409C-BE32-E72D297353CC}">
              <c16:uniqueId val="{00000000-F891-C246-B61F-736BA0D3980D}"/>
            </c:ext>
          </c:extLst>
        </c:ser>
        <c:ser>
          <c:idx val="1"/>
          <c:order val="1"/>
          <c:tx>
            <c:strRef>
              <c:f>Sheet1!$C$1</c:f>
              <c:strCache>
                <c:ptCount val="1"/>
                <c:pt idx="0">
                  <c:v>2018</c:v>
                </c:pt>
              </c:strCache>
            </c:strRef>
          </c:tx>
          <c:spPr>
            <a:solidFill>
              <a:schemeClr val="accent2"/>
            </a:solidFill>
            <a:ln>
              <a:noFill/>
            </a:ln>
            <a:effectLst/>
          </c:spPr>
          <c:invertIfNegative val="0"/>
          <c:cat>
            <c:strRef>
              <c:f>Sheet1!$A$2:$A$5</c:f>
              <c:strCache>
                <c:ptCount val="4"/>
                <c:pt idx="0">
                  <c:v>Број говеда</c:v>
                </c:pt>
                <c:pt idx="1">
                  <c:v>Број оваца</c:v>
                </c:pt>
                <c:pt idx="2">
                  <c:v>Број коза</c:v>
                </c:pt>
                <c:pt idx="3">
                  <c:v>Број свиња</c:v>
                </c:pt>
              </c:strCache>
            </c:strRef>
          </c:cat>
          <c:val>
            <c:numRef>
              <c:f>Sheet1!$C$2:$C$5</c:f>
              <c:numCache>
                <c:formatCode>General</c:formatCode>
                <c:ptCount val="4"/>
                <c:pt idx="0">
                  <c:v>3727</c:v>
                </c:pt>
                <c:pt idx="1">
                  <c:v>25967</c:v>
                </c:pt>
                <c:pt idx="2">
                  <c:v>1019</c:v>
                </c:pt>
                <c:pt idx="3">
                  <c:v>8654</c:v>
                </c:pt>
              </c:numCache>
            </c:numRef>
          </c:val>
          <c:extLst>
            <c:ext xmlns:c16="http://schemas.microsoft.com/office/drawing/2014/chart" uri="{C3380CC4-5D6E-409C-BE32-E72D297353CC}">
              <c16:uniqueId val="{00000001-F891-C246-B61F-736BA0D3980D}"/>
            </c:ext>
          </c:extLst>
        </c:ser>
        <c:dLbls>
          <c:showLegendKey val="0"/>
          <c:showVal val="0"/>
          <c:showCatName val="0"/>
          <c:showSerName val="0"/>
          <c:showPercent val="0"/>
          <c:showBubbleSize val="0"/>
        </c:dLbls>
        <c:gapWidth val="182"/>
        <c:axId val="-1196184672"/>
        <c:axId val="-1203172416"/>
      </c:barChart>
      <c:catAx>
        <c:axId val="-11961846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03172416"/>
        <c:crosses val="autoZero"/>
        <c:auto val="1"/>
        <c:lblAlgn val="ctr"/>
        <c:lblOffset val="100"/>
        <c:noMultiLvlLbl val="0"/>
      </c:catAx>
      <c:valAx>
        <c:axId val="-12031724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961846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C1DB5488F8A3A4FBFF3F075976528E0" ma:contentTypeVersion="18" ma:contentTypeDescription="Kreiraj novi dokument." ma:contentTypeScope="" ma:versionID="23bfb74117b43c4a787437eda1ba275f">
  <xsd:schema xmlns:xsd="http://www.w3.org/2001/XMLSchema" xmlns:xs="http://www.w3.org/2001/XMLSchema" xmlns:p="http://schemas.microsoft.com/office/2006/metadata/properties" xmlns:ns2="934e4f6f-c740-4e49-838d-10594e3f873c" xmlns:ns3="3c76ee32-0d6c-4c12-baae-0c22192ba994" targetNamespace="http://schemas.microsoft.com/office/2006/metadata/properties" ma:root="true" ma:fieldsID="81b55cbe4201a8b47f5ffcd524109478" ns2:_="" ns3:_="">
    <xsd:import namespace="934e4f6f-c740-4e49-838d-10594e3f873c"/>
    <xsd:import namespace="3c76ee32-0d6c-4c12-baae-0c22192ba9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p5b7"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e4f6f-c740-4e49-838d-10594e3f8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p5b7" ma:index="14" nillable="true" ma:displayName="Number" ma:internalName="p5b7">
      <xsd:simpleType>
        <xsd:restriction base="dms:Number"/>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Oznake slika" ma:readOnly="false" ma:fieldId="{5cf76f15-5ced-4ddc-b409-7134ff3c332f}" ma:taxonomyMulti="true" ma:sspId="5eb37d50-2a46-435d-99da-0464c82fad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76ee32-0d6c-4c12-baae-0c22192ba994" elementFormDefault="qualified">
    <xsd:import namespace="http://schemas.microsoft.com/office/2006/documentManagement/types"/>
    <xsd:import namespace="http://schemas.microsoft.com/office/infopath/2007/PartnerControls"/>
    <xsd:element name="SharedWithUsers" ma:index="15"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ljeno sa detaljima" ma:internalName="SharedWithDetails" ma:readOnly="true">
      <xsd:simpleType>
        <xsd:restriction base="dms:Note">
          <xsd:maxLength value="255"/>
        </xsd:restriction>
      </xsd:simpleType>
    </xsd:element>
    <xsd:element name="TaxCatchAll" ma:index="24" nillable="true" ma:displayName="Taxonomy Catch All Column" ma:hidden="true" ma:list="{4da2ab6d-d4b6-4451-892f-c831d653c5ab}" ma:internalName="TaxCatchAll" ma:showField="CatchAllData" ma:web="3c76ee32-0d6c-4c12-baae-0c22192ba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1D990-1034-43C2-9006-78B4426D4E8A}">
  <ds:schemaRefs>
    <ds:schemaRef ds:uri="http://schemas.microsoft.com/sharepoint/v3/contenttype/forms"/>
  </ds:schemaRefs>
</ds:datastoreItem>
</file>

<file path=customXml/itemProps2.xml><?xml version="1.0" encoding="utf-8"?>
<ds:datastoreItem xmlns:ds="http://schemas.openxmlformats.org/officeDocument/2006/customXml" ds:itemID="{395AD4AC-39F9-4B31-98CD-F08FEC00C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4e4f6f-c740-4e49-838d-10594e3f873c"/>
    <ds:schemaRef ds:uri="3c76ee32-0d6c-4c12-baae-0c22192ba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DE3751-76B0-465C-9834-D291447BD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5466</Words>
  <Characters>31160</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Cubrilo</dc:creator>
  <cp:keywords/>
  <dc:description/>
  <cp:lastModifiedBy>Jelena Cubrilo</cp:lastModifiedBy>
  <cp:revision>3</cp:revision>
  <dcterms:created xsi:type="dcterms:W3CDTF">2023-11-30T09:51:00Z</dcterms:created>
  <dcterms:modified xsi:type="dcterms:W3CDTF">2023-11-30T10:02:00Z</dcterms:modified>
</cp:coreProperties>
</file>