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people.xml" ContentType="application/vnd.openxmlformats-officedocument.wordprocessingml.people+xml"/>
  <Override PartName="/word/commentsIds.xml" ContentType="application/vnd.openxmlformats-officedocument.wordprocessingml.commentsId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commentsExtended.xml" ContentType="application/vnd.openxmlformats-officedocument.wordprocessingml.commentsExtended+xml"/>
  <Override PartName="/word/webSettings.xml" ContentType="application/vnd.openxmlformats-officedocument.wordprocessingml.webSetting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913DE" w14:textId="77777777" w:rsidR="002511D3" w:rsidRPr="00926D05" w:rsidRDefault="002511D3" w:rsidP="00F04039">
      <w:pPr>
        <w:pStyle w:val="Title"/>
        <w:rPr>
          <w:rFonts w:ascii="Tahoma" w:hAnsi="Tahoma" w:cs="Tahoma"/>
          <w:sz w:val="22"/>
          <w:szCs w:val="22"/>
        </w:rPr>
      </w:pPr>
    </w:p>
    <w:p w14:paraId="5407E6E0" w14:textId="77777777" w:rsidR="002511D3" w:rsidRPr="00926D05" w:rsidRDefault="002511D3" w:rsidP="00F04039">
      <w:pPr>
        <w:pStyle w:val="Title"/>
        <w:rPr>
          <w:rFonts w:ascii="Tahoma" w:hAnsi="Tahoma" w:cs="Tahoma"/>
          <w:sz w:val="22"/>
          <w:szCs w:val="22"/>
        </w:rPr>
      </w:pPr>
    </w:p>
    <w:p w14:paraId="4984B141" w14:textId="77777777" w:rsidR="002511D3" w:rsidRPr="00926D05" w:rsidRDefault="002511D3" w:rsidP="00F04039">
      <w:pPr>
        <w:pStyle w:val="Title"/>
        <w:rPr>
          <w:rFonts w:ascii="Tahoma" w:hAnsi="Tahoma" w:cs="Tahoma"/>
          <w:sz w:val="22"/>
          <w:szCs w:val="22"/>
        </w:rPr>
      </w:pPr>
    </w:p>
    <w:p w14:paraId="517DEFA0" w14:textId="62D7A93A" w:rsidR="002511D3" w:rsidRPr="00926D05" w:rsidRDefault="00E47E52" w:rsidP="002511D3">
      <w:pPr>
        <w:pStyle w:val="Title"/>
        <w:jc w:val="center"/>
        <w:rPr>
          <w:rFonts w:ascii="Tahoma" w:hAnsi="Tahoma" w:cs="Tahoma"/>
          <w:b/>
          <w:bCs/>
          <w:color w:val="2F5496" w:themeColor="accent1" w:themeShade="BF"/>
          <w:sz w:val="40"/>
          <w:szCs w:val="40"/>
        </w:rPr>
      </w:pPr>
      <w:r>
        <w:rPr>
          <w:rFonts w:ascii="Tahoma" w:hAnsi="Tahoma" w:cs="Tahoma"/>
          <w:b/>
          <w:bCs/>
          <w:color w:val="2F5496" w:themeColor="accent1" w:themeShade="BF"/>
          <w:sz w:val="40"/>
          <w:szCs w:val="40"/>
        </w:rPr>
        <w:t>Косјерић</w:t>
      </w:r>
    </w:p>
    <w:p w14:paraId="34C80872" w14:textId="77777777" w:rsidR="002511D3" w:rsidRPr="00926D05" w:rsidRDefault="002511D3" w:rsidP="00F04039">
      <w:pPr>
        <w:pStyle w:val="Title"/>
        <w:rPr>
          <w:rFonts w:ascii="Tahoma" w:hAnsi="Tahoma" w:cs="Tahoma"/>
          <w:sz w:val="36"/>
          <w:szCs w:val="36"/>
        </w:rPr>
      </w:pPr>
    </w:p>
    <w:p w14:paraId="1949FA87" w14:textId="675EA40A" w:rsidR="00AD5FB2" w:rsidRPr="00926D05" w:rsidRDefault="00AD5FB2" w:rsidP="00F04039">
      <w:pPr>
        <w:pStyle w:val="Title"/>
        <w:rPr>
          <w:rFonts w:ascii="Tahoma" w:hAnsi="Tahoma" w:cs="Tahoma"/>
          <w:sz w:val="36"/>
          <w:szCs w:val="36"/>
        </w:rPr>
      </w:pPr>
      <w:r w:rsidRPr="00926D05">
        <w:rPr>
          <w:rFonts w:ascii="Tahoma" w:hAnsi="Tahoma" w:cs="Tahoma"/>
          <w:sz w:val="36"/>
          <w:szCs w:val="36"/>
        </w:rPr>
        <w:t>Животна средина</w:t>
      </w:r>
    </w:p>
    <w:p w14:paraId="71C6A333" w14:textId="26A5F09B" w:rsidR="002E0465" w:rsidRPr="00926D05" w:rsidRDefault="002E0465" w:rsidP="0084546F">
      <w:pPr>
        <w:pStyle w:val="Caption"/>
      </w:pPr>
    </w:p>
    <w:p w14:paraId="0414E6CE" w14:textId="77777777" w:rsidR="006D7B8D" w:rsidRPr="00431365" w:rsidRDefault="006D7B8D" w:rsidP="00F04039">
      <w:pPr>
        <w:pStyle w:val="Heading1"/>
        <w:rPr>
          <w:rFonts w:ascii="Tahoma" w:hAnsi="Tahoma" w:cs="Tahoma"/>
          <w:sz w:val="22"/>
          <w:szCs w:val="22"/>
        </w:rPr>
      </w:pPr>
      <w:bookmarkStart w:id="0" w:name="_Toc18015299"/>
      <w:r w:rsidRPr="00431365">
        <w:rPr>
          <w:rFonts w:ascii="Tahoma" w:hAnsi="Tahoma" w:cs="Tahoma"/>
          <w:sz w:val="22"/>
          <w:szCs w:val="22"/>
        </w:rPr>
        <w:t>Циљ 6. Обезбедити санитарне услове и приступ пијаћој води за све</w:t>
      </w:r>
      <w:bookmarkEnd w:id="0"/>
    </w:p>
    <w:p w14:paraId="2BA6BC0A" w14:textId="77777777" w:rsidR="0047242D" w:rsidRPr="00E47E52" w:rsidRDefault="0047242D" w:rsidP="00F04039">
      <w:pPr>
        <w:jc w:val="both"/>
        <w:rPr>
          <w:rFonts w:ascii="Tahoma" w:hAnsi="Tahoma" w:cs="Tahoma"/>
          <w:sz w:val="22"/>
          <w:szCs w:val="22"/>
          <w:highlight w:val="yellow"/>
          <w:lang w:val="sr-Cyrl-RS"/>
        </w:rPr>
      </w:pPr>
    </w:p>
    <w:p w14:paraId="2457BA20" w14:textId="5F4FD052" w:rsidR="0059649C" w:rsidRPr="00E75C75" w:rsidRDefault="001B1FB5" w:rsidP="00F04039">
      <w:pPr>
        <w:jc w:val="both"/>
        <w:rPr>
          <w:rFonts w:ascii="Tahoma" w:hAnsi="Tahoma" w:cs="Tahoma"/>
          <w:b/>
          <w:bCs/>
          <w:color w:val="4472C4" w:themeColor="accent1"/>
          <w:sz w:val="22"/>
          <w:szCs w:val="22"/>
          <w:lang w:val="sr-Cyrl-RS"/>
        </w:rPr>
      </w:pPr>
      <w:r w:rsidRPr="00E75C75">
        <w:rPr>
          <w:rFonts w:ascii="Tahoma" w:hAnsi="Tahoma" w:cs="Tahoma"/>
          <w:b/>
          <w:bCs/>
          <w:color w:val="2F5496" w:themeColor="accent1" w:themeShade="BF"/>
          <w:sz w:val="22"/>
          <w:szCs w:val="22"/>
          <w:lang w:val="sr-Cyrl-RS"/>
        </w:rPr>
        <w:t>Вода за пиће која је доступна корисницима јавног водовода у општини</w:t>
      </w:r>
      <w:r w:rsidR="00E75C75">
        <w:rPr>
          <w:rFonts w:ascii="Tahoma" w:hAnsi="Tahoma" w:cs="Tahoma"/>
          <w:b/>
          <w:bCs/>
          <w:color w:val="2F5496" w:themeColor="accent1" w:themeShade="BF"/>
          <w:sz w:val="22"/>
          <w:szCs w:val="22"/>
          <w:lang w:val="sr-Cyrl-RS"/>
        </w:rPr>
        <w:t xml:space="preserve"> Косјерић </w:t>
      </w:r>
      <w:r w:rsidRPr="00E75C75">
        <w:rPr>
          <w:rFonts w:ascii="Tahoma" w:hAnsi="Tahoma" w:cs="Tahoma"/>
          <w:b/>
          <w:bCs/>
          <w:color w:val="2F5496" w:themeColor="accent1" w:themeShade="BF"/>
          <w:sz w:val="22"/>
          <w:szCs w:val="22"/>
          <w:lang w:val="sr-Cyrl-RS"/>
        </w:rPr>
        <w:t xml:space="preserve">је, према налазима Завода за јавно здравље Републике Србије, </w:t>
      </w:r>
      <w:r w:rsidR="00E75C75" w:rsidRPr="00E75C75">
        <w:rPr>
          <w:rFonts w:ascii="Tahoma" w:hAnsi="Tahoma" w:cs="Tahoma"/>
          <w:b/>
          <w:bCs/>
          <w:color w:val="2F5496" w:themeColor="accent1" w:themeShade="BF"/>
          <w:sz w:val="22"/>
          <w:szCs w:val="22"/>
          <w:lang w:val="sr-Cyrl-RS"/>
        </w:rPr>
        <w:t>је и у</w:t>
      </w:r>
      <w:r w:rsidR="00E75C75">
        <w:rPr>
          <w:rFonts w:ascii="Tahoma" w:hAnsi="Tahoma" w:cs="Tahoma"/>
          <w:b/>
          <w:bCs/>
          <w:color w:val="2F5496" w:themeColor="accent1" w:themeShade="BF"/>
          <w:sz w:val="22"/>
          <w:szCs w:val="22"/>
          <w:lang w:val="sr-Cyrl-RS"/>
        </w:rPr>
        <w:t xml:space="preserve"> </w:t>
      </w:r>
      <w:r w:rsidRPr="00E75C75">
        <w:rPr>
          <w:rFonts w:ascii="Tahoma" w:hAnsi="Tahoma" w:cs="Tahoma"/>
          <w:b/>
          <w:bCs/>
          <w:color w:val="2F5496" w:themeColor="accent1" w:themeShade="BF"/>
          <w:sz w:val="22"/>
          <w:szCs w:val="22"/>
          <w:lang w:val="sr-Cyrl-RS"/>
        </w:rPr>
        <w:t>2020.</w:t>
      </w:r>
      <w:r w:rsidR="00E75C75" w:rsidRPr="00E75C75">
        <w:rPr>
          <w:rFonts w:ascii="Tahoma" w:hAnsi="Tahoma" w:cs="Tahoma"/>
          <w:b/>
          <w:bCs/>
          <w:color w:val="2F5496" w:themeColor="accent1" w:themeShade="BF"/>
          <w:sz w:val="22"/>
          <w:szCs w:val="22"/>
          <w:lang w:val="sr-Cyrl-RS"/>
        </w:rPr>
        <w:t xml:space="preserve"> и у 2021. била</w:t>
      </w:r>
      <w:r w:rsidR="00E75C75">
        <w:rPr>
          <w:rFonts w:ascii="Tahoma" w:hAnsi="Tahoma" w:cs="Tahoma"/>
          <w:b/>
          <w:bCs/>
          <w:color w:val="2F5496" w:themeColor="accent1" w:themeShade="BF"/>
          <w:sz w:val="22"/>
          <w:szCs w:val="22"/>
          <w:lang w:val="sr-Cyrl-RS"/>
        </w:rPr>
        <w:t xml:space="preserve"> </w:t>
      </w:r>
      <w:r w:rsidR="00E75C75" w:rsidRPr="00E75C75">
        <w:rPr>
          <w:rFonts w:ascii="Tahoma" w:hAnsi="Tahoma" w:cs="Tahoma"/>
          <w:b/>
          <w:bCs/>
          <w:color w:val="2F5496" w:themeColor="accent1" w:themeShade="BF"/>
          <w:sz w:val="22"/>
          <w:szCs w:val="22"/>
          <w:lang w:val="sr-Cyrl-RS"/>
        </w:rPr>
        <w:t>неисправна с аспекта процента микробиолошке неисправности</w:t>
      </w:r>
      <w:r w:rsidRPr="00E75C75">
        <w:rPr>
          <w:rFonts w:ascii="Tahoma" w:hAnsi="Tahoma" w:cs="Tahoma"/>
          <w:b/>
          <w:bCs/>
          <w:color w:val="4472C4" w:themeColor="accent1"/>
          <w:sz w:val="22"/>
          <w:szCs w:val="22"/>
          <w:lang w:val="sr-Cyrl-RS"/>
        </w:rPr>
        <w:t>.</w:t>
      </w:r>
      <w:r w:rsidRPr="00E75C75">
        <w:rPr>
          <w:rStyle w:val="FootnoteReference"/>
          <w:rFonts w:ascii="Tahoma" w:hAnsi="Tahoma" w:cs="Tahoma"/>
          <w:color w:val="2F5496" w:themeColor="accent1" w:themeShade="BF"/>
          <w:sz w:val="22"/>
          <w:szCs w:val="22"/>
          <w:lang w:val="sr-Cyrl-RS"/>
        </w:rPr>
        <w:footnoteReference w:id="1"/>
      </w:r>
    </w:p>
    <w:p w14:paraId="5A34C063" w14:textId="77777777" w:rsidR="0084546F" w:rsidRPr="00E47E52" w:rsidRDefault="0084546F" w:rsidP="00F04039">
      <w:pPr>
        <w:jc w:val="both"/>
        <w:rPr>
          <w:rFonts w:ascii="Tahoma" w:hAnsi="Tahoma" w:cs="Tahoma"/>
          <w:b/>
          <w:bCs/>
          <w:color w:val="4472C4" w:themeColor="accent1"/>
          <w:sz w:val="22"/>
          <w:szCs w:val="22"/>
          <w:highlight w:val="yellow"/>
          <w:lang w:val="sr-Cyrl-RS"/>
        </w:rPr>
      </w:pPr>
    </w:p>
    <w:p w14:paraId="5BD5B812" w14:textId="3639E47F" w:rsidR="0059649C" w:rsidRPr="00E47E52" w:rsidRDefault="00431365" w:rsidP="00431365">
      <w:pPr>
        <w:pStyle w:val="Caption"/>
        <w:rPr>
          <w:highlight w:val="yellow"/>
        </w:rPr>
      </w:pPr>
      <w:r>
        <w:t xml:space="preserve">Табела </w:t>
      </w:r>
      <w:r>
        <w:fldChar w:fldCharType="begin"/>
      </w:r>
      <w:r>
        <w:instrText xml:space="preserve"> SEQ Табела \* ARABIC </w:instrText>
      </w:r>
      <w:r>
        <w:fldChar w:fldCharType="separate"/>
      </w:r>
      <w:r>
        <w:rPr>
          <w:noProof/>
        </w:rPr>
        <w:t>1</w:t>
      </w:r>
      <w:r>
        <w:fldChar w:fldCharType="end"/>
      </w:r>
      <w:r>
        <w:t xml:space="preserve">  </w:t>
      </w:r>
      <w:r w:rsidRPr="0084546F">
        <w:t xml:space="preserve">Проценти физичко-хемијске и микробиолошке неисправности у јавном водоводу општине </w:t>
      </w:r>
      <w:r w:rsidR="009D6354">
        <w:rPr>
          <w:lang w:val="sr-Latn-RS"/>
        </w:rPr>
        <w:t>Ko</w:t>
      </w:r>
      <w:proofErr w:type="spellStart"/>
      <w:r w:rsidR="009D6354">
        <w:t>сјерић</w:t>
      </w:r>
      <w:proofErr w:type="spellEnd"/>
      <w:r>
        <w:t xml:space="preserve"> </w:t>
      </w:r>
      <w:r w:rsidRPr="0084546F">
        <w:t xml:space="preserve">у 2020 и 2021. години. Извор: Институт за јавно здравље Србије, Извештај о здравственој исправности воде за пиће јавних водовода и </w:t>
      </w:r>
      <w:proofErr w:type="spellStart"/>
      <w:r w:rsidRPr="0084546F">
        <w:t>водних</w:t>
      </w:r>
      <w:proofErr w:type="spellEnd"/>
      <w:r w:rsidRPr="0084546F">
        <w:t xml:space="preserve"> објеката за 2020.</w:t>
      </w:r>
      <w:r>
        <w:rPr>
          <w:rStyle w:val="FootnoteReference"/>
        </w:rPr>
        <w:footnoteReference w:id="2"/>
      </w:r>
      <w:r w:rsidRPr="0084546F">
        <w:t xml:space="preserve"> и 2021.</w:t>
      </w:r>
      <w:r>
        <w:rPr>
          <w:rStyle w:val="FootnoteReference"/>
        </w:rPr>
        <w:footnoteReference w:id="3"/>
      </w:r>
      <w:r w:rsidRPr="0084546F">
        <w:t xml:space="preserve"> годину</w:t>
      </w:r>
    </w:p>
    <w:tbl>
      <w:tblPr>
        <w:tblStyle w:val="GridTable4-Accent1"/>
        <w:tblW w:w="5000" w:type="pct"/>
        <w:tblLook w:val="04A0" w:firstRow="1" w:lastRow="0" w:firstColumn="1" w:lastColumn="0" w:noHBand="0" w:noVBand="1"/>
      </w:tblPr>
      <w:tblGrid>
        <w:gridCol w:w="3005"/>
        <w:gridCol w:w="3005"/>
        <w:gridCol w:w="3006"/>
      </w:tblGrid>
      <w:tr w:rsidR="0059649C" w:rsidRPr="00E47E52" w14:paraId="26C076E9" w14:textId="77777777" w:rsidTr="00B91B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Pr>
          <w:p w14:paraId="31036DD2" w14:textId="77777777" w:rsidR="0059649C" w:rsidRPr="002B1A9C" w:rsidRDefault="0059649C" w:rsidP="00F04039">
            <w:pPr>
              <w:jc w:val="both"/>
              <w:rPr>
                <w:rFonts w:ascii="Tahoma" w:hAnsi="Tahoma" w:cs="Tahoma"/>
                <w:sz w:val="20"/>
                <w:szCs w:val="20"/>
                <w:lang w:val="sr-Cyrl-RS"/>
              </w:rPr>
            </w:pPr>
            <w:r w:rsidRPr="002B1A9C">
              <w:rPr>
                <w:rFonts w:ascii="Tahoma" w:hAnsi="Tahoma" w:cs="Tahoma"/>
                <w:sz w:val="20"/>
                <w:szCs w:val="20"/>
                <w:lang w:val="sr-Cyrl-RS"/>
              </w:rPr>
              <w:t>Година</w:t>
            </w:r>
          </w:p>
        </w:tc>
        <w:tc>
          <w:tcPr>
            <w:tcW w:w="1666" w:type="pct"/>
          </w:tcPr>
          <w:p w14:paraId="6B98DE9D" w14:textId="56E0CEF7" w:rsidR="0059649C" w:rsidRPr="002B1A9C" w:rsidRDefault="0059649C" w:rsidP="00E75C75">
            <w:pP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2B1A9C">
              <w:rPr>
                <w:rFonts w:ascii="Tahoma" w:hAnsi="Tahoma" w:cs="Tahoma"/>
                <w:sz w:val="20"/>
                <w:szCs w:val="20"/>
                <w:lang w:val="sr-Cyrl-RS"/>
              </w:rPr>
              <w:t>Проценат</w:t>
            </w:r>
            <w:r w:rsidR="0084546F" w:rsidRPr="002B1A9C">
              <w:rPr>
                <w:rFonts w:ascii="Tahoma" w:hAnsi="Tahoma" w:cs="Tahoma"/>
                <w:sz w:val="20"/>
                <w:szCs w:val="20"/>
                <w:lang w:val="sr-Cyrl-RS"/>
              </w:rPr>
              <w:t xml:space="preserve"> </w:t>
            </w:r>
            <w:r w:rsidRPr="002B1A9C">
              <w:rPr>
                <w:rFonts w:ascii="Tahoma" w:hAnsi="Tahoma" w:cs="Tahoma"/>
                <w:sz w:val="20"/>
                <w:szCs w:val="20"/>
                <w:lang w:val="sr-Cyrl-RS"/>
              </w:rPr>
              <w:t>физичко</w:t>
            </w:r>
            <w:r w:rsidR="0084546F" w:rsidRPr="002B1A9C">
              <w:rPr>
                <w:rFonts w:ascii="Tahoma" w:hAnsi="Tahoma" w:cs="Tahoma"/>
                <w:sz w:val="20"/>
                <w:szCs w:val="20"/>
                <w:lang w:val="sr-Cyrl-RS"/>
              </w:rPr>
              <w:t xml:space="preserve">- </w:t>
            </w:r>
            <w:r w:rsidRPr="002B1A9C">
              <w:rPr>
                <w:rFonts w:ascii="Tahoma" w:hAnsi="Tahoma" w:cs="Tahoma"/>
                <w:sz w:val="20"/>
                <w:szCs w:val="20"/>
                <w:lang w:val="sr-Cyrl-RS"/>
              </w:rPr>
              <w:t xml:space="preserve">хемијске неисправности </w:t>
            </w:r>
          </w:p>
          <w:p w14:paraId="62A11841" w14:textId="77777777" w:rsidR="0059649C" w:rsidRPr="002B1A9C" w:rsidRDefault="0059649C" w:rsidP="00F04039">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p>
        </w:tc>
        <w:tc>
          <w:tcPr>
            <w:tcW w:w="1667" w:type="pct"/>
          </w:tcPr>
          <w:p w14:paraId="592C731E" w14:textId="77777777" w:rsidR="0059649C" w:rsidRPr="002B1A9C" w:rsidRDefault="0059649C" w:rsidP="00E75C75">
            <w:pP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2B1A9C">
              <w:rPr>
                <w:rFonts w:ascii="Tahoma" w:hAnsi="Tahoma" w:cs="Tahoma"/>
                <w:sz w:val="20"/>
                <w:szCs w:val="20"/>
                <w:lang w:val="sr-Cyrl-RS"/>
              </w:rPr>
              <w:t xml:space="preserve">Проценат микробиолошке неисправности </w:t>
            </w:r>
          </w:p>
          <w:p w14:paraId="19492942" w14:textId="77777777" w:rsidR="0059649C" w:rsidRPr="002B1A9C" w:rsidRDefault="0059649C" w:rsidP="00F04039">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p>
        </w:tc>
      </w:tr>
      <w:tr w:rsidR="0059649C" w:rsidRPr="00E47E52" w14:paraId="738E5418" w14:textId="77777777" w:rsidTr="00B91B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Pr>
          <w:p w14:paraId="409E8962" w14:textId="77777777" w:rsidR="0059649C" w:rsidRPr="002B1A9C" w:rsidRDefault="0059649C" w:rsidP="00F04039">
            <w:pPr>
              <w:jc w:val="both"/>
              <w:rPr>
                <w:rFonts w:ascii="Tahoma" w:hAnsi="Tahoma" w:cs="Tahoma"/>
                <w:sz w:val="20"/>
                <w:szCs w:val="20"/>
                <w:lang w:val="sr-Cyrl-RS"/>
              </w:rPr>
            </w:pPr>
            <w:r w:rsidRPr="002B1A9C">
              <w:rPr>
                <w:rFonts w:ascii="Tahoma" w:hAnsi="Tahoma" w:cs="Tahoma"/>
                <w:sz w:val="20"/>
                <w:szCs w:val="20"/>
                <w:lang w:val="sr-Cyrl-RS"/>
              </w:rPr>
              <w:t>2020.</w:t>
            </w:r>
          </w:p>
        </w:tc>
        <w:tc>
          <w:tcPr>
            <w:tcW w:w="1666" w:type="pct"/>
            <w:vAlign w:val="bottom"/>
          </w:tcPr>
          <w:p w14:paraId="1D094C0C" w14:textId="0110B23C" w:rsidR="0059649C" w:rsidRPr="002B1A9C" w:rsidRDefault="00E75C75"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sidRPr="002B1A9C">
              <w:rPr>
                <w:rFonts w:ascii="Tahoma" w:hAnsi="Tahoma" w:cs="Tahoma"/>
                <w:sz w:val="20"/>
                <w:szCs w:val="20"/>
                <w:lang w:val="sr-Cyrl-RS"/>
              </w:rPr>
              <w:t>Нема податка</w:t>
            </w:r>
          </w:p>
        </w:tc>
        <w:tc>
          <w:tcPr>
            <w:tcW w:w="1667" w:type="pct"/>
            <w:vAlign w:val="bottom"/>
          </w:tcPr>
          <w:p w14:paraId="08B71ADD" w14:textId="270D0FD6" w:rsidR="0059649C" w:rsidRPr="002B1A9C" w:rsidRDefault="00E75C75"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sidRPr="002B1A9C">
              <w:rPr>
                <w:rFonts w:ascii="Tahoma" w:hAnsi="Tahoma" w:cs="Tahoma"/>
                <w:sz w:val="20"/>
                <w:szCs w:val="20"/>
                <w:lang w:val="sr-Cyrl-RS"/>
              </w:rPr>
              <w:t>7,7</w:t>
            </w:r>
          </w:p>
        </w:tc>
      </w:tr>
      <w:tr w:rsidR="0059649C" w:rsidRPr="00E47E52" w14:paraId="7B947C56" w14:textId="77777777" w:rsidTr="002B1A9C">
        <w:trPr>
          <w:trHeight w:val="64"/>
        </w:trPr>
        <w:tc>
          <w:tcPr>
            <w:cnfStyle w:val="001000000000" w:firstRow="0" w:lastRow="0" w:firstColumn="1" w:lastColumn="0" w:oddVBand="0" w:evenVBand="0" w:oddHBand="0" w:evenHBand="0" w:firstRowFirstColumn="0" w:firstRowLastColumn="0" w:lastRowFirstColumn="0" w:lastRowLastColumn="0"/>
            <w:tcW w:w="1666" w:type="pct"/>
          </w:tcPr>
          <w:p w14:paraId="363D0552" w14:textId="77777777" w:rsidR="0059649C" w:rsidRPr="002B1A9C" w:rsidRDefault="0059649C" w:rsidP="00F04039">
            <w:pPr>
              <w:jc w:val="both"/>
              <w:rPr>
                <w:rFonts w:ascii="Tahoma" w:hAnsi="Tahoma" w:cs="Tahoma"/>
                <w:sz w:val="20"/>
                <w:szCs w:val="20"/>
                <w:lang w:val="sr-Cyrl-RS"/>
              </w:rPr>
            </w:pPr>
            <w:r w:rsidRPr="002B1A9C">
              <w:rPr>
                <w:rFonts w:ascii="Tahoma" w:hAnsi="Tahoma" w:cs="Tahoma"/>
                <w:sz w:val="20"/>
                <w:szCs w:val="20"/>
                <w:lang w:val="sr-Cyrl-RS"/>
              </w:rPr>
              <w:t>2021.</w:t>
            </w:r>
          </w:p>
        </w:tc>
        <w:tc>
          <w:tcPr>
            <w:tcW w:w="1666" w:type="pct"/>
            <w:vAlign w:val="bottom"/>
          </w:tcPr>
          <w:p w14:paraId="5E01E424" w14:textId="684A4A85" w:rsidR="0059649C" w:rsidRPr="002B1A9C" w:rsidRDefault="00D43D45"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2B1A9C">
              <w:rPr>
                <w:rFonts w:ascii="Tahoma" w:hAnsi="Tahoma" w:cs="Tahoma"/>
                <w:sz w:val="20"/>
                <w:szCs w:val="20"/>
                <w:lang w:val="sr-Cyrl-RS"/>
              </w:rPr>
              <w:t>Нема податка</w:t>
            </w:r>
          </w:p>
        </w:tc>
        <w:tc>
          <w:tcPr>
            <w:tcW w:w="1667" w:type="pct"/>
            <w:vAlign w:val="bottom"/>
          </w:tcPr>
          <w:p w14:paraId="099A329E" w14:textId="25393BE0" w:rsidR="0059649C" w:rsidRPr="002B1A9C" w:rsidRDefault="00D43D45"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2B1A9C">
              <w:rPr>
                <w:rFonts w:ascii="Tahoma" w:hAnsi="Tahoma" w:cs="Tahoma"/>
                <w:sz w:val="20"/>
                <w:szCs w:val="20"/>
                <w:lang w:val="sr-Cyrl-RS"/>
              </w:rPr>
              <w:t>5,</w:t>
            </w:r>
            <w:r w:rsidR="00E75C75" w:rsidRPr="002B1A9C">
              <w:rPr>
                <w:rFonts w:ascii="Tahoma" w:hAnsi="Tahoma" w:cs="Tahoma"/>
                <w:sz w:val="20"/>
                <w:szCs w:val="20"/>
                <w:lang w:val="sr-Cyrl-RS"/>
              </w:rPr>
              <w:t>9</w:t>
            </w:r>
          </w:p>
        </w:tc>
      </w:tr>
    </w:tbl>
    <w:p w14:paraId="387792A6" w14:textId="77777777" w:rsidR="002B1A9C" w:rsidRDefault="002B1A9C" w:rsidP="00F04039">
      <w:pPr>
        <w:jc w:val="both"/>
        <w:rPr>
          <w:rFonts w:ascii="Tahoma" w:hAnsi="Tahoma" w:cs="Tahoma"/>
          <w:sz w:val="22"/>
          <w:szCs w:val="22"/>
          <w:lang w:val="sr-Cyrl-RS"/>
        </w:rPr>
      </w:pPr>
    </w:p>
    <w:p w14:paraId="315CDFC9" w14:textId="10160983" w:rsidR="00183522" w:rsidRDefault="00183522" w:rsidP="00F04039">
      <w:pPr>
        <w:jc w:val="both"/>
        <w:rPr>
          <w:rFonts w:ascii="Tahoma" w:hAnsi="Tahoma" w:cs="Tahoma"/>
          <w:sz w:val="22"/>
          <w:szCs w:val="22"/>
          <w:lang w:val="sr-Cyrl-RS"/>
        </w:rPr>
      </w:pPr>
      <w:r w:rsidRPr="00A46389">
        <w:rPr>
          <w:rFonts w:ascii="Tahoma" w:hAnsi="Tahoma" w:cs="Tahoma"/>
          <w:sz w:val="22"/>
          <w:szCs w:val="22"/>
          <w:lang w:val="sr-Cyrl-RS"/>
        </w:rPr>
        <w:t>Потпуно исправну воду за пиће су у 2021. години имали корисници 105 водовода, док  је вода у 51 јавних водовода имала различите неисправности.</w:t>
      </w:r>
      <w:r w:rsidRPr="00A46389">
        <w:rPr>
          <w:rStyle w:val="FootnoteReference"/>
          <w:rFonts w:ascii="Tahoma" w:hAnsi="Tahoma" w:cs="Tahoma"/>
          <w:sz w:val="22"/>
          <w:szCs w:val="22"/>
          <w:lang w:val="sr-Cyrl-RS"/>
        </w:rPr>
        <w:footnoteReference w:id="4"/>
      </w:r>
      <w:r w:rsidRPr="00A46389">
        <w:rPr>
          <w:rFonts w:ascii="Tahoma" w:hAnsi="Tahoma" w:cs="Tahoma"/>
          <w:sz w:val="22"/>
          <w:szCs w:val="22"/>
          <w:lang w:val="sr-Cyrl-RS"/>
        </w:rPr>
        <w:t xml:space="preserve"> У 2020. години корисници 107 водовода су имали исправну воду за пиће док је вода у 49 јавних водовода имала различите неисправности.</w:t>
      </w:r>
      <w:r w:rsidRPr="00A46389">
        <w:rPr>
          <w:rStyle w:val="FootnoteReference"/>
          <w:rFonts w:ascii="Tahoma" w:hAnsi="Tahoma" w:cs="Tahoma"/>
          <w:sz w:val="22"/>
          <w:szCs w:val="22"/>
          <w:lang w:val="sr-Cyrl-RS"/>
        </w:rPr>
        <w:footnoteReference w:id="5"/>
      </w:r>
    </w:p>
    <w:p w14:paraId="25DFA6FD" w14:textId="77777777" w:rsidR="002B1A9C" w:rsidRPr="00A46389" w:rsidRDefault="002B1A9C" w:rsidP="00F04039">
      <w:pPr>
        <w:jc w:val="both"/>
        <w:rPr>
          <w:rFonts w:ascii="Tahoma" w:hAnsi="Tahoma" w:cs="Tahoma"/>
          <w:sz w:val="22"/>
          <w:szCs w:val="22"/>
          <w:lang w:val="sr-Cyrl-RS"/>
        </w:rPr>
      </w:pPr>
    </w:p>
    <w:p w14:paraId="617C2131" w14:textId="56FE53B2" w:rsidR="000364C5" w:rsidRPr="00A46389" w:rsidRDefault="000364C5" w:rsidP="00F04039">
      <w:pPr>
        <w:pStyle w:val="Heading2"/>
        <w:rPr>
          <w:rFonts w:ascii="Tahoma" w:hAnsi="Tahoma" w:cs="Tahoma"/>
          <w:sz w:val="22"/>
          <w:szCs w:val="22"/>
        </w:rPr>
      </w:pPr>
      <w:r w:rsidRPr="00A46389">
        <w:rPr>
          <w:rFonts w:ascii="Tahoma" w:hAnsi="Tahoma" w:cs="Tahoma"/>
          <w:sz w:val="22"/>
          <w:szCs w:val="22"/>
        </w:rPr>
        <w:t>Одвођење и прерада отпадних вода</w:t>
      </w:r>
    </w:p>
    <w:p w14:paraId="21BB74A2" w14:textId="77777777" w:rsidR="00E2648B" w:rsidRPr="00A46389" w:rsidRDefault="00E2648B" w:rsidP="00F04039">
      <w:pPr>
        <w:jc w:val="both"/>
        <w:rPr>
          <w:rFonts w:ascii="Tahoma" w:hAnsi="Tahoma" w:cs="Tahoma"/>
          <w:sz w:val="22"/>
          <w:szCs w:val="22"/>
          <w:lang w:val="sr-Cyrl-RS"/>
        </w:rPr>
      </w:pPr>
    </w:p>
    <w:p w14:paraId="79870F04" w14:textId="299F6E75" w:rsidR="004F640C" w:rsidRPr="004F640C" w:rsidRDefault="00A46389" w:rsidP="00F04039">
      <w:pPr>
        <w:jc w:val="both"/>
        <w:rPr>
          <w:rFonts w:ascii="Tahoma" w:hAnsi="Tahoma" w:cs="Tahoma"/>
          <w:color w:val="000000" w:themeColor="text1"/>
          <w:sz w:val="22"/>
          <w:szCs w:val="22"/>
          <w:lang w:val="sr-Cyrl-RS"/>
        </w:rPr>
      </w:pPr>
      <w:r w:rsidRPr="00A46389">
        <w:rPr>
          <w:rFonts w:ascii="Tahoma" w:hAnsi="Tahoma" w:cs="Tahoma"/>
          <w:sz w:val="22"/>
          <w:szCs w:val="22"/>
          <w:lang w:val="sr-Cyrl-RS"/>
        </w:rPr>
        <w:t>39,3</w:t>
      </w:r>
      <w:r w:rsidR="00D86DD0" w:rsidRPr="00A46389">
        <w:rPr>
          <w:rFonts w:ascii="Tahoma" w:hAnsi="Tahoma" w:cs="Tahoma"/>
          <w:sz w:val="22"/>
          <w:szCs w:val="22"/>
          <w:lang w:val="sr-Cyrl-RS"/>
        </w:rPr>
        <w:t xml:space="preserve">% свих домаћинстава у </w:t>
      </w:r>
      <w:r w:rsidR="00E2648B" w:rsidRPr="00A46389">
        <w:rPr>
          <w:rFonts w:ascii="Tahoma" w:hAnsi="Tahoma" w:cs="Tahoma"/>
          <w:sz w:val="22"/>
          <w:szCs w:val="22"/>
          <w:lang w:val="sr-Cyrl-RS"/>
        </w:rPr>
        <w:t xml:space="preserve">општини </w:t>
      </w:r>
      <w:r w:rsidRPr="00A46389">
        <w:rPr>
          <w:rFonts w:ascii="Tahoma" w:hAnsi="Tahoma" w:cs="Tahoma"/>
          <w:sz w:val="22"/>
          <w:szCs w:val="22"/>
          <w:lang w:val="sr-Cyrl-RS"/>
        </w:rPr>
        <w:t>Косјерић</w:t>
      </w:r>
      <w:r w:rsidR="00D86DD0" w:rsidRPr="00A46389">
        <w:rPr>
          <w:rFonts w:ascii="Tahoma" w:hAnsi="Tahoma" w:cs="Tahoma"/>
          <w:sz w:val="22"/>
          <w:szCs w:val="22"/>
          <w:lang w:val="sr-Cyrl-RS"/>
        </w:rPr>
        <w:t xml:space="preserve"> била су прикључена на канализацију у 202</w:t>
      </w:r>
      <w:r w:rsidR="00E2648B" w:rsidRPr="00A46389">
        <w:rPr>
          <w:rFonts w:ascii="Tahoma" w:hAnsi="Tahoma" w:cs="Tahoma"/>
          <w:sz w:val="22"/>
          <w:szCs w:val="22"/>
          <w:lang w:val="sr-Cyrl-RS"/>
        </w:rPr>
        <w:t>1</w:t>
      </w:r>
      <w:r w:rsidR="00D86DD0" w:rsidRPr="00A46389">
        <w:rPr>
          <w:rFonts w:ascii="Tahoma" w:hAnsi="Tahoma" w:cs="Tahoma"/>
          <w:sz w:val="22"/>
          <w:szCs w:val="22"/>
          <w:lang w:val="sr-Cyrl-RS"/>
        </w:rPr>
        <w:t xml:space="preserve">. години. </w:t>
      </w:r>
      <w:r w:rsidR="00436B6E" w:rsidRPr="00A46389">
        <w:rPr>
          <w:rFonts w:ascii="Tahoma" w:hAnsi="Tahoma" w:cs="Tahoma"/>
          <w:sz w:val="22"/>
          <w:szCs w:val="22"/>
          <w:lang w:val="sr-Cyrl-RS"/>
        </w:rPr>
        <w:t xml:space="preserve">Републички просек је у 2021. години износио 48,63% док је просек </w:t>
      </w:r>
      <w:r w:rsidR="004E1163" w:rsidRPr="00A46389">
        <w:rPr>
          <w:rFonts w:ascii="Tahoma" w:hAnsi="Tahoma" w:cs="Tahoma"/>
          <w:color w:val="000000" w:themeColor="text1"/>
          <w:sz w:val="22"/>
          <w:szCs w:val="22"/>
          <w:lang w:val="sr-Cyrl-RS"/>
        </w:rPr>
        <w:t xml:space="preserve">за </w:t>
      </w:r>
      <w:r w:rsidRPr="00A46389">
        <w:rPr>
          <w:rFonts w:ascii="Tahoma" w:hAnsi="Tahoma" w:cs="Tahoma"/>
          <w:color w:val="000000" w:themeColor="text1"/>
          <w:sz w:val="22"/>
          <w:szCs w:val="22"/>
          <w:lang w:val="sr-Cyrl-RS"/>
        </w:rPr>
        <w:t>Златиборску</w:t>
      </w:r>
      <w:r w:rsidR="009D6354">
        <w:rPr>
          <w:rFonts w:ascii="Tahoma" w:hAnsi="Tahoma" w:cs="Tahoma"/>
          <w:color w:val="000000" w:themeColor="text1"/>
          <w:sz w:val="22"/>
          <w:szCs w:val="22"/>
          <w:lang w:val="sr-Cyrl-RS"/>
        </w:rPr>
        <w:t xml:space="preserve"> област</w:t>
      </w:r>
      <w:r w:rsidR="004E1163" w:rsidRPr="00A46389">
        <w:rPr>
          <w:rFonts w:ascii="Tahoma" w:hAnsi="Tahoma" w:cs="Tahoma"/>
          <w:color w:val="000000" w:themeColor="text1"/>
          <w:sz w:val="22"/>
          <w:szCs w:val="22"/>
          <w:lang w:val="sr-Cyrl-RS"/>
        </w:rPr>
        <w:t xml:space="preserve"> износио је 5</w:t>
      </w:r>
      <w:r w:rsidR="008A6C76">
        <w:rPr>
          <w:rFonts w:ascii="Tahoma" w:hAnsi="Tahoma" w:cs="Tahoma"/>
          <w:color w:val="000000" w:themeColor="text1"/>
          <w:sz w:val="22"/>
          <w:szCs w:val="22"/>
          <w:lang w:val="sr-Cyrl-RS"/>
        </w:rPr>
        <w:t>8</w:t>
      </w:r>
      <w:r w:rsidR="004E1163" w:rsidRPr="00A46389">
        <w:rPr>
          <w:rFonts w:ascii="Tahoma" w:hAnsi="Tahoma" w:cs="Tahoma"/>
          <w:color w:val="000000" w:themeColor="text1"/>
          <w:sz w:val="22"/>
          <w:szCs w:val="22"/>
          <w:lang w:val="sr-Cyrl-RS"/>
        </w:rPr>
        <w:t>.</w:t>
      </w:r>
      <w:r w:rsidR="008A6C76">
        <w:rPr>
          <w:rFonts w:ascii="Tahoma" w:hAnsi="Tahoma" w:cs="Tahoma"/>
          <w:color w:val="000000" w:themeColor="text1"/>
          <w:sz w:val="22"/>
          <w:szCs w:val="22"/>
          <w:lang w:val="sr-Cyrl-RS"/>
        </w:rPr>
        <w:t>97</w:t>
      </w:r>
      <w:r w:rsidR="004E1163" w:rsidRPr="00A46389">
        <w:rPr>
          <w:rFonts w:ascii="Tahoma" w:hAnsi="Tahoma" w:cs="Tahoma"/>
          <w:color w:val="000000" w:themeColor="text1"/>
          <w:sz w:val="22"/>
          <w:szCs w:val="22"/>
          <w:lang w:val="sr-Cyrl-RS"/>
        </w:rPr>
        <w:t>%.</w:t>
      </w:r>
      <w:r w:rsidR="004E1163" w:rsidRPr="00A46389">
        <w:rPr>
          <w:rStyle w:val="FootnoteReference"/>
          <w:rFonts w:ascii="Tahoma" w:hAnsi="Tahoma" w:cs="Tahoma"/>
          <w:color w:val="000000" w:themeColor="text1"/>
          <w:sz w:val="22"/>
          <w:szCs w:val="22"/>
          <w:lang w:val="sr-Cyrl-RS"/>
        </w:rPr>
        <w:footnoteReference w:id="6"/>
      </w:r>
    </w:p>
    <w:p w14:paraId="3B059CE5" w14:textId="77777777" w:rsidR="004E1163" w:rsidRPr="00A46389" w:rsidRDefault="004E1163" w:rsidP="00F04039">
      <w:pPr>
        <w:jc w:val="both"/>
        <w:rPr>
          <w:rFonts w:ascii="Tahoma" w:hAnsi="Tahoma" w:cs="Tahoma"/>
          <w:sz w:val="22"/>
          <w:szCs w:val="22"/>
          <w:lang w:val="sr-Cyrl-RS"/>
        </w:rPr>
      </w:pPr>
    </w:p>
    <w:p w14:paraId="5B761663" w14:textId="5E41BCA6" w:rsidR="00A46389" w:rsidRPr="002B1A9C" w:rsidRDefault="00EF18C1" w:rsidP="002B1A9C">
      <w:pPr>
        <w:pStyle w:val="Caption"/>
      </w:pPr>
      <w:r w:rsidRPr="00A46389">
        <w:t xml:space="preserve">Табела </w:t>
      </w:r>
      <w:r w:rsidRPr="00A46389">
        <w:fldChar w:fldCharType="begin"/>
      </w:r>
      <w:r w:rsidRPr="00A46389">
        <w:instrText xml:space="preserve"> SEQ Табела \* ARABIC </w:instrText>
      </w:r>
      <w:r w:rsidRPr="00A46389">
        <w:fldChar w:fldCharType="separate"/>
      </w:r>
      <w:r w:rsidR="00431365">
        <w:rPr>
          <w:noProof/>
        </w:rPr>
        <w:t>2</w:t>
      </w:r>
      <w:r w:rsidRPr="00A46389">
        <w:fldChar w:fldCharType="end"/>
      </w:r>
      <w:r w:rsidRPr="00A46389">
        <w:t xml:space="preserve"> Број и проценат домаћинстава прикључених на канализациону мрежу у општини </w:t>
      </w:r>
      <w:r w:rsidR="00A46389" w:rsidRPr="00A46389">
        <w:t xml:space="preserve">Косјерић </w:t>
      </w:r>
      <w:r w:rsidRPr="00A46389">
        <w:t xml:space="preserve">у 2019,2020 и 2021. години. Извор: Аналитички сервис ЈЛС </w:t>
      </w:r>
      <w:r w:rsidRPr="00A46389">
        <w:rPr>
          <w:rStyle w:val="FootnoteReference"/>
          <w:sz w:val="22"/>
          <w:szCs w:val="22"/>
        </w:rPr>
        <w:footnoteReference w:id="7"/>
      </w:r>
    </w:p>
    <w:tbl>
      <w:tblPr>
        <w:tblStyle w:val="GridTable4-Accent1"/>
        <w:tblpPr w:leftFromText="180" w:rightFromText="180" w:vertAnchor="text" w:horzAnchor="margin" w:tblpXSpec="center" w:tblpY="166"/>
        <w:tblW w:w="8990" w:type="dxa"/>
        <w:tblLook w:val="04A0" w:firstRow="1" w:lastRow="0" w:firstColumn="1" w:lastColumn="0" w:noHBand="0" w:noVBand="1"/>
      </w:tblPr>
      <w:tblGrid>
        <w:gridCol w:w="1413"/>
        <w:gridCol w:w="4535"/>
        <w:gridCol w:w="1074"/>
        <w:gridCol w:w="655"/>
        <w:gridCol w:w="655"/>
        <w:gridCol w:w="658"/>
      </w:tblGrid>
      <w:tr w:rsidR="00A46389" w:rsidRPr="00A46389" w14:paraId="2EA63A0C" w14:textId="77777777" w:rsidTr="00A46389">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1413" w:type="dxa"/>
            <w:hideMark/>
          </w:tcPr>
          <w:p w14:paraId="6505CD55" w14:textId="77777777" w:rsidR="00A46389" w:rsidRPr="00A46389" w:rsidRDefault="00A46389" w:rsidP="00B83552">
            <w:pPr>
              <w:rPr>
                <w:rFonts w:ascii="Tahoma" w:hAnsi="Tahoma" w:cs="Tahoma"/>
                <w:color w:val="000000"/>
                <w:sz w:val="20"/>
                <w:szCs w:val="20"/>
              </w:rPr>
            </w:pPr>
            <w:r w:rsidRPr="00A46389">
              <w:rPr>
                <w:rFonts w:ascii="Tahoma" w:hAnsi="Tahoma" w:cs="Tahoma"/>
                <w:color w:val="000000"/>
                <w:sz w:val="20"/>
                <w:szCs w:val="20"/>
              </w:rPr>
              <w:t> </w:t>
            </w:r>
          </w:p>
        </w:tc>
        <w:tc>
          <w:tcPr>
            <w:tcW w:w="4536" w:type="dxa"/>
            <w:hideMark/>
          </w:tcPr>
          <w:p w14:paraId="2AA32167" w14:textId="77777777" w:rsidR="00A46389" w:rsidRPr="00A46389" w:rsidRDefault="00A46389" w:rsidP="00B83552">
            <w:pP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rPr>
            </w:pPr>
            <w:r w:rsidRPr="00A46389">
              <w:rPr>
                <w:rFonts w:ascii="Tahoma" w:hAnsi="Tahoma" w:cs="Tahoma"/>
                <w:color w:val="000000"/>
                <w:sz w:val="20"/>
                <w:szCs w:val="20"/>
              </w:rPr>
              <w:t> </w:t>
            </w:r>
          </w:p>
        </w:tc>
        <w:tc>
          <w:tcPr>
            <w:tcW w:w="1073" w:type="dxa"/>
            <w:hideMark/>
          </w:tcPr>
          <w:p w14:paraId="4F4538FE" w14:textId="77777777" w:rsidR="00A46389" w:rsidRPr="00A46389" w:rsidRDefault="00A46389" w:rsidP="00B83552">
            <w:pP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rPr>
            </w:pPr>
            <w:r w:rsidRPr="00A46389">
              <w:rPr>
                <w:rFonts w:ascii="Tahoma" w:hAnsi="Tahoma" w:cs="Tahoma"/>
                <w:color w:val="000000"/>
                <w:sz w:val="20"/>
                <w:szCs w:val="20"/>
              </w:rPr>
              <w:t> </w:t>
            </w:r>
          </w:p>
        </w:tc>
        <w:tc>
          <w:tcPr>
            <w:tcW w:w="1968" w:type="dxa"/>
            <w:gridSpan w:val="3"/>
            <w:hideMark/>
          </w:tcPr>
          <w:p w14:paraId="2DA85A8A" w14:textId="77777777" w:rsidR="00A46389" w:rsidRPr="00A46389" w:rsidRDefault="00A46389" w:rsidP="00B83552">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sz w:val="20"/>
                <w:szCs w:val="20"/>
              </w:rPr>
            </w:pPr>
            <w:proofErr w:type="spellStart"/>
            <w:r w:rsidRPr="00A46389">
              <w:rPr>
                <w:rFonts w:ascii="Tahoma" w:hAnsi="Tahoma" w:cs="Tahoma"/>
                <w:sz w:val="20"/>
                <w:szCs w:val="20"/>
              </w:rPr>
              <w:t>Вредност</w:t>
            </w:r>
            <w:proofErr w:type="spellEnd"/>
            <w:r w:rsidRPr="00A46389">
              <w:rPr>
                <w:rFonts w:ascii="Tahoma" w:hAnsi="Tahoma" w:cs="Tahoma"/>
                <w:sz w:val="20"/>
                <w:szCs w:val="20"/>
              </w:rPr>
              <w:t xml:space="preserve"> </w:t>
            </w:r>
            <w:proofErr w:type="spellStart"/>
            <w:r w:rsidRPr="00A46389">
              <w:rPr>
                <w:rFonts w:ascii="Tahoma" w:hAnsi="Tahoma" w:cs="Tahoma"/>
                <w:sz w:val="20"/>
                <w:szCs w:val="20"/>
              </w:rPr>
              <w:t>индикатора</w:t>
            </w:r>
            <w:proofErr w:type="spellEnd"/>
          </w:p>
        </w:tc>
      </w:tr>
      <w:tr w:rsidR="00A46389" w:rsidRPr="00A46389" w14:paraId="220672C2" w14:textId="77777777" w:rsidTr="00A46389">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1413" w:type="dxa"/>
            <w:hideMark/>
          </w:tcPr>
          <w:p w14:paraId="3A0DB700" w14:textId="77777777" w:rsidR="00A46389" w:rsidRPr="00A46389" w:rsidRDefault="00A46389" w:rsidP="00B83552">
            <w:pPr>
              <w:rPr>
                <w:rFonts w:ascii="Tahoma" w:hAnsi="Tahoma" w:cs="Tahoma"/>
                <w:color w:val="000000"/>
                <w:sz w:val="20"/>
                <w:szCs w:val="20"/>
              </w:rPr>
            </w:pPr>
            <w:proofErr w:type="spellStart"/>
            <w:r w:rsidRPr="00A46389">
              <w:rPr>
                <w:rFonts w:ascii="Tahoma" w:hAnsi="Tahoma" w:cs="Tahoma"/>
                <w:color w:val="000000"/>
                <w:sz w:val="20"/>
                <w:szCs w:val="20"/>
              </w:rPr>
              <w:lastRenderedPageBreak/>
              <w:t>Општина</w:t>
            </w:r>
            <w:proofErr w:type="spellEnd"/>
          </w:p>
        </w:tc>
        <w:tc>
          <w:tcPr>
            <w:tcW w:w="4536" w:type="dxa"/>
            <w:hideMark/>
          </w:tcPr>
          <w:p w14:paraId="3B325045" w14:textId="77777777" w:rsidR="00A46389" w:rsidRPr="00A46389" w:rsidRDefault="00A46389" w:rsidP="00B83552">
            <w:pP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rPr>
            </w:pPr>
            <w:r w:rsidRPr="00A46389">
              <w:rPr>
                <w:rFonts w:ascii="Tahoma" w:hAnsi="Tahoma" w:cs="Tahoma"/>
                <w:color w:val="000000"/>
                <w:sz w:val="20"/>
                <w:szCs w:val="20"/>
                <w:lang w:val="sr-Cyrl-RS"/>
              </w:rPr>
              <w:t>И</w:t>
            </w:r>
            <w:proofErr w:type="spellStart"/>
            <w:r w:rsidRPr="00A46389">
              <w:rPr>
                <w:rFonts w:ascii="Tahoma" w:hAnsi="Tahoma" w:cs="Tahoma"/>
                <w:color w:val="000000"/>
                <w:sz w:val="20"/>
                <w:szCs w:val="20"/>
              </w:rPr>
              <w:t>ндикатор</w:t>
            </w:r>
            <w:proofErr w:type="spellEnd"/>
          </w:p>
        </w:tc>
        <w:tc>
          <w:tcPr>
            <w:tcW w:w="1073" w:type="dxa"/>
            <w:hideMark/>
          </w:tcPr>
          <w:p w14:paraId="143E35AB" w14:textId="77777777" w:rsidR="00A46389" w:rsidRPr="00A46389" w:rsidRDefault="00A46389" w:rsidP="00B83552">
            <w:pP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rPr>
            </w:pPr>
            <w:proofErr w:type="spellStart"/>
            <w:r w:rsidRPr="00A46389">
              <w:rPr>
                <w:rFonts w:ascii="Tahoma" w:hAnsi="Tahoma" w:cs="Tahoma"/>
                <w:color w:val="000000"/>
                <w:sz w:val="20"/>
                <w:szCs w:val="20"/>
              </w:rPr>
              <w:t>Јединица</w:t>
            </w:r>
            <w:proofErr w:type="spellEnd"/>
            <w:r w:rsidRPr="00A46389">
              <w:rPr>
                <w:rFonts w:ascii="Tahoma" w:hAnsi="Tahoma" w:cs="Tahoma"/>
                <w:color w:val="000000"/>
                <w:sz w:val="20"/>
                <w:szCs w:val="20"/>
              </w:rPr>
              <w:t xml:space="preserve"> </w:t>
            </w:r>
            <w:proofErr w:type="spellStart"/>
            <w:r w:rsidRPr="00A46389">
              <w:rPr>
                <w:rFonts w:ascii="Tahoma" w:hAnsi="Tahoma" w:cs="Tahoma"/>
                <w:color w:val="000000"/>
                <w:sz w:val="20"/>
                <w:szCs w:val="20"/>
              </w:rPr>
              <w:t>мере</w:t>
            </w:r>
            <w:proofErr w:type="spellEnd"/>
          </w:p>
        </w:tc>
        <w:tc>
          <w:tcPr>
            <w:tcW w:w="655" w:type="dxa"/>
            <w:hideMark/>
          </w:tcPr>
          <w:p w14:paraId="319DA95A" w14:textId="77777777" w:rsidR="00A46389" w:rsidRPr="00A46389" w:rsidRDefault="00A46389" w:rsidP="00B83552">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rPr>
            </w:pPr>
            <w:r w:rsidRPr="00A46389">
              <w:rPr>
                <w:rFonts w:ascii="Tahoma" w:hAnsi="Tahoma" w:cs="Tahoma"/>
                <w:color w:val="000000"/>
                <w:sz w:val="20"/>
                <w:szCs w:val="20"/>
              </w:rPr>
              <w:t>20</w:t>
            </w:r>
            <w:r w:rsidRPr="00A46389">
              <w:rPr>
                <w:rFonts w:ascii="Tahoma" w:hAnsi="Tahoma" w:cs="Tahoma"/>
                <w:color w:val="000000"/>
                <w:sz w:val="20"/>
                <w:szCs w:val="20"/>
                <w:lang w:val="sr-Cyrl-RS"/>
              </w:rPr>
              <w:t>19</w:t>
            </w:r>
          </w:p>
        </w:tc>
        <w:tc>
          <w:tcPr>
            <w:tcW w:w="655" w:type="dxa"/>
            <w:hideMark/>
          </w:tcPr>
          <w:p w14:paraId="0876BF6F" w14:textId="77777777" w:rsidR="00A46389" w:rsidRPr="00A46389" w:rsidRDefault="00A46389" w:rsidP="00B83552">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rPr>
            </w:pPr>
            <w:r w:rsidRPr="00A46389">
              <w:rPr>
                <w:rFonts w:ascii="Tahoma" w:hAnsi="Tahoma" w:cs="Tahoma"/>
                <w:color w:val="000000"/>
                <w:sz w:val="20"/>
                <w:szCs w:val="20"/>
              </w:rPr>
              <w:t>20</w:t>
            </w:r>
            <w:r w:rsidRPr="00A46389">
              <w:rPr>
                <w:rFonts w:ascii="Tahoma" w:hAnsi="Tahoma" w:cs="Tahoma"/>
                <w:color w:val="000000"/>
                <w:sz w:val="20"/>
                <w:szCs w:val="20"/>
                <w:lang w:val="sr-Cyrl-RS"/>
              </w:rPr>
              <w:t>20</w:t>
            </w:r>
          </w:p>
        </w:tc>
        <w:tc>
          <w:tcPr>
            <w:tcW w:w="658" w:type="dxa"/>
            <w:hideMark/>
          </w:tcPr>
          <w:p w14:paraId="4E9AC1B7" w14:textId="77777777" w:rsidR="00A46389" w:rsidRPr="00A46389" w:rsidRDefault="00A46389" w:rsidP="00B83552">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lang w:val="sr-Cyrl-RS"/>
              </w:rPr>
            </w:pPr>
            <w:r w:rsidRPr="00A46389">
              <w:rPr>
                <w:rFonts w:ascii="Tahoma" w:hAnsi="Tahoma" w:cs="Tahoma"/>
                <w:color w:val="000000"/>
                <w:sz w:val="20"/>
                <w:szCs w:val="20"/>
              </w:rPr>
              <w:t>202</w:t>
            </w:r>
            <w:r w:rsidRPr="00A46389">
              <w:rPr>
                <w:rFonts w:ascii="Tahoma" w:hAnsi="Tahoma" w:cs="Tahoma"/>
                <w:color w:val="000000"/>
                <w:sz w:val="20"/>
                <w:szCs w:val="20"/>
                <w:lang w:val="sr-Cyrl-RS"/>
              </w:rPr>
              <w:t>1</w:t>
            </w:r>
          </w:p>
        </w:tc>
      </w:tr>
      <w:tr w:rsidR="00A46389" w:rsidRPr="00A46389" w14:paraId="10859842" w14:textId="77777777" w:rsidTr="00A46389">
        <w:trPr>
          <w:trHeight w:val="213"/>
        </w:trPr>
        <w:tc>
          <w:tcPr>
            <w:cnfStyle w:val="001000000000" w:firstRow="0" w:lastRow="0" w:firstColumn="1" w:lastColumn="0" w:oddVBand="0" w:evenVBand="0" w:oddHBand="0" w:evenHBand="0" w:firstRowFirstColumn="0" w:firstRowLastColumn="0" w:lastRowFirstColumn="0" w:lastRowLastColumn="0"/>
            <w:tcW w:w="1413" w:type="dxa"/>
            <w:vMerge w:val="restart"/>
            <w:hideMark/>
          </w:tcPr>
          <w:p w14:paraId="6C6D37D1" w14:textId="77777777" w:rsidR="00A46389" w:rsidRPr="00A46389" w:rsidRDefault="00A46389" w:rsidP="00B83552">
            <w:pPr>
              <w:rPr>
                <w:rFonts w:ascii="Tahoma" w:hAnsi="Tahoma" w:cs="Tahoma"/>
                <w:color w:val="000000"/>
                <w:sz w:val="20"/>
                <w:szCs w:val="20"/>
                <w:lang w:val="sr-Cyrl-RS"/>
              </w:rPr>
            </w:pPr>
            <w:r w:rsidRPr="00A46389">
              <w:rPr>
                <w:rFonts w:ascii="Tahoma" w:hAnsi="Tahoma" w:cs="Tahoma"/>
                <w:color w:val="000000"/>
                <w:sz w:val="20"/>
                <w:szCs w:val="20"/>
                <w:lang w:val="sr-Cyrl-RS"/>
              </w:rPr>
              <w:t>Косјерић</w:t>
            </w:r>
          </w:p>
        </w:tc>
        <w:tc>
          <w:tcPr>
            <w:tcW w:w="4536" w:type="dxa"/>
            <w:hideMark/>
          </w:tcPr>
          <w:p w14:paraId="350347BC" w14:textId="77777777" w:rsidR="00A46389" w:rsidRPr="00A46389" w:rsidRDefault="00A46389" w:rsidP="00B8355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rPr>
            </w:pPr>
            <w:proofErr w:type="spellStart"/>
            <w:r w:rsidRPr="00A46389">
              <w:rPr>
                <w:rFonts w:ascii="Tahoma" w:hAnsi="Tahoma" w:cs="Tahoma"/>
                <w:color w:val="000000"/>
                <w:sz w:val="20"/>
                <w:szCs w:val="20"/>
              </w:rPr>
              <w:t>Домаћинства</w:t>
            </w:r>
            <w:proofErr w:type="spellEnd"/>
            <w:r w:rsidRPr="00A46389">
              <w:rPr>
                <w:rFonts w:ascii="Tahoma" w:hAnsi="Tahoma" w:cs="Tahoma"/>
                <w:color w:val="000000"/>
                <w:sz w:val="20"/>
                <w:szCs w:val="20"/>
              </w:rPr>
              <w:t xml:space="preserve"> </w:t>
            </w:r>
            <w:proofErr w:type="spellStart"/>
            <w:r w:rsidRPr="00A46389">
              <w:rPr>
                <w:rFonts w:ascii="Tahoma" w:hAnsi="Tahoma" w:cs="Tahoma"/>
                <w:color w:val="000000"/>
                <w:sz w:val="20"/>
                <w:szCs w:val="20"/>
              </w:rPr>
              <w:t>прикључена</w:t>
            </w:r>
            <w:proofErr w:type="spellEnd"/>
            <w:r w:rsidRPr="00A46389">
              <w:rPr>
                <w:rFonts w:ascii="Tahoma" w:hAnsi="Tahoma" w:cs="Tahoma"/>
                <w:color w:val="000000"/>
                <w:sz w:val="20"/>
                <w:szCs w:val="20"/>
              </w:rPr>
              <w:t xml:space="preserve"> </w:t>
            </w:r>
            <w:proofErr w:type="spellStart"/>
            <w:r w:rsidRPr="00A46389">
              <w:rPr>
                <w:rFonts w:ascii="Tahoma" w:hAnsi="Tahoma" w:cs="Tahoma"/>
                <w:color w:val="000000"/>
                <w:sz w:val="20"/>
                <w:szCs w:val="20"/>
              </w:rPr>
              <w:t>на</w:t>
            </w:r>
            <w:proofErr w:type="spellEnd"/>
            <w:r w:rsidRPr="00A46389">
              <w:rPr>
                <w:rFonts w:ascii="Tahoma" w:hAnsi="Tahoma" w:cs="Tahoma"/>
                <w:color w:val="000000"/>
                <w:sz w:val="20"/>
                <w:szCs w:val="20"/>
              </w:rPr>
              <w:t xml:space="preserve"> </w:t>
            </w:r>
            <w:proofErr w:type="spellStart"/>
            <w:r w:rsidRPr="00A46389">
              <w:rPr>
                <w:rFonts w:ascii="Tahoma" w:hAnsi="Tahoma" w:cs="Tahoma"/>
                <w:color w:val="000000"/>
                <w:sz w:val="20"/>
                <w:szCs w:val="20"/>
              </w:rPr>
              <w:t>канализациону</w:t>
            </w:r>
            <w:proofErr w:type="spellEnd"/>
            <w:r w:rsidRPr="00A46389">
              <w:rPr>
                <w:rFonts w:ascii="Tahoma" w:hAnsi="Tahoma" w:cs="Tahoma"/>
                <w:color w:val="000000"/>
                <w:sz w:val="20"/>
                <w:szCs w:val="20"/>
              </w:rPr>
              <w:t xml:space="preserve"> </w:t>
            </w:r>
            <w:proofErr w:type="spellStart"/>
            <w:r w:rsidRPr="00A46389">
              <w:rPr>
                <w:rFonts w:ascii="Tahoma" w:hAnsi="Tahoma" w:cs="Tahoma"/>
                <w:color w:val="000000"/>
                <w:sz w:val="20"/>
                <w:szCs w:val="20"/>
              </w:rPr>
              <w:t>мрежу</w:t>
            </w:r>
            <w:proofErr w:type="spellEnd"/>
          </w:p>
          <w:p w14:paraId="59E3C60C" w14:textId="77777777" w:rsidR="00A46389" w:rsidRPr="00A46389" w:rsidRDefault="00A46389" w:rsidP="00B8355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rPr>
            </w:pPr>
          </w:p>
        </w:tc>
        <w:tc>
          <w:tcPr>
            <w:tcW w:w="1073" w:type="dxa"/>
            <w:hideMark/>
          </w:tcPr>
          <w:p w14:paraId="12319088" w14:textId="77777777" w:rsidR="00A46389" w:rsidRPr="00A46389" w:rsidRDefault="00A46389" w:rsidP="00B83552">
            <w:pPr>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rPr>
            </w:pPr>
            <w:proofErr w:type="spellStart"/>
            <w:r w:rsidRPr="00A46389">
              <w:rPr>
                <w:rFonts w:ascii="Tahoma" w:hAnsi="Tahoma" w:cs="Tahoma"/>
                <w:color w:val="000000"/>
                <w:sz w:val="20"/>
                <w:szCs w:val="20"/>
              </w:rPr>
              <w:t>Број</w:t>
            </w:r>
            <w:proofErr w:type="spellEnd"/>
            <w:r w:rsidRPr="00A46389">
              <w:rPr>
                <w:rFonts w:ascii="Tahoma" w:hAnsi="Tahoma" w:cs="Tahoma"/>
                <w:color w:val="000000"/>
                <w:sz w:val="20"/>
                <w:szCs w:val="20"/>
              </w:rPr>
              <w:t xml:space="preserve"> </w:t>
            </w:r>
          </w:p>
        </w:tc>
        <w:tc>
          <w:tcPr>
            <w:tcW w:w="655" w:type="dxa"/>
            <w:hideMark/>
          </w:tcPr>
          <w:p w14:paraId="1282608A" w14:textId="77777777" w:rsidR="00A46389" w:rsidRPr="00A46389" w:rsidRDefault="00A46389" w:rsidP="00B83552">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rPr>
            </w:pPr>
            <w:r w:rsidRPr="00A46389">
              <w:rPr>
                <w:rFonts w:ascii="Tahoma" w:hAnsi="Tahoma" w:cs="Tahoma"/>
                <w:color w:val="000000"/>
                <w:sz w:val="20"/>
                <w:szCs w:val="20"/>
              </w:rPr>
              <w:t>1493</w:t>
            </w:r>
          </w:p>
        </w:tc>
        <w:tc>
          <w:tcPr>
            <w:tcW w:w="655" w:type="dxa"/>
            <w:hideMark/>
          </w:tcPr>
          <w:p w14:paraId="2EBE4B47" w14:textId="77777777" w:rsidR="00A46389" w:rsidRPr="00A46389" w:rsidRDefault="00A46389" w:rsidP="00B83552">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rPr>
            </w:pPr>
            <w:r w:rsidRPr="00A46389">
              <w:rPr>
                <w:rFonts w:ascii="Tahoma" w:hAnsi="Tahoma" w:cs="Tahoma"/>
                <w:color w:val="000000"/>
                <w:sz w:val="20"/>
                <w:szCs w:val="20"/>
              </w:rPr>
              <w:t>1612</w:t>
            </w:r>
          </w:p>
        </w:tc>
        <w:tc>
          <w:tcPr>
            <w:tcW w:w="658" w:type="dxa"/>
            <w:hideMark/>
          </w:tcPr>
          <w:p w14:paraId="555A9EA9" w14:textId="77777777" w:rsidR="00A46389" w:rsidRPr="00A46389" w:rsidRDefault="00A46389" w:rsidP="00B83552">
            <w:pPr>
              <w:jc w:val="center"/>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0"/>
                <w:szCs w:val="20"/>
              </w:rPr>
            </w:pPr>
            <w:r w:rsidRPr="00A46389">
              <w:rPr>
                <w:rFonts w:ascii="Tahoma" w:hAnsi="Tahoma" w:cs="Tahoma"/>
                <w:color w:val="000000"/>
                <w:sz w:val="20"/>
                <w:szCs w:val="20"/>
              </w:rPr>
              <w:t>1654</w:t>
            </w:r>
          </w:p>
        </w:tc>
      </w:tr>
      <w:tr w:rsidR="00A46389" w:rsidRPr="00A46389" w14:paraId="5A73389D" w14:textId="77777777" w:rsidTr="00A46389">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1413" w:type="dxa"/>
            <w:vMerge/>
            <w:hideMark/>
          </w:tcPr>
          <w:p w14:paraId="702ECDCD" w14:textId="77777777" w:rsidR="00A46389" w:rsidRPr="00A46389" w:rsidRDefault="00A46389" w:rsidP="00B83552">
            <w:pPr>
              <w:rPr>
                <w:rFonts w:ascii="Tahoma" w:hAnsi="Tahoma" w:cs="Tahoma"/>
                <w:color w:val="000000"/>
                <w:sz w:val="20"/>
                <w:szCs w:val="20"/>
              </w:rPr>
            </w:pPr>
          </w:p>
        </w:tc>
        <w:tc>
          <w:tcPr>
            <w:tcW w:w="4536" w:type="dxa"/>
            <w:hideMark/>
          </w:tcPr>
          <w:p w14:paraId="4E9A29A8" w14:textId="77777777" w:rsidR="00A46389" w:rsidRPr="00A46389" w:rsidRDefault="00A46389" w:rsidP="00B83552">
            <w:pP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rPr>
            </w:pPr>
            <w:proofErr w:type="spellStart"/>
            <w:r w:rsidRPr="00A46389">
              <w:rPr>
                <w:rFonts w:ascii="Tahoma" w:hAnsi="Tahoma" w:cs="Tahoma"/>
                <w:color w:val="000000"/>
                <w:sz w:val="20"/>
                <w:szCs w:val="20"/>
              </w:rPr>
              <w:t>Домаћинства</w:t>
            </w:r>
            <w:proofErr w:type="spellEnd"/>
            <w:r w:rsidRPr="00A46389">
              <w:rPr>
                <w:rFonts w:ascii="Tahoma" w:hAnsi="Tahoma" w:cs="Tahoma"/>
                <w:color w:val="000000"/>
                <w:sz w:val="20"/>
                <w:szCs w:val="20"/>
              </w:rPr>
              <w:t xml:space="preserve"> </w:t>
            </w:r>
            <w:proofErr w:type="spellStart"/>
            <w:r w:rsidRPr="00A46389">
              <w:rPr>
                <w:rFonts w:ascii="Tahoma" w:hAnsi="Tahoma" w:cs="Tahoma"/>
                <w:color w:val="000000"/>
                <w:sz w:val="20"/>
                <w:szCs w:val="20"/>
              </w:rPr>
              <w:t>прикључена</w:t>
            </w:r>
            <w:proofErr w:type="spellEnd"/>
            <w:r w:rsidRPr="00A46389">
              <w:rPr>
                <w:rFonts w:ascii="Tahoma" w:hAnsi="Tahoma" w:cs="Tahoma"/>
                <w:color w:val="000000"/>
                <w:sz w:val="20"/>
                <w:szCs w:val="20"/>
              </w:rPr>
              <w:t xml:space="preserve"> </w:t>
            </w:r>
            <w:proofErr w:type="spellStart"/>
            <w:r w:rsidRPr="00A46389">
              <w:rPr>
                <w:rFonts w:ascii="Tahoma" w:hAnsi="Tahoma" w:cs="Tahoma"/>
                <w:color w:val="000000"/>
                <w:sz w:val="20"/>
                <w:szCs w:val="20"/>
              </w:rPr>
              <w:t>на</w:t>
            </w:r>
            <w:proofErr w:type="spellEnd"/>
            <w:r w:rsidRPr="00A46389">
              <w:rPr>
                <w:rFonts w:ascii="Tahoma" w:hAnsi="Tahoma" w:cs="Tahoma"/>
                <w:color w:val="000000"/>
                <w:sz w:val="20"/>
                <w:szCs w:val="20"/>
              </w:rPr>
              <w:t xml:space="preserve"> </w:t>
            </w:r>
            <w:proofErr w:type="spellStart"/>
            <w:r w:rsidRPr="00A46389">
              <w:rPr>
                <w:rFonts w:ascii="Tahoma" w:hAnsi="Tahoma" w:cs="Tahoma"/>
                <w:color w:val="000000"/>
                <w:sz w:val="20"/>
                <w:szCs w:val="20"/>
              </w:rPr>
              <w:t>канализациону</w:t>
            </w:r>
            <w:proofErr w:type="spellEnd"/>
            <w:r w:rsidRPr="00A46389">
              <w:rPr>
                <w:rFonts w:ascii="Tahoma" w:hAnsi="Tahoma" w:cs="Tahoma"/>
                <w:color w:val="000000"/>
                <w:sz w:val="20"/>
                <w:szCs w:val="20"/>
              </w:rPr>
              <w:t xml:space="preserve"> </w:t>
            </w:r>
            <w:proofErr w:type="spellStart"/>
            <w:r w:rsidRPr="00A46389">
              <w:rPr>
                <w:rFonts w:ascii="Tahoma" w:hAnsi="Tahoma" w:cs="Tahoma"/>
                <w:color w:val="000000"/>
                <w:sz w:val="20"/>
                <w:szCs w:val="20"/>
              </w:rPr>
              <w:t>мрежу</w:t>
            </w:r>
            <w:proofErr w:type="spellEnd"/>
            <w:r w:rsidRPr="00A46389">
              <w:rPr>
                <w:rFonts w:ascii="Tahoma" w:hAnsi="Tahoma" w:cs="Tahoma"/>
                <w:color w:val="000000"/>
                <w:sz w:val="20"/>
                <w:szCs w:val="20"/>
              </w:rPr>
              <w:t xml:space="preserve">, </w:t>
            </w:r>
            <w:proofErr w:type="spellStart"/>
            <w:r w:rsidRPr="00A46389">
              <w:rPr>
                <w:rFonts w:ascii="Tahoma" w:hAnsi="Tahoma" w:cs="Tahoma"/>
                <w:color w:val="000000"/>
                <w:sz w:val="20"/>
                <w:szCs w:val="20"/>
              </w:rPr>
              <w:t>као</w:t>
            </w:r>
            <w:proofErr w:type="spellEnd"/>
            <w:r w:rsidRPr="00A46389">
              <w:rPr>
                <w:rFonts w:ascii="Tahoma" w:hAnsi="Tahoma" w:cs="Tahoma"/>
                <w:color w:val="000000"/>
                <w:sz w:val="20"/>
                <w:szCs w:val="20"/>
              </w:rPr>
              <w:t xml:space="preserve"> % </w:t>
            </w:r>
            <w:proofErr w:type="spellStart"/>
            <w:r w:rsidRPr="00A46389">
              <w:rPr>
                <w:rFonts w:ascii="Tahoma" w:hAnsi="Tahoma" w:cs="Tahoma"/>
                <w:color w:val="000000"/>
                <w:sz w:val="20"/>
                <w:szCs w:val="20"/>
              </w:rPr>
              <w:t>укупног</w:t>
            </w:r>
            <w:proofErr w:type="spellEnd"/>
            <w:r w:rsidRPr="00A46389">
              <w:rPr>
                <w:rFonts w:ascii="Tahoma" w:hAnsi="Tahoma" w:cs="Tahoma"/>
                <w:color w:val="000000"/>
                <w:sz w:val="20"/>
                <w:szCs w:val="20"/>
              </w:rPr>
              <w:t xml:space="preserve"> </w:t>
            </w:r>
            <w:proofErr w:type="spellStart"/>
            <w:r w:rsidRPr="00A46389">
              <w:rPr>
                <w:rFonts w:ascii="Tahoma" w:hAnsi="Tahoma" w:cs="Tahoma"/>
                <w:color w:val="000000"/>
                <w:sz w:val="20"/>
                <w:szCs w:val="20"/>
              </w:rPr>
              <w:t>броја</w:t>
            </w:r>
            <w:proofErr w:type="spellEnd"/>
            <w:r w:rsidRPr="00A46389">
              <w:rPr>
                <w:rFonts w:ascii="Tahoma" w:hAnsi="Tahoma" w:cs="Tahoma"/>
                <w:color w:val="000000"/>
                <w:sz w:val="20"/>
                <w:szCs w:val="20"/>
              </w:rPr>
              <w:t xml:space="preserve"> </w:t>
            </w:r>
            <w:proofErr w:type="spellStart"/>
            <w:r w:rsidRPr="00A46389">
              <w:rPr>
                <w:rFonts w:ascii="Tahoma" w:hAnsi="Tahoma" w:cs="Tahoma"/>
                <w:color w:val="000000"/>
                <w:sz w:val="20"/>
                <w:szCs w:val="20"/>
              </w:rPr>
              <w:t>домаћинстава</w:t>
            </w:r>
            <w:proofErr w:type="spellEnd"/>
          </w:p>
          <w:p w14:paraId="0B3CF95C" w14:textId="77777777" w:rsidR="00A46389" w:rsidRPr="00A46389" w:rsidRDefault="00A46389" w:rsidP="00B83552">
            <w:pP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rPr>
            </w:pPr>
          </w:p>
        </w:tc>
        <w:tc>
          <w:tcPr>
            <w:tcW w:w="1073" w:type="dxa"/>
            <w:hideMark/>
          </w:tcPr>
          <w:p w14:paraId="3D370468" w14:textId="77777777" w:rsidR="00A46389" w:rsidRPr="00A46389" w:rsidRDefault="00A46389" w:rsidP="00B83552">
            <w:pP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rPr>
            </w:pPr>
            <w:r w:rsidRPr="00A46389">
              <w:rPr>
                <w:rFonts w:ascii="Tahoma" w:hAnsi="Tahoma" w:cs="Tahoma"/>
                <w:color w:val="000000"/>
                <w:sz w:val="20"/>
                <w:szCs w:val="20"/>
              </w:rPr>
              <w:t xml:space="preserve">% </w:t>
            </w:r>
          </w:p>
        </w:tc>
        <w:tc>
          <w:tcPr>
            <w:tcW w:w="655" w:type="dxa"/>
            <w:hideMark/>
          </w:tcPr>
          <w:p w14:paraId="02B0D649" w14:textId="77777777" w:rsidR="00A46389" w:rsidRPr="00A46389" w:rsidRDefault="00A46389" w:rsidP="00B83552">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rPr>
            </w:pPr>
            <w:r w:rsidRPr="00A46389">
              <w:rPr>
                <w:rFonts w:ascii="Tahoma" w:hAnsi="Tahoma" w:cs="Tahoma"/>
                <w:color w:val="000000"/>
                <w:sz w:val="20"/>
                <w:szCs w:val="20"/>
              </w:rPr>
              <w:t>35.4</w:t>
            </w:r>
          </w:p>
        </w:tc>
        <w:tc>
          <w:tcPr>
            <w:tcW w:w="655" w:type="dxa"/>
            <w:hideMark/>
          </w:tcPr>
          <w:p w14:paraId="55197374" w14:textId="77777777" w:rsidR="00A46389" w:rsidRPr="00A46389" w:rsidRDefault="00A46389" w:rsidP="00B83552">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rPr>
            </w:pPr>
            <w:r w:rsidRPr="00A46389">
              <w:rPr>
                <w:rFonts w:ascii="Tahoma" w:hAnsi="Tahoma" w:cs="Tahoma"/>
                <w:color w:val="000000"/>
                <w:sz w:val="20"/>
                <w:szCs w:val="20"/>
              </w:rPr>
              <w:t>38.3</w:t>
            </w:r>
          </w:p>
        </w:tc>
        <w:tc>
          <w:tcPr>
            <w:tcW w:w="658" w:type="dxa"/>
            <w:hideMark/>
          </w:tcPr>
          <w:p w14:paraId="4C6F072D" w14:textId="77777777" w:rsidR="00A46389" w:rsidRPr="00A46389" w:rsidRDefault="00A46389" w:rsidP="00B83552">
            <w:pPr>
              <w:jc w:val="center"/>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0"/>
                <w:szCs w:val="20"/>
              </w:rPr>
            </w:pPr>
            <w:r w:rsidRPr="00A46389">
              <w:rPr>
                <w:rFonts w:ascii="Tahoma" w:hAnsi="Tahoma" w:cs="Tahoma"/>
                <w:color w:val="000000"/>
                <w:sz w:val="20"/>
                <w:szCs w:val="20"/>
              </w:rPr>
              <w:t>39.3</w:t>
            </w:r>
          </w:p>
        </w:tc>
      </w:tr>
    </w:tbl>
    <w:p w14:paraId="0C448242" w14:textId="77777777" w:rsidR="00457958" w:rsidRPr="00E47E52" w:rsidRDefault="00457958" w:rsidP="00F04039">
      <w:pPr>
        <w:jc w:val="both"/>
        <w:rPr>
          <w:rFonts w:ascii="Tahoma" w:hAnsi="Tahoma" w:cs="Tahoma"/>
          <w:sz w:val="22"/>
          <w:szCs w:val="22"/>
          <w:highlight w:val="yellow"/>
          <w:lang w:val="sr-Cyrl-RS"/>
        </w:rPr>
      </w:pPr>
    </w:p>
    <w:p w14:paraId="581739AF" w14:textId="01ADB0C4" w:rsidR="00790C11" w:rsidRDefault="00790C11" w:rsidP="00790C11">
      <w:pPr>
        <w:jc w:val="both"/>
        <w:rPr>
          <w:rFonts w:ascii="Tahoma" w:hAnsi="Tahoma" w:cs="Tahoma"/>
          <w:sz w:val="22"/>
          <w:szCs w:val="22"/>
          <w:lang w:val="sr-Cyrl-RS"/>
        </w:rPr>
      </w:pPr>
      <w:r w:rsidRPr="00790C11">
        <w:rPr>
          <w:rFonts w:ascii="Tahoma" w:hAnsi="Tahoma" w:cs="Tahoma"/>
          <w:sz w:val="22"/>
          <w:szCs w:val="22"/>
          <w:lang w:val="sr-Cyrl-RS"/>
        </w:rPr>
        <w:t xml:space="preserve">Прикупљање, одвођење и пречишћавање употребљених санитарних вода у градском насељу се обавља путем цевне мреже и уређаја </w:t>
      </w:r>
      <w:proofErr w:type="spellStart"/>
      <w:r w:rsidRPr="00790C11">
        <w:rPr>
          <w:rFonts w:ascii="Tahoma" w:hAnsi="Tahoma" w:cs="Tahoma"/>
          <w:sz w:val="22"/>
          <w:szCs w:val="22"/>
          <w:lang w:val="sr-Cyrl-RS"/>
        </w:rPr>
        <w:t>фекалне</w:t>
      </w:r>
      <w:proofErr w:type="spellEnd"/>
      <w:r w:rsidRPr="00790C11">
        <w:rPr>
          <w:rFonts w:ascii="Tahoma" w:hAnsi="Tahoma" w:cs="Tahoma"/>
          <w:sz w:val="22"/>
          <w:szCs w:val="22"/>
          <w:lang w:val="sr-Cyrl-RS"/>
        </w:rPr>
        <w:t xml:space="preserve"> канализације по сепаратном систему каналисања, тј. одвојено од кишне канализације, а уређаји за пречишћавање отпадних вода не постоје на главним канализационим излазима. Постојећа мрежа </w:t>
      </w:r>
      <w:proofErr w:type="spellStart"/>
      <w:r w:rsidRPr="00790C11">
        <w:rPr>
          <w:rFonts w:ascii="Tahoma" w:hAnsi="Tahoma" w:cs="Tahoma"/>
          <w:sz w:val="22"/>
          <w:szCs w:val="22"/>
          <w:lang w:val="sr-Cyrl-RS"/>
        </w:rPr>
        <w:t>фекалне</w:t>
      </w:r>
      <w:proofErr w:type="spellEnd"/>
      <w:r w:rsidRPr="00790C11">
        <w:rPr>
          <w:rFonts w:ascii="Tahoma" w:hAnsi="Tahoma" w:cs="Tahoma"/>
          <w:sz w:val="22"/>
          <w:szCs w:val="22"/>
          <w:lang w:val="sr-Cyrl-RS"/>
        </w:rPr>
        <w:t xml:space="preserve"> канализације са цевима пречника 200-350mm, прикупљене отпадне воде се непосре</w:t>
      </w:r>
      <w:r w:rsidR="003C10A7">
        <w:rPr>
          <w:rFonts w:ascii="Tahoma" w:hAnsi="Tahoma" w:cs="Tahoma"/>
          <w:sz w:val="22"/>
          <w:szCs w:val="22"/>
          <w:lang w:val="sr-Cyrl-RS"/>
        </w:rPr>
        <w:t>д</w:t>
      </w:r>
      <w:r w:rsidRPr="00790C11">
        <w:rPr>
          <w:rFonts w:ascii="Tahoma" w:hAnsi="Tahoma" w:cs="Tahoma"/>
          <w:sz w:val="22"/>
          <w:szCs w:val="22"/>
          <w:lang w:val="sr-Cyrl-RS"/>
        </w:rPr>
        <w:t xml:space="preserve">но изливају на три места у реке </w:t>
      </w:r>
      <w:proofErr w:type="spellStart"/>
      <w:r w:rsidRPr="00790C11">
        <w:rPr>
          <w:rFonts w:ascii="Tahoma" w:hAnsi="Tahoma" w:cs="Tahoma"/>
          <w:sz w:val="22"/>
          <w:szCs w:val="22"/>
          <w:lang w:val="sr-Cyrl-RS"/>
        </w:rPr>
        <w:t>Скрапеж</w:t>
      </w:r>
      <w:proofErr w:type="spellEnd"/>
      <w:r w:rsidRPr="00790C11">
        <w:rPr>
          <w:rFonts w:ascii="Tahoma" w:hAnsi="Tahoma" w:cs="Tahoma"/>
          <w:sz w:val="22"/>
          <w:szCs w:val="22"/>
          <w:lang w:val="sr-Cyrl-RS"/>
        </w:rPr>
        <w:t xml:space="preserve"> и </w:t>
      </w:r>
      <w:proofErr w:type="spellStart"/>
      <w:r w:rsidRPr="00790C11">
        <w:rPr>
          <w:rFonts w:ascii="Tahoma" w:hAnsi="Tahoma" w:cs="Tahoma"/>
          <w:sz w:val="22"/>
          <w:szCs w:val="22"/>
          <w:lang w:val="sr-Cyrl-RS"/>
        </w:rPr>
        <w:t>Кладаробу</w:t>
      </w:r>
      <w:proofErr w:type="spellEnd"/>
      <w:r w:rsidRPr="00790C11">
        <w:rPr>
          <w:rFonts w:ascii="Tahoma" w:hAnsi="Tahoma" w:cs="Tahoma"/>
          <w:sz w:val="22"/>
          <w:szCs w:val="22"/>
          <w:lang w:val="sr-Cyrl-RS"/>
        </w:rPr>
        <w:t xml:space="preserve"> без претходног физичког, хемијског и биолошког пречишћавања. На систем градске канализационе мреже прикључено је око 1.350 домаћинстава.</w:t>
      </w:r>
    </w:p>
    <w:p w14:paraId="72EBDFDD" w14:textId="77777777" w:rsidR="00790C11" w:rsidRPr="00790C11" w:rsidRDefault="00790C11" w:rsidP="00790C11">
      <w:pPr>
        <w:jc w:val="both"/>
        <w:rPr>
          <w:rFonts w:ascii="Tahoma" w:hAnsi="Tahoma" w:cs="Tahoma"/>
          <w:sz w:val="22"/>
          <w:szCs w:val="22"/>
          <w:lang w:val="sr-Cyrl-RS"/>
        </w:rPr>
      </w:pPr>
    </w:p>
    <w:p w14:paraId="0E0CDDEC" w14:textId="4E0DC790" w:rsidR="00790C11" w:rsidRDefault="00790C11" w:rsidP="00790C11">
      <w:pPr>
        <w:jc w:val="both"/>
        <w:rPr>
          <w:rFonts w:ascii="Tahoma" w:hAnsi="Tahoma" w:cs="Tahoma"/>
          <w:sz w:val="22"/>
          <w:szCs w:val="22"/>
          <w:lang w:val="sr-Cyrl-RS"/>
        </w:rPr>
      </w:pPr>
      <w:r w:rsidRPr="00790C11">
        <w:rPr>
          <w:rFonts w:ascii="Tahoma" w:hAnsi="Tahoma" w:cs="Tahoma"/>
          <w:sz w:val="22"/>
          <w:szCs w:val="22"/>
          <w:lang w:val="sr-Cyrl-RS"/>
        </w:rPr>
        <w:t xml:space="preserve">У руралним подручјима, осим делимично у Ражани канализациона мрежа углавном не постоји, па се отпадне воде директно испуштају у отворене </w:t>
      </w:r>
      <w:proofErr w:type="spellStart"/>
      <w:r w:rsidRPr="00790C11">
        <w:rPr>
          <w:rFonts w:ascii="Tahoma" w:hAnsi="Tahoma" w:cs="Tahoma"/>
          <w:sz w:val="22"/>
          <w:szCs w:val="22"/>
          <w:lang w:val="sr-Cyrl-RS"/>
        </w:rPr>
        <w:t>водотокове</w:t>
      </w:r>
      <w:proofErr w:type="spellEnd"/>
      <w:r w:rsidRPr="00790C11">
        <w:rPr>
          <w:rFonts w:ascii="Tahoma" w:hAnsi="Tahoma" w:cs="Tahoma"/>
          <w:sz w:val="22"/>
          <w:szCs w:val="22"/>
          <w:lang w:val="sr-Cyrl-RS"/>
        </w:rPr>
        <w:t>, неквалитетне септичке јаме, површинске воде и слично. Мрежа атмосферске (кишне) канализације изграђена је делимично, углавном у ужем градском под</w:t>
      </w:r>
      <w:r w:rsidR="003C10A7">
        <w:rPr>
          <w:rFonts w:ascii="Tahoma" w:hAnsi="Tahoma" w:cs="Tahoma"/>
          <w:sz w:val="22"/>
          <w:szCs w:val="22"/>
          <w:lang w:val="sr-Cyrl-RS"/>
        </w:rPr>
        <w:t>р</w:t>
      </w:r>
      <w:r w:rsidRPr="00790C11">
        <w:rPr>
          <w:rFonts w:ascii="Tahoma" w:hAnsi="Tahoma" w:cs="Tahoma"/>
          <w:sz w:val="22"/>
          <w:szCs w:val="22"/>
          <w:lang w:val="sr-Cyrl-RS"/>
        </w:rPr>
        <w:t xml:space="preserve">учју. Потребно је извршити њено проширење. Воде из атмосферске канализације се на више места, непречишћене, изливају у </w:t>
      </w:r>
      <w:proofErr w:type="spellStart"/>
      <w:r w:rsidRPr="00790C11">
        <w:rPr>
          <w:rFonts w:ascii="Tahoma" w:hAnsi="Tahoma" w:cs="Tahoma"/>
          <w:sz w:val="22"/>
          <w:szCs w:val="22"/>
          <w:lang w:val="sr-Cyrl-RS"/>
        </w:rPr>
        <w:t>водотокове</w:t>
      </w:r>
      <w:proofErr w:type="spellEnd"/>
      <w:r w:rsidRPr="00790C11">
        <w:rPr>
          <w:rFonts w:ascii="Tahoma" w:hAnsi="Tahoma" w:cs="Tahoma"/>
          <w:sz w:val="22"/>
          <w:szCs w:val="22"/>
          <w:lang w:val="sr-Cyrl-RS"/>
        </w:rPr>
        <w:t>. Процењене количине испуштених отпадних вода према доступним подацима износи 360000m3 годишње.</w:t>
      </w:r>
    </w:p>
    <w:p w14:paraId="0F10594A" w14:textId="77777777" w:rsidR="00790C11" w:rsidRPr="00790C11" w:rsidRDefault="00790C11" w:rsidP="00790C11">
      <w:pPr>
        <w:jc w:val="both"/>
        <w:rPr>
          <w:rFonts w:ascii="Tahoma" w:hAnsi="Tahoma" w:cs="Tahoma"/>
          <w:sz w:val="22"/>
          <w:szCs w:val="22"/>
          <w:lang w:val="sr-Cyrl-RS"/>
        </w:rPr>
      </w:pPr>
    </w:p>
    <w:p w14:paraId="5ACD4A59" w14:textId="5B5C3295" w:rsidR="00790C11" w:rsidRDefault="00790C11" w:rsidP="00790C11">
      <w:pPr>
        <w:jc w:val="both"/>
        <w:rPr>
          <w:rFonts w:ascii="Tahoma" w:hAnsi="Tahoma" w:cs="Tahoma"/>
          <w:sz w:val="22"/>
          <w:szCs w:val="22"/>
          <w:highlight w:val="yellow"/>
          <w:lang w:val="sr-Cyrl-RS"/>
        </w:rPr>
      </w:pPr>
      <w:r w:rsidRPr="00790C11">
        <w:rPr>
          <w:rFonts w:ascii="Tahoma" w:hAnsi="Tahoma" w:cs="Tahoma"/>
          <w:sz w:val="22"/>
          <w:szCs w:val="22"/>
          <w:lang w:val="sr-Cyrl-RS"/>
        </w:rPr>
        <w:t>У циљу решавања проблема пречишћавања отпадних вода у 2011. години урађен је Генерални пројекат и просторна студија оправданости сакупљања, одвођења и пречишћавања отпадних вода насеља општине Косјерић. У 2012. години урађен је Идејни пројекат пост</w:t>
      </w:r>
      <w:r w:rsidR="003C10A7">
        <w:rPr>
          <w:rFonts w:ascii="Tahoma" w:hAnsi="Tahoma" w:cs="Tahoma"/>
          <w:sz w:val="22"/>
          <w:szCs w:val="22"/>
          <w:lang w:val="sr-Cyrl-RS"/>
        </w:rPr>
        <w:t>р</w:t>
      </w:r>
      <w:r w:rsidRPr="00790C11">
        <w:rPr>
          <w:rFonts w:ascii="Tahoma" w:hAnsi="Tahoma" w:cs="Tahoma"/>
          <w:sz w:val="22"/>
          <w:szCs w:val="22"/>
          <w:lang w:val="sr-Cyrl-RS"/>
        </w:rPr>
        <w:t>ојења за пречишћавање отпадних вода и главног колектора отпадних вода у Косјерићу. Усвојени капацитет ППОВ Косјерић је 8000 ЕЅ. Пројектом је предвиђена изградња главног колектора у дужини од 3300 м, до централног постројења за пречишћавање отпадних вода.</w:t>
      </w:r>
    </w:p>
    <w:p w14:paraId="4F60FF44" w14:textId="77777777" w:rsidR="00B07279" w:rsidRPr="00790C11" w:rsidRDefault="00B07279" w:rsidP="00F04039">
      <w:pPr>
        <w:jc w:val="both"/>
        <w:rPr>
          <w:rFonts w:ascii="Tahoma" w:hAnsi="Tahoma" w:cs="Tahoma"/>
          <w:sz w:val="22"/>
          <w:szCs w:val="22"/>
          <w:lang w:val="sr-Cyrl-RS"/>
        </w:rPr>
      </w:pPr>
    </w:p>
    <w:p w14:paraId="6C204D05" w14:textId="4B7CE929" w:rsidR="0009247F" w:rsidRPr="00790C11" w:rsidRDefault="00B07279" w:rsidP="0009247F">
      <w:pPr>
        <w:pStyle w:val="Caption"/>
      </w:pPr>
      <w:r w:rsidRPr="00790C11">
        <w:t xml:space="preserve">Табела </w:t>
      </w:r>
      <w:r w:rsidRPr="00790C11">
        <w:fldChar w:fldCharType="begin"/>
      </w:r>
      <w:r w:rsidRPr="00790C11">
        <w:instrText xml:space="preserve"> SEQ Табела \* ARABIC </w:instrText>
      </w:r>
      <w:r w:rsidRPr="00790C11">
        <w:fldChar w:fldCharType="separate"/>
      </w:r>
      <w:r w:rsidR="00431365" w:rsidRPr="00790C11">
        <w:rPr>
          <w:noProof/>
        </w:rPr>
        <w:t>3</w:t>
      </w:r>
      <w:r w:rsidRPr="00790C11">
        <w:fldChar w:fldCharType="end"/>
      </w:r>
      <w:r w:rsidRPr="00790C11">
        <w:t xml:space="preserve"> Подаци о захваћеним и пречишћеним водама на територ</w:t>
      </w:r>
      <w:r w:rsidR="0009247F" w:rsidRPr="00790C11">
        <w:t>ији</w:t>
      </w:r>
      <w:r w:rsidRPr="00790C11">
        <w:t xml:space="preserve"> </w:t>
      </w:r>
      <w:r w:rsidR="0009247F" w:rsidRPr="00790C11">
        <w:t>Косјерића</w:t>
      </w:r>
      <w:r w:rsidRPr="00790C11">
        <w:t>.</w:t>
      </w:r>
      <w:r w:rsidRPr="00790C11">
        <w:rPr>
          <w:rStyle w:val="FootnoteReference"/>
          <w:sz w:val="22"/>
          <w:szCs w:val="22"/>
        </w:rPr>
        <w:footnoteReference w:id="8"/>
      </w:r>
      <w:r w:rsidRPr="00790C11">
        <w:t xml:space="preserve"> Извор: Општине и региони у Републици Србији, 2020, 2021, 2022 година. Републички завод за статистику</w:t>
      </w:r>
      <w:r w:rsidRPr="00790C11">
        <w:rPr>
          <w:rStyle w:val="FootnoteReference"/>
          <w:sz w:val="22"/>
          <w:szCs w:val="22"/>
        </w:rPr>
        <w:footnoteReference w:id="9"/>
      </w:r>
    </w:p>
    <w:tbl>
      <w:tblPr>
        <w:tblStyle w:val="GridTable4-Accent1"/>
        <w:tblW w:w="8244" w:type="dxa"/>
        <w:tblLook w:val="04A0" w:firstRow="1" w:lastRow="0" w:firstColumn="1" w:lastColumn="0" w:noHBand="0" w:noVBand="1"/>
      </w:tblPr>
      <w:tblGrid>
        <w:gridCol w:w="962"/>
        <w:gridCol w:w="1333"/>
        <w:gridCol w:w="1525"/>
        <w:gridCol w:w="1393"/>
        <w:gridCol w:w="1420"/>
        <w:gridCol w:w="1613"/>
      </w:tblGrid>
      <w:tr w:rsidR="0009247F" w:rsidRPr="00616C61" w14:paraId="7A36C85F" w14:textId="77777777" w:rsidTr="0009247F">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960" w:type="dxa"/>
            <w:noWrap/>
            <w:hideMark/>
          </w:tcPr>
          <w:p w14:paraId="59138D7D" w14:textId="77777777" w:rsidR="0009247F" w:rsidRPr="0009247F" w:rsidRDefault="0009247F" w:rsidP="00B83552">
            <w:pPr>
              <w:jc w:val="center"/>
              <w:rPr>
                <w:rFonts w:ascii="Tahoma" w:eastAsiaTheme="minorHAnsi" w:hAnsi="Tahoma" w:cs="Tahoma"/>
                <w:i/>
                <w:iCs/>
                <w:sz w:val="20"/>
                <w:szCs w:val="20"/>
                <w:lang w:val="sr-Cyrl-RS"/>
              </w:rPr>
            </w:pPr>
            <w:r w:rsidRPr="0009247F">
              <w:rPr>
                <w:rFonts w:ascii="Tahoma" w:eastAsiaTheme="minorHAnsi" w:hAnsi="Tahoma" w:cs="Tahoma"/>
                <w:sz w:val="20"/>
                <w:szCs w:val="20"/>
                <w:lang w:val="sr-Cyrl-RS"/>
              </w:rPr>
              <w:t>Година</w:t>
            </w:r>
          </w:p>
        </w:tc>
        <w:tc>
          <w:tcPr>
            <w:tcW w:w="1333" w:type="dxa"/>
            <w:hideMark/>
          </w:tcPr>
          <w:p w14:paraId="5E27E494" w14:textId="77777777" w:rsidR="0009247F" w:rsidRPr="0009247F" w:rsidRDefault="0009247F" w:rsidP="00B83552">
            <w:pPr>
              <w:jc w:val="center"/>
              <w:cnfStyle w:val="100000000000" w:firstRow="1" w:lastRow="0" w:firstColumn="0" w:lastColumn="0" w:oddVBand="0" w:evenVBand="0" w:oddHBand="0" w:evenHBand="0" w:firstRowFirstColumn="0" w:firstRowLastColumn="0" w:lastRowFirstColumn="0" w:lastRowLastColumn="0"/>
              <w:rPr>
                <w:rFonts w:ascii="Tahoma" w:eastAsiaTheme="minorHAnsi" w:hAnsi="Tahoma" w:cs="Tahoma"/>
                <w:i/>
                <w:iCs/>
                <w:sz w:val="20"/>
                <w:szCs w:val="20"/>
                <w:lang w:val="sr-Cyrl-RS"/>
              </w:rPr>
            </w:pPr>
            <w:r w:rsidRPr="0009247F">
              <w:rPr>
                <w:rFonts w:ascii="Tahoma" w:eastAsiaTheme="minorHAnsi" w:hAnsi="Tahoma" w:cs="Tahoma"/>
                <w:sz w:val="20"/>
                <w:szCs w:val="20"/>
                <w:lang w:val="sr-Cyrl-RS"/>
              </w:rPr>
              <w:t>Укупне захваћене воде,</w:t>
            </w:r>
            <w:r w:rsidRPr="0009247F">
              <w:rPr>
                <w:rFonts w:ascii="Tahoma" w:eastAsiaTheme="minorHAnsi" w:hAnsi="Tahoma" w:cs="Tahoma"/>
                <w:sz w:val="20"/>
                <w:szCs w:val="20"/>
                <w:lang w:val="sr-Cyrl-RS"/>
              </w:rPr>
              <w:br/>
            </w:r>
            <w:proofErr w:type="spellStart"/>
            <w:r w:rsidRPr="0009247F">
              <w:rPr>
                <w:rFonts w:ascii="Tahoma" w:eastAsiaTheme="minorHAnsi" w:hAnsi="Tahoma" w:cs="Tahoma"/>
                <w:sz w:val="20"/>
                <w:szCs w:val="20"/>
                <w:lang w:val="sr-Cyrl-RS"/>
              </w:rPr>
              <w:t>хиљ</w:t>
            </w:r>
            <w:proofErr w:type="spellEnd"/>
            <w:r w:rsidRPr="0009247F">
              <w:rPr>
                <w:rFonts w:ascii="Tahoma" w:eastAsiaTheme="minorHAnsi" w:hAnsi="Tahoma" w:cs="Tahoma"/>
                <w:sz w:val="20"/>
                <w:szCs w:val="20"/>
                <w:lang w:val="sr-Cyrl-RS"/>
              </w:rPr>
              <w:t>. m³</w:t>
            </w:r>
          </w:p>
        </w:tc>
        <w:tc>
          <w:tcPr>
            <w:tcW w:w="1525" w:type="dxa"/>
            <w:hideMark/>
          </w:tcPr>
          <w:p w14:paraId="3B78D862" w14:textId="77777777" w:rsidR="0009247F" w:rsidRPr="0009247F" w:rsidRDefault="0009247F" w:rsidP="00B83552">
            <w:pPr>
              <w:jc w:val="center"/>
              <w:cnfStyle w:val="100000000000" w:firstRow="1" w:lastRow="0" w:firstColumn="0" w:lastColumn="0" w:oddVBand="0" w:evenVBand="0" w:oddHBand="0" w:evenHBand="0" w:firstRowFirstColumn="0" w:firstRowLastColumn="0" w:lastRowFirstColumn="0" w:lastRowLastColumn="0"/>
              <w:rPr>
                <w:rFonts w:ascii="Tahoma" w:eastAsiaTheme="minorHAnsi" w:hAnsi="Tahoma" w:cs="Tahoma"/>
                <w:i/>
                <w:iCs/>
                <w:sz w:val="20"/>
                <w:szCs w:val="20"/>
                <w:lang w:val="sr-Cyrl-RS"/>
              </w:rPr>
            </w:pPr>
            <w:r w:rsidRPr="0009247F">
              <w:rPr>
                <w:rFonts w:ascii="Tahoma" w:eastAsiaTheme="minorHAnsi" w:hAnsi="Tahoma" w:cs="Tahoma"/>
                <w:sz w:val="20"/>
                <w:szCs w:val="20"/>
                <w:lang w:val="sr-Cyrl-RS"/>
              </w:rPr>
              <w:t>Испоручене воде за пиће, хиљ.m³</w:t>
            </w:r>
          </w:p>
        </w:tc>
        <w:tc>
          <w:tcPr>
            <w:tcW w:w="1393" w:type="dxa"/>
            <w:hideMark/>
          </w:tcPr>
          <w:p w14:paraId="2612008B" w14:textId="77777777" w:rsidR="0009247F" w:rsidRPr="0009247F" w:rsidRDefault="0009247F" w:rsidP="00B83552">
            <w:pPr>
              <w:jc w:val="center"/>
              <w:cnfStyle w:val="100000000000" w:firstRow="1" w:lastRow="0" w:firstColumn="0" w:lastColumn="0" w:oddVBand="0" w:evenVBand="0" w:oddHBand="0" w:evenHBand="0" w:firstRowFirstColumn="0" w:firstRowLastColumn="0" w:lastRowFirstColumn="0" w:lastRowLastColumn="0"/>
              <w:rPr>
                <w:rFonts w:ascii="Tahoma" w:eastAsiaTheme="minorHAnsi" w:hAnsi="Tahoma" w:cs="Tahoma"/>
                <w:i/>
                <w:iCs/>
                <w:sz w:val="20"/>
                <w:szCs w:val="20"/>
                <w:lang w:val="sr-Cyrl-RS"/>
              </w:rPr>
            </w:pPr>
            <w:r w:rsidRPr="0009247F">
              <w:rPr>
                <w:rFonts w:ascii="Tahoma" w:eastAsiaTheme="minorHAnsi" w:hAnsi="Tahoma" w:cs="Tahoma"/>
                <w:sz w:val="20"/>
                <w:szCs w:val="20"/>
                <w:lang w:val="sr-Cyrl-RS"/>
              </w:rPr>
              <w:t>Укупне испуштене отпадне воде1), хиљ.m³</w:t>
            </w:r>
          </w:p>
        </w:tc>
        <w:tc>
          <w:tcPr>
            <w:tcW w:w="1420" w:type="dxa"/>
            <w:hideMark/>
          </w:tcPr>
          <w:p w14:paraId="1BAB9F47" w14:textId="77777777" w:rsidR="0009247F" w:rsidRPr="0009247F" w:rsidRDefault="0009247F" w:rsidP="00B83552">
            <w:pPr>
              <w:jc w:val="center"/>
              <w:cnfStyle w:val="100000000000" w:firstRow="1" w:lastRow="0" w:firstColumn="0" w:lastColumn="0" w:oddVBand="0" w:evenVBand="0" w:oddHBand="0" w:evenHBand="0" w:firstRowFirstColumn="0" w:firstRowLastColumn="0" w:lastRowFirstColumn="0" w:lastRowLastColumn="0"/>
              <w:rPr>
                <w:rFonts w:ascii="Tahoma" w:eastAsiaTheme="minorHAnsi" w:hAnsi="Tahoma" w:cs="Tahoma"/>
                <w:i/>
                <w:iCs/>
                <w:sz w:val="20"/>
                <w:szCs w:val="20"/>
                <w:lang w:val="sr-Cyrl-RS"/>
              </w:rPr>
            </w:pPr>
            <w:r w:rsidRPr="0009247F">
              <w:rPr>
                <w:rFonts w:ascii="Tahoma" w:eastAsiaTheme="minorHAnsi" w:hAnsi="Tahoma" w:cs="Tahoma"/>
                <w:sz w:val="20"/>
                <w:szCs w:val="20"/>
                <w:lang w:val="sr-Cyrl-RS"/>
              </w:rPr>
              <w:t>Испуштене отпадне воде  у системе за одвођење отпадних вода, хиљ.m³</w:t>
            </w:r>
          </w:p>
        </w:tc>
        <w:tc>
          <w:tcPr>
            <w:tcW w:w="1613" w:type="dxa"/>
            <w:hideMark/>
          </w:tcPr>
          <w:p w14:paraId="220A24E9" w14:textId="77777777" w:rsidR="0009247F" w:rsidRPr="0009247F" w:rsidRDefault="0009247F" w:rsidP="00B83552">
            <w:pPr>
              <w:jc w:val="center"/>
              <w:cnfStyle w:val="100000000000" w:firstRow="1" w:lastRow="0" w:firstColumn="0" w:lastColumn="0" w:oddVBand="0" w:evenVBand="0" w:oddHBand="0" w:evenHBand="0" w:firstRowFirstColumn="0" w:firstRowLastColumn="0" w:lastRowFirstColumn="0" w:lastRowLastColumn="0"/>
              <w:rPr>
                <w:rFonts w:ascii="Tahoma" w:eastAsiaTheme="minorHAnsi" w:hAnsi="Tahoma" w:cs="Tahoma"/>
                <w:i/>
                <w:iCs/>
                <w:sz w:val="20"/>
                <w:szCs w:val="20"/>
                <w:lang w:val="sr-Cyrl-RS"/>
              </w:rPr>
            </w:pPr>
            <w:r w:rsidRPr="0009247F">
              <w:rPr>
                <w:rFonts w:ascii="Tahoma" w:eastAsiaTheme="minorHAnsi" w:hAnsi="Tahoma" w:cs="Tahoma"/>
                <w:sz w:val="20"/>
                <w:szCs w:val="20"/>
                <w:lang w:val="sr-Cyrl-RS"/>
              </w:rPr>
              <w:t>Пречишћене отпадне воде, хиљ.m³</w:t>
            </w:r>
          </w:p>
        </w:tc>
      </w:tr>
      <w:tr w:rsidR="0009247F" w:rsidRPr="00616C61" w14:paraId="257A3C05" w14:textId="77777777" w:rsidTr="000924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22B1DA87" w14:textId="77777777" w:rsidR="0009247F" w:rsidRPr="0009247F" w:rsidRDefault="0009247F" w:rsidP="00B83552">
            <w:pPr>
              <w:jc w:val="center"/>
              <w:rPr>
                <w:rFonts w:ascii="Tahoma" w:eastAsiaTheme="minorHAnsi" w:hAnsi="Tahoma" w:cs="Tahoma"/>
                <w:i/>
                <w:iCs/>
                <w:sz w:val="20"/>
                <w:szCs w:val="20"/>
                <w:lang w:val="sr-Latn-RS"/>
              </w:rPr>
            </w:pPr>
            <w:r w:rsidRPr="0009247F">
              <w:rPr>
                <w:rFonts w:ascii="Tahoma" w:eastAsiaTheme="minorHAnsi" w:hAnsi="Tahoma" w:cs="Tahoma"/>
                <w:sz w:val="20"/>
                <w:szCs w:val="20"/>
                <w:lang w:val="sr-Cyrl-RS"/>
              </w:rPr>
              <w:t>201</w:t>
            </w:r>
            <w:r w:rsidRPr="0009247F">
              <w:rPr>
                <w:rFonts w:ascii="Tahoma" w:eastAsiaTheme="minorHAnsi" w:hAnsi="Tahoma" w:cs="Tahoma"/>
                <w:sz w:val="20"/>
                <w:szCs w:val="20"/>
                <w:lang w:val="sr-Latn-RS"/>
              </w:rPr>
              <w:t>8</w:t>
            </w:r>
          </w:p>
        </w:tc>
        <w:tc>
          <w:tcPr>
            <w:tcW w:w="1333" w:type="dxa"/>
            <w:noWrap/>
          </w:tcPr>
          <w:p w14:paraId="1C1923D1" w14:textId="77777777" w:rsidR="0009247F" w:rsidRPr="0009247F" w:rsidRDefault="0009247F" w:rsidP="00B83552">
            <w:pPr>
              <w:jc w:val="center"/>
              <w:cnfStyle w:val="000000100000" w:firstRow="0" w:lastRow="0" w:firstColumn="0" w:lastColumn="0" w:oddVBand="0" w:evenVBand="0" w:oddHBand="1"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410</w:t>
            </w:r>
          </w:p>
        </w:tc>
        <w:tc>
          <w:tcPr>
            <w:tcW w:w="1525" w:type="dxa"/>
            <w:noWrap/>
          </w:tcPr>
          <w:p w14:paraId="0B7FDA4D" w14:textId="77777777" w:rsidR="0009247F" w:rsidRPr="0009247F" w:rsidRDefault="0009247F" w:rsidP="00B83552">
            <w:pPr>
              <w:jc w:val="center"/>
              <w:cnfStyle w:val="000000100000" w:firstRow="0" w:lastRow="0" w:firstColumn="0" w:lastColumn="0" w:oddVBand="0" w:evenVBand="0" w:oddHBand="1"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410</w:t>
            </w:r>
          </w:p>
        </w:tc>
        <w:tc>
          <w:tcPr>
            <w:tcW w:w="1393" w:type="dxa"/>
            <w:noWrap/>
          </w:tcPr>
          <w:p w14:paraId="42E6797D" w14:textId="77777777" w:rsidR="0009247F" w:rsidRPr="0009247F" w:rsidRDefault="0009247F" w:rsidP="00B83552">
            <w:pPr>
              <w:jc w:val="center"/>
              <w:cnfStyle w:val="000000100000" w:firstRow="0" w:lastRow="0" w:firstColumn="0" w:lastColumn="0" w:oddVBand="0" w:evenVBand="0" w:oddHBand="1"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410</w:t>
            </w:r>
          </w:p>
        </w:tc>
        <w:tc>
          <w:tcPr>
            <w:tcW w:w="1420" w:type="dxa"/>
            <w:noWrap/>
          </w:tcPr>
          <w:p w14:paraId="1ECF8F1F" w14:textId="77777777" w:rsidR="0009247F" w:rsidRPr="0009247F" w:rsidRDefault="0009247F" w:rsidP="00B83552">
            <w:pPr>
              <w:jc w:val="center"/>
              <w:cnfStyle w:val="000000100000" w:firstRow="0" w:lastRow="0" w:firstColumn="0" w:lastColumn="0" w:oddVBand="0" w:evenVBand="0" w:oddHBand="1"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410</w:t>
            </w:r>
          </w:p>
        </w:tc>
        <w:tc>
          <w:tcPr>
            <w:tcW w:w="1613" w:type="dxa"/>
            <w:noWrap/>
          </w:tcPr>
          <w:p w14:paraId="1BB26285" w14:textId="77777777" w:rsidR="0009247F" w:rsidRPr="0009247F" w:rsidRDefault="0009247F" w:rsidP="00B83552">
            <w:pPr>
              <w:jc w:val="center"/>
              <w:cnfStyle w:val="000000100000" w:firstRow="0" w:lastRow="0" w:firstColumn="0" w:lastColumn="0" w:oddVBand="0" w:evenVBand="0" w:oddHBand="1"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w:t>
            </w:r>
          </w:p>
        </w:tc>
      </w:tr>
      <w:tr w:rsidR="0009247F" w:rsidRPr="00616C61" w14:paraId="6F19C0D3" w14:textId="77777777" w:rsidTr="0009247F">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5D5D4C07" w14:textId="77777777" w:rsidR="0009247F" w:rsidRPr="0009247F" w:rsidRDefault="0009247F" w:rsidP="00B83552">
            <w:pPr>
              <w:jc w:val="center"/>
              <w:rPr>
                <w:rFonts w:ascii="Tahoma" w:eastAsiaTheme="minorHAnsi" w:hAnsi="Tahoma" w:cs="Tahoma"/>
                <w:i/>
                <w:iCs/>
                <w:sz w:val="20"/>
                <w:szCs w:val="20"/>
                <w:lang w:val="sr-Cyrl-RS"/>
              </w:rPr>
            </w:pPr>
            <w:r w:rsidRPr="0009247F">
              <w:rPr>
                <w:rFonts w:ascii="Tahoma" w:eastAsiaTheme="minorHAnsi" w:hAnsi="Tahoma" w:cs="Tahoma"/>
                <w:sz w:val="20"/>
                <w:szCs w:val="20"/>
                <w:lang w:val="sr-Cyrl-RS"/>
              </w:rPr>
              <w:t>2020</w:t>
            </w:r>
          </w:p>
        </w:tc>
        <w:tc>
          <w:tcPr>
            <w:tcW w:w="1333" w:type="dxa"/>
            <w:noWrap/>
          </w:tcPr>
          <w:p w14:paraId="5F3A9BEE" w14:textId="77777777" w:rsidR="0009247F" w:rsidRPr="0009247F" w:rsidRDefault="0009247F" w:rsidP="00B83552">
            <w:pPr>
              <w:jc w:val="center"/>
              <w:cnfStyle w:val="000000000000" w:firstRow="0" w:lastRow="0" w:firstColumn="0" w:lastColumn="0" w:oddVBand="0" w:evenVBand="0" w:oddHBand="0"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w:t>
            </w:r>
          </w:p>
        </w:tc>
        <w:tc>
          <w:tcPr>
            <w:tcW w:w="1525" w:type="dxa"/>
            <w:noWrap/>
          </w:tcPr>
          <w:p w14:paraId="667CEF2C" w14:textId="77777777" w:rsidR="0009247F" w:rsidRPr="0009247F" w:rsidRDefault="0009247F" w:rsidP="00B83552">
            <w:pPr>
              <w:jc w:val="center"/>
              <w:cnfStyle w:val="000000000000" w:firstRow="0" w:lastRow="0" w:firstColumn="0" w:lastColumn="0" w:oddVBand="0" w:evenVBand="0" w:oddHBand="0"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398</w:t>
            </w:r>
          </w:p>
        </w:tc>
        <w:tc>
          <w:tcPr>
            <w:tcW w:w="1393" w:type="dxa"/>
            <w:noWrap/>
          </w:tcPr>
          <w:p w14:paraId="61F05289" w14:textId="77777777" w:rsidR="0009247F" w:rsidRPr="0009247F" w:rsidRDefault="0009247F" w:rsidP="00B83552">
            <w:pPr>
              <w:jc w:val="center"/>
              <w:cnfStyle w:val="000000000000" w:firstRow="0" w:lastRow="0" w:firstColumn="0" w:lastColumn="0" w:oddVBand="0" w:evenVBand="0" w:oddHBand="0"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398</w:t>
            </w:r>
          </w:p>
        </w:tc>
        <w:tc>
          <w:tcPr>
            <w:tcW w:w="1420" w:type="dxa"/>
            <w:noWrap/>
          </w:tcPr>
          <w:p w14:paraId="5B9B2CA8" w14:textId="77777777" w:rsidR="0009247F" w:rsidRPr="0009247F" w:rsidRDefault="0009247F" w:rsidP="00B83552">
            <w:pPr>
              <w:jc w:val="center"/>
              <w:cnfStyle w:val="000000000000" w:firstRow="0" w:lastRow="0" w:firstColumn="0" w:lastColumn="0" w:oddVBand="0" w:evenVBand="0" w:oddHBand="0"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398</w:t>
            </w:r>
          </w:p>
        </w:tc>
        <w:tc>
          <w:tcPr>
            <w:tcW w:w="1613" w:type="dxa"/>
            <w:noWrap/>
          </w:tcPr>
          <w:p w14:paraId="6B0D0F88" w14:textId="77777777" w:rsidR="0009247F" w:rsidRPr="0009247F" w:rsidRDefault="0009247F" w:rsidP="00B83552">
            <w:pPr>
              <w:jc w:val="center"/>
              <w:cnfStyle w:val="000000000000" w:firstRow="0" w:lastRow="0" w:firstColumn="0" w:lastColumn="0" w:oddVBand="0" w:evenVBand="0" w:oddHBand="0"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w:t>
            </w:r>
          </w:p>
        </w:tc>
      </w:tr>
      <w:tr w:rsidR="0009247F" w:rsidRPr="00616C61" w14:paraId="14FB7191" w14:textId="77777777" w:rsidTr="0009247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14:paraId="4A07588F" w14:textId="77777777" w:rsidR="0009247F" w:rsidRPr="0009247F" w:rsidRDefault="0009247F" w:rsidP="00B83552">
            <w:pPr>
              <w:jc w:val="center"/>
              <w:rPr>
                <w:rFonts w:ascii="Tahoma" w:eastAsiaTheme="minorHAnsi" w:hAnsi="Tahoma" w:cs="Tahoma"/>
                <w:i/>
                <w:iCs/>
                <w:sz w:val="20"/>
                <w:szCs w:val="20"/>
                <w:lang w:val="sr-Cyrl-RS"/>
              </w:rPr>
            </w:pPr>
            <w:r w:rsidRPr="0009247F">
              <w:rPr>
                <w:rFonts w:ascii="Tahoma" w:eastAsiaTheme="minorHAnsi" w:hAnsi="Tahoma" w:cs="Tahoma"/>
                <w:sz w:val="20"/>
                <w:szCs w:val="20"/>
                <w:lang w:val="sr-Cyrl-RS"/>
              </w:rPr>
              <w:t>2021</w:t>
            </w:r>
          </w:p>
        </w:tc>
        <w:tc>
          <w:tcPr>
            <w:tcW w:w="1333" w:type="dxa"/>
            <w:noWrap/>
          </w:tcPr>
          <w:p w14:paraId="16DD542C" w14:textId="77777777" w:rsidR="0009247F" w:rsidRPr="0009247F" w:rsidRDefault="0009247F" w:rsidP="00B83552">
            <w:pPr>
              <w:jc w:val="center"/>
              <w:cnfStyle w:val="000000100000" w:firstRow="0" w:lastRow="0" w:firstColumn="0" w:lastColumn="0" w:oddVBand="0" w:evenVBand="0" w:oddHBand="1"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w:t>
            </w:r>
          </w:p>
        </w:tc>
        <w:tc>
          <w:tcPr>
            <w:tcW w:w="1525" w:type="dxa"/>
            <w:noWrap/>
          </w:tcPr>
          <w:p w14:paraId="43F2D6E1" w14:textId="77777777" w:rsidR="0009247F" w:rsidRPr="0009247F" w:rsidRDefault="0009247F" w:rsidP="00B83552">
            <w:pPr>
              <w:jc w:val="center"/>
              <w:cnfStyle w:val="000000100000" w:firstRow="0" w:lastRow="0" w:firstColumn="0" w:lastColumn="0" w:oddVBand="0" w:evenVBand="0" w:oddHBand="1"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390</w:t>
            </w:r>
          </w:p>
        </w:tc>
        <w:tc>
          <w:tcPr>
            <w:tcW w:w="1393" w:type="dxa"/>
            <w:noWrap/>
          </w:tcPr>
          <w:p w14:paraId="562A46BC" w14:textId="77777777" w:rsidR="0009247F" w:rsidRPr="0009247F" w:rsidRDefault="0009247F" w:rsidP="00B83552">
            <w:pPr>
              <w:jc w:val="center"/>
              <w:cnfStyle w:val="000000100000" w:firstRow="0" w:lastRow="0" w:firstColumn="0" w:lastColumn="0" w:oddVBand="0" w:evenVBand="0" w:oddHBand="1"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390</w:t>
            </w:r>
          </w:p>
        </w:tc>
        <w:tc>
          <w:tcPr>
            <w:tcW w:w="1420" w:type="dxa"/>
            <w:noWrap/>
          </w:tcPr>
          <w:p w14:paraId="2EE881B3" w14:textId="77777777" w:rsidR="0009247F" w:rsidRPr="0009247F" w:rsidRDefault="0009247F" w:rsidP="00B83552">
            <w:pPr>
              <w:jc w:val="center"/>
              <w:cnfStyle w:val="000000100000" w:firstRow="0" w:lastRow="0" w:firstColumn="0" w:lastColumn="0" w:oddVBand="0" w:evenVBand="0" w:oddHBand="1"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390</w:t>
            </w:r>
          </w:p>
        </w:tc>
        <w:tc>
          <w:tcPr>
            <w:tcW w:w="1613" w:type="dxa"/>
            <w:noWrap/>
          </w:tcPr>
          <w:p w14:paraId="28C47CFB" w14:textId="77777777" w:rsidR="0009247F" w:rsidRPr="0009247F" w:rsidRDefault="0009247F" w:rsidP="00B83552">
            <w:pPr>
              <w:jc w:val="center"/>
              <w:cnfStyle w:val="000000100000" w:firstRow="0" w:lastRow="0" w:firstColumn="0" w:lastColumn="0" w:oddVBand="0" w:evenVBand="0" w:oddHBand="1" w:evenHBand="0" w:firstRowFirstColumn="0" w:firstRowLastColumn="0" w:lastRowFirstColumn="0" w:lastRowLastColumn="0"/>
              <w:rPr>
                <w:rFonts w:ascii="Tahoma" w:eastAsiaTheme="minorHAnsi" w:hAnsi="Tahoma" w:cs="Tahoma"/>
                <w:sz w:val="20"/>
                <w:szCs w:val="20"/>
                <w:lang w:val="sr-Cyrl-RS"/>
              </w:rPr>
            </w:pPr>
            <w:r w:rsidRPr="0009247F">
              <w:rPr>
                <w:rFonts w:ascii="Tahoma" w:hAnsi="Tahoma" w:cs="Tahoma"/>
                <w:sz w:val="20"/>
                <w:szCs w:val="20"/>
              </w:rPr>
              <w:t>-</w:t>
            </w:r>
          </w:p>
        </w:tc>
      </w:tr>
    </w:tbl>
    <w:p w14:paraId="441447CE" w14:textId="77777777" w:rsidR="0009247F" w:rsidRDefault="0009247F" w:rsidP="00F04039">
      <w:pPr>
        <w:jc w:val="both"/>
        <w:rPr>
          <w:rFonts w:ascii="Tahoma" w:hAnsi="Tahoma" w:cs="Tahoma"/>
          <w:sz w:val="22"/>
          <w:szCs w:val="22"/>
          <w:highlight w:val="yellow"/>
          <w:lang w:val="sr-Cyrl-RS"/>
        </w:rPr>
      </w:pPr>
    </w:p>
    <w:p w14:paraId="12453E6F" w14:textId="5ADA25E0" w:rsidR="007D4FE0" w:rsidRDefault="00E25F8A" w:rsidP="00567057">
      <w:pPr>
        <w:jc w:val="both"/>
        <w:rPr>
          <w:rFonts w:ascii="Tahoma" w:hAnsi="Tahoma" w:cs="Tahoma"/>
          <w:sz w:val="22"/>
          <w:szCs w:val="22"/>
          <w:lang w:val="sr-Cyrl-RS"/>
        </w:rPr>
      </w:pPr>
      <w:r>
        <w:rPr>
          <w:rFonts w:ascii="Tahoma" w:hAnsi="Tahoma" w:cs="Tahoma"/>
          <w:sz w:val="22"/>
          <w:szCs w:val="22"/>
          <w:lang w:val="sr-Cyrl-RS"/>
        </w:rPr>
        <w:t xml:space="preserve">Разматра </w:t>
      </w:r>
      <w:r w:rsidRPr="00E25F8A">
        <w:rPr>
          <w:rFonts w:ascii="Tahoma" w:hAnsi="Tahoma" w:cs="Tahoma"/>
          <w:sz w:val="22"/>
          <w:szCs w:val="22"/>
          <w:lang w:val="sr-Cyrl-RS"/>
        </w:rPr>
        <w:t xml:space="preserve"> се и могућност регионалног решења овог проблема, односно прикључење општине Косјерић на регионално постројење за пречишћавање отпадних вода заједно </w:t>
      </w:r>
      <w:r w:rsidRPr="00E25F8A">
        <w:rPr>
          <w:rFonts w:ascii="Tahoma" w:hAnsi="Tahoma" w:cs="Tahoma"/>
          <w:sz w:val="22"/>
          <w:szCs w:val="22"/>
          <w:lang w:val="sr-Cyrl-RS"/>
        </w:rPr>
        <w:lastRenderedPageBreak/>
        <w:t xml:space="preserve">са </w:t>
      </w:r>
      <w:proofErr w:type="spellStart"/>
      <w:r w:rsidRPr="00E25F8A">
        <w:rPr>
          <w:rFonts w:ascii="Tahoma" w:hAnsi="Tahoma" w:cs="Tahoma"/>
          <w:sz w:val="22"/>
          <w:szCs w:val="22"/>
          <w:lang w:val="sr-Cyrl-RS"/>
        </w:rPr>
        <w:t>Ужицем</w:t>
      </w:r>
      <w:proofErr w:type="spellEnd"/>
      <w:r w:rsidRPr="00E25F8A">
        <w:rPr>
          <w:rFonts w:ascii="Tahoma" w:hAnsi="Tahoma" w:cs="Tahoma"/>
          <w:sz w:val="22"/>
          <w:szCs w:val="22"/>
          <w:lang w:val="sr-Cyrl-RS"/>
        </w:rPr>
        <w:t>, Пожегом, Ариљем и Ивањицом.</w:t>
      </w:r>
      <w:r w:rsidR="00BE4128">
        <w:rPr>
          <w:rStyle w:val="FootnoteReference"/>
          <w:rFonts w:ascii="Tahoma" w:hAnsi="Tahoma" w:cs="Tahoma"/>
          <w:sz w:val="22"/>
          <w:szCs w:val="22"/>
          <w:lang w:val="sr-Cyrl-RS"/>
        </w:rPr>
        <w:footnoteReference w:id="10"/>
      </w:r>
      <w:r>
        <w:rPr>
          <w:rFonts w:ascii="Tahoma" w:hAnsi="Tahoma" w:cs="Tahoma"/>
          <w:sz w:val="22"/>
          <w:szCs w:val="22"/>
          <w:lang w:val="sr-Cyrl-RS"/>
        </w:rPr>
        <w:t xml:space="preserve"> </w:t>
      </w:r>
      <w:r w:rsidR="007D4FE0">
        <w:rPr>
          <w:rFonts w:ascii="Tahoma" w:hAnsi="Tahoma" w:cs="Tahoma"/>
          <w:sz w:val="22"/>
          <w:szCs w:val="22"/>
          <w:lang w:val="sr-Cyrl-RS"/>
        </w:rPr>
        <w:t>В</w:t>
      </w:r>
      <w:r w:rsidR="007D4FE0" w:rsidRPr="007D4FE0">
        <w:rPr>
          <w:rFonts w:ascii="Tahoma" w:hAnsi="Tahoma" w:cs="Tahoma"/>
          <w:sz w:val="22"/>
          <w:szCs w:val="22"/>
          <w:lang w:val="sr-Cyrl-RS"/>
        </w:rPr>
        <w:t>редност с</w:t>
      </w:r>
      <w:r w:rsidR="007D4FE0">
        <w:rPr>
          <w:rFonts w:ascii="Tahoma" w:hAnsi="Tahoma" w:cs="Tahoma"/>
          <w:sz w:val="22"/>
          <w:szCs w:val="22"/>
          <w:lang w:val="sr-Cyrl-RS"/>
        </w:rPr>
        <w:t>е</w:t>
      </w:r>
      <w:r w:rsidR="007D4FE0" w:rsidRPr="007D4FE0">
        <w:rPr>
          <w:rFonts w:ascii="Tahoma" w:hAnsi="Tahoma" w:cs="Tahoma"/>
          <w:sz w:val="22"/>
          <w:szCs w:val="22"/>
          <w:lang w:val="sr-Cyrl-RS"/>
        </w:rPr>
        <w:t xml:space="preserve"> процењује на око 105 милиона евра где главна средства (70, 80 одсто) треба да </w:t>
      </w:r>
      <w:r w:rsidR="007D4FE0">
        <w:rPr>
          <w:rFonts w:ascii="Tahoma" w:hAnsi="Tahoma" w:cs="Tahoma"/>
          <w:sz w:val="22"/>
          <w:szCs w:val="22"/>
          <w:lang w:val="sr-Cyrl-RS"/>
        </w:rPr>
        <w:t xml:space="preserve">се </w:t>
      </w:r>
      <w:r w:rsidR="007D4FE0" w:rsidRPr="007D4FE0">
        <w:rPr>
          <w:rFonts w:ascii="Tahoma" w:hAnsi="Tahoma" w:cs="Tahoma"/>
          <w:sz w:val="22"/>
          <w:szCs w:val="22"/>
          <w:lang w:val="sr-Cyrl-RS"/>
        </w:rPr>
        <w:t>обезбед</w:t>
      </w:r>
      <w:r w:rsidR="007D4FE0">
        <w:rPr>
          <w:rFonts w:ascii="Tahoma" w:hAnsi="Tahoma" w:cs="Tahoma"/>
          <w:sz w:val="22"/>
          <w:szCs w:val="22"/>
          <w:lang w:val="sr-Cyrl-RS"/>
        </w:rPr>
        <w:t>е</w:t>
      </w:r>
      <w:r w:rsidR="007D4FE0" w:rsidRPr="007D4FE0">
        <w:rPr>
          <w:rFonts w:ascii="Tahoma" w:hAnsi="Tahoma" w:cs="Tahoma"/>
          <w:sz w:val="22"/>
          <w:szCs w:val="22"/>
          <w:lang w:val="sr-Cyrl-RS"/>
        </w:rPr>
        <w:t xml:space="preserve"> из ИПА фондова.</w:t>
      </w:r>
      <w:r w:rsidR="00567057" w:rsidRPr="00567057">
        <w:t xml:space="preserve"> </w:t>
      </w:r>
      <w:r w:rsidR="00567057" w:rsidRPr="00567057">
        <w:rPr>
          <w:rFonts w:ascii="Tahoma" w:hAnsi="Tahoma" w:cs="Tahoma"/>
          <w:sz w:val="22"/>
          <w:szCs w:val="22"/>
          <w:lang w:val="sr-Cyrl-RS"/>
        </w:rPr>
        <w:t xml:space="preserve">Техничка и тендерска документација за извођење радова требало би да се заврши </w:t>
      </w:r>
      <w:r w:rsidR="00567057">
        <w:rPr>
          <w:rFonts w:ascii="Tahoma" w:hAnsi="Tahoma" w:cs="Tahoma"/>
          <w:sz w:val="22"/>
          <w:szCs w:val="22"/>
          <w:lang w:val="sr-Cyrl-RS"/>
        </w:rPr>
        <w:t>у току</w:t>
      </w:r>
      <w:r w:rsidR="00567057" w:rsidRPr="00567057">
        <w:rPr>
          <w:rFonts w:ascii="Tahoma" w:hAnsi="Tahoma" w:cs="Tahoma"/>
          <w:sz w:val="22"/>
          <w:szCs w:val="22"/>
          <w:lang w:val="sr-Cyrl-RS"/>
        </w:rPr>
        <w:t xml:space="preserve"> 2023. Планирано је да постројење проради 2025. године</w:t>
      </w:r>
      <w:r w:rsidR="00567057">
        <w:rPr>
          <w:rFonts w:ascii="Tahoma" w:hAnsi="Tahoma" w:cs="Tahoma"/>
          <w:sz w:val="22"/>
          <w:szCs w:val="22"/>
          <w:lang w:val="sr-Cyrl-RS"/>
        </w:rPr>
        <w:t>.</w:t>
      </w:r>
      <w:r w:rsidR="003A608E">
        <w:rPr>
          <w:rStyle w:val="FootnoteReference"/>
          <w:rFonts w:ascii="Tahoma" w:hAnsi="Tahoma" w:cs="Tahoma"/>
          <w:sz w:val="22"/>
          <w:szCs w:val="22"/>
          <w:lang w:val="sr-Cyrl-RS"/>
        </w:rPr>
        <w:footnoteReference w:id="11"/>
      </w:r>
    </w:p>
    <w:p w14:paraId="07560781" w14:textId="77777777" w:rsidR="007D4FE0" w:rsidRDefault="007D4FE0" w:rsidP="00E25F8A">
      <w:pPr>
        <w:jc w:val="both"/>
        <w:rPr>
          <w:rFonts w:ascii="Tahoma" w:hAnsi="Tahoma" w:cs="Tahoma"/>
          <w:sz w:val="22"/>
          <w:szCs w:val="22"/>
          <w:lang w:val="sr-Cyrl-RS"/>
        </w:rPr>
      </w:pPr>
    </w:p>
    <w:p w14:paraId="298594CA" w14:textId="0578D37D" w:rsidR="0009247F" w:rsidRDefault="00E25F8A" w:rsidP="00E25F8A">
      <w:pPr>
        <w:jc w:val="both"/>
        <w:rPr>
          <w:rFonts w:ascii="Tahoma" w:hAnsi="Tahoma" w:cs="Tahoma"/>
          <w:sz w:val="22"/>
          <w:szCs w:val="22"/>
          <w:lang w:val="sr-Cyrl-RS"/>
        </w:rPr>
      </w:pPr>
      <w:r w:rsidRPr="00E25F8A">
        <w:rPr>
          <w:rFonts w:ascii="Tahoma" w:hAnsi="Tahoma" w:cs="Tahoma"/>
          <w:sz w:val="22"/>
          <w:szCs w:val="22"/>
          <w:lang w:val="sr-Cyrl-RS"/>
        </w:rPr>
        <w:t xml:space="preserve">За индустријски комплекс фабрике цемента, обзиром на физичку издвојеност од градског система, најповољнија је варијанта да се на једном месту, а пре испуста пречишћених вода у реку </w:t>
      </w:r>
      <w:proofErr w:type="spellStart"/>
      <w:r w:rsidRPr="00E25F8A">
        <w:rPr>
          <w:rFonts w:ascii="Tahoma" w:hAnsi="Tahoma" w:cs="Tahoma"/>
          <w:sz w:val="22"/>
          <w:szCs w:val="22"/>
          <w:lang w:val="sr-Cyrl-RS"/>
        </w:rPr>
        <w:t>Скрапеж</w:t>
      </w:r>
      <w:proofErr w:type="spellEnd"/>
      <w:r w:rsidRPr="00E25F8A">
        <w:rPr>
          <w:rFonts w:ascii="Tahoma" w:hAnsi="Tahoma" w:cs="Tahoma"/>
          <w:sz w:val="22"/>
          <w:szCs w:val="22"/>
          <w:lang w:val="sr-Cyrl-RS"/>
        </w:rPr>
        <w:t xml:space="preserve">, обави одвојено биолошко пречишћавање прикупљених </w:t>
      </w:r>
      <w:proofErr w:type="spellStart"/>
      <w:r w:rsidRPr="00E25F8A">
        <w:rPr>
          <w:rFonts w:ascii="Tahoma" w:hAnsi="Tahoma" w:cs="Tahoma"/>
          <w:sz w:val="22"/>
          <w:szCs w:val="22"/>
          <w:lang w:val="sr-Cyrl-RS"/>
        </w:rPr>
        <w:t>фекалних</w:t>
      </w:r>
      <w:proofErr w:type="spellEnd"/>
      <w:r w:rsidRPr="00E25F8A">
        <w:rPr>
          <w:rFonts w:ascii="Tahoma" w:hAnsi="Tahoma" w:cs="Tahoma"/>
          <w:sz w:val="22"/>
          <w:szCs w:val="22"/>
          <w:lang w:val="sr-Cyrl-RS"/>
        </w:rPr>
        <w:t xml:space="preserve"> отпадних вода на посебном уређају за пречишћавање,</w:t>
      </w:r>
      <w:r w:rsidR="004F640C">
        <w:rPr>
          <w:rFonts w:ascii="Tahoma" w:hAnsi="Tahoma" w:cs="Tahoma"/>
          <w:sz w:val="22"/>
          <w:szCs w:val="22"/>
          <w:lang w:val="sr-Latn-RS"/>
        </w:rPr>
        <w:t xml:space="preserve"> </w:t>
      </w:r>
      <w:r w:rsidRPr="00E25F8A">
        <w:rPr>
          <w:rFonts w:ascii="Tahoma" w:hAnsi="Tahoma" w:cs="Tahoma"/>
          <w:sz w:val="22"/>
          <w:szCs w:val="22"/>
          <w:lang w:val="sr-Cyrl-RS"/>
        </w:rPr>
        <w:t xml:space="preserve">а прикупљање атмосферске воде од прања индустријских саобраћајница и паркинга да се пречисте на одговарајућем уређају – </w:t>
      </w:r>
      <w:proofErr w:type="spellStart"/>
      <w:r w:rsidRPr="00E25F8A">
        <w:rPr>
          <w:rFonts w:ascii="Tahoma" w:hAnsi="Tahoma" w:cs="Tahoma"/>
          <w:sz w:val="22"/>
          <w:szCs w:val="22"/>
          <w:lang w:val="sr-Cyrl-RS"/>
        </w:rPr>
        <w:t>сеператору</w:t>
      </w:r>
      <w:proofErr w:type="spellEnd"/>
      <w:r w:rsidRPr="00E25F8A">
        <w:rPr>
          <w:rFonts w:ascii="Tahoma" w:hAnsi="Tahoma" w:cs="Tahoma"/>
          <w:sz w:val="22"/>
          <w:szCs w:val="22"/>
          <w:lang w:val="sr-Cyrl-RS"/>
        </w:rPr>
        <w:t xml:space="preserve"> за уља и масти и да се тек сада упусте у реципијент. На такав начин Фабрика цемента је и решила пречишћавање отпадних вода.</w:t>
      </w:r>
      <w:r>
        <w:rPr>
          <w:rStyle w:val="FootnoteReference"/>
          <w:rFonts w:ascii="Tahoma" w:hAnsi="Tahoma" w:cs="Tahoma"/>
          <w:sz w:val="22"/>
          <w:szCs w:val="22"/>
          <w:lang w:val="sr-Cyrl-RS"/>
        </w:rPr>
        <w:footnoteReference w:id="12"/>
      </w:r>
    </w:p>
    <w:p w14:paraId="013A0B3E" w14:textId="77777777" w:rsidR="0096738B" w:rsidRPr="00926D05" w:rsidRDefault="0096738B" w:rsidP="00F04039">
      <w:pPr>
        <w:jc w:val="both"/>
        <w:rPr>
          <w:rFonts w:ascii="Tahoma" w:hAnsi="Tahoma" w:cs="Tahoma"/>
          <w:sz w:val="22"/>
          <w:szCs w:val="22"/>
          <w:lang w:val="sr-Cyrl-RS"/>
        </w:rPr>
      </w:pPr>
    </w:p>
    <w:p w14:paraId="67D06220" w14:textId="5CA02E9D" w:rsidR="00112878" w:rsidRPr="00926D05" w:rsidRDefault="000364C5" w:rsidP="00F04039">
      <w:pPr>
        <w:pStyle w:val="Heading2"/>
        <w:rPr>
          <w:rFonts w:ascii="Tahoma" w:hAnsi="Tahoma" w:cs="Tahoma"/>
          <w:sz w:val="22"/>
          <w:szCs w:val="22"/>
        </w:rPr>
      </w:pPr>
      <w:r w:rsidRPr="00926D05">
        <w:rPr>
          <w:rFonts w:ascii="Tahoma" w:hAnsi="Tahoma" w:cs="Tahoma"/>
          <w:sz w:val="22"/>
          <w:szCs w:val="22"/>
        </w:rPr>
        <w:t>Приказ</w:t>
      </w:r>
      <w:r w:rsidR="00112878" w:rsidRPr="00926D05">
        <w:rPr>
          <w:rFonts w:ascii="Tahoma" w:hAnsi="Tahoma" w:cs="Tahoma"/>
          <w:sz w:val="22"/>
          <w:szCs w:val="22"/>
        </w:rPr>
        <w:t xml:space="preserve"> буџетских расхода везаних за </w:t>
      </w:r>
      <w:r w:rsidRPr="00926D05">
        <w:rPr>
          <w:rFonts w:ascii="Tahoma" w:hAnsi="Tahoma" w:cs="Tahoma"/>
          <w:sz w:val="22"/>
          <w:szCs w:val="22"/>
        </w:rPr>
        <w:t>прераду и одвођење отпадних вода</w:t>
      </w:r>
    </w:p>
    <w:p w14:paraId="7CCA69D4" w14:textId="77777777" w:rsidR="00D50E83" w:rsidRPr="00926D05" w:rsidRDefault="00D50E83" w:rsidP="00F04039">
      <w:pPr>
        <w:jc w:val="both"/>
        <w:rPr>
          <w:rFonts w:ascii="Tahoma" w:hAnsi="Tahoma" w:cs="Tahoma"/>
          <w:sz w:val="22"/>
          <w:szCs w:val="22"/>
          <w:lang w:val="sr-Cyrl-RS"/>
        </w:rPr>
      </w:pPr>
    </w:p>
    <w:p w14:paraId="3C074775" w14:textId="5764B61F" w:rsidR="0030502D" w:rsidRDefault="0030502D" w:rsidP="0030502D">
      <w:pPr>
        <w:jc w:val="both"/>
        <w:rPr>
          <w:rFonts w:ascii="Tahoma" w:hAnsi="Tahoma" w:cs="Tahoma"/>
          <w:sz w:val="22"/>
          <w:szCs w:val="22"/>
          <w:lang w:val="sr-Cyrl-RS"/>
        </w:rPr>
      </w:pPr>
      <w:bookmarkStart w:id="1" w:name="_Toc18015301"/>
      <w:r>
        <w:rPr>
          <w:rFonts w:ascii="Tahoma" w:hAnsi="Tahoma" w:cs="Tahoma"/>
          <w:sz w:val="22"/>
          <w:szCs w:val="22"/>
          <w:lang w:val="sr-Cyrl-RS"/>
        </w:rPr>
        <w:t>Општина Косјерић није планирала буџетске</w:t>
      </w:r>
      <w:r w:rsidRPr="00926D05">
        <w:rPr>
          <w:rFonts w:ascii="Tahoma" w:hAnsi="Tahoma" w:cs="Tahoma"/>
          <w:sz w:val="22"/>
          <w:szCs w:val="22"/>
          <w:lang w:val="sr-Cyrl-RS"/>
        </w:rPr>
        <w:t xml:space="preserve"> изда</w:t>
      </w:r>
      <w:r>
        <w:rPr>
          <w:rFonts w:ascii="Tahoma" w:hAnsi="Tahoma" w:cs="Tahoma"/>
          <w:sz w:val="22"/>
          <w:szCs w:val="22"/>
          <w:lang w:val="sr-Cyrl-RS"/>
        </w:rPr>
        <w:t>тке</w:t>
      </w:r>
      <w:r w:rsidRPr="00926D05">
        <w:rPr>
          <w:rFonts w:ascii="Tahoma" w:hAnsi="Tahoma" w:cs="Tahoma"/>
          <w:sz w:val="22"/>
          <w:szCs w:val="22"/>
          <w:lang w:val="sr-Cyrl-RS"/>
        </w:rPr>
        <w:t xml:space="preserve"> за </w:t>
      </w:r>
      <w:r>
        <w:rPr>
          <w:rFonts w:ascii="Tahoma" w:hAnsi="Tahoma" w:cs="Tahoma"/>
          <w:sz w:val="22"/>
          <w:szCs w:val="22"/>
          <w:lang w:val="sr-Cyrl-RS"/>
        </w:rPr>
        <w:t>функционалну класификацију 520 ни у 2022. ни у 2023. години.</w:t>
      </w:r>
    </w:p>
    <w:p w14:paraId="50290CE7" w14:textId="77777777" w:rsidR="0030502D" w:rsidRPr="00926D05" w:rsidRDefault="0030502D" w:rsidP="0030502D">
      <w:pPr>
        <w:jc w:val="both"/>
        <w:rPr>
          <w:rFonts w:ascii="Tahoma" w:hAnsi="Tahoma" w:cs="Tahoma"/>
          <w:sz w:val="22"/>
          <w:szCs w:val="22"/>
          <w:lang w:val="sr-Cyrl-RS"/>
        </w:rPr>
      </w:pPr>
    </w:p>
    <w:p w14:paraId="38162776" w14:textId="77777777" w:rsidR="00A86570" w:rsidRPr="00926D05" w:rsidRDefault="00A86570" w:rsidP="00F04039">
      <w:pPr>
        <w:pStyle w:val="Heading2"/>
        <w:rPr>
          <w:rFonts w:ascii="Tahoma" w:hAnsi="Tahoma" w:cs="Tahoma"/>
          <w:sz w:val="22"/>
          <w:szCs w:val="22"/>
        </w:rPr>
      </w:pPr>
      <w:r w:rsidRPr="00926D05">
        <w:rPr>
          <w:rFonts w:ascii="Tahoma" w:hAnsi="Tahoma" w:cs="Tahoma"/>
          <w:sz w:val="22"/>
          <w:szCs w:val="22"/>
        </w:rPr>
        <w:t>Избор индикатора од значаја за праћење остваривања ЦОР 6</w:t>
      </w:r>
      <w:bookmarkEnd w:id="1"/>
    </w:p>
    <w:p w14:paraId="44F4B19C" w14:textId="77777777" w:rsidR="00A86570" w:rsidRPr="00926D05" w:rsidRDefault="00A86570" w:rsidP="00F04039">
      <w:pPr>
        <w:jc w:val="both"/>
        <w:rPr>
          <w:rFonts w:ascii="Tahoma" w:hAnsi="Tahoma" w:cs="Tahoma"/>
          <w:sz w:val="22"/>
          <w:szCs w:val="22"/>
          <w:lang w:val="sr-Cyrl-RS"/>
        </w:rPr>
      </w:pPr>
    </w:p>
    <w:p w14:paraId="2FF9B20D" w14:textId="65295787" w:rsidR="00A86570" w:rsidRPr="00926D05" w:rsidRDefault="00A86570" w:rsidP="00F04039">
      <w:pPr>
        <w:jc w:val="both"/>
        <w:rPr>
          <w:rFonts w:ascii="Tahoma" w:hAnsi="Tahoma" w:cs="Tahoma"/>
          <w:sz w:val="22"/>
          <w:szCs w:val="22"/>
          <w:lang w:val="sr-Cyrl-RS"/>
        </w:rPr>
      </w:pPr>
      <w:r w:rsidRPr="00926D05">
        <w:rPr>
          <w:rFonts w:ascii="Tahoma" w:hAnsi="Tahoma" w:cs="Tahoma"/>
          <w:sz w:val="22"/>
          <w:szCs w:val="22"/>
          <w:lang w:val="sr-Cyrl-RS"/>
        </w:rPr>
        <w:t>Прилажемо избор из листе индикатора које дефинише Организација Уједињених нација. Кроз овај процес смо дефинисали и нове индикаторе који могу послужити као замена за неке од  предложених индикатора.</w:t>
      </w:r>
    </w:p>
    <w:p w14:paraId="7E423879" w14:textId="77777777" w:rsidR="00900025" w:rsidRPr="00926D05" w:rsidRDefault="00900025" w:rsidP="00F04039">
      <w:pPr>
        <w:jc w:val="both"/>
        <w:rPr>
          <w:rFonts w:ascii="Tahoma" w:hAnsi="Tahoma" w:cs="Tahoma"/>
          <w:sz w:val="22"/>
          <w:szCs w:val="22"/>
          <w:lang w:val="sr-Cyrl-RS"/>
        </w:rPr>
      </w:pPr>
    </w:p>
    <w:p w14:paraId="19306089" w14:textId="0B4E36CF" w:rsidR="00A86570" w:rsidRPr="00926D05" w:rsidRDefault="00A86570" w:rsidP="0084546F">
      <w:pPr>
        <w:pStyle w:val="Caption"/>
      </w:pPr>
      <w:r w:rsidRPr="00926D05">
        <w:t xml:space="preserve">Табела </w:t>
      </w:r>
      <w:r w:rsidRPr="00926D05">
        <w:fldChar w:fldCharType="begin"/>
      </w:r>
      <w:r w:rsidRPr="00926D05">
        <w:instrText xml:space="preserve"> SEQ Табела \* ARABIC </w:instrText>
      </w:r>
      <w:r w:rsidRPr="00926D05">
        <w:fldChar w:fldCharType="separate"/>
      </w:r>
      <w:r w:rsidR="00431365">
        <w:rPr>
          <w:noProof/>
        </w:rPr>
        <w:t>4</w:t>
      </w:r>
      <w:r w:rsidRPr="00926D05">
        <w:fldChar w:fldCharType="end"/>
      </w:r>
      <w:r w:rsidRPr="00926D05">
        <w:t xml:space="preserve"> Изабрани индикатори за ЦОР 6</w:t>
      </w:r>
    </w:p>
    <w:tbl>
      <w:tblPr>
        <w:tblStyle w:val="GridTable4-Accent1"/>
        <w:tblW w:w="5000" w:type="pct"/>
        <w:tblLook w:val="04A0" w:firstRow="1" w:lastRow="0" w:firstColumn="1" w:lastColumn="0" w:noHBand="0" w:noVBand="1"/>
      </w:tblPr>
      <w:tblGrid>
        <w:gridCol w:w="5002"/>
        <w:gridCol w:w="4014"/>
      </w:tblGrid>
      <w:tr w:rsidR="00A86570" w:rsidRPr="00926D05" w14:paraId="5FCBF0DF" w14:textId="77777777" w:rsidTr="001570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6FF42A01" w14:textId="77777777" w:rsidR="00A86570" w:rsidRPr="00926D05" w:rsidRDefault="00A86570" w:rsidP="00F04039">
            <w:pPr>
              <w:jc w:val="both"/>
              <w:rPr>
                <w:rFonts w:ascii="Tahoma" w:hAnsi="Tahoma" w:cs="Tahoma"/>
                <w:sz w:val="22"/>
                <w:szCs w:val="22"/>
                <w:lang w:val="sr-Cyrl-RS"/>
              </w:rPr>
            </w:pPr>
            <w:r w:rsidRPr="00926D05">
              <w:rPr>
                <w:rFonts w:ascii="Tahoma" w:hAnsi="Tahoma" w:cs="Tahoma"/>
                <w:sz w:val="22"/>
                <w:szCs w:val="22"/>
                <w:lang w:val="sr-Cyrl-RS"/>
              </w:rPr>
              <w:t>Индикатор</w:t>
            </w:r>
          </w:p>
        </w:tc>
        <w:tc>
          <w:tcPr>
            <w:tcW w:w="2226" w:type="pct"/>
          </w:tcPr>
          <w:p w14:paraId="04FC5816" w14:textId="77777777" w:rsidR="00A86570" w:rsidRPr="00926D05" w:rsidRDefault="00A86570" w:rsidP="00F04039">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Јединица мере</w:t>
            </w:r>
          </w:p>
        </w:tc>
      </w:tr>
      <w:tr w:rsidR="00A86570" w:rsidRPr="00926D05" w14:paraId="042B3F1B" w14:textId="77777777" w:rsidTr="001570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2DE493A6" w14:textId="77777777" w:rsidR="00A86570" w:rsidRPr="00926D05" w:rsidRDefault="00A86570" w:rsidP="00F04039">
            <w:pPr>
              <w:jc w:val="both"/>
              <w:rPr>
                <w:rFonts w:ascii="Tahoma" w:hAnsi="Tahoma" w:cs="Tahoma"/>
                <w:sz w:val="22"/>
                <w:szCs w:val="22"/>
                <w:lang w:val="sr-Cyrl-RS"/>
              </w:rPr>
            </w:pPr>
            <w:r w:rsidRPr="00926D05">
              <w:rPr>
                <w:rFonts w:ascii="Tahoma" w:hAnsi="Tahoma" w:cs="Tahoma"/>
                <w:sz w:val="22"/>
                <w:szCs w:val="22"/>
                <w:lang w:val="sr-Cyrl-RS"/>
              </w:rPr>
              <w:t>6.1.1 Удео становништва које користи пијаћу воду из система којима се безбедно управља</w:t>
            </w:r>
          </w:p>
        </w:tc>
        <w:tc>
          <w:tcPr>
            <w:tcW w:w="2226" w:type="pct"/>
          </w:tcPr>
          <w:p w14:paraId="35010BB7" w14:textId="77777777" w:rsidR="00A86570" w:rsidRPr="00926D05" w:rsidRDefault="00A86570"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 xml:space="preserve"> %</w:t>
            </w:r>
          </w:p>
        </w:tc>
      </w:tr>
      <w:tr w:rsidR="00A86570" w:rsidRPr="00926D05" w14:paraId="2205A560" w14:textId="77777777" w:rsidTr="001570CD">
        <w:tc>
          <w:tcPr>
            <w:cnfStyle w:val="001000000000" w:firstRow="0" w:lastRow="0" w:firstColumn="1" w:lastColumn="0" w:oddVBand="0" w:evenVBand="0" w:oddHBand="0" w:evenHBand="0" w:firstRowFirstColumn="0" w:firstRowLastColumn="0" w:lastRowFirstColumn="0" w:lastRowLastColumn="0"/>
            <w:tcW w:w="2774" w:type="pct"/>
          </w:tcPr>
          <w:p w14:paraId="0A209733" w14:textId="77777777" w:rsidR="00A86570" w:rsidRPr="00926D05" w:rsidRDefault="00A86570" w:rsidP="00F04039">
            <w:pPr>
              <w:jc w:val="both"/>
              <w:rPr>
                <w:rFonts w:ascii="Tahoma" w:hAnsi="Tahoma" w:cs="Tahoma"/>
                <w:sz w:val="22"/>
                <w:szCs w:val="22"/>
                <w:lang w:val="sr-Cyrl-RS"/>
              </w:rPr>
            </w:pPr>
            <w:r w:rsidRPr="00926D05">
              <w:rPr>
                <w:rFonts w:ascii="Tahoma" w:hAnsi="Tahoma" w:cs="Tahoma"/>
                <w:sz w:val="22"/>
                <w:szCs w:val="22"/>
                <w:lang w:val="sr-Cyrl-RS"/>
              </w:rPr>
              <w:t>6.3.1 Удео отпадних вода које се безбедно пречишћавају</w:t>
            </w:r>
          </w:p>
        </w:tc>
        <w:tc>
          <w:tcPr>
            <w:tcW w:w="2226" w:type="pct"/>
          </w:tcPr>
          <w:p w14:paraId="1F552F55" w14:textId="77777777" w:rsidR="00A86570" w:rsidRPr="00926D05" w:rsidRDefault="00A86570"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w:t>
            </w:r>
          </w:p>
        </w:tc>
      </w:tr>
      <w:tr w:rsidR="00A86570" w:rsidRPr="00926D05" w14:paraId="44C6B40A" w14:textId="77777777" w:rsidTr="001570C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3CD25FDE" w14:textId="77777777" w:rsidR="00A86570" w:rsidRPr="00926D05" w:rsidRDefault="00A86570" w:rsidP="00F04039">
            <w:pPr>
              <w:jc w:val="both"/>
              <w:rPr>
                <w:rFonts w:ascii="Tahoma" w:hAnsi="Tahoma" w:cs="Tahoma"/>
                <w:sz w:val="22"/>
                <w:szCs w:val="22"/>
                <w:lang w:val="sr-Cyrl-RS"/>
              </w:rPr>
            </w:pPr>
            <w:r w:rsidRPr="00926D05">
              <w:rPr>
                <w:rFonts w:ascii="Tahoma" w:hAnsi="Tahoma" w:cs="Tahoma"/>
                <w:sz w:val="22"/>
                <w:szCs w:val="22"/>
                <w:lang w:val="sr-Cyrl-RS"/>
              </w:rPr>
              <w:t>Модификовани индикатор 6.б.1  :  Јединица локалне самоуправе поседује успостављене и оперативне политике и процедуре за учешће локалних заједница у управљању водоснабдевањем и санитацијом.</w:t>
            </w:r>
          </w:p>
        </w:tc>
        <w:tc>
          <w:tcPr>
            <w:tcW w:w="2226" w:type="pct"/>
          </w:tcPr>
          <w:p w14:paraId="6DB49BB7" w14:textId="77777777" w:rsidR="00A86570" w:rsidRPr="00926D05" w:rsidRDefault="00A86570"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Да/Не</w:t>
            </w:r>
          </w:p>
        </w:tc>
      </w:tr>
    </w:tbl>
    <w:p w14:paraId="2504C02C" w14:textId="424D162D" w:rsidR="003708A6" w:rsidRPr="00926D05" w:rsidRDefault="00A86570" w:rsidP="00F04039">
      <w:pPr>
        <w:pStyle w:val="Heading3"/>
        <w:rPr>
          <w:rFonts w:ascii="Tahoma" w:hAnsi="Tahoma" w:cs="Tahoma"/>
        </w:rPr>
      </w:pPr>
      <w:bookmarkStart w:id="2" w:name="_Toc18015302"/>
      <w:r w:rsidRPr="00926D05">
        <w:rPr>
          <w:rFonts w:ascii="Tahoma" w:hAnsi="Tahoma" w:cs="Tahoma"/>
        </w:rPr>
        <w:t>Расположивост података потребних за праћење остваривања ЦОР 6</w:t>
      </w:r>
      <w:bookmarkEnd w:id="2"/>
    </w:p>
    <w:p w14:paraId="4072C970" w14:textId="70D0265B" w:rsidR="00965A7C" w:rsidRDefault="003708A6" w:rsidP="004F640C">
      <w:pPr>
        <w:pStyle w:val="Caption"/>
      </w:pPr>
      <w:r w:rsidRPr="00926D05">
        <w:t xml:space="preserve">Табела </w:t>
      </w:r>
      <w:r w:rsidRPr="00926D05">
        <w:fldChar w:fldCharType="begin"/>
      </w:r>
      <w:r w:rsidRPr="00926D05">
        <w:instrText xml:space="preserve"> SEQ Табела \* ARABIC </w:instrText>
      </w:r>
      <w:r w:rsidRPr="00926D05">
        <w:fldChar w:fldCharType="separate"/>
      </w:r>
      <w:r w:rsidR="00431365">
        <w:rPr>
          <w:noProof/>
        </w:rPr>
        <w:t>5</w:t>
      </w:r>
      <w:r w:rsidRPr="00926D05">
        <w:fldChar w:fldCharType="end"/>
      </w:r>
      <w:r w:rsidRPr="00926D05">
        <w:t xml:space="preserve"> Оцена расположивости података за праћење вредности изабраних индикатора за ЦОР 6</w:t>
      </w:r>
    </w:p>
    <w:p w14:paraId="7E10AFEF" w14:textId="77777777" w:rsidR="004F640C" w:rsidRPr="004F640C" w:rsidRDefault="004F640C" w:rsidP="004F640C">
      <w:pPr>
        <w:rPr>
          <w:lang w:val="sr-Cyrl-RS"/>
        </w:rPr>
      </w:pPr>
    </w:p>
    <w:tbl>
      <w:tblPr>
        <w:tblStyle w:val="GridTable4-Accent1"/>
        <w:tblW w:w="5000" w:type="pct"/>
        <w:tblLook w:val="04A0" w:firstRow="1" w:lastRow="0" w:firstColumn="1" w:lastColumn="0" w:noHBand="0" w:noVBand="1"/>
      </w:tblPr>
      <w:tblGrid>
        <w:gridCol w:w="5002"/>
        <w:gridCol w:w="4014"/>
      </w:tblGrid>
      <w:tr w:rsidR="00A86570" w:rsidRPr="00926D05" w14:paraId="18BAD1F9" w14:textId="77777777" w:rsidTr="00421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3F3116DE" w14:textId="77777777" w:rsidR="00A86570" w:rsidRPr="00926D05" w:rsidRDefault="00A86570" w:rsidP="00F04039">
            <w:pPr>
              <w:jc w:val="both"/>
              <w:rPr>
                <w:rFonts w:ascii="Tahoma" w:hAnsi="Tahoma" w:cs="Tahoma"/>
                <w:sz w:val="22"/>
                <w:szCs w:val="22"/>
                <w:lang w:val="sr-Cyrl-RS"/>
              </w:rPr>
            </w:pPr>
            <w:bookmarkStart w:id="3" w:name="_Toc17346451"/>
            <w:bookmarkStart w:id="4" w:name="_Toc18015303"/>
            <w:r w:rsidRPr="00926D05">
              <w:rPr>
                <w:rFonts w:ascii="Tahoma" w:hAnsi="Tahoma" w:cs="Tahoma"/>
                <w:sz w:val="22"/>
                <w:szCs w:val="22"/>
                <w:lang w:val="sr-Cyrl-RS"/>
              </w:rPr>
              <w:t>Индикатор</w:t>
            </w:r>
          </w:p>
        </w:tc>
        <w:tc>
          <w:tcPr>
            <w:tcW w:w="2226" w:type="pct"/>
          </w:tcPr>
          <w:p w14:paraId="5947209B" w14:textId="58B4E546" w:rsidR="00A86570" w:rsidRPr="00926D05" w:rsidRDefault="00A86570" w:rsidP="00F04039">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Оцена расположивости</w:t>
            </w:r>
          </w:p>
        </w:tc>
      </w:tr>
      <w:tr w:rsidR="00A86570" w:rsidRPr="00926D05" w14:paraId="1287210C" w14:textId="77777777" w:rsidTr="004212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5215F401" w14:textId="77777777" w:rsidR="00A86570" w:rsidRPr="00926D05" w:rsidRDefault="00A86570" w:rsidP="00F04039">
            <w:pPr>
              <w:jc w:val="both"/>
              <w:rPr>
                <w:rFonts w:ascii="Tahoma" w:hAnsi="Tahoma" w:cs="Tahoma"/>
                <w:sz w:val="22"/>
                <w:szCs w:val="22"/>
                <w:lang w:val="sr-Cyrl-RS"/>
              </w:rPr>
            </w:pPr>
            <w:r w:rsidRPr="00926D05">
              <w:rPr>
                <w:rFonts w:ascii="Tahoma" w:hAnsi="Tahoma" w:cs="Tahoma"/>
                <w:sz w:val="22"/>
                <w:szCs w:val="22"/>
                <w:lang w:val="sr-Cyrl-RS"/>
              </w:rPr>
              <w:t>6.1.1 Удео становништва које користи пијаћу воду из система којима се безбедно управља</w:t>
            </w:r>
          </w:p>
        </w:tc>
        <w:tc>
          <w:tcPr>
            <w:tcW w:w="2226" w:type="pct"/>
          </w:tcPr>
          <w:p w14:paraId="2F3EAD32" w14:textId="5BF37546" w:rsidR="00A86570" w:rsidRPr="00926D05" w:rsidRDefault="00A86570"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 xml:space="preserve">За праћење вредности овог индикатора потребна је комбинација података о приступу водоснабдевању и квалитету воде из </w:t>
            </w:r>
            <w:r w:rsidRPr="00926D05">
              <w:rPr>
                <w:rFonts w:ascii="Tahoma" w:hAnsi="Tahoma" w:cs="Tahoma"/>
                <w:sz w:val="22"/>
                <w:szCs w:val="22"/>
                <w:lang w:val="sr-Cyrl-RS"/>
              </w:rPr>
              <w:lastRenderedPageBreak/>
              <w:t>јавних водовода. Ови подаци су доступни.</w:t>
            </w:r>
          </w:p>
        </w:tc>
      </w:tr>
      <w:tr w:rsidR="00A86570" w:rsidRPr="00926D05" w14:paraId="026E3D6F" w14:textId="77777777" w:rsidTr="004212D1">
        <w:tc>
          <w:tcPr>
            <w:cnfStyle w:val="001000000000" w:firstRow="0" w:lastRow="0" w:firstColumn="1" w:lastColumn="0" w:oddVBand="0" w:evenVBand="0" w:oddHBand="0" w:evenHBand="0" w:firstRowFirstColumn="0" w:firstRowLastColumn="0" w:lastRowFirstColumn="0" w:lastRowLastColumn="0"/>
            <w:tcW w:w="2774" w:type="pct"/>
          </w:tcPr>
          <w:p w14:paraId="650B8094" w14:textId="77777777" w:rsidR="00A86570" w:rsidRPr="00926D05" w:rsidRDefault="00A86570" w:rsidP="00F04039">
            <w:pPr>
              <w:jc w:val="both"/>
              <w:rPr>
                <w:rFonts w:ascii="Tahoma" w:hAnsi="Tahoma" w:cs="Tahoma"/>
                <w:sz w:val="22"/>
                <w:szCs w:val="22"/>
                <w:lang w:val="sr-Cyrl-RS"/>
              </w:rPr>
            </w:pPr>
            <w:r w:rsidRPr="00926D05">
              <w:rPr>
                <w:rFonts w:ascii="Tahoma" w:hAnsi="Tahoma" w:cs="Tahoma"/>
                <w:sz w:val="22"/>
                <w:szCs w:val="22"/>
                <w:lang w:val="sr-Cyrl-RS"/>
              </w:rPr>
              <w:lastRenderedPageBreak/>
              <w:t>6.3.1 Удео отпадних вода које се безбедно пречишћавају</w:t>
            </w:r>
          </w:p>
        </w:tc>
        <w:tc>
          <w:tcPr>
            <w:tcW w:w="2226" w:type="pct"/>
          </w:tcPr>
          <w:p w14:paraId="0550A8F4" w14:textId="4387A50A" w:rsidR="00A86570" w:rsidRPr="00926D05" w:rsidRDefault="00A86570"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Ови подаци су доступни.</w:t>
            </w:r>
          </w:p>
        </w:tc>
      </w:tr>
      <w:tr w:rsidR="00A86570" w:rsidRPr="00926D05" w14:paraId="0A8F31B7" w14:textId="77777777" w:rsidTr="004212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6E5B8F38" w14:textId="77777777" w:rsidR="00A86570" w:rsidRPr="00926D05" w:rsidRDefault="00A86570" w:rsidP="00F04039">
            <w:pPr>
              <w:jc w:val="both"/>
              <w:rPr>
                <w:rFonts w:ascii="Tahoma" w:hAnsi="Tahoma" w:cs="Tahoma"/>
                <w:sz w:val="22"/>
                <w:szCs w:val="22"/>
                <w:lang w:val="sr-Cyrl-RS"/>
              </w:rPr>
            </w:pPr>
            <w:r w:rsidRPr="00926D05">
              <w:rPr>
                <w:rFonts w:ascii="Tahoma" w:hAnsi="Tahoma" w:cs="Tahoma"/>
                <w:sz w:val="22"/>
                <w:szCs w:val="22"/>
                <w:lang w:val="sr-Cyrl-RS"/>
              </w:rPr>
              <w:t>Модификовани индикатор 6.б.1  :  Јединица локалне самоуправе поседује успостављене и оперативне политике и процедуре за учешће локалних заједница у управљању водоснабдевањем и санитацијом.</w:t>
            </w:r>
          </w:p>
        </w:tc>
        <w:tc>
          <w:tcPr>
            <w:tcW w:w="2226" w:type="pct"/>
          </w:tcPr>
          <w:p w14:paraId="49923F32" w14:textId="6C7D17A2" w:rsidR="00A86570" w:rsidRPr="00926D05" w:rsidRDefault="003708A6"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 xml:space="preserve">Будући да је индикатор квалитативан потребно га је детаљније дефинисати у складу са потреба локалне заједнице. Корисници су у неким случајевима и финансијери изградње инфраструктуре. </w:t>
            </w:r>
          </w:p>
        </w:tc>
      </w:tr>
    </w:tbl>
    <w:p w14:paraId="4E62CBCB" w14:textId="0CB9B6D4" w:rsidR="00A86570" w:rsidRPr="00926D05" w:rsidRDefault="00A86570" w:rsidP="00F04039">
      <w:pPr>
        <w:jc w:val="both"/>
        <w:rPr>
          <w:rFonts w:ascii="Tahoma" w:hAnsi="Tahoma" w:cs="Tahoma"/>
          <w:sz w:val="22"/>
          <w:szCs w:val="22"/>
          <w:lang w:val="sr-Cyrl-RS"/>
        </w:rPr>
      </w:pPr>
    </w:p>
    <w:p w14:paraId="6A9D07CD" w14:textId="77777777" w:rsidR="009B091B" w:rsidRPr="00926D05" w:rsidRDefault="009B091B" w:rsidP="00F04039">
      <w:pPr>
        <w:pStyle w:val="Heading1"/>
        <w:rPr>
          <w:rFonts w:ascii="Tahoma" w:hAnsi="Tahoma" w:cs="Tahoma"/>
          <w:sz w:val="22"/>
          <w:szCs w:val="22"/>
        </w:rPr>
      </w:pPr>
      <w:bookmarkStart w:id="5" w:name="_Toc18015332"/>
      <w:r w:rsidRPr="00926D05">
        <w:rPr>
          <w:rFonts w:ascii="Tahoma" w:hAnsi="Tahoma" w:cs="Tahoma"/>
          <w:sz w:val="22"/>
          <w:szCs w:val="22"/>
        </w:rPr>
        <w:t>Циљ 11. Учинити градове и људска насеља инклузивним, безбедним, прилагодљивим и одрживим</w:t>
      </w:r>
      <w:bookmarkEnd w:id="5"/>
      <w:r w:rsidRPr="00926D05">
        <w:rPr>
          <w:rStyle w:val="FootnoteReference"/>
          <w:rFonts w:ascii="Tahoma" w:hAnsi="Tahoma" w:cs="Tahoma"/>
          <w:sz w:val="22"/>
          <w:szCs w:val="22"/>
        </w:rPr>
        <w:footnoteReference w:id="13"/>
      </w:r>
    </w:p>
    <w:p w14:paraId="254132D1" w14:textId="77777777" w:rsidR="009B091B" w:rsidRPr="00926D05" w:rsidRDefault="009B091B" w:rsidP="00F04039">
      <w:pPr>
        <w:jc w:val="both"/>
        <w:rPr>
          <w:rFonts w:ascii="Tahoma" w:hAnsi="Tahoma" w:cs="Tahoma"/>
          <w:sz w:val="22"/>
          <w:szCs w:val="22"/>
          <w:lang w:val="sr-Cyrl-RS"/>
        </w:rPr>
      </w:pPr>
    </w:p>
    <w:p w14:paraId="5147529E" w14:textId="52610F22" w:rsidR="009B091B" w:rsidRPr="00FC2647" w:rsidRDefault="009B091B" w:rsidP="00F04039">
      <w:pPr>
        <w:pStyle w:val="Heading2"/>
        <w:tabs>
          <w:tab w:val="left" w:pos="2694"/>
        </w:tabs>
        <w:rPr>
          <w:rFonts w:ascii="Tahoma" w:hAnsi="Tahoma" w:cs="Tahoma"/>
          <w:sz w:val="22"/>
          <w:szCs w:val="22"/>
        </w:rPr>
      </w:pPr>
      <w:r w:rsidRPr="00FC2647">
        <w:rPr>
          <w:rFonts w:ascii="Tahoma" w:hAnsi="Tahoma" w:cs="Tahoma"/>
          <w:sz w:val="22"/>
          <w:szCs w:val="22"/>
        </w:rPr>
        <w:t>Квалитет ваздуха</w:t>
      </w:r>
    </w:p>
    <w:p w14:paraId="7EDDE63D" w14:textId="77777777" w:rsidR="0011139F" w:rsidRDefault="0011139F" w:rsidP="0011139F">
      <w:pPr>
        <w:rPr>
          <w:highlight w:val="yellow"/>
          <w:lang w:val="sr-Cyrl-RS"/>
        </w:rPr>
      </w:pPr>
    </w:p>
    <w:p w14:paraId="387D75F4" w14:textId="0E76ABBA" w:rsidR="00FC2647" w:rsidRDefault="00FC2647" w:rsidP="00FC2647">
      <w:pPr>
        <w:jc w:val="both"/>
        <w:rPr>
          <w:rFonts w:ascii="Tahoma" w:hAnsi="Tahoma" w:cs="Tahoma"/>
          <w:b/>
          <w:bCs/>
          <w:color w:val="2F5496" w:themeColor="accent1" w:themeShade="BF"/>
          <w:sz w:val="22"/>
          <w:szCs w:val="22"/>
          <w:lang w:val="sr-Cyrl-RS"/>
        </w:rPr>
      </w:pPr>
      <w:r w:rsidRPr="00FC2647">
        <w:rPr>
          <w:rFonts w:ascii="Tahoma" w:hAnsi="Tahoma" w:cs="Tahoma"/>
          <w:b/>
          <w:bCs/>
          <w:color w:val="2F5496" w:themeColor="accent1" w:themeShade="BF"/>
          <w:sz w:val="22"/>
          <w:szCs w:val="22"/>
          <w:lang w:val="sr-Cyrl-RS"/>
        </w:rPr>
        <w:t>Квалитет ваздуха у периоду 2018, 2019. и у 2020. године у Косјерићу је III категорије- прекомерно загађен ваздух.</w:t>
      </w:r>
      <w:r w:rsidR="00DF3F73">
        <w:rPr>
          <w:rFonts w:ascii="Tahoma" w:hAnsi="Tahoma" w:cs="Tahoma"/>
          <w:b/>
          <w:bCs/>
          <w:color w:val="2F5496" w:themeColor="accent1" w:themeShade="BF"/>
          <w:sz w:val="22"/>
          <w:szCs w:val="22"/>
          <w:lang w:val="sr-Cyrl-RS"/>
        </w:rPr>
        <w:t xml:space="preserve"> </w:t>
      </w:r>
      <w:r w:rsidRPr="00FC2647">
        <w:rPr>
          <w:rFonts w:ascii="Tahoma" w:hAnsi="Tahoma" w:cs="Tahoma"/>
          <w:b/>
          <w:bCs/>
          <w:color w:val="2F5496" w:themeColor="accent1" w:themeShade="BF"/>
          <w:sz w:val="22"/>
          <w:szCs w:val="22"/>
          <w:lang w:val="sr-Cyrl-RS"/>
        </w:rPr>
        <w:t>Као и у већини градова и агломерација у Србији, Косјерић има III категорију квалитета ваздуха узроковану прекорачењем граничних вредности суспендованих честица PM10 и PM2.5.</w:t>
      </w:r>
      <w:r w:rsidRPr="00FC2647">
        <w:rPr>
          <w:rStyle w:val="FootnoteReference"/>
          <w:rFonts w:ascii="Tahoma" w:hAnsi="Tahoma" w:cs="Tahoma"/>
          <w:b/>
          <w:bCs/>
          <w:color w:val="2F5496" w:themeColor="accent1" w:themeShade="BF"/>
          <w:sz w:val="22"/>
          <w:szCs w:val="22"/>
          <w:lang w:val="sr-Cyrl-RS"/>
        </w:rPr>
        <w:footnoteReference w:id="14"/>
      </w:r>
    </w:p>
    <w:p w14:paraId="4E575988" w14:textId="77777777" w:rsidR="00940A29" w:rsidRDefault="00940A29" w:rsidP="00FC2647">
      <w:pPr>
        <w:jc w:val="both"/>
        <w:rPr>
          <w:rFonts w:ascii="Tahoma" w:hAnsi="Tahoma" w:cs="Tahoma"/>
          <w:b/>
          <w:bCs/>
          <w:color w:val="2F5496" w:themeColor="accent1" w:themeShade="BF"/>
          <w:sz w:val="22"/>
          <w:szCs w:val="22"/>
          <w:lang w:val="sr-Cyrl-RS"/>
        </w:rPr>
      </w:pPr>
    </w:p>
    <w:p w14:paraId="49A7E468" w14:textId="47612C22" w:rsidR="00940A29" w:rsidRPr="00FC2647" w:rsidRDefault="00940A29" w:rsidP="00FC2647">
      <w:pPr>
        <w:jc w:val="both"/>
        <w:rPr>
          <w:rFonts w:ascii="Tahoma" w:hAnsi="Tahoma" w:cs="Tahoma"/>
          <w:b/>
          <w:bCs/>
          <w:color w:val="2F5496" w:themeColor="accent1" w:themeShade="BF"/>
          <w:sz w:val="22"/>
          <w:szCs w:val="22"/>
          <w:lang w:val="sr-Cyrl-RS"/>
        </w:rPr>
      </w:pPr>
      <w:r>
        <w:rPr>
          <w:rFonts w:ascii="Tahoma" w:hAnsi="Tahoma" w:cs="Tahoma"/>
          <w:b/>
          <w:bCs/>
          <w:color w:val="2F5496" w:themeColor="accent1" w:themeShade="BF"/>
          <w:sz w:val="22"/>
          <w:szCs w:val="22"/>
          <w:lang w:val="sr-Cyrl-RS"/>
        </w:rPr>
        <w:t xml:space="preserve">Општина Косјерић има </w:t>
      </w:r>
      <w:r w:rsidR="003C10A7">
        <w:rPr>
          <w:rFonts w:ascii="Tahoma" w:hAnsi="Tahoma" w:cs="Tahoma"/>
          <w:b/>
          <w:bCs/>
          <w:color w:val="2F5496" w:themeColor="accent1" w:themeShade="BF"/>
          <w:sz w:val="22"/>
          <w:szCs w:val="22"/>
          <w:lang w:val="sr-Cyrl-RS"/>
        </w:rPr>
        <w:t>Локал</w:t>
      </w:r>
      <w:r w:rsidR="00F16A48">
        <w:rPr>
          <w:rFonts w:ascii="Tahoma" w:hAnsi="Tahoma" w:cs="Tahoma"/>
          <w:b/>
          <w:bCs/>
          <w:color w:val="2F5496" w:themeColor="accent1" w:themeShade="BF"/>
          <w:sz w:val="22"/>
          <w:szCs w:val="22"/>
          <w:lang w:val="sr-Cyrl-RS"/>
        </w:rPr>
        <w:t>ни</w:t>
      </w:r>
      <w:r>
        <w:rPr>
          <w:rFonts w:ascii="Tahoma" w:hAnsi="Tahoma" w:cs="Tahoma"/>
          <w:b/>
          <w:bCs/>
          <w:color w:val="2F5496" w:themeColor="accent1" w:themeShade="BF"/>
          <w:sz w:val="22"/>
          <w:szCs w:val="22"/>
          <w:lang w:val="sr-Cyrl-RS"/>
        </w:rPr>
        <w:t xml:space="preserve"> план квалитета ваздуха </w:t>
      </w:r>
      <w:r w:rsidR="00F16A48">
        <w:rPr>
          <w:rFonts w:ascii="Tahoma" w:hAnsi="Tahoma" w:cs="Tahoma"/>
          <w:b/>
          <w:bCs/>
          <w:color w:val="2F5496" w:themeColor="accent1" w:themeShade="BF"/>
          <w:sz w:val="22"/>
          <w:szCs w:val="22"/>
          <w:lang w:val="sr-Cyrl-RS"/>
        </w:rPr>
        <w:t>на ког је Влада дала сагласност у јуну 2022. године.</w:t>
      </w:r>
      <w:r w:rsidR="005033CC">
        <w:rPr>
          <w:rStyle w:val="FootnoteReference"/>
          <w:rFonts w:ascii="Tahoma" w:hAnsi="Tahoma" w:cs="Tahoma"/>
          <w:b/>
          <w:bCs/>
          <w:color w:val="2F5496" w:themeColor="accent1" w:themeShade="BF"/>
          <w:sz w:val="22"/>
          <w:szCs w:val="22"/>
          <w:lang w:val="sr-Cyrl-RS"/>
        </w:rPr>
        <w:footnoteReference w:id="15"/>
      </w:r>
    </w:p>
    <w:p w14:paraId="02ABC18F" w14:textId="77777777" w:rsidR="00FC2647" w:rsidRDefault="00FC2647" w:rsidP="0011139F">
      <w:pPr>
        <w:jc w:val="both"/>
        <w:rPr>
          <w:lang w:val="sr-Cyrl-RS"/>
        </w:rPr>
      </w:pPr>
    </w:p>
    <w:p w14:paraId="1F0031F0" w14:textId="1666D951" w:rsidR="0011139F" w:rsidRDefault="0011139F" w:rsidP="0011139F">
      <w:pPr>
        <w:jc w:val="both"/>
        <w:rPr>
          <w:rFonts w:ascii="Tahoma" w:hAnsi="Tahoma" w:cs="Tahoma"/>
          <w:sz w:val="22"/>
          <w:szCs w:val="22"/>
          <w:lang w:val="sr-Cyrl-RS"/>
        </w:rPr>
      </w:pPr>
      <w:r w:rsidRPr="0011139F">
        <w:rPr>
          <w:rFonts w:ascii="Tahoma" w:hAnsi="Tahoma" w:cs="Tahoma"/>
          <w:sz w:val="22"/>
          <w:szCs w:val="22"/>
          <w:lang w:val="sr-Cyrl-RS"/>
        </w:rPr>
        <w:t>За потребе општине, контролу квалитета ваздуха врши Завод за јавно здравље из Ужица и то:</w:t>
      </w:r>
    </w:p>
    <w:p w14:paraId="3BC67B7C" w14:textId="77777777" w:rsidR="0011139F" w:rsidRDefault="0011139F" w:rsidP="0011139F">
      <w:pPr>
        <w:pStyle w:val="ListParagraph"/>
        <w:numPr>
          <w:ilvl w:val="0"/>
          <w:numId w:val="30"/>
        </w:numPr>
      </w:pPr>
      <w:r w:rsidRPr="0011139F">
        <w:t xml:space="preserve">мерењем </w:t>
      </w:r>
      <w:proofErr w:type="spellStart"/>
      <w:r w:rsidRPr="0011139F">
        <w:t>имисије</w:t>
      </w:r>
      <w:proofErr w:type="spellEnd"/>
      <w:r w:rsidRPr="0011139F">
        <w:t xml:space="preserve"> таложних материја на шест мерних места (</w:t>
      </w:r>
      <w:proofErr w:type="spellStart"/>
      <w:r w:rsidRPr="0011139F">
        <w:t>Основнa</w:t>
      </w:r>
      <w:proofErr w:type="spellEnd"/>
      <w:r w:rsidRPr="0011139F">
        <w:t xml:space="preserve"> </w:t>
      </w:r>
      <w:proofErr w:type="spellStart"/>
      <w:r w:rsidRPr="0011139F">
        <w:t>школa</w:t>
      </w:r>
      <w:proofErr w:type="spellEnd"/>
      <w:r w:rsidRPr="0011139F">
        <w:t xml:space="preserve">, </w:t>
      </w:r>
      <w:proofErr w:type="spellStart"/>
      <w:r w:rsidRPr="0011139F">
        <w:t>насељe</w:t>
      </w:r>
      <w:proofErr w:type="spellEnd"/>
      <w:r w:rsidRPr="0011139F">
        <w:t xml:space="preserve"> </w:t>
      </w:r>
      <w:proofErr w:type="spellStart"/>
      <w:r w:rsidRPr="0011139F">
        <w:t>Дуњићи</w:t>
      </w:r>
      <w:proofErr w:type="spellEnd"/>
      <w:r w:rsidRPr="0011139F">
        <w:t xml:space="preserve">, </w:t>
      </w:r>
      <w:proofErr w:type="spellStart"/>
      <w:r w:rsidRPr="0011139F">
        <w:t>Црепанa</w:t>
      </w:r>
      <w:proofErr w:type="spellEnd"/>
      <w:r w:rsidRPr="0011139F">
        <w:t xml:space="preserve">, </w:t>
      </w:r>
      <w:proofErr w:type="spellStart"/>
      <w:r w:rsidRPr="0011139F">
        <w:t>Галовићи</w:t>
      </w:r>
      <w:proofErr w:type="spellEnd"/>
      <w:r w:rsidRPr="0011139F">
        <w:t xml:space="preserve">-гробље, </w:t>
      </w:r>
      <w:proofErr w:type="spellStart"/>
      <w:r w:rsidRPr="0011139F">
        <w:t>Елкок</w:t>
      </w:r>
      <w:proofErr w:type="spellEnd"/>
      <w:r w:rsidRPr="0011139F">
        <w:t>-раскрсница, водоводно постројење)</w:t>
      </w:r>
    </w:p>
    <w:p w14:paraId="3C9CFB1B" w14:textId="77777777" w:rsidR="0011139F" w:rsidRDefault="0011139F" w:rsidP="0011139F">
      <w:pPr>
        <w:pStyle w:val="ListParagraph"/>
        <w:numPr>
          <w:ilvl w:val="0"/>
          <w:numId w:val="30"/>
        </w:numPr>
      </w:pPr>
      <w:r w:rsidRPr="0011139F">
        <w:t xml:space="preserve">мерењем </w:t>
      </w:r>
      <w:proofErr w:type="spellStart"/>
      <w:r w:rsidRPr="0011139F">
        <w:t>имисије</w:t>
      </w:r>
      <w:proofErr w:type="spellEnd"/>
      <w:r w:rsidRPr="0011139F">
        <w:t xml:space="preserve"> тешких метала у таложним материјама (олово, кадмијум, никал, арсен, цинк) на два мерна места (Основна школа, </w:t>
      </w:r>
      <w:proofErr w:type="spellStart"/>
      <w:r w:rsidRPr="0011139F">
        <w:t>Елкок</w:t>
      </w:r>
      <w:proofErr w:type="spellEnd"/>
      <w:r w:rsidRPr="0011139F">
        <w:t>-раскрсница)</w:t>
      </w:r>
    </w:p>
    <w:p w14:paraId="6FB27E4F" w14:textId="77777777" w:rsidR="0011139F" w:rsidRDefault="0011139F" w:rsidP="0011139F">
      <w:pPr>
        <w:pStyle w:val="ListParagraph"/>
        <w:numPr>
          <w:ilvl w:val="0"/>
          <w:numId w:val="30"/>
        </w:numPr>
      </w:pPr>
      <w:r w:rsidRPr="0011139F">
        <w:t xml:space="preserve">мерењем </w:t>
      </w:r>
      <w:proofErr w:type="spellStart"/>
      <w:r w:rsidRPr="0011139F">
        <w:t>имисије</w:t>
      </w:r>
      <w:proofErr w:type="spellEnd"/>
      <w:r w:rsidRPr="0011139F">
        <w:t xml:space="preserve"> суспендованих честица ПM 10 на мерном месту </w:t>
      </w:r>
      <w:proofErr w:type="spellStart"/>
      <w:r w:rsidRPr="0011139F">
        <w:t>Елкок</w:t>
      </w:r>
      <w:proofErr w:type="spellEnd"/>
      <w:r w:rsidRPr="0011139F">
        <w:t>-раскрсница</w:t>
      </w:r>
    </w:p>
    <w:p w14:paraId="10F50553" w14:textId="262AD629" w:rsidR="0011139F" w:rsidRPr="0011139F" w:rsidRDefault="0011139F" w:rsidP="0011139F">
      <w:pPr>
        <w:pStyle w:val="ListParagraph"/>
        <w:numPr>
          <w:ilvl w:val="0"/>
          <w:numId w:val="30"/>
        </w:numPr>
      </w:pPr>
      <w:r w:rsidRPr="0011139F">
        <w:t xml:space="preserve">мерењем </w:t>
      </w:r>
      <w:proofErr w:type="spellStart"/>
      <w:r w:rsidRPr="0011139F">
        <w:t>имисије</w:t>
      </w:r>
      <w:proofErr w:type="spellEnd"/>
      <w:r w:rsidRPr="0011139F">
        <w:t xml:space="preserve"> тешких метала у суспендованим честицама ПМ 10 (олово, кадмијум, арсен, никал) на мерном месту </w:t>
      </w:r>
      <w:proofErr w:type="spellStart"/>
      <w:r w:rsidRPr="0011139F">
        <w:t>Елкок</w:t>
      </w:r>
      <w:proofErr w:type="spellEnd"/>
      <w:r w:rsidRPr="0011139F">
        <w:t>-раскрсница.</w:t>
      </w:r>
      <w:r w:rsidR="00FC2647" w:rsidRPr="00FC2647">
        <w:rPr>
          <w:rStyle w:val="FootnoteReference"/>
          <w:highlight w:val="yellow"/>
        </w:rPr>
        <w:t xml:space="preserve"> </w:t>
      </w:r>
    </w:p>
    <w:p w14:paraId="78FA98E2" w14:textId="0A9358D2" w:rsidR="0011139F" w:rsidRDefault="0011139F" w:rsidP="0011139F">
      <w:pPr>
        <w:jc w:val="both"/>
        <w:rPr>
          <w:rFonts w:ascii="Tahoma" w:hAnsi="Tahoma" w:cs="Tahoma"/>
          <w:sz w:val="22"/>
          <w:szCs w:val="22"/>
          <w:lang w:val="sr-Cyrl-RS"/>
        </w:rPr>
      </w:pPr>
      <w:r w:rsidRPr="0011139F">
        <w:rPr>
          <w:rFonts w:ascii="Tahoma" w:hAnsi="Tahoma" w:cs="Tahoma"/>
          <w:sz w:val="22"/>
          <w:szCs w:val="22"/>
          <w:lang w:val="sr-Cyrl-RS"/>
        </w:rPr>
        <w:t>Резултати мерења квалитета ваздуха из 2016. године указују на следеће закључке:</w:t>
      </w:r>
      <w:r w:rsidR="00FC2647" w:rsidRPr="00FC2647">
        <w:rPr>
          <w:rStyle w:val="FootnoteReference"/>
          <w:rFonts w:ascii="Tahoma" w:hAnsi="Tahoma" w:cs="Tahoma"/>
          <w:sz w:val="22"/>
          <w:szCs w:val="22"/>
          <w:highlight w:val="yellow"/>
        </w:rPr>
        <w:t xml:space="preserve"> </w:t>
      </w:r>
    </w:p>
    <w:p w14:paraId="7DFB0887" w14:textId="77777777" w:rsidR="0011139F" w:rsidRDefault="0011139F" w:rsidP="0011139F">
      <w:pPr>
        <w:pStyle w:val="ListParagraph"/>
        <w:numPr>
          <w:ilvl w:val="0"/>
          <w:numId w:val="31"/>
        </w:numPr>
      </w:pPr>
      <w:r w:rsidRPr="0011139F">
        <w:t xml:space="preserve">укупне таложне материје: у току 2016. године није </w:t>
      </w:r>
      <w:proofErr w:type="spellStart"/>
      <w:r w:rsidRPr="0011139F">
        <w:t>забележно</w:t>
      </w:r>
      <w:proofErr w:type="spellEnd"/>
      <w:r w:rsidRPr="0011139F">
        <w:t xml:space="preserve"> прекорачење максимално дозвољених месечних и годишњих вредности ни на једном мерном месту.</w:t>
      </w:r>
    </w:p>
    <w:p w14:paraId="5FD7B487" w14:textId="5BFBC6F2" w:rsidR="0011139F" w:rsidRDefault="0011139F" w:rsidP="0011139F">
      <w:pPr>
        <w:pStyle w:val="ListParagraph"/>
        <w:numPr>
          <w:ilvl w:val="0"/>
          <w:numId w:val="31"/>
        </w:numPr>
      </w:pPr>
      <w:r w:rsidRPr="0011139F">
        <w:t>метали у таложним материјама: годишње вредности за олово, кадмијум и арсен су испод максимално дозвољених вредности које дефинише немачки стандард TA LUFT, док су вредности за никал веће од дозвољених (20,5μg/m²dan у односу на граничних 15 5μg/m²dan)</w:t>
      </w:r>
      <w:r w:rsidR="00FC2647" w:rsidRPr="00FC2647">
        <w:rPr>
          <w:rStyle w:val="FootnoteReference"/>
          <w:highlight w:val="yellow"/>
        </w:rPr>
        <w:t xml:space="preserve"> </w:t>
      </w:r>
    </w:p>
    <w:p w14:paraId="5FAB37D8" w14:textId="77777777" w:rsidR="0011139F" w:rsidRPr="00FC2647" w:rsidRDefault="0011139F" w:rsidP="0011139F">
      <w:pPr>
        <w:pStyle w:val="ListParagraph"/>
        <w:numPr>
          <w:ilvl w:val="0"/>
          <w:numId w:val="31"/>
        </w:numPr>
      </w:pPr>
      <w:r w:rsidRPr="0011139F">
        <w:lastRenderedPageBreak/>
        <w:t xml:space="preserve">суспендоване честице фракције ПМ 10: средња годишња вредност прекорачује максимално дозвољене вредности за календарску годину (47μg/m³ у односу на граничних 40μg/m³), при чему су и дневне вредности веће од дозвољених (тај индекс је 107,1/50 </w:t>
      </w:r>
      <w:proofErr w:type="spellStart"/>
      <w:r w:rsidRPr="0011139F">
        <w:t>μg</w:t>
      </w:r>
      <w:proofErr w:type="spellEnd"/>
      <w:r w:rsidRPr="0011139F">
        <w:t xml:space="preserve">/m³ у односу на граничних 90,4/50 </w:t>
      </w:r>
      <w:proofErr w:type="spellStart"/>
      <w:r w:rsidRPr="0011139F">
        <w:t>μg</w:t>
      </w:r>
      <w:proofErr w:type="spellEnd"/>
      <w:r w:rsidRPr="0011139F">
        <w:t xml:space="preserve">/m³). Наведена прекорачења су измерена у периоду трајања грејне сезоне, што доводи до закључка да се загађење које је присутно током целе године, додатно увећава услед </w:t>
      </w:r>
      <w:r w:rsidRPr="00FC2647">
        <w:t>неадекватног грејања стамбених и пословних простора и као такво прелази дозвољене вредности</w:t>
      </w:r>
    </w:p>
    <w:p w14:paraId="08D8E790" w14:textId="1A33206B" w:rsidR="0011139F" w:rsidRPr="00FC2647" w:rsidRDefault="0011139F" w:rsidP="0011139F">
      <w:pPr>
        <w:pStyle w:val="ListParagraph"/>
        <w:numPr>
          <w:ilvl w:val="0"/>
          <w:numId w:val="31"/>
        </w:numPr>
      </w:pPr>
      <w:r w:rsidRPr="00FC2647">
        <w:t>метали у укупним суспендованим честицама: средње годишње вредности за олово, арсен, кадмијум и никал су испод максимално дозвољених.</w:t>
      </w:r>
      <w:r w:rsidR="00FC2647" w:rsidRPr="00FC2647">
        <w:rPr>
          <w:rStyle w:val="FootnoteReference"/>
        </w:rPr>
        <w:t xml:space="preserve"> </w:t>
      </w:r>
      <w:r w:rsidR="00FC2647" w:rsidRPr="00FC2647">
        <w:rPr>
          <w:rStyle w:val="FootnoteReference"/>
        </w:rPr>
        <w:footnoteReference w:id="16"/>
      </w:r>
    </w:p>
    <w:p w14:paraId="22D943A2" w14:textId="77777777" w:rsidR="0011139F" w:rsidRDefault="0011139F" w:rsidP="0011139F">
      <w:pPr>
        <w:rPr>
          <w:highlight w:val="yellow"/>
          <w:lang w:val="sr-Cyrl-RS"/>
        </w:rPr>
      </w:pPr>
    </w:p>
    <w:p w14:paraId="77E47886" w14:textId="2C3A8E6B" w:rsidR="007C6056" w:rsidRDefault="007C6056" w:rsidP="007C6056">
      <w:pPr>
        <w:jc w:val="both"/>
        <w:rPr>
          <w:rFonts w:ascii="Tahoma" w:hAnsi="Tahoma" w:cs="Tahoma"/>
          <w:sz w:val="22"/>
          <w:szCs w:val="22"/>
          <w:lang w:val="sr-Cyrl-RS"/>
        </w:rPr>
      </w:pPr>
      <w:r w:rsidRPr="007C6056">
        <w:rPr>
          <w:rFonts w:ascii="Tahoma" w:hAnsi="Tahoma" w:cs="Tahoma"/>
          <w:sz w:val="22"/>
          <w:szCs w:val="22"/>
          <w:lang w:val="sr-Cyrl-RS"/>
        </w:rPr>
        <w:t>Загађујуће материје мере се и на АМСКВ Косјерић, која у погледу расположивости података задовољава минимум дефинисан Уредбом о условима за мониторинг и захтевима квалитета ваздуха („Службени гласник РС”, број 11/2010, 75/2010 и 63/2013).</w:t>
      </w:r>
      <w:r w:rsidR="00BC0DCC" w:rsidRPr="00BC0DCC">
        <w:t xml:space="preserve"> </w:t>
      </w:r>
      <w:r w:rsidR="00BC0DCC" w:rsidRPr="00BC0DCC">
        <w:rPr>
          <w:rFonts w:ascii="Tahoma" w:hAnsi="Tahoma" w:cs="Tahoma"/>
          <w:sz w:val="22"/>
          <w:szCs w:val="22"/>
          <w:lang w:val="sr-Cyrl-RS"/>
        </w:rPr>
        <w:t xml:space="preserve">Нажалост, АМСКВ Косјерић је имала прекид у функционисању 2015, 2016. и 2017. године. Због недостатка тих података нема петогодишњег континуираног периода за евалуацију трендова у квалитету ваздуха, који би у овом тренутку могао да обухвата 2020, 2019, 2018, 2017. и 2016. годину. </w:t>
      </w:r>
      <w:r w:rsidRPr="007C6056">
        <w:rPr>
          <w:rFonts w:ascii="Tahoma" w:hAnsi="Tahoma" w:cs="Tahoma"/>
          <w:sz w:val="22"/>
          <w:szCs w:val="22"/>
          <w:lang w:val="sr-Cyrl-RS"/>
        </w:rPr>
        <w:t xml:space="preserve"> </w:t>
      </w:r>
      <w:r w:rsidR="00BC0DCC">
        <w:rPr>
          <w:rFonts w:ascii="Tahoma" w:hAnsi="Tahoma" w:cs="Tahoma"/>
          <w:sz w:val="22"/>
          <w:szCs w:val="22"/>
          <w:lang w:val="sr-Cyrl-RS"/>
        </w:rPr>
        <w:t>За потребе израде локалног плана квалитета ваздуха а</w:t>
      </w:r>
      <w:r w:rsidRPr="007C6056">
        <w:rPr>
          <w:rFonts w:ascii="Tahoma" w:hAnsi="Tahoma" w:cs="Tahoma"/>
          <w:sz w:val="22"/>
          <w:szCs w:val="22"/>
          <w:lang w:val="sr-Cyrl-RS"/>
        </w:rPr>
        <w:t>нализа података о нивоу загађујућих материја, која је основа за оцену квалитета ваздуха на територији обухвата извршена је за период од 2011.-2020. године, за следеће загађујуће материје: сумпор диоксид, азот диоксид, суспендоване честице PM10 и РМ2,5, арсен, кадмијум, никл, олово, цинк, чађ, укупне таложне материје и угљен моноксид.</w:t>
      </w:r>
      <w:r w:rsidR="00625D54" w:rsidRPr="00625D54">
        <w:t xml:space="preserve"> </w:t>
      </w:r>
      <w:r w:rsidR="00625D54" w:rsidRPr="00625D54">
        <w:rPr>
          <w:rFonts w:ascii="Tahoma" w:hAnsi="Tahoma" w:cs="Tahoma"/>
          <w:sz w:val="22"/>
          <w:szCs w:val="22"/>
          <w:lang w:val="sr-Cyrl-RS"/>
        </w:rPr>
        <w:t>Квалитет ваздуха у периоду од 2011.- 20</w:t>
      </w:r>
      <w:r w:rsidR="00625D54">
        <w:rPr>
          <w:rFonts w:ascii="Tahoma" w:hAnsi="Tahoma" w:cs="Tahoma"/>
          <w:sz w:val="22"/>
          <w:szCs w:val="22"/>
          <w:lang w:val="sr-Cyrl-RS"/>
        </w:rPr>
        <w:t>20</w:t>
      </w:r>
      <w:r w:rsidR="00625D54" w:rsidRPr="00625D54">
        <w:rPr>
          <w:rFonts w:ascii="Tahoma" w:hAnsi="Tahoma" w:cs="Tahoma"/>
          <w:sz w:val="22"/>
          <w:szCs w:val="22"/>
          <w:lang w:val="sr-Cyrl-RS"/>
        </w:rPr>
        <w:t>. године у Косјерићу је III категорије- прекомерно загађен ваздух</w:t>
      </w:r>
      <w:r w:rsidR="00625D54">
        <w:rPr>
          <w:rFonts w:ascii="Tahoma" w:hAnsi="Tahoma" w:cs="Tahoma"/>
          <w:sz w:val="22"/>
          <w:szCs w:val="22"/>
          <w:lang w:val="sr-Cyrl-RS"/>
        </w:rPr>
        <w:t xml:space="preserve"> у већем делу тог периода. </w:t>
      </w:r>
      <w:r w:rsidR="00FC2647">
        <w:rPr>
          <w:rStyle w:val="FootnoteReference"/>
          <w:rFonts w:ascii="Tahoma" w:hAnsi="Tahoma" w:cs="Tahoma"/>
          <w:sz w:val="22"/>
          <w:szCs w:val="22"/>
          <w:lang w:val="sr-Cyrl-RS"/>
        </w:rPr>
        <w:footnoteReference w:id="17"/>
      </w:r>
    </w:p>
    <w:p w14:paraId="48F50DE1" w14:textId="77777777" w:rsidR="00900025" w:rsidRDefault="00900025" w:rsidP="00F04039">
      <w:pPr>
        <w:jc w:val="both"/>
        <w:rPr>
          <w:rFonts w:ascii="Tahoma" w:hAnsi="Tahoma" w:cs="Tahoma"/>
          <w:sz w:val="22"/>
          <w:szCs w:val="22"/>
          <w:highlight w:val="yellow"/>
          <w:lang w:val="sr-Cyrl-RS"/>
        </w:rPr>
      </w:pPr>
    </w:p>
    <w:p w14:paraId="615E2D2C" w14:textId="4202A84D" w:rsidR="006E5CC2" w:rsidRPr="006E5CC2" w:rsidRDefault="006E5CC2" w:rsidP="00F04039">
      <w:pPr>
        <w:jc w:val="both"/>
        <w:rPr>
          <w:rFonts w:ascii="Tahoma" w:hAnsi="Tahoma" w:cs="Tahoma"/>
          <w:b/>
          <w:bCs/>
          <w:color w:val="2F5496" w:themeColor="accent1" w:themeShade="BF"/>
          <w:sz w:val="22"/>
          <w:szCs w:val="22"/>
          <w:highlight w:val="yellow"/>
          <w:lang w:val="sr-Cyrl-RS"/>
        </w:rPr>
      </w:pPr>
      <w:r w:rsidRPr="006E5CC2">
        <w:rPr>
          <w:rFonts w:ascii="Tahoma" w:hAnsi="Tahoma" w:cs="Tahoma"/>
          <w:b/>
          <w:bCs/>
          <w:color w:val="2F5496" w:themeColor="accent1" w:themeShade="BF"/>
          <w:sz w:val="22"/>
          <w:szCs w:val="22"/>
          <w:lang w:val="sr-Cyrl-RS"/>
        </w:rPr>
        <w:t>Два доминантна загађивача у Косјерићу су домаћинства и „Титан цементара Косјерић”. Док се из „Титан цементара Косјерић” емитује највише азотних оксида, емисије угљен моноксида, PM10 и сумпор диоксида су значајно веће из индивидуалних ложишта. Имајући у виду да је производња цемента енергетски високо</w:t>
      </w:r>
      <w:r>
        <w:rPr>
          <w:rFonts w:ascii="Tahoma" w:hAnsi="Tahoma" w:cs="Tahoma"/>
          <w:b/>
          <w:bCs/>
          <w:color w:val="2F5496" w:themeColor="accent1" w:themeShade="BF"/>
          <w:sz w:val="22"/>
          <w:szCs w:val="22"/>
          <w:lang w:val="sr-Latn-RS"/>
        </w:rPr>
        <w:t xml:space="preserve"> </w:t>
      </w:r>
      <w:r w:rsidRPr="006E5CC2">
        <w:rPr>
          <w:rFonts w:ascii="Tahoma" w:hAnsi="Tahoma" w:cs="Tahoma"/>
          <w:b/>
          <w:bCs/>
          <w:color w:val="2F5496" w:themeColor="accent1" w:themeShade="BF"/>
          <w:sz w:val="22"/>
          <w:szCs w:val="22"/>
          <w:lang w:val="sr-Cyrl-RS"/>
        </w:rPr>
        <w:t xml:space="preserve">захтевна и да потрошња енергената угља и </w:t>
      </w:r>
      <w:proofErr w:type="spellStart"/>
      <w:r w:rsidRPr="006E5CC2">
        <w:rPr>
          <w:rFonts w:ascii="Tahoma" w:hAnsi="Tahoma" w:cs="Tahoma"/>
          <w:b/>
          <w:bCs/>
          <w:color w:val="2F5496" w:themeColor="accent1" w:themeShade="BF"/>
          <w:sz w:val="22"/>
          <w:szCs w:val="22"/>
          <w:lang w:val="sr-Cyrl-RS"/>
        </w:rPr>
        <w:t>петрол</w:t>
      </w:r>
      <w:proofErr w:type="spellEnd"/>
      <w:r w:rsidRPr="006E5CC2">
        <w:rPr>
          <w:rFonts w:ascii="Tahoma" w:hAnsi="Tahoma" w:cs="Tahoma"/>
          <w:b/>
          <w:bCs/>
          <w:color w:val="2F5496" w:themeColor="accent1" w:themeShade="BF"/>
          <w:sz w:val="22"/>
          <w:szCs w:val="22"/>
          <w:lang w:val="sr-Cyrl-RS"/>
        </w:rPr>
        <w:t xml:space="preserve"> </w:t>
      </w:r>
      <w:proofErr w:type="spellStart"/>
      <w:r w:rsidRPr="006E5CC2">
        <w:rPr>
          <w:rFonts w:ascii="Tahoma" w:hAnsi="Tahoma" w:cs="Tahoma"/>
          <w:b/>
          <w:bCs/>
          <w:color w:val="2F5496" w:themeColor="accent1" w:themeShade="BF"/>
          <w:sz w:val="22"/>
          <w:szCs w:val="22"/>
          <w:lang w:val="sr-Cyrl-RS"/>
        </w:rPr>
        <w:t>кокса</w:t>
      </w:r>
      <w:proofErr w:type="spellEnd"/>
      <w:r w:rsidRPr="006E5CC2">
        <w:rPr>
          <w:rFonts w:ascii="Tahoma" w:hAnsi="Tahoma" w:cs="Tahoma"/>
          <w:b/>
          <w:bCs/>
          <w:color w:val="2F5496" w:themeColor="accent1" w:themeShade="BF"/>
          <w:sz w:val="22"/>
          <w:szCs w:val="22"/>
          <w:lang w:val="sr-Cyrl-RS"/>
        </w:rPr>
        <w:t xml:space="preserve"> увелико надмашују потрошњу у индивидуалним и комуналним ложиштима може се помоћу емисионих фактора и израчунати да би емисије PM10 из „Титан цементара Косјерић” биле убедљиво највеће да се њихова емисија не држи под контролом применом електростатичких и </w:t>
      </w:r>
      <w:proofErr w:type="spellStart"/>
      <w:r w:rsidRPr="006E5CC2">
        <w:rPr>
          <w:rFonts w:ascii="Tahoma" w:hAnsi="Tahoma" w:cs="Tahoma"/>
          <w:b/>
          <w:bCs/>
          <w:color w:val="2F5496" w:themeColor="accent1" w:themeShade="BF"/>
          <w:sz w:val="22"/>
          <w:szCs w:val="22"/>
          <w:lang w:val="sr-Cyrl-RS"/>
        </w:rPr>
        <w:t>врећастих</w:t>
      </w:r>
      <w:proofErr w:type="spellEnd"/>
      <w:r w:rsidRPr="006E5CC2">
        <w:rPr>
          <w:rFonts w:ascii="Tahoma" w:hAnsi="Tahoma" w:cs="Tahoma"/>
          <w:b/>
          <w:bCs/>
          <w:color w:val="2F5496" w:themeColor="accent1" w:themeShade="BF"/>
          <w:sz w:val="22"/>
          <w:szCs w:val="22"/>
          <w:lang w:val="sr-Cyrl-RS"/>
        </w:rPr>
        <w:t xml:space="preserve"> филтера и другим метода обарања- </w:t>
      </w:r>
      <w:proofErr w:type="spellStart"/>
      <w:r w:rsidRPr="006E5CC2">
        <w:rPr>
          <w:rFonts w:ascii="Tahoma" w:hAnsi="Tahoma" w:cs="Tahoma"/>
          <w:b/>
          <w:bCs/>
          <w:color w:val="2F5496" w:themeColor="accent1" w:themeShade="BF"/>
          <w:sz w:val="22"/>
          <w:szCs w:val="22"/>
          <w:lang w:val="sr-Cyrl-RS"/>
        </w:rPr>
        <w:t>eмисије</w:t>
      </w:r>
      <w:proofErr w:type="spellEnd"/>
      <w:r w:rsidRPr="006E5CC2">
        <w:rPr>
          <w:rFonts w:ascii="Tahoma" w:hAnsi="Tahoma" w:cs="Tahoma"/>
          <w:b/>
          <w:bCs/>
          <w:color w:val="2F5496" w:themeColor="accent1" w:themeShade="BF"/>
          <w:sz w:val="22"/>
          <w:szCs w:val="22"/>
          <w:lang w:val="sr-Cyrl-RS"/>
        </w:rPr>
        <w:t xml:space="preserve"> PM10 се драстично смањују (преко 98%) применом филтера. Филтрација прашине на емисионим системима цементаре је кључни поступак у заштити квалитета ваздуха јер се тим укупан биланс емитованих честица у току године своди на ниво 18% од укупне емисије.</w:t>
      </w:r>
      <w:r w:rsidR="000802D5">
        <w:rPr>
          <w:rStyle w:val="FootnoteReference"/>
          <w:rFonts w:ascii="Tahoma" w:hAnsi="Tahoma" w:cs="Tahoma"/>
          <w:b/>
          <w:bCs/>
          <w:color w:val="2F5496" w:themeColor="accent1" w:themeShade="BF"/>
          <w:sz w:val="22"/>
          <w:szCs w:val="22"/>
          <w:lang w:val="sr-Cyrl-RS"/>
        </w:rPr>
        <w:footnoteReference w:id="18"/>
      </w:r>
    </w:p>
    <w:p w14:paraId="630CDCBA" w14:textId="77777777" w:rsidR="006E5CC2" w:rsidRPr="00E47E52" w:rsidRDefault="006E5CC2" w:rsidP="00F04039">
      <w:pPr>
        <w:jc w:val="both"/>
        <w:rPr>
          <w:rFonts w:ascii="Tahoma" w:hAnsi="Tahoma" w:cs="Tahoma"/>
          <w:sz w:val="22"/>
          <w:szCs w:val="22"/>
          <w:highlight w:val="yellow"/>
          <w:lang w:val="sr-Cyrl-RS"/>
        </w:rPr>
      </w:pPr>
    </w:p>
    <w:p w14:paraId="4BE00561" w14:textId="77777777" w:rsidR="007E5159" w:rsidRDefault="00E345F1" w:rsidP="00F04039">
      <w:pPr>
        <w:jc w:val="both"/>
        <w:rPr>
          <w:rFonts w:ascii="Tahoma" w:hAnsi="Tahoma" w:cs="Tahoma"/>
          <w:color w:val="000000" w:themeColor="text1"/>
          <w:sz w:val="22"/>
          <w:szCs w:val="22"/>
          <w:lang w:val="sr-Cyrl-RS"/>
        </w:rPr>
      </w:pPr>
      <w:r w:rsidRPr="00FC2647">
        <w:rPr>
          <w:rFonts w:ascii="Tahoma" w:hAnsi="Tahoma" w:cs="Tahoma"/>
          <w:sz w:val="22"/>
          <w:szCs w:val="22"/>
          <w:lang w:val="sr-Cyrl-RS"/>
        </w:rPr>
        <w:t>Почевши од 2021. године Влада Републике Србије је започела суфинансирање мера за смањење загађења ваздуха.</w:t>
      </w:r>
      <w:r w:rsidRPr="00FC2647">
        <w:rPr>
          <w:rStyle w:val="FootnoteReference"/>
          <w:rFonts w:ascii="Tahoma" w:hAnsi="Tahoma" w:cs="Tahoma"/>
          <w:sz w:val="22"/>
          <w:szCs w:val="22"/>
          <w:lang w:val="sr-Cyrl-RS"/>
        </w:rPr>
        <w:footnoteReference w:id="19"/>
      </w:r>
      <w:r w:rsidRPr="00FC2647">
        <w:rPr>
          <w:rFonts w:ascii="Tahoma" w:hAnsi="Tahoma" w:cs="Tahoma"/>
          <w:sz w:val="22"/>
          <w:szCs w:val="22"/>
          <w:lang w:val="sr-Cyrl-RS"/>
        </w:rPr>
        <w:t xml:space="preserve"> ЈЛС које су корисници овог суфинансирања се бирају на конкурсима. Средства се кроз континуиране конкурсе опредељују за  </w:t>
      </w:r>
      <w:r w:rsidRPr="00FC2647">
        <w:rPr>
          <w:rFonts w:ascii="Tahoma" w:hAnsi="Tahoma" w:cs="Tahoma"/>
          <w:color w:val="000000" w:themeColor="text1"/>
          <w:sz w:val="22"/>
          <w:szCs w:val="22"/>
          <w:lang w:val="sr-Cyrl-RS"/>
        </w:rPr>
        <w:t xml:space="preserve">суфинансирање реализације пројеката набавке, замене, </w:t>
      </w:r>
      <w:r w:rsidR="00FC0314" w:rsidRPr="00FC2647">
        <w:rPr>
          <w:rFonts w:ascii="Tahoma" w:hAnsi="Tahoma" w:cs="Tahoma"/>
          <w:color w:val="000000" w:themeColor="text1"/>
          <w:sz w:val="22"/>
          <w:szCs w:val="22"/>
          <w:lang w:val="sr-Cyrl-RS"/>
        </w:rPr>
        <w:t>реконструкције</w:t>
      </w:r>
      <w:r w:rsidRPr="00FC2647">
        <w:rPr>
          <w:rFonts w:ascii="Tahoma" w:hAnsi="Tahoma" w:cs="Tahoma"/>
          <w:color w:val="000000" w:themeColor="text1"/>
          <w:sz w:val="22"/>
          <w:szCs w:val="22"/>
          <w:lang w:val="sr-Cyrl-RS"/>
        </w:rPr>
        <w:t xml:space="preserve"> и санације котларница за </w:t>
      </w:r>
      <w:r w:rsidRPr="00FC2647">
        <w:rPr>
          <w:rFonts w:ascii="Tahoma" w:hAnsi="Tahoma" w:cs="Tahoma"/>
          <w:color w:val="000000" w:themeColor="text1"/>
          <w:sz w:val="22"/>
          <w:szCs w:val="22"/>
          <w:lang w:val="sr-Cyrl-RS"/>
        </w:rPr>
        <w:lastRenderedPageBreak/>
        <w:t>грејање</w:t>
      </w:r>
      <w:r w:rsidRPr="00FC2647">
        <w:rPr>
          <w:rStyle w:val="FootnoteReference"/>
          <w:rFonts w:ascii="Tahoma" w:hAnsi="Tahoma" w:cs="Tahoma"/>
          <w:color w:val="000000" w:themeColor="text1"/>
          <w:sz w:val="22"/>
          <w:szCs w:val="22"/>
          <w:lang w:val="sr-Cyrl-RS"/>
        </w:rPr>
        <w:footnoteReference w:id="20"/>
      </w:r>
      <w:r w:rsidRPr="00FC2647">
        <w:rPr>
          <w:rFonts w:ascii="Tahoma" w:hAnsi="Tahoma" w:cs="Tahoma"/>
          <w:color w:val="000000" w:themeColor="text1"/>
          <w:sz w:val="22"/>
          <w:szCs w:val="22"/>
          <w:lang w:val="sr-Cyrl-RS"/>
        </w:rPr>
        <w:t xml:space="preserve"> и за суфинансирање реализације пројеката смањења загађења ваздуха из индивидуалних извора.</w:t>
      </w:r>
      <w:r w:rsidRPr="00FC2647">
        <w:rPr>
          <w:rStyle w:val="FootnoteReference"/>
          <w:rFonts w:ascii="Tahoma" w:hAnsi="Tahoma" w:cs="Tahoma"/>
          <w:color w:val="000000" w:themeColor="text1"/>
          <w:sz w:val="22"/>
          <w:szCs w:val="22"/>
          <w:lang w:val="sr-Cyrl-RS"/>
        </w:rPr>
        <w:footnoteReference w:id="21"/>
      </w:r>
      <w:r w:rsidR="00C70FE0" w:rsidRPr="00FC2647">
        <w:rPr>
          <w:rFonts w:ascii="Tahoma" w:hAnsi="Tahoma" w:cs="Tahoma"/>
          <w:color w:val="000000" w:themeColor="text1"/>
          <w:sz w:val="22"/>
          <w:szCs w:val="22"/>
          <w:lang w:val="sr-Cyrl-RS"/>
        </w:rPr>
        <w:t xml:space="preserve"> </w:t>
      </w:r>
    </w:p>
    <w:p w14:paraId="35E23998" w14:textId="77777777" w:rsidR="007E5159" w:rsidRDefault="007E5159" w:rsidP="00F04039">
      <w:pPr>
        <w:jc w:val="both"/>
        <w:rPr>
          <w:rFonts w:ascii="Tahoma" w:hAnsi="Tahoma" w:cs="Tahoma"/>
          <w:color w:val="000000" w:themeColor="text1"/>
          <w:sz w:val="22"/>
          <w:szCs w:val="22"/>
          <w:lang w:val="sr-Cyrl-RS"/>
        </w:rPr>
      </w:pPr>
    </w:p>
    <w:p w14:paraId="256AFE1D" w14:textId="6C3B3161" w:rsidR="00C70FE0" w:rsidRPr="007E5159" w:rsidRDefault="00C70FE0" w:rsidP="00F04039">
      <w:pPr>
        <w:jc w:val="both"/>
        <w:rPr>
          <w:rFonts w:ascii="Tahoma" w:hAnsi="Tahoma" w:cs="Tahoma"/>
          <w:color w:val="000000" w:themeColor="text1"/>
          <w:sz w:val="22"/>
          <w:szCs w:val="22"/>
          <w:lang w:val="sr-Cyrl-RS"/>
        </w:rPr>
      </w:pPr>
      <w:r w:rsidRPr="007E5159">
        <w:rPr>
          <w:rFonts w:ascii="Tahoma" w:hAnsi="Tahoma" w:cs="Tahoma"/>
          <w:sz w:val="22"/>
          <w:szCs w:val="22"/>
          <w:lang w:val="sr-Cyrl-RS"/>
        </w:rPr>
        <w:t>Општина</w:t>
      </w:r>
      <w:r w:rsidR="007E5159" w:rsidRPr="007E5159">
        <w:rPr>
          <w:rFonts w:ascii="Tahoma" w:hAnsi="Tahoma" w:cs="Tahoma"/>
          <w:sz w:val="22"/>
          <w:szCs w:val="22"/>
          <w:lang w:val="sr-Latn-RS"/>
        </w:rPr>
        <w:t xml:space="preserve"> </w:t>
      </w:r>
      <w:proofErr w:type="spellStart"/>
      <w:r w:rsidR="007E5159" w:rsidRPr="007E5159">
        <w:rPr>
          <w:rFonts w:ascii="Tahoma" w:hAnsi="Tahoma" w:cs="Tahoma"/>
          <w:sz w:val="22"/>
          <w:szCs w:val="22"/>
          <w:lang w:val="sr-Latn-RS"/>
        </w:rPr>
        <w:t>Косјерић</w:t>
      </w:r>
      <w:proofErr w:type="spellEnd"/>
      <w:r w:rsidR="007E5159" w:rsidRPr="007E5159">
        <w:rPr>
          <w:rFonts w:ascii="Tahoma" w:hAnsi="Tahoma" w:cs="Tahoma"/>
          <w:sz w:val="22"/>
          <w:szCs w:val="22"/>
          <w:lang w:val="sr-Latn-RS"/>
        </w:rPr>
        <w:t xml:space="preserve"> </w:t>
      </w:r>
      <w:proofErr w:type="spellStart"/>
      <w:r w:rsidR="007E5159" w:rsidRPr="007E5159">
        <w:rPr>
          <w:rFonts w:ascii="Tahoma" w:hAnsi="Tahoma" w:cs="Tahoma"/>
          <w:sz w:val="22"/>
          <w:szCs w:val="22"/>
          <w:lang w:val="sr-Latn-RS"/>
        </w:rPr>
        <w:t>је</w:t>
      </w:r>
      <w:proofErr w:type="spellEnd"/>
      <w:r w:rsidR="007E5159" w:rsidRPr="007E5159">
        <w:rPr>
          <w:rFonts w:ascii="Tahoma" w:hAnsi="Tahoma" w:cs="Tahoma"/>
          <w:sz w:val="22"/>
          <w:szCs w:val="22"/>
          <w:lang w:val="sr-Latn-RS"/>
        </w:rPr>
        <w:t xml:space="preserve"> </w:t>
      </w:r>
      <w:proofErr w:type="spellStart"/>
      <w:r w:rsidR="007E5159" w:rsidRPr="007E5159">
        <w:rPr>
          <w:rFonts w:ascii="Tahoma" w:hAnsi="Tahoma" w:cs="Tahoma"/>
          <w:sz w:val="22"/>
          <w:szCs w:val="22"/>
          <w:lang w:val="sr-Latn-RS"/>
        </w:rPr>
        <w:t>доби</w:t>
      </w:r>
      <w:proofErr w:type="spellEnd"/>
      <w:r w:rsidR="007E5159" w:rsidRPr="007E5159">
        <w:rPr>
          <w:rFonts w:ascii="Tahoma" w:hAnsi="Tahoma" w:cs="Tahoma"/>
          <w:sz w:val="22"/>
          <w:szCs w:val="22"/>
          <w:lang w:val="sr-Cyrl-RS"/>
        </w:rPr>
        <w:t>л</w:t>
      </w:r>
      <w:r w:rsidR="007E5159" w:rsidRPr="007E5159">
        <w:rPr>
          <w:rFonts w:ascii="Tahoma" w:hAnsi="Tahoma" w:cs="Tahoma"/>
          <w:sz w:val="22"/>
          <w:szCs w:val="22"/>
          <w:lang w:val="sr-Latn-RS"/>
        </w:rPr>
        <w:t xml:space="preserve">a </w:t>
      </w:r>
      <w:proofErr w:type="spellStart"/>
      <w:r w:rsidR="007E5159" w:rsidRPr="007E5159">
        <w:rPr>
          <w:rFonts w:ascii="Tahoma" w:hAnsi="Tahoma" w:cs="Tahoma"/>
          <w:sz w:val="22"/>
          <w:szCs w:val="22"/>
          <w:lang w:val="sr-Latn-RS"/>
        </w:rPr>
        <w:t>на</w:t>
      </w:r>
      <w:proofErr w:type="spellEnd"/>
      <w:r w:rsidR="007E5159" w:rsidRPr="007E5159">
        <w:rPr>
          <w:rFonts w:ascii="Tahoma" w:hAnsi="Tahoma" w:cs="Tahoma"/>
          <w:sz w:val="22"/>
          <w:szCs w:val="22"/>
          <w:lang w:val="sr-Latn-RS"/>
        </w:rPr>
        <w:t xml:space="preserve"> </w:t>
      </w:r>
      <w:proofErr w:type="spellStart"/>
      <w:r w:rsidR="007E5159" w:rsidRPr="007E5159">
        <w:rPr>
          <w:rFonts w:ascii="Tahoma" w:hAnsi="Tahoma" w:cs="Tahoma"/>
          <w:sz w:val="22"/>
          <w:szCs w:val="22"/>
          <w:lang w:val="sr-Latn-RS"/>
        </w:rPr>
        <w:t>конкурсу</w:t>
      </w:r>
      <w:proofErr w:type="spellEnd"/>
      <w:r w:rsidR="007E5159" w:rsidRPr="007E5159">
        <w:rPr>
          <w:rFonts w:ascii="Tahoma" w:hAnsi="Tahoma" w:cs="Tahoma"/>
          <w:sz w:val="22"/>
          <w:szCs w:val="22"/>
          <w:lang w:val="sr-Latn-RS"/>
        </w:rPr>
        <w:t xml:space="preserve"> </w:t>
      </w:r>
      <w:proofErr w:type="spellStart"/>
      <w:r w:rsidR="007E5159" w:rsidRPr="007E5159">
        <w:rPr>
          <w:rFonts w:ascii="Tahoma" w:hAnsi="Tahoma" w:cs="Tahoma"/>
          <w:sz w:val="22"/>
          <w:szCs w:val="22"/>
          <w:lang w:val="sr-Latn-RS"/>
        </w:rPr>
        <w:t>за</w:t>
      </w:r>
      <w:proofErr w:type="spellEnd"/>
      <w:r w:rsidR="007E5159" w:rsidRPr="007E5159">
        <w:rPr>
          <w:rFonts w:ascii="Tahoma" w:hAnsi="Tahoma" w:cs="Tahoma"/>
          <w:sz w:val="22"/>
          <w:szCs w:val="22"/>
          <w:lang w:val="sr-Latn-RS"/>
        </w:rPr>
        <w:t xml:space="preserve"> </w:t>
      </w:r>
      <w:proofErr w:type="spellStart"/>
      <w:r w:rsidR="007E5159" w:rsidRPr="007E5159">
        <w:rPr>
          <w:rFonts w:ascii="Tahoma" w:hAnsi="Tahoma" w:cs="Tahoma"/>
          <w:sz w:val="22"/>
          <w:szCs w:val="22"/>
          <w:lang w:val="sr-Latn-RS"/>
        </w:rPr>
        <w:t>индивидуална</w:t>
      </w:r>
      <w:proofErr w:type="spellEnd"/>
      <w:r w:rsidR="007E5159" w:rsidRPr="007E5159">
        <w:rPr>
          <w:rFonts w:ascii="Tahoma" w:hAnsi="Tahoma" w:cs="Tahoma"/>
          <w:sz w:val="22"/>
          <w:szCs w:val="22"/>
          <w:lang w:val="sr-Latn-RS"/>
        </w:rPr>
        <w:t xml:space="preserve"> </w:t>
      </w:r>
      <w:proofErr w:type="spellStart"/>
      <w:r w:rsidR="007E5159" w:rsidRPr="007E5159">
        <w:rPr>
          <w:rFonts w:ascii="Tahoma" w:hAnsi="Tahoma" w:cs="Tahoma"/>
          <w:sz w:val="22"/>
          <w:szCs w:val="22"/>
          <w:lang w:val="sr-Latn-RS"/>
        </w:rPr>
        <w:t>ложишта</w:t>
      </w:r>
      <w:proofErr w:type="spellEnd"/>
      <w:r w:rsidR="007E5159" w:rsidRPr="007E5159">
        <w:rPr>
          <w:rFonts w:ascii="Tahoma" w:hAnsi="Tahoma" w:cs="Tahoma"/>
          <w:sz w:val="22"/>
          <w:szCs w:val="22"/>
          <w:lang w:val="sr-Latn-RS"/>
        </w:rPr>
        <w:t xml:space="preserve"> </w:t>
      </w:r>
      <w:r w:rsidR="007E5159" w:rsidRPr="007E5159">
        <w:rPr>
          <w:rFonts w:ascii="Tahoma" w:hAnsi="Tahoma" w:cs="Tahoma"/>
          <w:sz w:val="22"/>
          <w:szCs w:val="22"/>
          <w:lang w:val="sr-Cyrl-RS"/>
        </w:rPr>
        <w:t xml:space="preserve">које спроводи Министарство заштите животне средине </w:t>
      </w:r>
      <w:r w:rsidR="007E5159" w:rsidRPr="007E5159">
        <w:rPr>
          <w:rFonts w:ascii="Tahoma" w:hAnsi="Tahoma" w:cs="Tahoma"/>
          <w:sz w:val="22"/>
          <w:szCs w:val="22"/>
          <w:lang w:val="sr-Latn-RS"/>
        </w:rPr>
        <w:t xml:space="preserve">2021. </w:t>
      </w:r>
      <w:proofErr w:type="spellStart"/>
      <w:r w:rsidR="007E5159" w:rsidRPr="007E5159">
        <w:rPr>
          <w:rFonts w:ascii="Tahoma" w:hAnsi="Tahoma" w:cs="Tahoma"/>
          <w:sz w:val="22"/>
          <w:szCs w:val="22"/>
          <w:lang w:val="sr-Latn-RS"/>
        </w:rPr>
        <w:t>године</w:t>
      </w:r>
      <w:proofErr w:type="spellEnd"/>
      <w:r w:rsidR="007E5159" w:rsidRPr="007E5159">
        <w:rPr>
          <w:rFonts w:ascii="Tahoma" w:hAnsi="Tahoma" w:cs="Tahoma"/>
          <w:sz w:val="22"/>
          <w:szCs w:val="22"/>
          <w:lang w:val="sr-Latn-RS"/>
        </w:rPr>
        <w:t xml:space="preserve"> 38.000.000 </w:t>
      </w:r>
      <w:proofErr w:type="spellStart"/>
      <w:r w:rsidR="007E5159" w:rsidRPr="007E5159">
        <w:rPr>
          <w:rFonts w:ascii="Tahoma" w:hAnsi="Tahoma" w:cs="Tahoma"/>
          <w:sz w:val="22"/>
          <w:szCs w:val="22"/>
          <w:lang w:val="sr-Latn-RS"/>
        </w:rPr>
        <w:t>динара</w:t>
      </w:r>
      <w:proofErr w:type="spellEnd"/>
      <w:r w:rsidR="007E5159" w:rsidRPr="007E5159">
        <w:rPr>
          <w:rFonts w:ascii="Tahoma" w:hAnsi="Tahoma" w:cs="Tahoma"/>
          <w:sz w:val="22"/>
          <w:szCs w:val="22"/>
          <w:lang w:val="sr-Latn-RS"/>
        </w:rPr>
        <w:t xml:space="preserve">,  </w:t>
      </w:r>
      <w:r w:rsidR="007E5159" w:rsidRPr="007E5159">
        <w:rPr>
          <w:rFonts w:ascii="Tahoma" w:hAnsi="Tahoma" w:cs="Tahoma"/>
          <w:sz w:val="22"/>
          <w:szCs w:val="22"/>
          <w:lang w:val="sr-Cyrl-RS"/>
        </w:rPr>
        <w:t xml:space="preserve">док је </w:t>
      </w:r>
      <w:r w:rsidR="007E5159" w:rsidRPr="007E5159">
        <w:rPr>
          <w:rFonts w:ascii="Tahoma" w:hAnsi="Tahoma" w:cs="Tahoma"/>
          <w:sz w:val="22"/>
          <w:szCs w:val="22"/>
          <w:lang w:val="sr-Latn-RS"/>
        </w:rPr>
        <w:t xml:space="preserve">2022. </w:t>
      </w:r>
      <w:r w:rsidR="007E5159" w:rsidRPr="007E5159">
        <w:rPr>
          <w:rFonts w:ascii="Tahoma" w:hAnsi="Tahoma" w:cs="Tahoma"/>
          <w:sz w:val="22"/>
          <w:szCs w:val="22"/>
          <w:lang w:val="sr-Cyrl-RS"/>
        </w:rPr>
        <w:t xml:space="preserve">године на истом конкурсу добила </w:t>
      </w:r>
      <w:r w:rsidR="007E5159" w:rsidRPr="007E5159">
        <w:rPr>
          <w:rFonts w:ascii="Tahoma" w:hAnsi="Tahoma" w:cs="Tahoma"/>
          <w:sz w:val="22"/>
          <w:szCs w:val="22"/>
          <w:lang w:val="sr-Latn-RS"/>
        </w:rPr>
        <w:t xml:space="preserve"> 10.000.000 </w:t>
      </w:r>
      <w:proofErr w:type="spellStart"/>
      <w:r w:rsidR="007E5159" w:rsidRPr="007E5159">
        <w:rPr>
          <w:rFonts w:ascii="Tahoma" w:hAnsi="Tahoma" w:cs="Tahoma"/>
          <w:sz w:val="22"/>
          <w:szCs w:val="22"/>
          <w:lang w:val="sr-Latn-RS"/>
        </w:rPr>
        <w:t>динара</w:t>
      </w:r>
      <w:proofErr w:type="spellEnd"/>
      <w:r w:rsidRPr="007E5159">
        <w:rPr>
          <w:rFonts w:ascii="Tahoma" w:hAnsi="Tahoma" w:cs="Tahoma"/>
          <w:sz w:val="22"/>
          <w:szCs w:val="22"/>
          <w:lang w:val="sr-Cyrl-RS"/>
        </w:rPr>
        <w:t>.</w:t>
      </w:r>
      <w:r w:rsidRPr="007E5159">
        <w:rPr>
          <w:rStyle w:val="FootnoteReference"/>
          <w:rFonts w:ascii="Tahoma" w:hAnsi="Tahoma" w:cs="Tahoma"/>
          <w:sz w:val="22"/>
          <w:szCs w:val="22"/>
          <w:lang w:val="sr-Cyrl-RS"/>
        </w:rPr>
        <w:footnoteReference w:id="22"/>
      </w:r>
    </w:p>
    <w:p w14:paraId="7C40521A" w14:textId="77777777" w:rsidR="00C70FE0" w:rsidRPr="00926D05" w:rsidRDefault="00C70FE0" w:rsidP="00F04039">
      <w:pPr>
        <w:jc w:val="both"/>
        <w:rPr>
          <w:rFonts w:ascii="Tahoma" w:hAnsi="Tahoma" w:cs="Tahoma"/>
          <w:color w:val="000000" w:themeColor="text1"/>
          <w:sz w:val="22"/>
          <w:szCs w:val="22"/>
          <w:lang w:val="sr-Cyrl-RS"/>
        </w:rPr>
      </w:pPr>
    </w:p>
    <w:p w14:paraId="5DB013A4" w14:textId="64E7A48C" w:rsidR="00D50E83" w:rsidRDefault="00D466FB" w:rsidP="00B208D1">
      <w:pPr>
        <w:pStyle w:val="Heading2"/>
        <w:rPr>
          <w:rFonts w:ascii="Tahoma" w:hAnsi="Tahoma" w:cs="Tahoma"/>
          <w:sz w:val="22"/>
          <w:szCs w:val="22"/>
        </w:rPr>
      </w:pPr>
      <w:r w:rsidRPr="00926D05">
        <w:rPr>
          <w:rFonts w:ascii="Tahoma" w:hAnsi="Tahoma" w:cs="Tahoma"/>
          <w:sz w:val="22"/>
          <w:szCs w:val="22"/>
        </w:rPr>
        <w:t xml:space="preserve">Приказ буџетских расхода везаних за смањење загађења </w:t>
      </w:r>
    </w:p>
    <w:p w14:paraId="63E0DB1D" w14:textId="77777777" w:rsidR="00B208D1" w:rsidRDefault="00B208D1" w:rsidP="003C662B">
      <w:pPr>
        <w:jc w:val="both"/>
        <w:rPr>
          <w:lang w:val="sr-Cyrl-RS"/>
        </w:rPr>
      </w:pPr>
    </w:p>
    <w:p w14:paraId="6B51AF67" w14:textId="6C0A580D" w:rsidR="003C662B" w:rsidRPr="00926D05" w:rsidRDefault="003C662B" w:rsidP="003C662B">
      <w:pPr>
        <w:jc w:val="both"/>
        <w:rPr>
          <w:rFonts w:ascii="Tahoma" w:hAnsi="Tahoma" w:cs="Tahoma"/>
          <w:sz w:val="22"/>
          <w:szCs w:val="22"/>
          <w:lang w:val="sr-Cyrl-RS"/>
        </w:rPr>
      </w:pPr>
      <w:r w:rsidRPr="00926D05">
        <w:rPr>
          <w:rFonts w:ascii="Tahoma" w:hAnsi="Tahoma" w:cs="Tahoma"/>
          <w:sz w:val="22"/>
          <w:szCs w:val="22"/>
          <w:lang w:val="sr-Cyrl-RS"/>
        </w:rPr>
        <w:t xml:space="preserve">Општина </w:t>
      </w:r>
      <w:r>
        <w:rPr>
          <w:rFonts w:ascii="Tahoma" w:hAnsi="Tahoma" w:cs="Tahoma"/>
          <w:sz w:val="22"/>
          <w:szCs w:val="22"/>
          <w:lang w:val="sr-Cyrl-RS"/>
        </w:rPr>
        <w:t>Косјерић</w:t>
      </w:r>
      <w:r w:rsidR="000802D5">
        <w:rPr>
          <w:rFonts w:ascii="Tahoma" w:hAnsi="Tahoma" w:cs="Tahoma"/>
          <w:sz w:val="22"/>
          <w:szCs w:val="22"/>
          <w:lang w:val="sr-Latn-RS"/>
        </w:rPr>
        <w:t xml:space="preserve"> </w:t>
      </w:r>
      <w:r w:rsidRPr="00926D05">
        <w:rPr>
          <w:rFonts w:ascii="Tahoma" w:hAnsi="Tahoma" w:cs="Tahoma"/>
          <w:sz w:val="22"/>
          <w:szCs w:val="22"/>
          <w:lang w:val="sr-Cyrl-RS"/>
        </w:rPr>
        <w:t>није издвајала буџетска средства за функцију 5</w:t>
      </w:r>
      <w:r>
        <w:rPr>
          <w:rFonts w:ascii="Tahoma" w:hAnsi="Tahoma" w:cs="Tahoma"/>
          <w:sz w:val="22"/>
          <w:szCs w:val="22"/>
          <w:lang w:val="sr-Cyrl-RS"/>
        </w:rPr>
        <w:t>3</w:t>
      </w:r>
      <w:r w:rsidRPr="00926D05">
        <w:rPr>
          <w:rFonts w:ascii="Tahoma" w:hAnsi="Tahoma" w:cs="Tahoma"/>
          <w:sz w:val="22"/>
          <w:szCs w:val="22"/>
          <w:lang w:val="sr-Cyrl-RS"/>
        </w:rPr>
        <w:t xml:space="preserve">0 </w:t>
      </w:r>
      <w:r>
        <w:rPr>
          <w:rFonts w:ascii="Tahoma" w:hAnsi="Tahoma" w:cs="Tahoma"/>
          <w:sz w:val="22"/>
          <w:szCs w:val="22"/>
          <w:lang w:val="sr-Cyrl-RS"/>
        </w:rPr>
        <w:t>у 2022. и 2023. години.</w:t>
      </w:r>
    </w:p>
    <w:p w14:paraId="73D968C1" w14:textId="77777777" w:rsidR="004E536D" w:rsidRPr="00926D05" w:rsidRDefault="004E536D" w:rsidP="00F04039">
      <w:pPr>
        <w:jc w:val="both"/>
        <w:rPr>
          <w:rFonts w:ascii="Tahoma" w:hAnsi="Tahoma" w:cs="Tahoma"/>
          <w:sz w:val="22"/>
          <w:szCs w:val="22"/>
          <w:lang w:val="sr-Cyrl-RS"/>
        </w:rPr>
      </w:pPr>
    </w:p>
    <w:p w14:paraId="0A25899F" w14:textId="465F78CB" w:rsidR="00D918CF" w:rsidRDefault="009B091B" w:rsidP="00F04039">
      <w:pPr>
        <w:pStyle w:val="Heading2"/>
        <w:rPr>
          <w:rFonts w:ascii="Tahoma" w:hAnsi="Tahoma" w:cs="Tahoma"/>
          <w:sz w:val="22"/>
          <w:szCs w:val="22"/>
        </w:rPr>
      </w:pPr>
      <w:r w:rsidRPr="00926D05">
        <w:rPr>
          <w:rFonts w:ascii="Tahoma" w:hAnsi="Tahoma" w:cs="Tahoma"/>
          <w:sz w:val="22"/>
          <w:szCs w:val="22"/>
        </w:rPr>
        <w:t>Управљање отпадом</w:t>
      </w:r>
    </w:p>
    <w:p w14:paraId="4ACA2F61" w14:textId="77777777" w:rsidR="00903DE7" w:rsidRPr="00491A63" w:rsidRDefault="00903DE7" w:rsidP="00491A63">
      <w:pPr>
        <w:jc w:val="both"/>
        <w:rPr>
          <w:rFonts w:ascii="Tahoma" w:hAnsi="Tahoma" w:cs="Tahoma"/>
          <w:sz w:val="22"/>
          <w:szCs w:val="22"/>
          <w:lang w:val="sr-Cyrl-RS"/>
        </w:rPr>
      </w:pPr>
    </w:p>
    <w:p w14:paraId="76F3E96C" w14:textId="4AA957F6" w:rsidR="00903DE7" w:rsidRPr="00491A63" w:rsidRDefault="00903DE7" w:rsidP="00491A63">
      <w:pPr>
        <w:jc w:val="both"/>
        <w:rPr>
          <w:rFonts w:ascii="Tahoma" w:hAnsi="Tahoma" w:cs="Tahoma"/>
          <w:sz w:val="22"/>
          <w:szCs w:val="22"/>
          <w:lang w:val="sr-Cyrl-RS"/>
        </w:rPr>
      </w:pPr>
      <w:r w:rsidRPr="00491A63">
        <w:rPr>
          <w:rFonts w:ascii="Tahoma" w:hAnsi="Tahoma" w:cs="Tahoma"/>
          <w:sz w:val="22"/>
          <w:szCs w:val="22"/>
          <w:lang w:val="sr-Cyrl-RS"/>
        </w:rPr>
        <w:t xml:space="preserve">Општина Косјерић је заједно са општинама (градовима) Чачак, Ужице, Пожега, Ариље, Ивањица, </w:t>
      </w:r>
      <w:proofErr w:type="spellStart"/>
      <w:r w:rsidRPr="00491A63">
        <w:rPr>
          <w:rFonts w:ascii="Tahoma" w:hAnsi="Tahoma" w:cs="Tahoma"/>
          <w:sz w:val="22"/>
          <w:szCs w:val="22"/>
          <w:lang w:val="sr-Cyrl-RS"/>
        </w:rPr>
        <w:t>Лучани</w:t>
      </w:r>
      <w:proofErr w:type="spellEnd"/>
      <w:r w:rsidRPr="00491A63">
        <w:rPr>
          <w:rFonts w:ascii="Tahoma" w:hAnsi="Tahoma" w:cs="Tahoma"/>
          <w:sz w:val="22"/>
          <w:szCs w:val="22"/>
          <w:lang w:val="sr-Cyrl-RS"/>
        </w:rPr>
        <w:t xml:space="preserve">, </w:t>
      </w:r>
      <w:proofErr w:type="spellStart"/>
      <w:r w:rsidRPr="00491A63">
        <w:rPr>
          <w:rFonts w:ascii="Tahoma" w:hAnsi="Tahoma" w:cs="Tahoma"/>
          <w:sz w:val="22"/>
          <w:szCs w:val="22"/>
          <w:lang w:val="sr-Cyrl-RS"/>
        </w:rPr>
        <w:t>Чајетина</w:t>
      </w:r>
      <w:proofErr w:type="spellEnd"/>
      <w:r w:rsidRPr="00491A63">
        <w:rPr>
          <w:rFonts w:ascii="Tahoma" w:hAnsi="Tahoma" w:cs="Tahoma"/>
          <w:sz w:val="22"/>
          <w:szCs w:val="22"/>
          <w:lang w:val="sr-Cyrl-RS"/>
        </w:rPr>
        <w:t xml:space="preserve"> и Бајина Башта оснивач Регионалног центра за управљање отпадом Дубоко, где се довози сакупљени комунални отпад са територија поменутих општина у циљу његовог даљег третмана (рециклажа, депоновање). Првобитни концепт да се на територији сваке општине изгради трансфер станица за преузимање отпада је замењен новим, а то је концепт три трансфер станице и то у Чачку, </w:t>
      </w:r>
      <w:proofErr w:type="spellStart"/>
      <w:r w:rsidRPr="00491A63">
        <w:rPr>
          <w:rFonts w:ascii="Tahoma" w:hAnsi="Tahoma" w:cs="Tahoma"/>
          <w:sz w:val="22"/>
          <w:szCs w:val="22"/>
          <w:lang w:val="sr-Cyrl-RS"/>
        </w:rPr>
        <w:t>Пожеги</w:t>
      </w:r>
      <w:proofErr w:type="spellEnd"/>
      <w:r w:rsidRPr="00491A63">
        <w:rPr>
          <w:rFonts w:ascii="Tahoma" w:hAnsi="Tahoma" w:cs="Tahoma"/>
          <w:sz w:val="22"/>
          <w:szCs w:val="22"/>
          <w:lang w:val="sr-Cyrl-RS"/>
        </w:rPr>
        <w:t xml:space="preserve"> и Ужицу. Није позната укупна количина комуналног отпада која се произведе на територији општине Косјерић, а у депонију Дубоко се отпреми годишње око 2000 тона. Простор бивше депоније </w:t>
      </w:r>
      <w:proofErr w:type="spellStart"/>
      <w:r w:rsidRPr="00491A63">
        <w:rPr>
          <w:rFonts w:ascii="Tahoma" w:hAnsi="Tahoma" w:cs="Tahoma"/>
          <w:sz w:val="22"/>
          <w:szCs w:val="22"/>
          <w:lang w:val="sr-Cyrl-RS"/>
        </w:rPr>
        <w:t>Пијучка</w:t>
      </w:r>
      <w:proofErr w:type="spellEnd"/>
      <w:r w:rsidRPr="00491A63">
        <w:rPr>
          <w:rFonts w:ascii="Tahoma" w:hAnsi="Tahoma" w:cs="Tahoma"/>
          <w:sz w:val="22"/>
          <w:szCs w:val="22"/>
          <w:lang w:val="sr-Cyrl-RS"/>
        </w:rPr>
        <w:t xml:space="preserve"> чесма је делимично уређен и ограђен. Одлагање отпада на том простору је контролисано, а лагерован отпад се одвози у Дубоко. Потребно је урадити пројекат санације ове депоније и извршити радове у складу са тим пројектом.</w:t>
      </w:r>
    </w:p>
    <w:p w14:paraId="7F8808D1" w14:textId="77777777" w:rsidR="000A4570" w:rsidRPr="00903DE7" w:rsidRDefault="000A4570" w:rsidP="006B4A8C">
      <w:pPr>
        <w:jc w:val="both"/>
        <w:rPr>
          <w:lang w:val="sr-Cyrl-RS"/>
        </w:rPr>
      </w:pPr>
    </w:p>
    <w:p w14:paraId="064ECD3F" w14:textId="161076E8" w:rsidR="00903DE7" w:rsidRDefault="00903DE7" w:rsidP="006B4A8C">
      <w:pPr>
        <w:jc w:val="both"/>
        <w:rPr>
          <w:rFonts w:ascii="Tahoma" w:hAnsi="Tahoma" w:cs="Tahoma"/>
          <w:sz w:val="22"/>
          <w:szCs w:val="22"/>
          <w:lang w:val="sr-Cyrl-RS"/>
        </w:rPr>
      </w:pPr>
      <w:r w:rsidRPr="00CF0488">
        <w:rPr>
          <w:rFonts w:ascii="Tahoma" w:hAnsi="Tahoma" w:cs="Tahoma"/>
          <w:sz w:val="22"/>
          <w:szCs w:val="22"/>
          <w:lang w:val="sr-Cyrl-RS"/>
        </w:rPr>
        <w:t xml:space="preserve">Организовано сакупљање отпада врши се на територији града и његовој околини као и насељеним местима Ражана и Варда што износи до 40% територије општине Косјерић. Потребно је радити на проширењу мреже организованог сакупљања комуналног отпада у циљу да њом буде покривено минимално 80% територије општине. </w:t>
      </w:r>
      <w:r w:rsidR="005033CC">
        <w:rPr>
          <w:rFonts w:ascii="Tahoma" w:hAnsi="Tahoma" w:cs="Tahoma"/>
          <w:sz w:val="22"/>
          <w:szCs w:val="22"/>
          <w:lang w:val="sr-Cyrl-RS"/>
        </w:rPr>
        <w:t xml:space="preserve">Мањак покривености територије </w:t>
      </w:r>
      <w:r w:rsidRPr="00CF0488">
        <w:rPr>
          <w:rFonts w:ascii="Tahoma" w:hAnsi="Tahoma" w:cs="Tahoma"/>
          <w:sz w:val="22"/>
          <w:szCs w:val="22"/>
          <w:lang w:val="sr-Cyrl-RS"/>
        </w:rPr>
        <w:t>организован</w:t>
      </w:r>
      <w:r w:rsidR="005033CC">
        <w:rPr>
          <w:rFonts w:ascii="Tahoma" w:hAnsi="Tahoma" w:cs="Tahoma"/>
          <w:sz w:val="22"/>
          <w:szCs w:val="22"/>
          <w:lang w:val="sr-Cyrl-RS"/>
        </w:rPr>
        <w:t>им</w:t>
      </w:r>
      <w:r w:rsidRPr="00CF0488">
        <w:rPr>
          <w:rFonts w:ascii="Tahoma" w:hAnsi="Tahoma" w:cs="Tahoma"/>
          <w:sz w:val="22"/>
          <w:szCs w:val="22"/>
          <w:lang w:val="sr-Cyrl-RS"/>
        </w:rPr>
        <w:t xml:space="preserve"> с</w:t>
      </w:r>
      <w:r w:rsidR="005033CC">
        <w:rPr>
          <w:rFonts w:ascii="Tahoma" w:hAnsi="Tahoma" w:cs="Tahoma"/>
          <w:sz w:val="22"/>
          <w:szCs w:val="22"/>
          <w:lang w:val="sr-Cyrl-RS"/>
        </w:rPr>
        <w:t>истемом прикупљања</w:t>
      </w:r>
      <w:r w:rsidRPr="00CF0488">
        <w:rPr>
          <w:rFonts w:ascii="Tahoma" w:hAnsi="Tahoma" w:cs="Tahoma"/>
          <w:sz w:val="22"/>
          <w:szCs w:val="22"/>
          <w:lang w:val="sr-Cyrl-RS"/>
        </w:rPr>
        <w:t xml:space="preserve"> отпада има за последицу да отпад заврши у шумама, водотоцима и другим дивљим депонијама или се спаљује што негативно утиче на стање животне средине.</w:t>
      </w:r>
    </w:p>
    <w:p w14:paraId="78D6845E" w14:textId="77777777" w:rsidR="005033CC" w:rsidRDefault="005033CC" w:rsidP="006B4A8C">
      <w:pPr>
        <w:jc w:val="both"/>
        <w:rPr>
          <w:rFonts w:ascii="Tahoma" w:hAnsi="Tahoma" w:cs="Tahoma"/>
          <w:sz w:val="22"/>
          <w:szCs w:val="22"/>
          <w:lang w:val="sr-Cyrl-RS"/>
        </w:rPr>
      </w:pPr>
    </w:p>
    <w:p w14:paraId="31F4F473" w14:textId="77777777" w:rsidR="005033CC" w:rsidRDefault="005033CC" w:rsidP="006B4A8C">
      <w:pPr>
        <w:jc w:val="both"/>
        <w:rPr>
          <w:rFonts w:ascii="Tahoma" w:hAnsi="Tahoma" w:cs="Tahoma"/>
          <w:sz w:val="22"/>
          <w:szCs w:val="22"/>
          <w:lang w:val="sr-Cyrl-RS"/>
        </w:rPr>
      </w:pPr>
    </w:p>
    <w:p w14:paraId="211AC005" w14:textId="5BD1888A" w:rsidR="005033CC" w:rsidRDefault="005033CC" w:rsidP="005033CC">
      <w:pPr>
        <w:pStyle w:val="Caption"/>
        <w:keepNext/>
      </w:pPr>
      <w:r>
        <w:t xml:space="preserve">Табела </w:t>
      </w:r>
      <w:r>
        <w:fldChar w:fldCharType="begin"/>
      </w:r>
      <w:r w:rsidRPr="005033CC">
        <w:instrText xml:space="preserve"> SEQ Табела \* ARABIC </w:instrText>
      </w:r>
      <w:r>
        <w:fldChar w:fldCharType="separate"/>
      </w:r>
      <w:r>
        <w:rPr>
          <w:noProof/>
        </w:rPr>
        <w:t>6</w:t>
      </w:r>
      <w:r>
        <w:rPr>
          <w:noProof/>
        </w:rPr>
        <w:fldChar w:fldCharType="end"/>
      </w:r>
      <w:r>
        <w:t xml:space="preserve"> Остварени обим пружања услуге изношења смећа у Косјерићу у 2021. години. Извор: Програм пословања ЈКП ”Елан” Косјерић за 2023. годину.</w:t>
      </w:r>
      <w:r w:rsidR="0047242D">
        <w:rPr>
          <w:rStyle w:val="FootnoteReference"/>
        </w:rPr>
        <w:footnoteReference w:id="23"/>
      </w:r>
    </w:p>
    <w:tbl>
      <w:tblPr>
        <w:tblStyle w:val="ListTable4-Accent1"/>
        <w:tblW w:w="0" w:type="auto"/>
        <w:tblLook w:val="04A0" w:firstRow="1" w:lastRow="0" w:firstColumn="1" w:lastColumn="0" w:noHBand="0" w:noVBand="1"/>
      </w:tblPr>
      <w:tblGrid>
        <w:gridCol w:w="2254"/>
        <w:gridCol w:w="2254"/>
        <w:gridCol w:w="2254"/>
      </w:tblGrid>
      <w:tr w:rsidR="005033CC" w14:paraId="5C9ECE68" w14:textId="77777777" w:rsidTr="005033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1A45371E" w14:textId="77777777" w:rsidR="005033CC" w:rsidRPr="005033CC" w:rsidRDefault="005033CC" w:rsidP="005033CC">
            <w:pPr>
              <w:rPr>
                <w:rFonts w:ascii="Tahoma" w:hAnsi="Tahoma" w:cs="Tahoma"/>
                <w:sz w:val="20"/>
                <w:szCs w:val="20"/>
                <w:lang w:val="sr-Cyrl-RS"/>
              </w:rPr>
            </w:pPr>
            <w:r w:rsidRPr="005033CC">
              <w:rPr>
                <w:rFonts w:ascii="Tahoma" w:hAnsi="Tahoma" w:cs="Tahoma"/>
                <w:sz w:val="20"/>
                <w:szCs w:val="20"/>
                <w:lang w:val="sr-Cyrl-RS"/>
              </w:rPr>
              <w:t>Потрошачи</w:t>
            </w:r>
          </w:p>
        </w:tc>
        <w:tc>
          <w:tcPr>
            <w:tcW w:w="2254" w:type="dxa"/>
          </w:tcPr>
          <w:p w14:paraId="6C602F52" w14:textId="77777777" w:rsidR="005033CC" w:rsidRPr="005033CC" w:rsidRDefault="005033CC" w:rsidP="005033CC">
            <w:pP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5033CC">
              <w:rPr>
                <w:rFonts w:ascii="Tahoma" w:hAnsi="Tahoma" w:cs="Tahoma"/>
                <w:sz w:val="20"/>
                <w:szCs w:val="20"/>
                <w:lang w:val="sr-Cyrl-RS"/>
              </w:rPr>
              <w:t>Јединица мере</w:t>
            </w:r>
          </w:p>
        </w:tc>
        <w:tc>
          <w:tcPr>
            <w:tcW w:w="2254" w:type="dxa"/>
          </w:tcPr>
          <w:p w14:paraId="41044A2F" w14:textId="77777777" w:rsidR="005033CC" w:rsidRPr="005033CC" w:rsidRDefault="005033CC" w:rsidP="005033CC">
            <w:pP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5033CC">
              <w:rPr>
                <w:rFonts w:ascii="Tahoma" w:hAnsi="Tahoma" w:cs="Tahoma"/>
                <w:sz w:val="20"/>
                <w:szCs w:val="20"/>
                <w:lang w:val="sr-Cyrl-RS"/>
              </w:rPr>
              <w:t>Остварено у 2021. години</w:t>
            </w:r>
          </w:p>
        </w:tc>
      </w:tr>
      <w:tr w:rsidR="005033CC" w14:paraId="7910FAA2" w14:textId="77777777" w:rsidTr="00503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536143BF" w14:textId="77777777" w:rsidR="005033CC" w:rsidRPr="005033CC" w:rsidRDefault="005033CC" w:rsidP="005033CC">
            <w:pPr>
              <w:rPr>
                <w:rFonts w:ascii="Tahoma" w:hAnsi="Tahoma" w:cs="Tahoma"/>
                <w:sz w:val="20"/>
                <w:szCs w:val="20"/>
                <w:lang w:val="sr-Cyrl-RS"/>
              </w:rPr>
            </w:pPr>
            <w:r w:rsidRPr="005033CC">
              <w:rPr>
                <w:rFonts w:ascii="Tahoma" w:hAnsi="Tahoma" w:cs="Tahoma"/>
                <w:sz w:val="20"/>
                <w:szCs w:val="20"/>
                <w:lang w:val="sr-Cyrl-RS"/>
              </w:rPr>
              <w:t>Домаћинства</w:t>
            </w:r>
          </w:p>
        </w:tc>
        <w:tc>
          <w:tcPr>
            <w:tcW w:w="2254" w:type="dxa"/>
          </w:tcPr>
          <w:p w14:paraId="5570D9AA" w14:textId="77777777" w:rsidR="005033CC" w:rsidRPr="005033CC" w:rsidRDefault="005033CC" w:rsidP="005033CC">
            <w:pP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n-US"/>
              </w:rPr>
            </w:pPr>
            <w:r w:rsidRPr="005033CC">
              <w:rPr>
                <w:rFonts w:ascii="Tahoma" w:hAnsi="Tahoma" w:cs="Tahoma"/>
                <w:sz w:val="20"/>
                <w:szCs w:val="20"/>
                <w:lang w:val="en-US"/>
              </w:rPr>
              <w:t>m</w:t>
            </w:r>
            <w:r w:rsidRPr="005033CC">
              <w:rPr>
                <w:rFonts w:ascii="Tahoma" w:hAnsi="Tahoma" w:cs="Tahoma"/>
                <w:sz w:val="20"/>
                <w:szCs w:val="20"/>
                <w:vertAlign w:val="superscript"/>
                <w:lang w:val="en-US"/>
              </w:rPr>
              <w:t>2</w:t>
            </w:r>
          </w:p>
        </w:tc>
        <w:tc>
          <w:tcPr>
            <w:tcW w:w="2254" w:type="dxa"/>
          </w:tcPr>
          <w:p w14:paraId="655B4272" w14:textId="77777777" w:rsidR="005033CC" w:rsidRPr="005033CC" w:rsidRDefault="005033CC" w:rsidP="005033CC">
            <w:pP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sidRPr="005033CC">
              <w:rPr>
                <w:rFonts w:ascii="Tahoma" w:hAnsi="Tahoma" w:cs="Tahoma"/>
                <w:sz w:val="20"/>
                <w:szCs w:val="20"/>
                <w:lang w:val="sr-Cyrl-RS"/>
              </w:rPr>
              <w:t>95.103</w:t>
            </w:r>
          </w:p>
        </w:tc>
      </w:tr>
      <w:tr w:rsidR="005033CC" w14:paraId="275F1160" w14:textId="77777777" w:rsidTr="005033CC">
        <w:tc>
          <w:tcPr>
            <w:cnfStyle w:val="001000000000" w:firstRow="0" w:lastRow="0" w:firstColumn="1" w:lastColumn="0" w:oddVBand="0" w:evenVBand="0" w:oddHBand="0" w:evenHBand="0" w:firstRowFirstColumn="0" w:firstRowLastColumn="0" w:lastRowFirstColumn="0" w:lastRowLastColumn="0"/>
            <w:tcW w:w="2254" w:type="dxa"/>
          </w:tcPr>
          <w:p w14:paraId="1B6C1649" w14:textId="77777777" w:rsidR="005033CC" w:rsidRPr="005033CC" w:rsidRDefault="005033CC" w:rsidP="005033CC">
            <w:pPr>
              <w:rPr>
                <w:rFonts w:ascii="Tahoma" w:hAnsi="Tahoma" w:cs="Tahoma"/>
                <w:sz w:val="20"/>
                <w:szCs w:val="20"/>
                <w:lang w:val="sr-Cyrl-RS"/>
              </w:rPr>
            </w:pPr>
            <w:r w:rsidRPr="005033CC">
              <w:rPr>
                <w:rFonts w:ascii="Tahoma" w:hAnsi="Tahoma" w:cs="Tahoma"/>
                <w:sz w:val="20"/>
                <w:szCs w:val="20"/>
                <w:lang w:val="sr-Cyrl-RS"/>
              </w:rPr>
              <w:lastRenderedPageBreak/>
              <w:t>Привреда</w:t>
            </w:r>
          </w:p>
        </w:tc>
        <w:tc>
          <w:tcPr>
            <w:tcW w:w="2254" w:type="dxa"/>
          </w:tcPr>
          <w:p w14:paraId="1C9FA48C" w14:textId="77777777" w:rsidR="005033CC" w:rsidRPr="005033CC" w:rsidRDefault="005033CC" w:rsidP="005033CC">
            <w:pP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5033CC">
              <w:rPr>
                <w:rFonts w:ascii="Tahoma" w:hAnsi="Tahoma" w:cs="Tahoma"/>
                <w:sz w:val="20"/>
                <w:szCs w:val="20"/>
                <w:lang w:val="en-US"/>
              </w:rPr>
              <w:t>m</w:t>
            </w:r>
            <w:r w:rsidRPr="005033CC">
              <w:rPr>
                <w:rFonts w:ascii="Tahoma" w:hAnsi="Tahoma" w:cs="Tahoma"/>
                <w:sz w:val="20"/>
                <w:szCs w:val="20"/>
                <w:vertAlign w:val="superscript"/>
                <w:lang w:val="en-US"/>
              </w:rPr>
              <w:t>2</w:t>
            </w:r>
          </w:p>
        </w:tc>
        <w:tc>
          <w:tcPr>
            <w:tcW w:w="2254" w:type="dxa"/>
          </w:tcPr>
          <w:p w14:paraId="337840EA" w14:textId="77777777" w:rsidR="005033CC" w:rsidRPr="005033CC" w:rsidRDefault="005033CC" w:rsidP="005033CC">
            <w:pP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5033CC">
              <w:rPr>
                <w:rFonts w:ascii="Tahoma" w:hAnsi="Tahoma" w:cs="Tahoma"/>
                <w:sz w:val="20"/>
                <w:szCs w:val="20"/>
                <w:lang w:val="sr-Cyrl-RS"/>
              </w:rPr>
              <w:t>28.506</w:t>
            </w:r>
          </w:p>
        </w:tc>
      </w:tr>
      <w:tr w:rsidR="005033CC" w14:paraId="61458F66" w14:textId="77777777" w:rsidTr="005033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052A447B" w14:textId="77777777" w:rsidR="005033CC" w:rsidRPr="005033CC" w:rsidRDefault="005033CC" w:rsidP="005033CC">
            <w:pPr>
              <w:rPr>
                <w:rFonts w:ascii="Tahoma" w:hAnsi="Tahoma" w:cs="Tahoma"/>
                <w:sz w:val="20"/>
                <w:szCs w:val="20"/>
                <w:lang w:val="sr-Cyrl-RS"/>
              </w:rPr>
            </w:pPr>
            <w:r w:rsidRPr="005033CC">
              <w:rPr>
                <w:rFonts w:ascii="Tahoma" w:hAnsi="Tahoma" w:cs="Tahoma"/>
                <w:sz w:val="20"/>
                <w:szCs w:val="20"/>
                <w:lang w:val="sr-Cyrl-RS"/>
              </w:rPr>
              <w:t>Предузетници</w:t>
            </w:r>
          </w:p>
        </w:tc>
        <w:tc>
          <w:tcPr>
            <w:tcW w:w="2254" w:type="dxa"/>
          </w:tcPr>
          <w:p w14:paraId="4191C36D" w14:textId="77777777" w:rsidR="005033CC" w:rsidRPr="005033CC" w:rsidRDefault="005033CC" w:rsidP="005033CC">
            <w:pP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sidRPr="005033CC">
              <w:rPr>
                <w:rFonts w:ascii="Tahoma" w:hAnsi="Tahoma" w:cs="Tahoma"/>
                <w:sz w:val="20"/>
                <w:szCs w:val="20"/>
                <w:lang w:val="sr-Cyrl-RS"/>
              </w:rPr>
              <w:t>комад</w:t>
            </w:r>
          </w:p>
        </w:tc>
        <w:tc>
          <w:tcPr>
            <w:tcW w:w="2254" w:type="dxa"/>
          </w:tcPr>
          <w:p w14:paraId="100314E7" w14:textId="77777777" w:rsidR="005033CC" w:rsidRPr="005033CC" w:rsidRDefault="005033CC" w:rsidP="005033CC">
            <w:pP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sidRPr="005033CC">
              <w:rPr>
                <w:rFonts w:ascii="Tahoma" w:hAnsi="Tahoma" w:cs="Tahoma"/>
                <w:sz w:val="20"/>
                <w:szCs w:val="20"/>
                <w:lang w:val="sr-Cyrl-RS"/>
              </w:rPr>
              <w:t>68</w:t>
            </w:r>
          </w:p>
        </w:tc>
      </w:tr>
      <w:tr w:rsidR="005033CC" w14:paraId="4E1B9BA2" w14:textId="77777777" w:rsidTr="005033CC">
        <w:tc>
          <w:tcPr>
            <w:cnfStyle w:val="001000000000" w:firstRow="0" w:lastRow="0" w:firstColumn="1" w:lastColumn="0" w:oddVBand="0" w:evenVBand="0" w:oddHBand="0" w:evenHBand="0" w:firstRowFirstColumn="0" w:firstRowLastColumn="0" w:lastRowFirstColumn="0" w:lastRowLastColumn="0"/>
            <w:tcW w:w="2254" w:type="dxa"/>
          </w:tcPr>
          <w:p w14:paraId="449B1FB6" w14:textId="77777777" w:rsidR="005033CC" w:rsidRPr="005033CC" w:rsidRDefault="005033CC" w:rsidP="005033CC">
            <w:pPr>
              <w:rPr>
                <w:rFonts w:ascii="Tahoma" w:hAnsi="Tahoma" w:cs="Tahoma"/>
                <w:sz w:val="20"/>
                <w:szCs w:val="20"/>
                <w:lang w:val="sr-Cyrl-RS"/>
              </w:rPr>
            </w:pPr>
            <w:r w:rsidRPr="005033CC">
              <w:rPr>
                <w:rFonts w:ascii="Tahoma" w:hAnsi="Tahoma" w:cs="Tahoma"/>
                <w:sz w:val="20"/>
                <w:szCs w:val="20"/>
                <w:lang w:val="sr-Cyrl-RS"/>
              </w:rPr>
              <w:t>Угоститељски и трговински објекти</w:t>
            </w:r>
          </w:p>
        </w:tc>
        <w:tc>
          <w:tcPr>
            <w:tcW w:w="2254" w:type="dxa"/>
          </w:tcPr>
          <w:p w14:paraId="0E1C52ED" w14:textId="77777777" w:rsidR="005033CC" w:rsidRPr="005033CC" w:rsidRDefault="005033CC" w:rsidP="005033CC">
            <w:pP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5033CC">
              <w:rPr>
                <w:rFonts w:ascii="Tahoma" w:hAnsi="Tahoma" w:cs="Tahoma"/>
                <w:sz w:val="20"/>
                <w:szCs w:val="20"/>
                <w:lang w:val="sr-Cyrl-RS"/>
              </w:rPr>
              <w:t>комад</w:t>
            </w:r>
          </w:p>
        </w:tc>
        <w:tc>
          <w:tcPr>
            <w:tcW w:w="2254" w:type="dxa"/>
          </w:tcPr>
          <w:p w14:paraId="6FA5FE59" w14:textId="77777777" w:rsidR="005033CC" w:rsidRPr="005033CC" w:rsidRDefault="005033CC" w:rsidP="005033CC">
            <w:pP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5033CC">
              <w:rPr>
                <w:rFonts w:ascii="Tahoma" w:hAnsi="Tahoma" w:cs="Tahoma"/>
                <w:sz w:val="20"/>
                <w:szCs w:val="20"/>
                <w:lang w:val="sr-Cyrl-RS"/>
              </w:rPr>
              <w:t>75</w:t>
            </w:r>
          </w:p>
        </w:tc>
      </w:tr>
    </w:tbl>
    <w:p w14:paraId="511E85C4" w14:textId="77777777" w:rsidR="00CF0488" w:rsidRPr="00CF0488" w:rsidRDefault="00CF0488" w:rsidP="00CF0488">
      <w:pPr>
        <w:jc w:val="both"/>
        <w:rPr>
          <w:rFonts w:ascii="Tahoma" w:hAnsi="Tahoma" w:cs="Tahoma"/>
          <w:sz w:val="22"/>
          <w:szCs w:val="22"/>
          <w:lang w:val="sr-Cyrl-RS"/>
        </w:rPr>
      </w:pPr>
    </w:p>
    <w:p w14:paraId="6F83D117" w14:textId="5237861A" w:rsidR="009062DB" w:rsidRDefault="00903DE7" w:rsidP="009062DB">
      <w:pPr>
        <w:pStyle w:val="NormalWeb"/>
      </w:pPr>
      <w:r w:rsidRPr="0047242D">
        <w:t>У општини</w:t>
      </w:r>
      <w:r w:rsidR="009062DB" w:rsidRPr="0047242D">
        <w:t xml:space="preserve"> Косјерић</w:t>
      </w:r>
      <w:r w:rsidRPr="0047242D">
        <w:t xml:space="preserve"> </w:t>
      </w:r>
      <w:r w:rsidR="003F61EA" w:rsidRPr="0047242D">
        <w:t xml:space="preserve">пројекат </w:t>
      </w:r>
      <w:r w:rsidR="009062DB" w:rsidRPr="0047242D">
        <w:t xml:space="preserve">успостављања </w:t>
      </w:r>
      <w:r w:rsidRPr="0047242D">
        <w:t>примарн</w:t>
      </w:r>
      <w:r w:rsidR="009062DB" w:rsidRPr="0047242D">
        <w:t>е</w:t>
      </w:r>
      <w:r w:rsidRPr="0047242D">
        <w:t xml:space="preserve"> селекциј</w:t>
      </w:r>
      <w:r w:rsidR="005033CC" w:rsidRPr="0047242D">
        <w:t>е</w:t>
      </w:r>
      <w:r w:rsidRPr="0047242D">
        <w:t xml:space="preserve"> отпада</w:t>
      </w:r>
      <w:r w:rsidR="009062DB" w:rsidRPr="0047242D">
        <w:t xml:space="preserve"> је у завршној фази.</w:t>
      </w:r>
      <w:r w:rsidR="003F61EA" w:rsidRPr="0047242D">
        <w:rPr>
          <w:rStyle w:val="FootnoteReference"/>
        </w:rPr>
        <w:footnoteReference w:id="24"/>
      </w:r>
      <w:r w:rsidR="003F61EA" w:rsidRPr="0047242D">
        <w:t xml:space="preserve"> </w:t>
      </w:r>
      <w:r w:rsidRPr="0047242D">
        <w:t>Закон о управљању отпадом и његове измене и допуне које су ступиле на снагу 01. марта 2016. године, прописује обавезу општина да уреди селекцију и одвојено сакупљање отпада (примарна сепарација отпада), што ће допринети смањењу трошкова депоније и продужити њено време трајања.</w:t>
      </w:r>
      <w:r w:rsidR="00472928" w:rsidRPr="0047242D">
        <w:t xml:space="preserve"> </w:t>
      </w:r>
    </w:p>
    <w:p w14:paraId="5E4D2750" w14:textId="588573F9" w:rsidR="00D466FB" w:rsidRPr="00926D05" w:rsidRDefault="00D466FB" w:rsidP="00F04039">
      <w:pPr>
        <w:pStyle w:val="Heading2"/>
        <w:rPr>
          <w:rFonts w:ascii="Tahoma" w:hAnsi="Tahoma" w:cs="Tahoma"/>
          <w:sz w:val="22"/>
          <w:szCs w:val="22"/>
        </w:rPr>
      </w:pPr>
      <w:r w:rsidRPr="00926D05">
        <w:rPr>
          <w:rFonts w:ascii="Tahoma" w:hAnsi="Tahoma" w:cs="Tahoma"/>
          <w:sz w:val="22"/>
          <w:szCs w:val="22"/>
        </w:rPr>
        <w:t xml:space="preserve">Приказ буџетских расхода везаних за управљање отпадом </w:t>
      </w:r>
    </w:p>
    <w:p w14:paraId="12BF0CCC" w14:textId="3161A22B" w:rsidR="00960020" w:rsidRPr="00926D05" w:rsidRDefault="00960020" w:rsidP="00F04039">
      <w:pPr>
        <w:jc w:val="both"/>
        <w:rPr>
          <w:rFonts w:ascii="Tahoma" w:hAnsi="Tahoma" w:cs="Tahoma"/>
          <w:sz w:val="22"/>
          <w:szCs w:val="22"/>
          <w:lang w:val="sr-Cyrl-RS"/>
        </w:rPr>
      </w:pPr>
    </w:p>
    <w:p w14:paraId="03C1D15B" w14:textId="3A2B43AF" w:rsidR="00960020" w:rsidRPr="00926D05" w:rsidRDefault="00A90BDB" w:rsidP="00F04039">
      <w:pPr>
        <w:jc w:val="both"/>
        <w:rPr>
          <w:rFonts w:ascii="Tahoma" w:hAnsi="Tahoma" w:cs="Tahoma"/>
          <w:sz w:val="22"/>
          <w:szCs w:val="22"/>
          <w:lang w:val="sr-Cyrl-RS"/>
        </w:rPr>
      </w:pPr>
      <w:r w:rsidRPr="00926D05">
        <w:rPr>
          <w:rFonts w:ascii="Tahoma" w:hAnsi="Tahoma" w:cs="Tahoma"/>
          <w:sz w:val="22"/>
          <w:szCs w:val="22"/>
          <w:lang w:val="sr-Cyrl-RS"/>
        </w:rPr>
        <w:t>Општин</w:t>
      </w:r>
      <w:r w:rsidR="0030502D">
        <w:rPr>
          <w:rFonts w:ascii="Tahoma" w:hAnsi="Tahoma" w:cs="Tahoma"/>
          <w:sz w:val="22"/>
          <w:szCs w:val="22"/>
          <w:lang w:val="sr-Cyrl-RS"/>
        </w:rPr>
        <w:t>а</w:t>
      </w:r>
      <w:r w:rsidRPr="00926D05">
        <w:rPr>
          <w:rFonts w:ascii="Tahoma" w:hAnsi="Tahoma" w:cs="Tahoma"/>
          <w:sz w:val="22"/>
          <w:szCs w:val="22"/>
          <w:lang w:val="sr-Cyrl-RS"/>
        </w:rPr>
        <w:t xml:space="preserve"> </w:t>
      </w:r>
      <w:r w:rsidR="0030502D">
        <w:rPr>
          <w:rFonts w:ascii="Tahoma" w:hAnsi="Tahoma" w:cs="Tahoma"/>
          <w:sz w:val="22"/>
          <w:szCs w:val="22"/>
          <w:lang w:val="sr-Cyrl-RS"/>
        </w:rPr>
        <w:t>Косјерић је планирала буџетске расходе за</w:t>
      </w:r>
      <w:r w:rsidR="00960020" w:rsidRPr="00926D05">
        <w:rPr>
          <w:rFonts w:ascii="Tahoma" w:hAnsi="Tahoma" w:cs="Tahoma"/>
          <w:sz w:val="22"/>
          <w:szCs w:val="22"/>
          <w:lang w:val="sr-Cyrl-RS"/>
        </w:rPr>
        <w:t xml:space="preserve"> управљање отпадом у </w:t>
      </w:r>
      <w:r w:rsidR="0030502D">
        <w:rPr>
          <w:rFonts w:ascii="Tahoma" w:hAnsi="Tahoma" w:cs="Tahoma"/>
          <w:sz w:val="22"/>
          <w:szCs w:val="22"/>
          <w:lang w:val="sr-Cyrl-RS"/>
        </w:rPr>
        <w:t>износу од 14 милиона динара</w:t>
      </w:r>
      <w:r w:rsidR="00960020" w:rsidRPr="00926D05">
        <w:rPr>
          <w:rFonts w:ascii="Tahoma" w:hAnsi="Tahoma" w:cs="Tahoma"/>
          <w:sz w:val="22"/>
          <w:szCs w:val="22"/>
          <w:lang w:val="sr-Cyrl-RS"/>
        </w:rPr>
        <w:t xml:space="preserve"> </w:t>
      </w:r>
      <w:r w:rsidR="0030502D">
        <w:rPr>
          <w:rFonts w:ascii="Tahoma" w:hAnsi="Tahoma" w:cs="Tahoma"/>
          <w:sz w:val="22"/>
          <w:szCs w:val="22"/>
          <w:lang w:val="sr-Cyrl-RS"/>
        </w:rPr>
        <w:t>у</w:t>
      </w:r>
      <w:r w:rsidR="00960020" w:rsidRPr="00926D05">
        <w:rPr>
          <w:rFonts w:ascii="Tahoma" w:hAnsi="Tahoma" w:cs="Tahoma"/>
          <w:sz w:val="22"/>
          <w:szCs w:val="22"/>
          <w:lang w:val="sr-Cyrl-RS"/>
        </w:rPr>
        <w:t xml:space="preserve"> 202</w:t>
      </w:r>
      <w:r w:rsidRPr="00926D05">
        <w:rPr>
          <w:rFonts w:ascii="Tahoma" w:hAnsi="Tahoma" w:cs="Tahoma"/>
          <w:sz w:val="22"/>
          <w:szCs w:val="22"/>
          <w:lang w:val="sr-Cyrl-RS"/>
        </w:rPr>
        <w:t>2</w:t>
      </w:r>
      <w:r w:rsidR="00960020" w:rsidRPr="00926D05">
        <w:rPr>
          <w:rFonts w:ascii="Tahoma" w:hAnsi="Tahoma" w:cs="Tahoma"/>
          <w:sz w:val="22"/>
          <w:szCs w:val="22"/>
          <w:lang w:val="sr-Cyrl-RS"/>
        </w:rPr>
        <w:t xml:space="preserve">. године </w:t>
      </w:r>
      <w:r w:rsidR="0030502D">
        <w:rPr>
          <w:rFonts w:ascii="Tahoma" w:hAnsi="Tahoma" w:cs="Tahoma"/>
          <w:sz w:val="22"/>
          <w:szCs w:val="22"/>
          <w:lang w:val="sr-Cyrl-RS"/>
        </w:rPr>
        <w:t xml:space="preserve"> и у износу од 18 милиона динара у 2023. години што је представљало око 4,43 % планираних буџетских издатака. </w:t>
      </w:r>
      <w:r w:rsidR="00960020" w:rsidRPr="00926D05">
        <w:rPr>
          <w:rFonts w:ascii="Tahoma" w:hAnsi="Tahoma" w:cs="Tahoma"/>
          <w:sz w:val="22"/>
          <w:szCs w:val="22"/>
          <w:lang w:val="sr-Cyrl-RS"/>
        </w:rPr>
        <w:t>Просечни проценат укупних буџетских расхода за све ЈЛС које је СКГО подржала при изради планова развоја</w:t>
      </w:r>
      <w:r w:rsidR="000C5B78" w:rsidRPr="00926D05">
        <w:rPr>
          <w:rFonts w:ascii="Tahoma" w:hAnsi="Tahoma" w:cs="Tahoma"/>
          <w:sz w:val="22"/>
          <w:szCs w:val="22"/>
          <w:lang w:val="sr-Cyrl-RS"/>
        </w:rPr>
        <w:t xml:space="preserve"> у 2022. и 2023. години</w:t>
      </w:r>
      <w:r w:rsidR="00960020" w:rsidRPr="00926D05">
        <w:rPr>
          <w:rFonts w:ascii="Tahoma" w:hAnsi="Tahoma" w:cs="Tahoma"/>
          <w:sz w:val="22"/>
          <w:szCs w:val="22"/>
          <w:lang w:val="sr-Cyrl-RS"/>
        </w:rPr>
        <w:t xml:space="preserve"> је</w:t>
      </w:r>
      <w:r w:rsidR="000C5B78" w:rsidRPr="00926D05">
        <w:rPr>
          <w:rFonts w:ascii="Tahoma" w:hAnsi="Tahoma" w:cs="Tahoma"/>
          <w:sz w:val="22"/>
          <w:szCs w:val="22"/>
          <w:lang w:val="sr-Cyrl-RS"/>
        </w:rPr>
        <w:t xml:space="preserve"> </w:t>
      </w:r>
      <w:r w:rsidR="00960020" w:rsidRPr="00926D05">
        <w:rPr>
          <w:rFonts w:ascii="Tahoma" w:hAnsi="Tahoma" w:cs="Tahoma"/>
          <w:sz w:val="22"/>
          <w:szCs w:val="22"/>
          <w:lang w:val="sr-Cyrl-RS"/>
        </w:rPr>
        <w:t xml:space="preserve">износио  </w:t>
      </w:r>
      <w:r w:rsidR="000C5B78" w:rsidRPr="00926D05">
        <w:rPr>
          <w:rFonts w:ascii="Tahoma" w:hAnsi="Tahoma" w:cs="Tahoma"/>
          <w:sz w:val="22"/>
          <w:szCs w:val="22"/>
          <w:lang w:val="sr-Cyrl-RS"/>
        </w:rPr>
        <w:t>2</w:t>
      </w:r>
      <w:r w:rsidR="00FE2AED" w:rsidRPr="00926D05">
        <w:rPr>
          <w:rFonts w:ascii="Tahoma" w:hAnsi="Tahoma" w:cs="Tahoma"/>
          <w:sz w:val="22"/>
          <w:szCs w:val="22"/>
          <w:lang w:val="sr-Cyrl-RS"/>
        </w:rPr>
        <w:t>,9</w:t>
      </w:r>
      <w:r w:rsidR="000C5B78" w:rsidRPr="00926D05">
        <w:rPr>
          <w:rFonts w:ascii="Tahoma" w:hAnsi="Tahoma" w:cs="Tahoma"/>
          <w:sz w:val="22"/>
          <w:szCs w:val="22"/>
          <w:lang w:val="sr-Cyrl-RS"/>
        </w:rPr>
        <w:t>8</w:t>
      </w:r>
      <w:r w:rsidR="00960020" w:rsidRPr="00926D05">
        <w:rPr>
          <w:rFonts w:ascii="Tahoma" w:hAnsi="Tahoma" w:cs="Tahoma"/>
          <w:sz w:val="22"/>
          <w:szCs w:val="22"/>
          <w:lang w:val="sr-Cyrl-RS"/>
        </w:rPr>
        <w:t>%</w:t>
      </w:r>
      <w:r w:rsidR="000C5B78" w:rsidRPr="00926D05">
        <w:rPr>
          <w:rFonts w:ascii="Tahoma" w:hAnsi="Tahoma" w:cs="Tahoma"/>
          <w:sz w:val="22"/>
          <w:szCs w:val="22"/>
          <w:lang w:val="sr-Cyrl-RS"/>
        </w:rPr>
        <w:t>.</w:t>
      </w:r>
    </w:p>
    <w:p w14:paraId="3FF3A530" w14:textId="77777777" w:rsidR="009B091B" w:rsidRPr="00926D05" w:rsidRDefault="009B091B" w:rsidP="00F04039">
      <w:pPr>
        <w:jc w:val="both"/>
        <w:rPr>
          <w:rFonts w:ascii="Tahoma" w:hAnsi="Tahoma" w:cs="Tahoma"/>
          <w:sz w:val="22"/>
          <w:szCs w:val="22"/>
          <w:lang w:val="sr-Cyrl-RS"/>
        </w:rPr>
      </w:pPr>
    </w:p>
    <w:p w14:paraId="28E5C733" w14:textId="354E6D46" w:rsidR="009B091B" w:rsidRPr="00926D05" w:rsidRDefault="009B091B" w:rsidP="00F04039">
      <w:pPr>
        <w:pStyle w:val="Heading2"/>
        <w:rPr>
          <w:rFonts w:ascii="Tahoma" w:hAnsi="Tahoma" w:cs="Tahoma"/>
          <w:sz w:val="22"/>
          <w:szCs w:val="22"/>
        </w:rPr>
      </w:pPr>
      <w:bookmarkStart w:id="7" w:name="_Toc17346483"/>
      <w:bookmarkStart w:id="8" w:name="_Toc18015335"/>
      <w:r w:rsidRPr="00926D05">
        <w:rPr>
          <w:rFonts w:ascii="Tahoma" w:hAnsi="Tahoma" w:cs="Tahoma"/>
          <w:sz w:val="22"/>
          <w:szCs w:val="22"/>
        </w:rPr>
        <w:t>Заштићена природна добра</w:t>
      </w:r>
      <w:bookmarkEnd w:id="7"/>
      <w:bookmarkEnd w:id="8"/>
    </w:p>
    <w:p w14:paraId="7ED5C9BC" w14:textId="77777777" w:rsidR="004E14E4" w:rsidRPr="00926D05" w:rsidRDefault="004E14E4" w:rsidP="00F04039">
      <w:pPr>
        <w:jc w:val="both"/>
        <w:rPr>
          <w:rFonts w:ascii="Tahoma" w:hAnsi="Tahoma" w:cs="Tahoma"/>
          <w:sz w:val="22"/>
          <w:szCs w:val="22"/>
          <w:lang w:val="sr-Cyrl-RS"/>
        </w:rPr>
      </w:pPr>
    </w:p>
    <w:p w14:paraId="1AF0F55F" w14:textId="5D2891FA" w:rsidR="00AE0A04" w:rsidRPr="00926D05" w:rsidRDefault="00AE0A04" w:rsidP="00F04039">
      <w:pPr>
        <w:jc w:val="both"/>
        <w:rPr>
          <w:rFonts w:ascii="Tahoma" w:hAnsi="Tahoma" w:cs="Tahoma"/>
          <w:sz w:val="22"/>
          <w:szCs w:val="22"/>
          <w:lang w:val="sr-Cyrl-RS"/>
        </w:rPr>
      </w:pPr>
      <w:r w:rsidRPr="00FB5181">
        <w:rPr>
          <w:rFonts w:ascii="Tahoma" w:hAnsi="Tahoma" w:cs="Tahoma"/>
          <w:sz w:val="22"/>
          <w:szCs w:val="22"/>
          <w:lang w:val="sr-Cyrl-RS"/>
        </w:rPr>
        <w:t xml:space="preserve">На основу података  Завода за заштиту природе Србије и Извода из Централног регистра - заштићених подручја на територији општине </w:t>
      </w:r>
      <w:r w:rsidR="00CD2413" w:rsidRPr="00FB5181">
        <w:rPr>
          <w:rFonts w:ascii="Tahoma" w:hAnsi="Tahoma" w:cs="Tahoma"/>
          <w:sz w:val="22"/>
          <w:szCs w:val="22"/>
          <w:lang w:val="sr-Cyrl-RS"/>
        </w:rPr>
        <w:t>Косјерић</w:t>
      </w:r>
      <w:r w:rsidRPr="00FB5181">
        <w:rPr>
          <w:rFonts w:ascii="Tahoma" w:hAnsi="Tahoma" w:cs="Tahoma"/>
          <w:sz w:val="22"/>
          <w:szCs w:val="22"/>
          <w:lang w:val="sr-Cyrl-RS"/>
        </w:rPr>
        <w:t xml:space="preserve"> налази се један споменик природе</w:t>
      </w:r>
      <w:r w:rsidR="00385357" w:rsidRPr="00FB5181">
        <w:rPr>
          <w:rFonts w:ascii="Tahoma" w:hAnsi="Tahoma" w:cs="Tahoma"/>
          <w:sz w:val="22"/>
          <w:szCs w:val="22"/>
          <w:lang w:val="sr-Cyrl-RS"/>
        </w:rPr>
        <w:t xml:space="preserve"> ботаничког карактера </w:t>
      </w:r>
      <w:proofErr w:type="spellStart"/>
      <w:r w:rsidR="00385357" w:rsidRPr="00FB5181">
        <w:rPr>
          <w:rFonts w:ascii="Tahoma" w:hAnsi="Tahoma" w:cs="Tahoma"/>
          <w:sz w:val="22"/>
          <w:szCs w:val="22"/>
          <w:lang w:val="sr-Cyrl-RS"/>
        </w:rPr>
        <w:t>Клокочевац</w:t>
      </w:r>
      <w:proofErr w:type="spellEnd"/>
      <w:r w:rsidRPr="00FB5181">
        <w:rPr>
          <w:rFonts w:ascii="Tahoma" w:hAnsi="Tahoma" w:cs="Tahoma"/>
          <w:sz w:val="22"/>
          <w:szCs w:val="22"/>
          <w:lang w:val="sr-Cyrl-RS"/>
        </w:rPr>
        <w:t>.</w:t>
      </w:r>
      <w:r w:rsidRPr="00FB5181">
        <w:rPr>
          <w:rStyle w:val="FootnoteReference"/>
          <w:rFonts w:ascii="Tahoma" w:hAnsi="Tahoma" w:cs="Tahoma"/>
          <w:sz w:val="22"/>
          <w:szCs w:val="22"/>
          <w:lang w:val="sr-Cyrl-RS"/>
        </w:rPr>
        <w:footnoteReference w:id="25"/>
      </w:r>
      <w:r w:rsidRPr="00926D05">
        <w:rPr>
          <w:rFonts w:ascii="Tahoma" w:hAnsi="Tahoma" w:cs="Tahoma"/>
          <w:sz w:val="22"/>
          <w:szCs w:val="22"/>
          <w:lang w:val="sr-Cyrl-RS"/>
        </w:rPr>
        <w:t xml:space="preserve"> </w:t>
      </w:r>
    </w:p>
    <w:p w14:paraId="11CD1EDF" w14:textId="77777777" w:rsidR="00177A50" w:rsidRPr="00926D05" w:rsidRDefault="00177A50" w:rsidP="00F04039">
      <w:pPr>
        <w:jc w:val="both"/>
        <w:rPr>
          <w:rFonts w:ascii="Tahoma" w:hAnsi="Tahoma" w:cs="Tahoma"/>
          <w:sz w:val="22"/>
          <w:szCs w:val="22"/>
          <w:lang w:val="sr-Cyrl-RS"/>
        </w:rPr>
      </w:pPr>
    </w:p>
    <w:p w14:paraId="67D4DEE4" w14:textId="05E1D2B7" w:rsidR="000527F1" w:rsidRPr="00926D05" w:rsidRDefault="000527F1" w:rsidP="00F04039">
      <w:pPr>
        <w:pStyle w:val="Heading2"/>
        <w:rPr>
          <w:rFonts w:ascii="Tahoma" w:hAnsi="Tahoma" w:cs="Tahoma"/>
          <w:sz w:val="22"/>
          <w:szCs w:val="22"/>
        </w:rPr>
      </w:pPr>
      <w:r w:rsidRPr="00926D05">
        <w:rPr>
          <w:rFonts w:ascii="Tahoma" w:hAnsi="Tahoma" w:cs="Tahoma"/>
          <w:sz w:val="22"/>
          <w:szCs w:val="22"/>
        </w:rPr>
        <w:t>Приказ буџетских расхода везаних за</w:t>
      </w:r>
      <w:r w:rsidR="0006241B" w:rsidRPr="00926D05">
        <w:rPr>
          <w:rFonts w:ascii="Tahoma" w:hAnsi="Tahoma" w:cs="Tahoma"/>
          <w:sz w:val="22"/>
          <w:szCs w:val="22"/>
        </w:rPr>
        <w:t xml:space="preserve"> функцију 540</w:t>
      </w:r>
      <w:r w:rsidRPr="00926D05">
        <w:rPr>
          <w:rFonts w:ascii="Tahoma" w:hAnsi="Tahoma" w:cs="Tahoma"/>
          <w:sz w:val="22"/>
          <w:szCs w:val="22"/>
        </w:rPr>
        <w:t xml:space="preserve"> заштиту биљног и животињског света и крајолика</w:t>
      </w:r>
    </w:p>
    <w:p w14:paraId="452372C7" w14:textId="6C77C0FE" w:rsidR="000527F1" w:rsidRPr="00926D05" w:rsidRDefault="000527F1" w:rsidP="00F04039">
      <w:pPr>
        <w:jc w:val="both"/>
        <w:rPr>
          <w:rFonts w:ascii="Tahoma" w:hAnsi="Tahoma" w:cs="Tahoma"/>
          <w:sz w:val="22"/>
          <w:szCs w:val="22"/>
          <w:lang w:val="sr-Cyrl-RS"/>
        </w:rPr>
      </w:pPr>
    </w:p>
    <w:p w14:paraId="13223641" w14:textId="61F1F526" w:rsidR="00D466FB" w:rsidRDefault="009B6A8D" w:rsidP="00F04039">
      <w:pPr>
        <w:jc w:val="both"/>
        <w:rPr>
          <w:rFonts w:ascii="Tahoma" w:hAnsi="Tahoma" w:cs="Tahoma"/>
          <w:sz w:val="22"/>
          <w:szCs w:val="22"/>
          <w:lang w:val="sr-Cyrl-RS"/>
        </w:rPr>
      </w:pPr>
      <w:r w:rsidRPr="00926D05">
        <w:rPr>
          <w:rFonts w:ascii="Tahoma" w:hAnsi="Tahoma" w:cs="Tahoma"/>
          <w:sz w:val="22"/>
          <w:szCs w:val="22"/>
          <w:lang w:val="sr-Cyrl-RS"/>
        </w:rPr>
        <w:t>Општин</w:t>
      </w:r>
      <w:r w:rsidR="00CE469F" w:rsidRPr="00926D05">
        <w:rPr>
          <w:rFonts w:ascii="Tahoma" w:hAnsi="Tahoma" w:cs="Tahoma"/>
          <w:sz w:val="22"/>
          <w:szCs w:val="22"/>
          <w:lang w:val="sr-Cyrl-RS"/>
        </w:rPr>
        <w:t>а</w:t>
      </w:r>
      <w:r w:rsidRPr="00926D05">
        <w:rPr>
          <w:rFonts w:ascii="Tahoma" w:hAnsi="Tahoma" w:cs="Tahoma"/>
          <w:sz w:val="22"/>
          <w:szCs w:val="22"/>
          <w:lang w:val="sr-Cyrl-RS"/>
        </w:rPr>
        <w:t xml:space="preserve"> </w:t>
      </w:r>
      <w:r w:rsidR="003C662B">
        <w:rPr>
          <w:rFonts w:ascii="Tahoma" w:hAnsi="Tahoma" w:cs="Tahoma"/>
          <w:sz w:val="22"/>
          <w:szCs w:val="22"/>
          <w:lang w:val="sr-Cyrl-RS"/>
        </w:rPr>
        <w:t>Косјерић</w:t>
      </w:r>
      <w:r w:rsidR="00D50E83" w:rsidRPr="00926D05">
        <w:rPr>
          <w:rFonts w:ascii="Tahoma" w:hAnsi="Tahoma" w:cs="Tahoma"/>
          <w:sz w:val="22"/>
          <w:szCs w:val="22"/>
          <w:lang w:val="sr-Cyrl-RS"/>
        </w:rPr>
        <w:t xml:space="preserve"> </w:t>
      </w:r>
      <w:r w:rsidRPr="00926D05">
        <w:rPr>
          <w:rFonts w:ascii="Tahoma" w:hAnsi="Tahoma" w:cs="Tahoma"/>
          <w:sz w:val="22"/>
          <w:szCs w:val="22"/>
          <w:lang w:val="sr-Cyrl-RS"/>
        </w:rPr>
        <w:t xml:space="preserve"> </w:t>
      </w:r>
      <w:r w:rsidR="00CE469F" w:rsidRPr="00926D05">
        <w:rPr>
          <w:rFonts w:ascii="Tahoma" w:hAnsi="Tahoma" w:cs="Tahoma"/>
          <w:sz w:val="22"/>
          <w:szCs w:val="22"/>
          <w:lang w:val="sr-Cyrl-RS"/>
        </w:rPr>
        <w:t xml:space="preserve">није </w:t>
      </w:r>
      <w:r w:rsidR="003C662B">
        <w:rPr>
          <w:rFonts w:ascii="Tahoma" w:hAnsi="Tahoma" w:cs="Tahoma"/>
          <w:sz w:val="22"/>
          <w:szCs w:val="22"/>
          <w:lang w:val="sr-Cyrl-RS"/>
        </w:rPr>
        <w:t>планирала</w:t>
      </w:r>
      <w:r w:rsidR="00CE469F" w:rsidRPr="00926D05">
        <w:rPr>
          <w:rFonts w:ascii="Tahoma" w:hAnsi="Tahoma" w:cs="Tahoma"/>
          <w:sz w:val="22"/>
          <w:szCs w:val="22"/>
          <w:lang w:val="sr-Cyrl-RS"/>
        </w:rPr>
        <w:t xml:space="preserve"> буџетска средства за</w:t>
      </w:r>
      <w:r w:rsidRPr="00926D05">
        <w:rPr>
          <w:rFonts w:ascii="Tahoma" w:hAnsi="Tahoma" w:cs="Tahoma"/>
          <w:sz w:val="22"/>
          <w:szCs w:val="22"/>
          <w:lang w:val="sr-Cyrl-RS"/>
        </w:rPr>
        <w:t xml:space="preserve"> функцију 540</w:t>
      </w:r>
      <w:r w:rsidR="003C662B">
        <w:rPr>
          <w:rFonts w:ascii="Tahoma" w:hAnsi="Tahoma" w:cs="Tahoma"/>
          <w:sz w:val="22"/>
          <w:szCs w:val="22"/>
          <w:lang w:val="sr-Cyrl-RS"/>
        </w:rPr>
        <w:t xml:space="preserve"> у 2022. и 2023. години.</w:t>
      </w:r>
    </w:p>
    <w:p w14:paraId="05C02338" w14:textId="77777777" w:rsidR="003C662B" w:rsidRPr="00926D05" w:rsidRDefault="003C662B" w:rsidP="00F04039">
      <w:pPr>
        <w:jc w:val="both"/>
        <w:rPr>
          <w:rFonts w:ascii="Tahoma" w:hAnsi="Tahoma" w:cs="Tahoma"/>
          <w:sz w:val="22"/>
          <w:szCs w:val="22"/>
          <w:lang w:val="sr-Cyrl-RS"/>
        </w:rPr>
      </w:pPr>
    </w:p>
    <w:p w14:paraId="3396B3C7" w14:textId="77777777" w:rsidR="009B091B" w:rsidRPr="00926D05" w:rsidRDefault="009B091B" w:rsidP="00F04039">
      <w:pPr>
        <w:pStyle w:val="Heading2"/>
        <w:rPr>
          <w:rFonts w:ascii="Tahoma" w:hAnsi="Tahoma" w:cs="Tahoma"/>
          <w:sz w:val="22"/>
          <w:szCs w:val="22"/>
        </w:rPr>
      </w:pPr>
      <w:r w:rsidRPr="00926D05">
        <w:rPr>
          <w:rFonts w:ascii="Tahoma" w:hAnsi="Tahoma" w:cs="Tahoma"/>
          <w:sz w:val="22"/>
          <w:szCs w:val="22"/>
        </w:rPr>
        <w:t>Избор индикатора од значаја за праћење остваривања ЦОР 11 и 12</w:t>
      </w:r>
    </w:p>
    <w:p w14:paraId="377BA216" w14:textId="77777777" w:rsidR="009B091B" w:rsidRPr="00926D05" w:rsidRDefault="009B091B" w:rsidP="00F04039">
      <w:pPr>
        <w:jc w:val="both"/>
        <w:rPr>
          <w:rFonts w:ascii="Tahoma" w:hAnsi="Tahoma" w:cs="Tahoma"/>
          <w:sz w:val="22"/>
          <w:szCs w:val="22"/>
          <w:lang w:val="sr-Cyrl-RS"/>
        </w:rPr>
      </w:pPr>
    </w:p>
    <w:p w14:paraId="1D05FE73" w14:textId="1BC582F6"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lang w:val="sr-Cyrl-RS"/>
        </w:rPr>
        <w:t>Прилажемо избор из листе индикатора које дефинише Организација Уједињених нација. Кроз овај процес смо дефинисали и нове индикаторе који могу послужити као замена за неке од  предложених индикатора</w:t>
      </w:r>
      <w:r w:rsidR="00FF1E7D" w:rsidRPr="00926D05">
        <w:rPr>
          <w:rFonts w:ascii="Tahoma" w:hAnsi="Tahoma" w:cs="Tahoma"/>
          <w:sz w:val="22"/>
          <w:szCs w:val="22"/>
          <w:lang w:val="sr-Cyrl-RS"/>
        </w:rPr>
        <w:t>.</w:t>
      </w:r>
    </w:p>
    <w:p w14:paraId="74B2911A" w14:textId="77777777" w:rsidR="00FF1E7D" w:rsidRPr="00926D05" w:rsidRDefault="00FF1E7D" w:rsidP="00F04039">
      <w:pPr>
        <w:jc w:val="both"/>
        <w:rPr>
          <w:rFonts w:ascii="Tahoma" w:hAnsi="Tahoma" w:cs="Tahoma"/>
          <w:sz w:val="22"/>
          <w:szCs w:val="22"/>
          <w:lang w:val="sr-Cyrl-RS"/>
        </w:rPr>
      </w:pPr>
    </w:p>
    <w:p w14:paraId="09FF327C" w14:textId="02C6F3A6" w:rsidR="009B091B" w:rsidRPr="00926D05" w:rsidRDefault="009B091B" w:rsidP="0084546F">
      <w:pPr>
        <w:pStyle w:val="Caption"/>
      </w:pPr>
      <w:r w:rsidRPr="00926D05">
        <w:t xml:space="preserve">Табела </w:t>
      </w:r>
      <w:r w:rsidRPr="00926D05">
        <w:fldChar w:fldCharType="begin"/>
      </w:r>
      <w:r w:rsidRPr="00926D05">
        <w:instrText xml:space="preserve"> SEQ Табела \* ARABIC </w:instrText>
      </w:r>
      <w:r w:rsidRPr="00926D05">
        <w:fldChar w:fldCharType="separate"/>
      </w:r>
      <w:r w:rsidR="00431365">
        <w:rPr>
          <w:noProof/>
        </w:rPr>
        <w:t>7</w:t>
      </w:r>
      <w:r w:rsidRPr="00926D05">
        <w:fldChar w:fldCharType="end"/>
      </w:r>
      <w:r w:rsidRPr="00926D05">
        <w:t xml:space="preserve"> Изабрани индикатори за ЦОР 11 и 12</w:t>
      </w:r>
    </w:p>
    <w:tbl>
      <w:tblPr>
        <w:tblStyle w:val="GridTable4-Accent1"/>
        <w:tblW w:w="5000" w:type="pct"/>
        <w:tblLook w:val="04A0" w:firstRow="1" w:lastRow="0" w:firstColumn="1" w:lastColumn="0" w:noHBand="0" w:noVBand="1"/>
      </w:tblPr>
      <w:tblGrid>
        <w:gridCol w:w="5002"/>
        <w:gridCol w:w="4014"/>
      </w:tblGrid>
      <w:tr w:rsidR="009B091B" w:rsidRPr="00926D05" w14:paraId="604F765E" w14:textId="77777777" w:rsidTr="007101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1E407513"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lang w:val="sr-Cyrl-RS"/>
              </w:rPr>
              <w:t>Индикатор</w:t>
            </w:r>
          </w:p>
        </w:tc>
        <w:tc>
          <w:tcPr>
            <w:tcW w:w="2226" w:type="pct"/>
          </w:tcPr>
          <w:p w14:paraId="29D80BF5" w14:textId="77777777" w:rsidR="009B091B" w:rsidRPr="00926D05" w:rsidRDefault="009B091B" w:rsidP="00F04039">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Јединица мере</w:t>
            </w:r>
          </w:p>
        </w:tc>
      </w:tr>
      <w:tr w:rsidR="009B091B" w:rsidRPr="00926D05" w14:paraId="2DC945E1" w14:textId="77777777" w:rsidTr="007101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637CCF1C"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lang w:val="sr-Cyrl-RS"/>
              </w:rPr>
              <w:t>11.1.1 Удео градског становништва које живи у картонским насељима, неформалним насељима, или неадекватним стамбеним условима</w:t>
            </w:r>
          </w:p>
        </w:tc>
        <w:tc>
          <w:tcPr>
            <w:tcW w:w="2226" w:type="pct"/>
          </w:tcPr>
          <w:p w14:paraId="462252A4" w14:textId="77777777" w:rsidR="009B091B" w:rsidRPr="00926D05" w:rsidRDefault="009B091B"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w:t>
            </w:r>
          </w:p>
        </w:tc>
      </w:tr>
      <w:tr w:rsidR="009B091B" w:rsidRPr="00926D05" w14:paraId="1C205FD4" w14:textId="77777777" w:rsidTr="00710195">
        <w:tc>
          <w:tcPr>
            <w:cnfStyle w:val="001000000000" w:firstRow="0" w:lastRow="0" w:firstColumn="1" w:lastColumn="0" w:oddVBand="0" w:evenVBand="0" w:oddHBand="0" w:evenHBand="0" w:firstRowFirstColumn="0" w:firstRowLastColumn="0" w:lastRowFirstColumn="0" w:lastRowLastColumn="0"/>
            <w:tcW w:w="2774" w:type="pct"/>
          </w:tcPr>
          <w:p w14:paraId="1D8A9C96"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highlight w:val="lightGray"/>
                <w:lang w:val="sr-Cyrl-RS"/>
              </w:rPr>
              <w:t xml:space="preserve">Модификовани индикатор 11.3.2 Општина има директне структуре за учешће цивилног друштва у урбанизму и </w:t>
            </w:r>
            <w:r w:rsidRPr="00926D05">
              <w:rPr>
                <w:rFonts w:ascii="Tahoma" w:hAnsi="Tahoma" w:cs="Tahoma"/>
                <w:sz w:val="22"/>
                <w:szCs w:val="22"/>
                <w:highlight w:val="lightGray"/>
                <w:lang w:val="sr-Cyrl-RS"/>
              </w:rPr>
              <w:lastRenderedPageBreak/>
              <w:t>управљању које функционишу редовно и на демократски начин</w:t>
            </w:r>
          </w:p>
        </w:tc>
        <w:tc>
          <w:tcPr>
            <w:tcW w:w="2226" w:type="pct"/>
          </w:tcPr>
          <w:p w14:paraId="69A5E3C8" w14:textId="77777777" w:rsidR="009B091B" w:rsidRPr="00926D05" w:rsidRDefault="009B091B"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lastRenderedPageBreak/>
              <w:t>Да/Не</w:t>
            </w:r>
          </w:p>
        </w:tc>
      </w:tr>
      <w:tr w:rsidR="009B091B" w:rsidRPr="00926D05" w14:paraId="7ABC3F80" w14:textId="77777777" w:rsidTr="007101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2108F846"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lang w:val="sr-Cyrl-RS"/>
              </w:rPr>
              <w:t>11.4.1 Укупни расходи (јавни и приватни) по глави становника за очување, заштиту и конзервацију целокупне културне и природне баштине, по врстама баштине (културна, природна, мешовита, и означена као центар светске баштине), ниво управљана (национални, регионални и локални/општински), по врсти расхода (оперативни/инвестициони трошкови) и по врсти приватног финансирања (донације у натури, приватни непрофитни сектор или спонзорство)</w:t>
            </w:r>
          </w:p>
        </w:tc>
        <w:tc>
          <w:tcPr>
            <w:tcW w:w="2226" w:type="pct"/>
          </w:tcPr>
          <w:p w14:paraId="70294801" w14:textId="77777777" w:rsidR="009B091B" w:rsidRPr="00926D05" w:rsidRDefault="009B091B"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Динара по становнику</w:t>
            </w:r>
          </w:p>
        </w:tc>
      </w:tr>
      <w:tr w:rsidR="009B091B" w:rsidRPr="00926D05" w14:paraId="2C63C754" w14:textId="77777777" w:rsidTr="00710195">
        <w:tc>
          <w:tcPr>
            <w:cnfStyle w:val="001000000000" w:firstRow="0" w:lastRow="0" w:firstColumn="1" w:lastColumn="0" w:oddVBand="0" w:evenVBand="0" w:oddHBand="0" w:evenHBand="0" w:firstRowFirstColumn="0" w:firstRowLastColumn="0" w:lastRowFirstColumn="0" w:lastRowLastColumn="0"/>
            <w:tcW w:w="2774" w:type="pct"/>
          </w:tcPr>
          <w:p w14:paraId="22DD1C7E"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lang w:val="sr-Cyrl-RS"/>
              </w:rPr>
              <w:t>11.6.1 Удео комуналног чврстог отпада који се редовно прикупља и који се на одговарајући начин одлаже у укупној количини генерисаног комуналног чврстог отпада, по градовима</w:t>
            </w:r>
          </w:p>
        </w:tc>
        <w:tc>
          <w:tcPr>
            <w:tcW w:w="2226" w:type="pct"/>
          </w:tcPr>
          <w:p w14:paraId="179AE584" w14:textId="77777777" w:rsidR="009B091B" w:rsidRPr="00926D05" w:rsidRDefault="009B091B"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w:t>
            </w:r>
          </w:p>
        </w:tc>
      </w:tr>
      <w:tr w:rsidR="009B091B" w:rsidRPr="00926D05" w14:paraId="7984028A" w14:textId="77777777" w:rsidTr="007101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0AE2BB35"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lang w:val="sr-Cyrl-RS"/>
              </w:rPr>
              <w:t>11.6.2 Просечне средње вредности суспендованих честица (нпр. ПМ2.5 и ПМ10) у градовима (</w:t>
            </w:r>
            <w:proofErr w:type="spellStart"/>
            <w:r w:rsidRPr="00926D05">
              <w:rPr>
                <w:rFonts w:ascii="Tahoma" w:hAnsi="Tahoma" w:cs="Tahoma"/>
                <w:sz w:val="22"/>
                <w:szCs w:val="22"/>
                <w:lang w:val="sr-Cyrl-RS"/>
              </w:rPr>
              <w:t>пондерисан</w:t>
            </w:r>
            <w:proofErr w:type="spellEnd"/>
            <w:r w:rsidRPr="00926D05">
              <w:rPr>
                <w:rFonts w:ascii="Tahoma" w:hAnsi="Tahoma" w:cs="Tahoma"/>
                <w:sz w:val="22"/>
                <w:szCs w:val="22"/>
                <w:lang w:val="sr-Cyrl-RS"/>
              </w:rPr>
              <w:t xml:space="preserve"> број становника)</w:t>
            </w:r>
          </w:p>
        </w:tc>
        <w:tc>
          <w:tcPr>
            <w:tcW w:w="2226" w:type="pct"/>
          </w:tcPr>
          <w:p w14:paraId="3734A3FD" w14:textId="77777777" w:rsidR="009B091B" w:rsidRPr="00926D05" w:rsidRDefault="009B091B"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proofErr w:type="spellStart"/>
            <w:r w:rsidRPr="00926D05">
              <w:rPr>
                <w:rFonts w:ascii="Tahoma" w:hAnsi="Tahoma" w:cs="Tahoma"/>
                <w:sz w:val="22"/>
                <w:szCs w:val="22"/>
                <w:lang w:val="sr-Cyrl-RS"/>
              </w:rPr>
              <w:t>Микрограми</w:t>
            </w:r>
            <w:proofErr w:type="spellEnd"/>
            <w:r w:rsidRPr="00926D05">
              <w:rPr>
                <w:rFonts w:ascii="Tahoma" w:hAnsi="Tahoma" w:cs="Tahoma"/>
                <w:sz w:val="22"/>
                <w:szCs w:val="22"/>
                <w:lang w:val="sr-Cyrl-RS"/>
              </w:rPr>
              <w:t xml:space="preserve"> по метру кубном</w:t>
            </w:r>
          </w:p>
        </w:tc>
      </w:tr>
      <w:tr w:rsidR="009B091B" w:rsidRPr="00926D05" w14:paraId="54ED762E" w14:textId="77777777" w:rsidTr="00710195">
        <w:tc>
          <w:tcPr>
            <w:cnfStyle w:val="001000000000" w:firstRow="0" w:lastRow="0" w:firstColumn="1" w:lastColumn="0" w:oddVBand="0" w:evenVBand="0" w:oddHBand="0" w:evenHBand="0" w:firstRowFirstColumn="0" w:firstRowLastColumn="0" w:lastRowFirstColumn="0" w:lastRowLastColumn="0"/>
            <w:tcW w:w="2774" w:type="pct"/>
          </w:tcPr>
          <w:p w14:paraId="58625BF9"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highlight w:val="lightGray"/>
                <w:lang w:val="sr-Cyrl-RS"/>
              </w:rPr>
              <w:t>Модификовани индикатор 11.b.2 Локална управа усваја и спроводи стратегије за смањење ризика од катастрофа на локалном нивоу у складу са националним стратегијама смањења ризика од катастрофа</w:t>
            </w:r>
          </w:p>
        </w:tc>
        <w:tc>
          <w:tcPr>
            <w:tcW w:w="2226" w:type="pct"/>
          </w:tcPr>
          <w:p w14:paraId="506F3267" w14:textId="77777777" w:rsidR="009B091B" w:rsidRPr="00926D05" w:rsidRDefault="009B091B"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Да/Не</w:t>
            </w:r>
          </w:p>
        </w:tc>
      </w:tr>
      <w:tr w:rsidR="009B091B" w:rsidRPr="00926D05" w14:paraId="18E243CD" w14:textId="77777777" w:rsidTr="007101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34DB979B" w14:textId="77777777" w:rsidR="009B091B" w:rsidRPr="00926D05" w:rsidRDefault="009B091B" w:rsidP="00F04039">
            <w:pPr>
              <w:jc w:val="both"/>
              <w:rPr>
                <w:rFonts w:ascii="Tahoma" w:hAnsi="Tahoma" w:cs="Tahoma"/>
                <w:b w:val="0"/>
                <w:bCs w:val="0"/>
                <w:sz w:val="22"/>
                <w:szCs w:val="22"/>
                <w:highlight w:val="lightGray"/>
                <w:lang w:val="sr-Cyrl-RS"/>
              </w:rPr>
            </w:pPr>
            <w:r w:rsidRPr="00926D05">
              <w:rPr>
                <w:rFonts w:ascii="Tahoma" w:hAnsi="Tahoma" w:cs="Tahoma"/>
                <w:sz w:val="22"/>
                <w:szCs w:val="22"/>
                <w:lang w:val="sr-Cyrl-RS"/>
              </w:rPr>
              <w:t>12.4.2 Количина произведеног опасног отпада по глави становника и удео третираног опасног отпада, по врсти третмана</w:t>
            </w:r>
          </w:p>
        </w:tc>
        <w:tc>
          <w:tcPr>
            <w:tcW w:w="2226" w:type="pct"/>
          </w:tcPr>
          <w:p w14:paraId="6753E76E" w14:textId="77777777" w:rsidR="009B091B" w:rsidRPr="00926D05" w:rsidRDefault="009B091B"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 xml:space="preserve"> Килограма по становнику</w:t>
            </w:r>
          </w:p>
        </w:tc>
      </w:tr>
    </w:tbl>
    <w:p w14:paraId="3B4FC4F9" w14:textId="77777777" w:rsidR="009B091B" w:rsidRPr="00926D05" w:rsidRDefault="009B091B" w:rsidP="00F04039">
      <w:pPr>
        <w:pStyle w:val="Heading3"/>
        <w:rPr>
          <w:rFonts w:ascii="Tahoma" w:hAnsi="Tahoma" w:cs="Tahoma"/>
        </w:rPr>
      </w:pPr>
      <w:r w:rsidRPr="00926D05">
        <w:rPr>
          <w:rFonts w:ascii="Tahoma" w:hAnsi="Tahoma" w:cs="Tahoma"/>
        </w:rPr>
        <w:t>Расположивост података потребних за праћење остваривања ЦОР 11</w:t>
      </w:r>
    </w:p>
    <w:p w14:paraId="7E445274" w14:textId="77777777" w:rsidR="009B091B" w:rsidRPr="00926D05" w:rsidRDefault="009B091B" w:rsidP="00F04039">
      <w:pPr>
        <w:jc w:val="both"/>
        <w:rPr>
          <w:rFonts w:ascii="Tahoma" w:hAnsi="Tahoma" w:cs="Tahoma"/>
          <w:sz w:val="22"/>
          <w:szCs w:val="22"/>
          <w:lang w:val="sr-Cyrl-RS"/>
        </w:rPr>
      </w:pPr>
    </w:p>
    <w:p w14:paraId="1E1C2FB8" w14:textId="08F00050" w:rsidR="009B091B" w:rsidRPr="00926D05" w:rsidRDefault="009B091B" w:rsidP="0084546F">
      <w:pPr>
        <w:pStyle w:val="Caption"/>
      </w:pPr>
      <w:r w:rsidRPr="00926D05">
        <w:t xml:space="preserve">Табела </w:t>
      </w:r>
      <w:r w:rsidRPr="00926D05">
        <w:fldChar w:fldCharType="begin"/>
      </w:r>
      <w:r w:rsidRPr="00926D05">
        <w:instrText xml:space="preserve"> SEQ Табела \* ARABIC </w:instrText>
      </w:r>
      <w:r w:rsidRPr="00926D05">
        <w:fldChar w:fldCharType="separate"/>
      </w:r>
      <w:r w:rsidR="00431365">
        <w:rPr>
          <w:noProof/>
        </w:rPr>
        <w:t>8</w:t>
      </w:r>
      <w:r w:rsidRPr="00926D05">
        <w:fldChar w:fldCharType="end"/>
      </w:r>
      <w:r w:rsidRPr="00926D05">
        <w:t xml:space="preserve"> Оцена расположивости података за праћење вредности изабраних индикатора за ЦОР 11</w:t>
      </w:r>
    </w:p>
    <w:tbl>
      <w:tblPr>
        <w:tblStyle w:val="GridTable4-Accent1"/>
        <w:tblW w:w="5000" w:type="pct"/>
        <w:tblLook w:val="04A0" w:firstRow="1" w:lastRow="0" w:firstColumn="1" w:lastColumn="0" w:noHBand="0" w:noVBand="1"/>
      </w:tblPr>
      <w:tblGrid>
        <w:gridCol w:w="5002"/>
        <w:gridCol w:w="4014"/>
      </w:tblGrid>
      <w:tr w:rsidR="009B091B" w:rsidRPr="00926D05" w14:paraId="3050F272" w14:textId="77777777" w:rsidTr="007101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3A5F57D2"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lang w:val="sr-Cyrl-RS"/>
              </w:rPr>
              <w:t>Индикатор</w:t>
            </w:r>
          </w:p>
        </w:tc>
        <w:tc>
          <w:tcPr>
            <w:tcW w:w="2226" w:type="pct"/>
          </w:tcPr>
          <w:p w14:paraId="76B8F30B" w14:textId="77777777" w:rsidR="009B091B" w:rsidRPr="00926D05" w:rsidRDefault="009B091B" w:rsidP="00F04039">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Оцена расположивости</w:t>
            </w:r>
          </w:p>
        </w:tc>
      </w:tr>
      <w:tr w:rsidR="009B091B" w:rsidRPr="00926D05" w14:paraId="3B3F0DAE" w14:textId="77777777" w:rsidTr="007101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2C71C639"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lang w:val="sr-Cyrl-RS"/>
              </w:rPr>
              <w:t>11.1.1 Удео градског становништва које живи у картонским насељима, неформалним насељима, или неадекватним стамбеним условима</w:t>
            </w:r>
          </w:p>
        </w:tc>
        <w:tc>
          <w:tcPr>
            <w:tcW w:w="2226" w:type="pct"/>
          </w:tcPr>
          <w:p w14:paraId="23CE4523" w14:textId="77777777" w:rsidR="009B091B" w:rsidRPr="00926D05" w:rsidRDefault="009B091B"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p>
        </w:tc>
      </w:tr>
      <w:tr w:rsidR="009B091B" w:rsidRPr="00926D05" w14:paraId="74057004" w14:textId="77777777" w:rsidTr="00710195">
        <w:tc>
          <w:tcPr>
            <w:cnfStyle w:val="001000000000" w:firstRow="0" w:lastRow="0" w:firstColumn="1" w:lastColumn="0" w:oddVBand="0" w:evenVBand="0" w:oddHBand="0" w:evenHBand="0" w:firstRowFirstColumn="0" w:firstRowLastColumn="0" w:lastRowFirstColumn="0" w:lastRowLastColumn="0"/>
            <w:tcW w:w="2774" w:type="pct"/>
          </w:tcPr>
          <w:p w14:paraId="7CFCAE5D"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highlight w:val="lightGray"/>
                <w:lang w:val="sr-Cyrl-RS"/>
              </w:rPr>
              <w:t>Модификовани индикатор 11.3.2 Општина има директне структуре за учешће цивилног друштва у урбанизму и управљању које функционишу редовно и на демократски начин</w:t>
            </w:r>
          </w:p>
        </w:tc>
        <w:tc>
          <w:tcPr>
            <w:tcW w:w="2226" w:type="pct"/>
          </w:tcPr>
          <w:p w14:paraId="04BA240B" w14:textId="77777777" w:rsidR="009B091B" w:rsidRPr="00926D05" w:rsidRDefault="009B091B"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rPr>
            </w:pPr>
          </w:p>
        </w:tc>
      </w:tr>
      <w:tr w:rsidR="009B091B" w:rsidRPr="00926D05" w14:paraId="2EAC8DDC" w14:textId="77777777" w:rsidTr="007101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0FA7483C"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lang w:val="sr-Cyrl-RS"/>
              </w:rPr>
              <w:t xml:space="preserve">11.4.1 Укупни расходи (јавни и приватни) по глави становника за очување, заштиту и конзервацију целокупне културне и природне баштине, по врстама баштине </w:t>
            </w:r>
            <w:r w:rsidRPr="00926D05">
              <w:rPr>
                <w:rFonts w:ascii="Tahoma" w:hAnsi="Tahoma" w:cs="Tahoma"/>
                <w:sz w:val="22"/>
                <w:szCs w:val="22"/>
                <w:lang w:val="sr-Cyrl-RS"/>
              </w:rPr>
              <w:lastRenderedPageBreak/>
              <w:t>(културна, природна, мешовита, и означена као центар светске баштине), ниво управљана (национални, регионални и локални/општински), по врсти расхода (оперативни/инвестициони трошкови) и по врсти приватног финансирања (донације у натури, приватни непрофитни сектор или спонзорство)</w:t>
            </w:r>
          </w:p>
        </w:tc>
        <w:tc>
          <w:tcPr>
            <w:tcW w:w="2226" w:type="pct"/>
          </w:tcPr>
          <w:p w14:paraId="1F8AE62A" w14:textId="77777777" w:rsidR="009B091B" w:rsidRPr="00926D05" w:rsidRDefault="009B091B"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p>
        </w:tc>
      </w:tr>
      <w:tr w:rsidR="009B091B" w:rsidRPr="00926D05" w14:paraId="0DEB8E51" w14:textId="77777777" w:rsidTr="00710195">
        <w:tc>
          <w:tcPr>
            <w:cnfStyle w:val="001000000000" w:firstRow="0" w:lastRow="0" w:firstColumn="1" w:lastColumn="0" w:oddVBand="0" w:evenVBand="0" w:oddHBand="0" w:evenHBand="0" w:firstRowFirstColumn="0" w:firstRowLastColumn="0" w:lastRowFirstColumn="0" w:lastRowLastColumn="0"/>
            <w:tcW w:w="2774" w:type="pct"/>
          </w:tcPr>
          <w:p w14:paraId="2CCAF808"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lang w:val="sr-Cyrl-RS"/>
              </w:rPr>
              <w:t>11.6.1 Удео комуналног чврстог отпада који се редовно прикупља и који се на одговарајући начин одлаже у укупној количини генерисаног комуналног чврстог отпада, по градовима</w:t>
            </w:r>
          </w:p>
        </w:tc>
        <w:tc>
          <w:tcPr>
            <w:tcW w:w="2226" w:type="pct"/>
          </w:tcPr>
          <w:p w14:paraId="019A0CD9" w14:textId="77777777" w:rsidR="009B091B" w:rsidRPr="00926D05" w:rsidRDefault="009B091B"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rPr>
            </w:pPr>
          </w:p>
        </w:tc>
      </w:tr>
      <w:tr w:rsidR="009B091B" w:rsidRPr="00926D05" w14:paraId="12A20513" w14:textId="77777777" w:rsidTr="007101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20BF76B8"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lang w:val="sr-Cyrl-RS"/>
              </w:rPr>
              <w:t>11.6.2 Просечне средње вредности суспендованих честица (нпр. ПМ2.5 и ПМ10) у градовима (</w:t>
            </w:r>
            <w:proofErr w:type="spellStart"/>
            <w:r w:rsidRPr="00926D05">
              <w:rPr>
                <w:rFonts w:ascii="Tahoma" w:hAnsi="Tahoma" w:cs="Tahoma"/>
                <w:sz w:val="22"/>
                <w:szCs w:val="22"/>
                <w:lang w:val="sr-Cyrl-RS"/>
              </w:rPr>
              <w:t>пондерисан</w:t>
            </w:r>
            <w:proofErr w:type="spellEnd"/>
            <w:r w:rsidRPr="00926D05">
              <w:rPr>
                <w:rFonts w:ascii="Tahoma" w:hAnsi="Tahoma" w:cs="Tahoma"/>
                <w:sz w:val="22"/>
                <w:szCs w:val="22"/>
                <w:lang w:val="sr-Cyrl-RS"/>
              </w:rPr>
              <w:t xml:space="preserve"> број становника)</w:t>
            </w:r>
          </w:p>
        </w:tc>
        <w:tc>
          <w:tcPr>
            <w:tcW w:w="2226" w:type="pct"/>
          </w:tcPr>
          <w:p w14:paraId="6C3A4626" w14:textId="77777777" w:rsidR="009B091B" w:rsidRPr="00926D05" w:rsidRDefault="009B091B"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p>
        </w:tc>
      </w:tr>
      <w:tr w:rsidR="009B091B" w:rsidRPr="00926D05" w14:paraId="2B77FFB1" w14:textId="77777777" w:rsidTr="00710195">
        <w:tc>
          <w:tcPr>
            <w:cnfStyle w:val="001000000000" w:firstRow="0" w:lastRow="0" w:firstColumn="1" w:lastColumn="0" w:oddVBand="0" w:evenVBand="0" w:oddHBand="0" w:evenHBand="0" w:firstRowFirstColumn="0" w:firstRowLastColumn="0" w:lastRowFirstColumn="0" w:lastRowLastColumn="0"/>
            <w:tcW w:w="2774" w:type="pct"/>
          </w:tcPr>
          <w:p w14:paraId="6CA95CED"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highlight w:val="lightGray"/>
                <w:lang w:val="sr-Cyrl-RS"/>
              </w:rPr>
              <w:t>Модификовани индикатор 11.b.2 Локална управа усваја и спроводи стратегије за смањење ризика од катастрофа на локалном нивоу у складу са националним стратегијама смањења ризика од катастрофа</w:t>
            </w:r>
          </w:p>
        </w:tc>
        <w:tc>
          <w:tcPr>
            <w:tcW w:w="2226" w:type="pct"/>
          </w:tcPr>
          <w:p w14:paraId="385EE4B0" w14:textId="77777777" w:rsidR="009B091B" w:rsidRPr="00926D05" w:rsidRDefault="009B091B"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rPr>
            </w:pPr>
          </w:p>
        </w:tc>
      </w:tr>
      <w:tr w:rsidR="009B091B" w:rsidRPr="00926D05" w14:paraId="3D43125E" w14:textId="77777777" w:rsidTr="007101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3598F547" w14:textId="77777777" w:rsidR="009B091B" w:rsidRPr="00926D05" w:rsidRDefault="009B091B" w:rsidP="00F04039">
            <w:pPr>
              <w:jc w:val="both"/>
              <w:rPr>
                <w:rFonts w:ascii="Tahoma" w:hAnsi="Tahoma" w:cs="Tahoma"/>
                <w:sz w:val="22"/>
                <w:szCs w:val="22"/>
                <w:lang w:val="sr-Cyrl-RS"/>
              </w:rPr>
            </w:pPr>
            <w:r w:rsidRPr="00926D05">
              <w:rPr>
                <w:rFonts w:ascii="Tahoma" w:hAnsi="Tahoma" w:cs="Tahoma"/>
                <w:sz w:val="22"/>
                <w:szCs w:val="22"/>
                <w:lang w:val="sr-Cyrl-RS"/>
              </w:rPr>
              <w:t>12.4.2 Количина произведеног опасног отпада по глави становника и удео третираног опасног отпада, по врсти третмана</w:t>
            </w:r>
          </w:p>
        </w:tc>
        <w:tc>
          <w:tcPr>
            <w:tcW w:w="2226" w:type="pct"/>
          </w:tcPr>
          <w:p w14:paraId="480685AD" w14:textId="77777777" w:rsidR="009B091B" w:rsidRPr="00926D05" w:rsidRDefault="009B091B"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p>
        </w:tc>
      </w:tr>
    </w:tbl>
    <w:p w14:paraId="512475CA" w14:textId="77777777" w:rsidR="009B091B" w:rsidRPr="00926D05" w:rsidRDefault="009B091B" w:rsidP="00F04039">
      <w:pPr>
        <w:jc w:val="both"/>
        <w:rPr>
          <w:rFonts w:ascii="Tahoma" w:hAnsi="Tahoma" w:cs="Tahoma"/>
          <w:sz w:val="22"/>
          <w:szCs w:val="22"/>
          <w:lang w:val="sr-Cyrl-RS"/>
        </w:rPr>
      </w:pPr>
    </w:p>
    <w:p w14:paraId="7EC7B7D2" w14:textId="3D85A568" w:rsidR="009B091B" w:rsidRPr="00926D05" w:rsidRDefault="009B091B" w:rsidP="00F04039">
      <w:pPr>
        <w:pStyle w:val="Heading1"/>
        <w:rPr>
          <w:rFonts w:ascii="Tahoma" w:hAnsi="Tahoma" w:cs="Tahoma"/>
          <w:sz w:val="22"/>
          <w:szCs w:val="22"/>
        </w:rPr>
      </w:pPr>
      <w:bookmarkStart w:id="9" w:name="_Toc18015366"/>
      <w:r w:rsidRPr="00926D05">
        <w:rPr>
          <w:rFonts w:ascii="Tahoma" w:hAnsi="Tahoma" w:cs="Tahoma"/>
          <w:sz w:val="22"/>
          <w:szCs w:val="22"/>
        </w:rPr>
        <w:t>Циљ 13. Предузети хитну акцију у борби против климатских промена и њених последица</w:t>
      </w:r>
      <w:bookmarkEnd w:id="9"/>
    </w:p>
    <w:p w14:paraId="4B8C973C" w14:textId="77777777" w:rsidR="00C528EC" w:rsidRPr="00926D05" w:rsidRDefault="00C528EC" w:rsidP="00F04039">
      <w:pPr>
        <w:jc w:val="both"/>
        <w:rPr>
          <w:rFonts w:ascii="Tahoma" w:hAnsi="Tahoma" w:cs="Tahoma"/>
          <w:sz w:val="22"/>
          <w:szCs w:val="22"/>
          <w:lang w:val="sr-Cyrl-RS"/>
        </w:rPr>
      </w:pPr>
    </w:p>
    <w:p w14:paraId="22D720AC" w14:textId="33FBA4E8" w:rsidR="00E47E52" w:rsidRDefault="00E47E52" w:rsidP="00E47E52">
      <w:pPr>
        <w:jc w:val="both"/>
        <w:rPr>
          <w:rFonts w:ascii="Tahoma" w:hAnsi="Tahoma" w:cs="Tahoma"/>
          <w:sz w:val="22"/>
          <w:szCs w:val="22"/>
          <w:lang w:val="sr-Cyrl-RS" w:eastAsia="sr-Latn-RS"/>
        </w:rPr>
      </w:pPr>
      <w:r w:rsidRPr="00E47E52">
        <w:rPr>
          <w:rFonts w:ascii="Tahoma" w:hAnsi="Tahoma" w:cs="Tahoma"/>
          <w:sz w:val="22"/>
          <w:szCs w:val="22"/>
          <w:lang w:val="sr-Cyrl-RS" w:eastAsia="sr-Latn-RS"/>
        </w:rPr>
        <w:t>У</w:t>
      </w:r>
      <w:r w:rsidR="0047242D">
        <w:rPr>
          <w:rFonts w:ascii="Tahoma" w:hAnsi="Tahoma" w:cs="Tahoma"/>
          <w:sz w:val="22"/>
          <w:szCs w:val="22"/>
          <w:lang w:val="sr-Cyrl-RS" w:eastAsia="sr-Latn-RS"/>
        </w:rPr>
        <w:t xml:space="preserve"> </w:t>
      </w:r>
      <w:r w:rsidRPr="00E47E52">
        <w:rPr>
          <w:rFonts w:ascii="Tahoma" w:hAnsi="Tahoma" w:cs="Tahoma"/>
          <w:sz w:val="22"/>
          <w:szCs w:val="22"/>
          <w:lang w:val="sr-Cyrl-RS" w:eastAsia="sr-Latn-RS"/>
        </w:rPr>
        <w:t>процесу израде Заједничког Акционог плана за одрживу енергију и климу Златиборског округа</w:t>
      </w:r>
      <w:r w:rsidRPr="00E47E52">
        <w:rPr>
          <w:rStyle w:val="FootnoteReference"/>
          <w:rFonts w:ascii="Tahoma" w:hAnsi="Tahoma" w:cs="Tahoma"/>
          <w:sz w:val="22"/>
          <w:szCs w:val="22"/>
          <w:lang w:val="sr-Cyrl-RS" w:eastAsia="sr-Latn-RS"/>
        </w:rPr>
        <w:footnoteReference w:id="26"/>
      </w:r>
      <w:r w:rsidRPr="00E47E52">
        <w:rPr>
          <w:rFonts w:ascii="Tahoma" w:hAnsi="Tahoma" w:cs="Tahoma"/>
          <w:sz w:val="22"/>
          <w:szCs w:val="22"/>
          <w:lang w:val="sr-Cyrl-RS" w:eastAsia="sr-Latn-RS"/>
        </w:rPr>
        <w:t xml:space="preserve"> примењена је методологија којом су идентификовани главни климатски ризици који утичу или би могли утицати на посматрано подручје и којом су дефинисане потребне и изводиве мере адаптације као одговор на те ризике.</w:t>
      </w:r>
    </w:p>
    <w:p w14:paraId="744A0FD4" w14:textId="77777777" w:rsidR="006B4A8C" w:rsidRPr="00E47E52" w:rsidRDefault="006B4A8C" w:rsidP="00E47E52">
      <w:pPr>
        <w:jc w:val="both"/>
        <w:rPr>
          <w:rFonts w:ascii="Tahoma" w:hAnsi="Tahoma" w:cs="Tahoma"/>
          <w:sz w:val="22"/>
          <w:szCs w:val="22"/>
          <w:lang w:val="sr-Cyrl-RS" w:eastAsia="sr-Latn-RS"/>
        </w:rPr>
      </w:pPr>
    </w:p>
    <w:p w14:paraId="320D1CA9" w14:textId="77777777" w:rsidR="00E47E52" w:rsidRPr="00E47E52" w:rsidRDefault="00E47E52" w:rsidP="00E47E52">
      <w:pPr>
        <w:jc w:val="both"/>
        <w:rPr>
          <w:rFonts w:ascii="Tahoma" w:hAnsi="Tahoma" w:cs="Tahoma"/>
          <w:sz w:val="22"/>
          <w:szCs w:val="22"/>
          <w:lang w:val="sr-Cyrl-RS" w:eastAsia="sr-Latn-RS"/>
        </w:rPr>
      </w:pPr>
      <w:r w:rsidRPr="00E47E52">
        <w:rPr>
          <w:rFonts w:ascii="Tahoma" w:hAnsi="Tahoma" w:cs="Tahoma"/>
          <w:sz w:val="22"/>
          <w:szCs w:val="22"/>
          <w:lang w:val="sr-Cyrl-RS" w:eastAsia="sr-Latn-RS"/>
        </w:rPr>
        <w:t xml:space="preserve">Анализа је показала да је могуће је уочити тренд промене климе на подручју Златиборског округа. Све су учесталији ризици од елементарних непогода који се на анализираном подручју манифестују кроз појаве екстремно високих и ниских температура, краткотрајних и обилних падавина уз краткотрајно </w:t>
      </w:r>
      <w:proofErr w:type="spellStart"/>
      <w:r w:rsidRPr="00E47E52">
        <w:rPr>
          <w:rFonts w:ascii="Tahoma" w:hAnsi="Tahoma" w:cs="Tahoma"/>
          <w:sz w:val="22"/>
          <w:szCs w:val="22"/>
          <w:lang w:val="sr-Cyrl-RS" w:eastAsia="sr-Latn-RS"/>
        </w:rPr>
        <w:t>поплављивање</w:t>
      </w:r>
      <w:proofErr w:type="spellEnd"/>
      <w:r w:rsidRPr="00E47E52">
        <w:rPr>
          <w:rFonts w:ascii="Tahoma" w:hAnsi="Tahoma" w:cs="Tahoma"/>
          <w:sz w:val="22"/>
          <w:szCs w:val="22"/>
          <w:lang w:val="sr-Cyrl-RS" w:eastAsia="sr-Latn-RS"/>
        </w:rPr>
        <w:t xml:space="preserve"> одређених стамбених и пољопривредних површина округа, као и кроз суше и олујне налете ветра. У наредном периоду од 80 година очекује се пораст просечне годишње температуре од чак 5,2 </w:t>
      </w:r>
      <w:proofErr w:type="spellStart"/>
      <w:r w:rsidRPr="00E47E52">
        <w:rPr>
          <w:rFonts w:ascii="Tahoma" w:hAnsi="Tahoma" w:cs="Tahoma"/>
          <w:sz w:val="22"/>
          <w:szCs w:val="22"/>
          <w:vertAlign w:val="superscript"/>
          <w:lang w:val="sr-Cyrl-RS" w:eastAsia="sr-Latn-RS"/>
        </w:rPr>
        <w:t>o</w:t>
      </w:r>
      <w:r w:rsidRPr="00E47E52">
        <w:rPr>
          <w:rFonts w:ascii="Tahoma" w:hAnsi="Tahoma" w:cs="Tahoma"/>
          <w:sz w:val="22"/>
          <w:szCs w:val="22"/>
          <w:lang w:val="sr-Cyrl-RS" w:eastAsia="sr-Latn-RS"/>
        </w:rPr>
        <w:t>C</w:t>
      </w:r>
      <w:proofErr w:type="spellEnd"/>
      <w:r w:rsidRPr="00E47E52">
        <w:rPr>
          <w:rFonts w:ascii="Tahoma" w:hAnsi="Tahoma" w:cs="Tahoma"/>
          <w:sz w:val="22"/>
          <w:szCs w:val="22"/>
          <w:lang w:val="sr-Cyrl-RS" w:eastAsia="sr-Latn-RS"/>
        </w:rPr>
        <w:t>. Уочљив је значајан тренд смањења падавина и продужавање периода тропских врућина и суше. Очекују се у снажни олујни ветрови и изненадне, краткотрајне обилне падавине које могу проузроковати поплаве.</w:t>
      </w:r>
    </w:p>
    <w:p w14:paraId="3C113F62" w14:textId="77777777" w:rsidR="00E47E52" w:rsidRPr="00E47E52" w:rsidRDefault="00E47E52" w:rsidP="00E47E52">
      <w:pPr>
        <w:jc w:val="both"/>
        <w:rPr>
          <w:rFonts w:ascii="Tahoma" w:hAnsi="Tahoma" w:cs="Tahoma"/>
          <w:sz w:val="22"/>
          <w:szCs w:val="22"/>
          <w:lang w:val="sr-Cyrl-RS" w:eastAsia="sr-Latn-RS"/>
        </w:rPr>
      </w:pPr>
      <w:r w:rsidRPr="00E47E52">
        <w:rPr>
          <w:rFonts w:ascii="Tahoma" w:hAnsi="Tahoma" w:cs="Tahoma"/>
          <w:sz w:val="22"/>
          <w:szCs w:val="22"/>
          <w:lang w:val="sr-Cyrl-RS" w:eastAsia="sr-Latn-RS"/>
        </w:rPr>
        <w:t xml:space="preserve">Значајни делови друштва и привреде рањиви су на већ постојећу климатску променљивост, а вероватно ће бити осетљиви и на климатске промене које се очекују у будућности. Угрожени делови становништва и привреде обухватају готово једну </w:t>
      </w:r>
      <w:r w:rsidRPr="00E47E52">
        <w:rPr>
          <w:rFonts w:ascii="Tahoma" w:hAnsi="Tahoma" w:cs="Tahoma"/>
          <w:sz w:val="22"/>
          <w:szCs w:val="22"/>
          <w:lang w:val="sr-Cyrl-RS" w:eastAsia="sr-Latn-RS"/>
        </w:rPr>
        <w:lastRenderedPageBreak/>
        <w:t>четвртину тренутне златиборске популације. Промена климе ће директно негативно утицати на друштвени развој, поготово на рањиве друштвене групе. То је углавном сиромашно рурално становништво округа које се баве пољопривредном производњом за властиту исхрану, старије особе које имају већи ризик од сиромаштва због малих примања и повећану рањивост на здравствене проблеме као и радници чија су примања у висини загарантованог личног дохотка. Будуће климатске промене дугорочно би могле имати повећане негативне последице на различите сегменте живота у Републици Србији па тако и на Златиборски округ, уз незнатан број дугорочних позитивних ефеката којих у појединим секторима уопште и нема.</w:t>
      </w:r>
    </w:p>
    <w:p w14:paraId="7CB97115" w14:textId="77777777" w:rsidR="00E47E52" w:rsidRPr="00E47E52" w:rsidRDefault="00E47E52" w:rsidP="00E47E52">
      <w:pPr>
        <w:jc w:val="both"/>
        <w:rPr>
          <w:rFonts w:ascii="Tahoma" w:hAnsi="Tahoma" w:cs="Tahoma"/>
          <w:sz w:val="22"/>
          <w:szCs w:val="22"/>
          <w:lang w:val="sr-Cyrl-RS" w:eastAsia="sr-Latn-RS"/>
        </w:rPr>
      </w:pPr>
    </w:p>
    <w:p w14:paraId="713434B4" w14:textId="2E675708" w:rsidR="00E47E52" w:rsidRPr="00E47E52" w:rsidRDefault="00E47E52" w:rsidP="00E47E52">
      <w:pPr>
        <w:jc w:val="both"/>
        <w:rPr>
          <w:rFonts w:ascii="Tahoma" w:hAnsi="Tahoma" w:cs="Tahoma"/>
          <w:sz w:val="22"/>
          <w:szCs w:val="22"/>
          <w:lang w:val="sr-Cyrl-RS" w:eastAsia="sr-Latn-RS"/>
        </w:rPr>
      </w:pPr>
      <w:r w:rsidRPr="00E47E52">
        <w:rPr>
          <w:rFonts w:ascii="Tahoma" w:hAnsi="Tahoma" w:cs="Tahoma"/>
          <w:sz w:val="22"/>
          <w:szCs w:val="22"/>
          <w:lang w:val="sr-Cyrl-RS" w:eastAsia="sr-Latn-RS"/>
        </w:rPr>
        <w:t xml:space="preserve">Заједнички Акциони план за одрживу енергију и климу Златиборског округа садржи и детаљну анализу рањивости, 11 мера за адаптацију на климатске промене, инвентар емисија гасова са ефектом стаклене баште за 2016. годину и два сценарија емисија за 2030. годину. </w:t>
      </w:r>
      <w:r w:rsidRPr="00E47E52">
        <w:rPr>
          <w:rFonts w:ascii="Tahoma" w:hAnsi="Tahoma" w:cs="Tahoma"/>
          <w:b/>
          <w:bCs/>
          <w:color w:val="2F5496" w:themeColor="accent1" w:themeShade="BF"/>
          <w:sz w:val="22"/>
          <w:szCs w:val="22"/>
          <w:lang w:val="sr-Cyrl-RS"/>
        </w:rPr>
        <w:t xml:space="preserve">Све ове анализе ће бити узете у обзир приликом израде Плана развоја Општине </w:t>
      </w:r>
      <w:r>
        <w:rPr>
          <w:rFonts w:ascii="Tahoma" w:hAnsi="Tahoma" w:cs="Tahoma"/>
          <w:b/>
          <w:bCs/>
          <w:color w:val="2F5496" w:themeColor="accent1" w:themeShade="BF"/>
          <w:sz w:val="22"/>
          <w:szCs w:val="22"/>
          <w:lang w:val="sr-Cyrl-RS"/>
        </w:rPr>
        <w:t>Косјерић</w:t>
      </w:r>
      <w:r w:rsidRPr="00E47E52">
        <w:rPr>
          <w:rFonts w:ascii="Tahoma" w:hAnsi="Tahoma" w:cs="Tahoma"/>
          <w:b/>
          <w:bCs/>
          <w:color w:val="2F5496" w:themeColor="accent1" w:themeShade="BF"/>
          <w:sz w:val="22"/>
          <w:szCs w:val="22"/>
          <w:lang w:val="sr-Cyrl-RS"/>
        </w:rPr>
        <w:t>.</w:t>
      </w:r>
    </w:p>
    <w:p w14:paraId="57815C3C" w14:textId="77777777" w:rsidR="004375F1" w:rsidRPr="00926D05" w:rsidRDefault="004375F1" w:rsidP="00F04039">
      <w:pPr>
        <w:jc w:val="both"/>
        <w:rPr>
          <w:rFonts w:ascii="Tahoma" w:hAnsi="Tahoma" w:cs="Tahoma"/>
          <w:sz w:val="22"/>
          <w:szCs w:val="22"/>
          <w:lang w:val="sr-Cyrl-RS"/>
        </w:rPr>
      </w:pPr>
    </w:p>
    <w:p w14:paraId="4BA794EB" w14:textId="0225ABC2" w:rsidR="009B091B" w:rsidRPr="00926D05" w:rsidRDefault="009B091B" w:rsidP="00F04039">
      <w:pPr>
        <w:pStyle w:val="Title"/>
        <w:rPr>
          <w:rFonts w:ascii="Tahoma" w:hAnsi="Tahoma" w:cs="Tahoma"/>
          <w:sz w:val="36"/>
          <w:szCs w:val="36"/>
        </w:rPr>
      </w:pPr>
      <w:r w:rsidRPr="00926D05">
        <w:rPr>
          <w:rFonts w:ascii="Tahoma" w:hAnsi="Tahoma" w:cs="Tahoma"/>
          <w:sz w:val="36"/>
          <w:szCs w:val="36"/>
        </w:rPr>
        <w:t>Енергетика</w:t>
      </w:r>
    </w:p>
    <w:bookmarkEnd w:id="3"/>
    <w:bookmarkEnd w:id="4"/>
    <w:p w14:paraId="599EADF2" w14:textId="77777777" w:rsidR="00112878" w:rsidRPr="00926D05" w:rsidRDefault="00112878" w:rsidP="00F04039">
      <w:pPr>
        <w:jc w:val="both"/>
        <w:rPr>
          <w:rFonts w:ascii="Tahoma" w:hAnsi="Tahoma" w:cs="Tahoma"/>
          <w:sz w:val="22"/>
          <w:szCs w:val="22"/>
          <w:lang w:val="sr-Cyrl-RS"/>
        </w:rPr>
      </w:pPr>
    </w:p>
    <w:p w14:paraId="3095D877" w14:textId="76F74C18" w:rsidR="006D7B8D" w:rsidRPr="00926D05" w:rsidRDefault="006D7B8D" w:rsidP="00F04039">
      <w:pPr>
        <w:pStyle w:val="Heading1"/>
        <w:rPr>
          <w:rFonts w:ascii="Tahoma" w:hAnsi="Tahoma" w:cs="Tahoma"/>
          <w:sz w:val="22"/>
          <w:szCs w:val="22"/>
        </w:rPr>
      </w:pPr>
      <w:bookmarkStart w:id="10" w:name="_Toc18015310"/>
      <w:r w:rsidRPr="00926D05">
        <w:rPr>
          <w:rFonts w:ascii="Tahoma" w:hAnsi="Tahoma" w:cs="Tahoma"/>
          <w:sz w:val="22"/>
          <w:szCs w:val="22"/>
        </w:rPr>
        <w:t>Циљ 7. Осигурати приступ доступној, поузданој, одрживој и модерној енергији за све</w:t>
      </w:r>
      <w:bookmarkEnd w:id="10"/>
    </w:p>
    <w:p w14:paraId="5E535DA5" w14:textId="421B09BA" w:rsidR="00B41F57" w:rsidRPr="00926D05" w:rsidRDefault="00B41F57" w:rsidP="00F04039">
      <w:pPr>
        <w:pStyle w:val="Heading2"/>
        <w:rPr>
          <w:rFonts w:ascii="Tahoma" w:hAnsi="Tahoma" w:cs="Tahoma"/>
          <w:sz w:val="22"/>
          <w:szCs w:val="22"/>
        </w:rPr>
      </w:pPr>
      <w:r w:rsidRPr="00926D05">
        <w:rPr>
          <w:rFonts w:ascii="Tahoma" w:hAnsi="Tahoma" w:cs="Tahoma"/>
          <w:sz w:val="22"/>
          <w:szCs w:val="22"/>
        </w:rPr>
        <w:t>Снабдевање енергијом и енергентима</w:t>
      </w:r>
      <w:r w:rsidR="00475678" w:rsidRPr="00926D05">
        <w:rPr>
          <w:rStyle w:val="FootnoteReference"/>
          <w:rFonts w:ascii="Tahoma" w:hAnsi="Tahoma" w:cs="Tahoma"/>
          <w:sz w:val="22"/>
          <w:szCs w:val="22"/>
        </w:rPr>
        <w:footnoteReference w:id="27"/>
      </w:r>
    </w:p>
    <w:p w14:paraId="5148B6C0" w14:textId="2D7A252A" w:rsidR="00F44573" w:rsidRPr="00926D05" w:rsidRDefault="00B41F57" w:rsidP="00F04039">
      <w:pPr>
        <w:pStyle w:val="Heading3"/>
        <w:rPr>
          <w:rFonts w:ascii="Tahoma" w:hAnsi="Tahoma" w:cs="Tahoma"/>
        </w:rPr>
      </w:pPr>
      <w:r w:rsidRPr="00926D05">
        <w:rPr>
          <w:rFonts w:ascii="Tahoma" w:hAnsi="Tahoma" w:cs="Tahoma"/>
        </w:rPr>
        <w:t>Снабдевање електричном енергијом</w:t>
      </w:r>
    </w:p>
    <w:p w14:paraId="6D070BA5" w14:textId="77777777" w:rsidR="00C23BEC" w:rsidRPr="00926D05" w:rsidRDefault="00C23BEC" w:rsidP="00F04039">
      <w:pPr>
        <w:jc w:val="both"/>
        <w:rPr>
          <w:rFonts w:ascii="Tahoma" w:hAnsi="Tahoma" w:cs="Tahoma"/>
          <w:sz w:val="22"/>
          <w:szCs w:val="22"/>
          <w:lang w:val="sr-Cyrl-RS"/>
        </w:rPr>
      </w:pPr>
    </w:p>
    <w:p w14:paraId="1F8D8CA7" w14:textId="77777777" w:rsidR="00475678" w:rsidRPr="00475678" w:rsidRDefault="00475678" w:rsidP="00475678">
      <w:pPr>
        <w:jc w:val="both"/>
        <w:rPr>
          <w:rFonts w:ascii="Tahoma" w:hAnsi="Tahoma" w:cs="Tahoma"/>
          <w:sz w:val="22"/>
          <w:szCs w:val="22"/>
          <w:lang w:val="sr-Cyrl-RS"/>
        </w:rPr>
      </w:pPr>
      <w:r w:rsidRPr="00475678">
        <w:rPr>
          <w:rFonts w:ascii="Tahoma" w:hAnsi="Tahoma" w:cs="Tahoma"/>
          <w:sz w:val="22"/>
          <w:szCs w:val="22"/>
          <w:lang w:val="sr-Cyrl-RS"/>
        </w:rPr>
        <w:t>Предметно подручје припада привредном друштву за дистрибуцију електричне енергије</w:t>
      </w:r>
    </w:p>
    <w:p w14:paraId="25F85F66" w14:textId="1CA940A1" w:rsidR="001A3024" w:rsidRPr="00926D05" w:rsidRDefault="00475678" w:rsidP="00475678">
      <w:pPr>
        <w:jc w:val="both"/>
        <w:rPr>
          <w:rFonts w:ascii="Tahoma" w:hAnsi="Tahoma" w:cs="Tahoma"/>
          <w:sz w:val="22"/>
          <w:szCs w:val="22"/>
          <w:lang w:val="sr-Cyrl-RS"/>
        </w:rPr>
      </w:pPr>
      <w:r w:rsidRPr="00475678">
        <w:rPr>
          <w:rFonts w:ascii="Tahoma" w:hAnsi="Tahoma" w:cs="Tahoma"/>
          <w:sz w:val="22"/>
          <w:szCs w:val="22"/>
          <w:lang w:val="sr-Cyrl-RS"/>
        </w:rPr>
        <w:t>"</w:t>
      </w:r>
      <w:proofErr w:type="spellStart"/>
      <w:r w:rsidRPr="00475678">
        <w:rPr>
          <w:rFonts w:ascii="Tahoma" w:hAnsi="Tahoma" w:cs="Tahoma"/>
          <w:sz w:val="22"/>
          <w:szCs w:val="22"/>
          <w:lang w:val="sr-Cyrl-RS"/>
        </w:rPr>
        <w:t>Електросрбија</w:t>
      </w:r>
      <w:proofErr w:type="spellEnd"/>
      <w:r w:rsidRPr="00475678">
        <w:rPr>
          <w:rFonts w:ascii="Tahoma" w:hAnsi="Tahoma" w:cs="Tahoma"/>
          <w:sz w:val="22"/>
          <w:szCs w:val="22"/>
          <w:lang w:val="sr-Cyrl-RS"/>
        </w:rPr>
        <w:t xml:space="preserve"> Краљево" </w:t>
      </w:r>
      <w:proofErr w:type="spellStart"/>
      <w:r w:rsidRPr="00475678">
        <w:rPr>
          <w:rFonts w:ascii="Tahoma" w:hAnsi="Tahoma" w:cs="Tahoma"/>
          <w:sz w:val="22"/>
          <w:szCs w:val="22"/>
          <w:lang w:val="sr-Cyrl-RS"/>
        </w:rPr>
        <w:t>д.о.о</w:t>
      </w:r>
      <w:proofErr w:type="spellEnd"/>
      <w:r w:rsidRPr="00475678">
        <w:rPr>
          <w:rFonts w:ascii="Tahoma" w:hAnsi="Tahoma" w:cs="Tahoma"/>
          <w:sz w:val="22"/>
          <w:szCs w:val="22"/>
          <w:lang w:val="sr-Cyrl-RS"/>
        </w:rPr>
        <w:t>. Краљево - огранак „Електродистрибуција Ужице“ – Погон</w:t>
      </w:r>
      <w:r w:rsidRPr="00926D05">
        <w:rPr>
          <w:rFonts w:ascii="Tahoma" w:hAnsi="Tahoma" w:cs="Tahoma"/>
          <w:sz w:val="22"/>
          <w:szCs w:val="22"/>
          <w:lang w:val="sr-Cyrl-RS"/>
        </w:rPr>
        <w:t xml:space="preserve"> </w:t>
      </w:r>
      <w:r w:rsidRPr="00475678">
        <w:rPr>
          <w:rFonts w:ascii="Tahoma" w:hAnsi="Tahoma" w:cs="Tahoma"/>
          <w:sz w:val="22"/>
          <w:szCs w:val="22"/>
          <w:lang w:val="sr-Cyrl-RS"/>
        </w:rPr>
        <w:t>Косјерић.</w:t>
      </w:r>
      <w:r w:rsidRPr="00926D05">
        <w:rPr>
          <w:rFonts w:ascii="Tahoma" w:hAnsi="Tahoma" w:cs="Tahoma"/>
          <w:sz w:val="22"/>
          <w:szCs w:val="22"/>
          <w:lang w:val="sr-Cyrl-RS"/>
        </w:rPr>
        <w:t xml:space="preserve"> </w:t>
      </w:r>
      <w:r w:rsidRPr="00475678">
        <w:rPr>
          <w:rFonts w:ascii="Tahoma" w:hAnsi="Tahoma" w:cs="Tahoma"/>
          <w:sz w:val="22"/>
          <w:szCs w:val="22"/>
          <w:lang w:val="sr-Cyrl-RS"/>
        </w:rPr>
        <w:t>У границама Просторног плана Косјерић изграђени су далеководи напонског нивоа 220</w:t>
      </w:r>
      <w:r w:rsidRPr="00926D05">
        <w:rPr>
          <w:rFonts w:ascii="Tahoma" w:hAnsi="Tahoma" w:cs="Tahoma"/>
          <w:sz w:val="22"/>
          <w:szCs w:val="22"/>
          <w:lang w:val="sr-Cyrl-RS"/>
        </w:rPr>
        <w:t xml:space="preserve"> </w:t>
      </w:r>
      <w:r w:rsidRPr="00475678">
        <w:rPr>
          <w:rFonts w:ascii="Tahoma" w:hAnsi="Tahoma" w:cs="Tahoma"/>
          <w:sz w:val="22"/>
          <w:szCs w:val="22"/>
          <w:lang w:val="sr-Cyrl-RS"/>
        </w:rPr>
        <w:t>kV бр.204</w:t>
      </w:r>
      <w:r w:rsidRPr="00926D05">
        <w:rPr>
          <w:rFonts w:ascii="Tahoma" w:hAnsi="Tahoma" w:cs="Tahoma"/>
          <w:sz w:val="22"/>
          <w:szCs w:val="22"/>
          <w:lang w:val="sr-Cyrl-RS"/>
        </w:rPr>
        <w:t xml:space="preserve"> </w:t>
      </w:r>
      <w:r w:rsidRPr="00475678">
        <w:rPr>
          <w:rFonts w:ascii="Tahoma" w:hAnsi="Tahoma" w:cs="Tahoma"/>
          <w:sz w:val="22"/>
          <w:szCs w:val="22"/>
          <w:lang w:val="sr-Cyrl-RS"/>
        </w:rPr>
        <w:t>Бајина Башта-Београд, бр.213/1 Бајина Башта-Обреновац и бр.227/1 Бајина Башта-Ваљево 3.</w:t>
      </w:r>
      <w:r w:rsidRPr="00926D05">
        <w:rPr>
          <w:rFonts w:ascii="Tahoma" w:hAnsi="Tahoma" w:cs="Tahoma"/>
          <w:sz w:val="22"/>
          <w:szCs w:val="22"/>
          <w:lang w:val="sr-Cyrl-RS"/>
        </w:rPr>
        <w:t xml:space="preserve"> </w:t>
      </w:r>
      <w:r w:rsidRPr="00475678">
        <w:rPr>
          <w:rFonts w:ascii="Tahoma" w:hAnsi="Tahoma" w:cs="Tahoma"/>
          <w:sz w:val="22"/>
          <w:szCs w:val="22"/>
          <w:lang w:val="sr-Cyrl-RS"/>
        </w:rPr>
        <w:t>На предметном простору изграђени су далеководи напонског нивоа 110</w:t>
      </w:r>
      <w:r w:rsidRPr="00926D05">
        <w:rPr>
          <w:rFonts w:ascii="Tahoma" w:hAnsi="Tahoma" w:cs="Tahoma"/>
          <w:sz w:val="22"/>
          <w:szCs w:val="22"/>
          <w:lang w:val="sr-Cyrl-RS"/>
        </w:rPr>
        <w:t xml:space="preserve"> </w:t>
      </w:r>
      <w:r w:rsidRPr="00475678">
        <w:rPr>
          <w:rFonts w:ascii="Tahoma" w:hAnsi="Tahoma" w:cs="Tahoma"/>
          <w:sz w:val="22"/>
          <w:szCs w:val="22"/>
          <w:lang w:val="sr-Cyrl-RS"/>
        </w:rPr>
        <w:t>kV бр.116/1 Севојно-Косјерић и бр.116/2 Косјерић-Ваљево 1.</w:t>
      </w:r>
      <w:r w:rsidRPr="00926D05">
        <w:rPr>
          <w:rFonts w:ascii="Tahoma" w:hAnsi="Tahoma" w:cs="Tahoma"/>
          <w:sz w:val="22"/>
          <w:szCs w:val="22"/>
          <w:lang w:val="sr-Cyrl-RS"/>
        </w:rPr>
        <w:t xml:space="preserve"> </w:t>
      </w:r>
      <w:r w:rsidRPr="00475678">
        <w:rPr>
          <w:rFonts w:ascii="Tahoma" w:hAnsi="Tahoma" w:cs="Tahoma"/>
          <w:sz w:val="22"/>
          <w:szCs w:val="22"/>
          <w:lang w:val="sr-Cyrl-RS"/>
        </w:rPr>
        <w:t>Напајање електричном енергијом је далеководом Ваљево – Севојно напонског нивоа 110 kV,</w:t>
      </w:r>
      <w:r w:rsidRPr="00926D05">
        <w:rPr>
          <w:rFonts w:ascii="Tahoma" w:hAnsi="Tahoma" w:cs="Tahoma"/>
          <w:sz w:val="22"/>
          <w:szCs w:val="22"/>
          <w:lang w:val="sr-Cyrl-RS"/>
        </w:rPr>
        <w:t xml:space="preserve"> </w:t>
      </w:r>
      <w:r w:rsidRPr="00475678">
        <w:rPr>
          <w:rFonts w:ascii="Tahoma" w:hAnsi="Tahoma" w:cs="Tahoma"/>
          <w:sz w:val="22"/>
          <w:szCs w:val="22"/>
          <w:lang w:val="sr-Cyrl-RS"/>
        </w:rPr>
        <w:t>који се затим се трансформише у ТС 110/35 kV „Косјерић“, капацитета 20 MVA и ТС 110/6 kV за</w:t>
      </w:r>
      <w:r w:rsidRPr="00926D05">
        <w:rPr>
          <w:rFonts w:ascii="Tahoma" w:hAnsi="Tahoma" w:cs="Tahoma"/>
          <w:sz w:val="22"/>
          <w:szCs w:val="22"/>
          <w:lang w:val="sr-Cyrl-RS"/>
        </w:rPr>
        <w:t xml:space="preserve"> </w:t>
      </w:r>
      <w:r w:rsidRPr="00475678">
        <w:rPr>
          <w:rFonts w:ascii="Tahoma" w:hAnsi="Tahoma" w:cs="Tahoma"/>
          <w:sz w:val="22"/>
          <w:szCs w:val="22"/>
          <w:lang w:val="sr-Cyrl-RS"/>
        </w:rPr>
        <w:t>потребе цементаре.</w:t>
      </w:r>
      <w:r w:rsidR="00926D05" w:rsidRPr="00926D05">
        <w:rPr>
          <w:rFonts w:ascii="Tahoma" w:hAnsi="Tahoma" w:cs="Tahoma"/>
          <w:sz w:val="22"/>
          <w:szCs w:val="22"/>
          <w:lang w:val="sr-Cyrl-RS"/>
        </w:rPr>
        <w:t xml:space="preserve"> На основу података Електродистрибуције Србије </w:t>
      </w:r>
      <w:r w:rsidR="00926D05" w:rsidRPr="00475678">
        <w:rPr>
          <w:rFonts w:ascii="Tahoma" w:hAnsi="Tahoma" w:cs="Tahoma"/>
          <w:sz w:val="22"/>
          <w:szCs w:val="22"/>
          <w:lang w:val="sr-Cyrl-RS"/>
        </w:rPr>
        <w:t>ТС 110/35 kV „Косјерић“</w:t>
      </w:r>
      <w:r w:rsidR="00926D05" w:rsidRPr="00926D05">
        <w:rPr>
          <w:rFonts w:ascii="Tahoma" w:hAnsi="Tahoma" w:cs="Tahoma"/>
          <w:sz w:val="22"/>
          <w:szCs w:val="22"/>
          <w:lang w:val="sr-Cyrl-RS"/>
        </w:rPr>
        <w:t xml:space="preserve"> има значајне резерве у капацитету</w:t>
      </w:r>
      <w:r w:rsidR="00926D05">
        <w:rPr>
          <w:rStyle w:val="FootnoteReference"/>
          <w:rFonts w:ascii="Tahoma" w:hAnsi="Tahoma" w:cs="Tahoma"/>
          <w:sz w:val="22"/>
          <w:szCs w:val="22"/>
          <w:lang w:val="sr-Cyrl-RS"/>
        </w:rPr>
        <w:footnoteReference w:id="28"/>
      </w:r>
      <w:r w:rsidR="00926D05">
        <w:rPr>
          <w:rFonts w:ascii="Tahoma" w:hAnsi="Tahoma" w:cs="Tahoma"/>
          <w:sz w:val="22"/>
          <w:szCs w:val="22"/>
          <w:lang w:val="sr-Cyrl-RS"/>
        </w:rPr>
        <w:t>.</w:t>
      </w:r>
      <w:r w:rsidRPr="00926D05">
        <w:rPr>
          <w:rFonts w:ascii="Tahoma" w:hAnsi="Tahoma" w:cs="Tahoma"/>
          <w:sz w:val="22"/>
          <w:szCs w:val="22"/>
          <w:lang w:val="sr-Cyrl-RS"/>
        </w:rPr>
        <w:t xml:space="preserve"> </w:t>
      </w:r>
      <w:r w:rsidRPr="00475678">
        <w:rPr>
          <w:rFonts w:ascii="Tahoma" w:hAnsi="Tahoma" w:cs="Tahoma"/>
          <w:sz w:val="22"/>
          <w:szCs w:val="22"/>
          <w:lang w:val="sr-Cyrl-RS"/>
        </w:rPr>
        <w:t>Даља трансформација се врши преко ТС 35/10 kV</w:t>
      </w:r>
      <w:r w:rsidRPr="00926D05">
        <w:rPr>
          <w:rFonts w:ascii="Tahoma" w:hAnsi="Tahoma" w:cs="Tahoma"/>
          <w:sz w:val="22"/>
          <w:szCs w:val="22"/>
          <w:lang w:val="sr-Cyrl-RS"/>
        </w:rPr>
        <w:t xml:space="preserve"> </w:t>
      </w:r>
      <w:r w:rsidRPr="00475678">
        <w:rPr>
          <w:rFonts w:ascii="Tahoma" w:hAnsi="Tahoma" w:cs="Tahoma"/>
          <w:sz w:val="22"/>
          <w:szCs w:val="22"/>
          <w:lang w:val="sr-Cyrl-RS"/>
        </w:rPr>
        <w:t>„Косјерић” и ТС 35/10 kV „Ражана”, укупног</w:t>
      </w:r>
      <w:r w:rsidRPr="00926D05">
        <w:rPr>
          <w:rFonts w:ascii="Tahoma" w:hAnsi="Tahoma" w:cs="Tahoma"/>
          <w:sz w:val="22"/>
          <w:szCs w:val="22"/>
          <w:lang w:val="sr-Cyrl-RS"/>
        </w:rPr>
        <w:t xml:space="preserve"> </w:t>
      </w:r>
      <w:r w:rsidRPr="00475678">
        <w:rPr>
          <w:rFonts w:ascii="Tahoma" w:hAnsi="Tahoma" w:cs="Tahoma"/>
          <w:sz w:val="22"/>
          <w:szCs w:val="22"/>
          <w:lang w:val="sr-Cyrl-RS"/>
        </w:rPr>
        <w:t>капацитета 13 MVA и даље преко 114 ТС 10/0.4 kV.</w:t>
      </w:r>
      <w:r w:rsidRPr="00926D05">
        <w:rPr>
          <w:rFonts w:ascii="Tahoma" w:hAnsi="Tahoma" w:cs="Tahoma"/>
          <w:sz w:val="22"/>
          <w:szCs w:val="22"/>
          <w:lang w:val="sr-Cyrl-RS"/>
        </w:rPr>
        <w:t xml:space="preserve"> Трафостанице су изграђене као слободностојеће, у оквиру објекта, типа „кула” и као стубне.</w:t>
      </w:r>
    </w:p>
    <w:p w14:paraId="56BF7810" w14:textId="77777777" w:rsidR="00475678" w:rsidRPr="00926D05" w:rsidRDefault="00475678" w:rsidP="00475678">
      <w:pPr>
        <w:jc w:val="both"/>
        <w:rPr>
          <w:rFonts w:ascii="Tahoma" w:hAnsi="Tahoma" w:cs="Tahoma"/>
          <w:sz w:val="22"/>
          <w:szCs w:val="22"/>
          <w:lang w:val="sr-Cyrl-RS"/>
        </w:rPr>
      </w:pPr>
    </w:p>
    <w:p w14:paraId="704EFF47" w14:textId="0905289F" w:rsidR="00475678" w:rsidRPr="00926D05" w:rsidRDefault="00475678" w:rsidP="00475678">
      <w:pPr>
        <w:jc w:val="both"/>
        <w:rPr>
          <w:rFonts w:ascii="Tahoma" w:hAnsi="Tahoma" w:cs="Tahoma"/>
          <w:sz w:val="22"/>
          <w:szCs w:val="22"/>
          <w:lang w:val="sr-Cyrl-RS"/>
        </w:rPr>
      </w:pPr>
      <w:r w:rsidRPr="00926D05">
        <w:rPr>
          <w:rFonts w:ascii="Tahoma" w:hAnsi="Tahoma" w:cs="Tahoma"/>
          <w:sz w:val="22"/>
          <w:szCs w:val="22"/>
          <w:lang w:val="sr-Cyrl-RS"/>
        </w:rPr>
        <w:t>Далековод напонског нивоа 110 kV је изведен надземно на челичним стубовима. Далеководи напонског нивоа 35kV изведени су надземно и то:</w:t>
      </w:r>
    </w:p>
    <w:p w14:paraId="31C989E9" w14:textId="691C4C84" w:rsidR="00475678" w:rsidRPr="00926D05" w:rsidRDefault="00475678" w:rsidP="00475678">
      <w:pPr>
        <w:pStyle w:val="ListParagraph"/>
        <w:numPr>
          <w:ilvl w:val="0"/>
          <w:numId w:val="29"/>
        </w:numPr>
        <w:rPr>
          <w:rFonts w:eastAsia="Times New Roman"/>
        </w:rPr>
      </w:pPr>
      <w:r w:rsidRPr="00926D05">
        <w:rPr>
          <w:rFonts w:eastAsia="Times New Roman"/>
        </w:rPr>
        <w:t xml:space="preserve">Далековод 35kV на челично-решеткастим стубовима, попречног пресека </w:t>
      </w:r>
      <w:proofErr w:type="spellStart"/>
      <w:r w:rsidRPr="00926D05">
        <w:rPr>
          <w:rFonts w:eastAsia="Times New Roman"/>
        </w:rPr>
        <w:t>AlČe</w:t>
      </w:r>
      <w:proofErr w:type="spellEnd"/>
      <w:r w:rsidRPr="00926D05">
        <w:rPr>
          <w:rFonts w:eastAsia="Times New Roman"/>
        </w:rPr>
        <w:t xml:space="preserve"> 3x70mm2, веза ТС 110/35 kV „Косјерић” и ТС 35/10 kV „Косјерић”;</w:t>
      </w:r>
    </w:p>
    <w:p w14:paraId="2A15D5AE" w14:textId="51982370" w:rsidR="00475678" w:rsidRPr="00926D05" w:rsidRDefault="00475678" w:rsidP="00475678">
      <w:pPr>
        <w:pStyle w:val="ListParagraph"/>
        <w:numPr>
          <w:ilvl w:val="0"/>
          <w:numId w:val="29"/>
        </w:numPr>
        <w:rPr>
          <w:rFonts w:eastAsia="Times New Roman"/>
        </w:rPr>
      </w:pPr>
      <w:r w:rsidRPr="00926D05">
        <w:rPr>
          <w:rFonts w:eastAsia="Times New Roman"/>
        </w:rPr>
        <w:t xml:space="preserve">Далековод 35kV на челично-решеткастим стубовима, попречног пресека </w:t>
      </w:r>
      <w:proofErr w:type="spellStart"/>
      <w:r w:rsidRPr="00926D05">
        <w:rPr>
          <w:rFonts w:eastAsia="Times New Roman"/>
        </w:rPr>
        <w:t>AlČe</w:t>
      </w:r>
      <w:proofErr w:type="spellEnd"/>
      <w:r w:rsidRPr="00926D05">
        <w:rPr>
          <w:rFonts w:eastAsia="Times New Roman"/>
        </w:rPr>
        <w:t xml:space="preserve"> 3x70mm2, веза ТС 110/35 kV „Косјерић” и ТС 35/10 kV „Ражана”;</w:t>
      </w:r>
    </w:p>
    <w:p w14:paraId="4F84AB69" w14:textId="6A9B86CD" w:rsidR="00475678" w:rsidRPr="00926D05" w:rsidRDefault="00475678" w:rsidP="00475678">
      <w:pPr>
        <w:pStyle w:val="ListParagraph"/>
        <w:numPr>
          <w:ilvl w:val="0"/>
          <w:numId w:val="29"/>
        </w:numPr>
        <w:rPr>
          <w:rFonts w:eastAsia="Times New Roman"/>
        </w:rPr>
      </w:pPr>
      <w:r w:rsidRPr="00926D05">
        <w:rPr>
          <w:rFonts w:eastAsia="Times New Roman"/>
        </w:rPr>
        <w:t xml:space="preserve">Далековод 35kV на бетонским стубовима, попречног пресека </w:t>
      </w:r>
      <w:proofErr w:type="spellStart"/>
      <w:r w:rsidRPr="00926D05">
        <w:rPr>
          <w:rFonts w:eastAsia="Times New Roman"/>
        </w:rPr>
        <w:t>AlČe</w:t>
      </w:r>
      <w:proofErr w:type="spellEnd"/>
      <w:r w:rsidRPr="00926D05">
        <w:rPr>
          <w:rFonts w:eastAsia="Times New Roman"/>
        </w:rPr>
        <w:t xml:space="preserve"> 3x70mm2, веза ТС 35/10 kV „Каленић” и ТС 35/10 kV „ Косјерић”;</w:t>
      </w:r>
    </w:p>
    <w:p w14:paraId="27642D02" w14:textId="4F28F247" w:rsidR="00475678" w:rsidRPr="00926D05" w:rsidRDefault="00475678" w:rsidP="00475678">
      <w:pPr>
        <w:pStyle w:val="ListParagraph"/>
        <w:numPr>
          <w:ilvl w:val="0"/>
          <w:numId w:val="29"/>
        </w:numPr>
        <w:rPr>
          <w:rFonts w:eastAsia="Times New Roman"/>
        </w:rPr>
      </w:pPr>
      <w:r w:rsidRPr="00926D05">
        <w:rPr>
          <w:rFonts w:eastAsia="Times New Roman"/>
        </w:rPr>
        <w:lastRenderedPageBreak/>
        <w:t xml:space="preserve">Далековод 35kV, импрегнирани, попречног пресека </w:t>
      </w:r>
      <w:proofErr w:type="spellStart"/>
      <w:r w:rsidRPr="00926D05">
        <w:rPr>
          <w:rFonts w:eastAsia="Times New Roman"/>
        </w:rPr>
        <w:t>AlČe</w:t>
      </w:r>
      <w:proofErr w:type="spellEnd"/>
      <w:r w:rsidRPr="00926D05">
        <w:rPr>
          <w:rFonts w:eastAsia="Times New Roman"/>
        </w:rPr>
        <w:t xml:space="preserve"> 3x35mm2, веза ТС 35/10 kV „Каленић” и ТС 35/10 kV „ Косјерић”;</w:t>
      </w:r>
    </w:p>
    <w:p w14:paraId="34166669" w14:textId="5EFA444C" w:rsidR="00475678" w:rsidRPr="00926D05" w:rsidRDefault="00475678" w:rsidP="00475678">
      <w:pPr>
        <w:jc w:val="both"/>
        <w:rPr>
          <w:rFonts w:ascii="Tahoma" w:hAnsi="Tahoma" w:cs="Tahoma"/>
          <w:sz w:val="22"/>
          <w:szCs w:val="22"/>
          <w:lang w:val="sr-Cyrl-RS"/>
        </w:rPr>
      </w:pPr>
      <w:r w:rsidRPr="00926D05">
        <w:rPr>
          <w:rFonts w:ascii="Tahoma" w:hAnsi="Tahoma" w:cs="Tahoma"/>
          <w:sz w:val="22"/>
          <w:szCs w:val="22"/>
          <w:lang w:val="sr-Cyrl-RS"/>
        </w:rPr>
        <w:t>Електроенергетски водови напонског нивоа 10 и 1 kV су већим делом изведени надземно и мањим делом подземно.</w:t>
      </w:r>
    </w:p>
    <w:p w14:paraId="08762DB0" w14:textId="77777777" w:rsidR="00323F4E" w:rsidRPr="00926D05" w:rsidRDefault="00323F4E" w:rsidP="00F04039">
      <w:pPr>
        <w:jc w:val="both"/>
        <w:rPr>
          <w:rFonts w:ascii="Tahoma" w:hAnsi="Tahoma" w:cs="Tahoma"/>
          <w:sz w:val="22"/>
          <w:szCs w:val="22"/>
          <w:lang w:val="sr-Cyrl-RS"/>
        </w:rPr>
      </w:pPr>
    </w:p>
    <w:p w14:paraId="5D1EDDD7" w14:textId="0E350E8F" w:rsidR="0056024E" w:rsidRPr="00926D05" w:rsidRDefault="0056024E" w:rsidP="0084546F">
      <w:pPr>
        <w:pStyle w:val="Caption"/>
      </w:pPr>
      <w:r w:rsidRPr="00926D05">
        <w:t xml:space="preserve">Табела </w:t>
      </w:r>
      <w:r w:rsidRPr="00926D05">
        <w:fldChar w:fldCharType="begin"/>
      </w:r>
      <w:r w:rsidRPr="00926D05">
        <w:instrText xml:space="preserve"> SEQ Табела \* ARABIC </w:instrText>
      </w:r>
      <w:r w:rsidRPr="00926D05">
        <w:fldChar w:fldCharType="separate"/>
      </w:r>
      <w:r w:rsidR="00431365">
        <w:rPr>
          <w:noProof/>
        </w:rPr>
        <w:t>9</w:t>
      </w:r>
      <w:r w:rsidRPr="00926D05">
        <w:fldChar w:fldCharType="end"/>
      </w:r>
      <w:r w:rsidRPr="00926D05">
        <w:t xml:space="preserve"> Губици и показатељи поузданости за огранак </w:t>
      </w:r>
      <w:r w:rsidR="003C662B">
        <w:t>Ужице</w:t>
      </w:r>
      <w:r w:rsidRPr="00926D05">
        <w:t xml:space="preserve">, дистрибутивно подручје </w:t>
      </w:r>
      <w:r w:rsidR="00F97720" w:rsidRPr="00926D05">
        <w:t>Краљево</w:t>
      </w:r>
      <w:r w:rsidRPr="00926D05">
        <w:t xml:space="preserve"> и Електродистрибуцију Србије. Извор: Енергетски подаци 202</w:t>
      </w:r>
      <w:r w:rsidR="004744DE" w:rsidRPr="00926D05">
        <w:t>2</w:t>
      </w:r>
      <w:r w:rsidRPr="00926D05">
        <w:t>. Електродистрибуција Србије</w:t>
      </w:r>
      <w:r w:rsidR="00702A53" w:rsidRPr="00926D05">
        <w:rPr>
          <w:rStyle w:val="FootnoteReference"/>
          <w:sz w:val="22"/>
          <w:szCs w:val="22"/>
        </w:rPr>
        <w:footnoteReference w:id="29"/>
      </w:r>
      <w:r w:rsidRPr="00926D05">
        <w:t>.</w:t>
      </w:r>
    </w:p>
    <w:tbl>
      <w:tblPr>
        <w:tblStyle w:val="GridTable4-Accent1"/>
        <w:tblW w:w="5000" w:type="pct"/>
        <w:tblLayout w:type="fixed"/>
        <w:tblLook w:val="04A0" w:firstRow="1" w:lastRow="0" w:firstColumn="1" w:lastColumn="0" w:noHBand="0" w:noVBand="1"/>
      </w:tblPr>
      <w:tblGrid>
        <w:gridCol w:w="3842"/>
        <w:gridCol w:w="1724"/>
        <w:gridCol w:w="1726"/>
        <w:gridCol w:w="1724"/>
      </w:tblGrid>
      <w:tr w:rsidR="0056024E" w:rsidRPr="00926D05" w14:paraId="38D1D864" w14:textId="77777777" w:rsidTr="0056024E">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131" w:type="pct"/>
            <w:noWrap/>
            <w:hideMark/>
          </w:tcPr>
          <w:p w14:paraId="490EA0F5" w14:textId="77777777" w:rsidR="0056024E" w:rsidRPr="00926D05" w:rsidRDefault="0056024E" w:rsidP="00F04039">
            <w:pPr>
              <w:jc w:val="both"/>
              <w:rPr>
                <w:rFonts w:ascii="Tahoma" w:hAnsi="Tahoma" w:cs="Tahoma"/>
                <w:sz w:val="22"/>
                <w:szCs w:val="22"/>
                <w:lang w:val="sr-Cyrl-RS"/>
              </w:rPr>
            </w:pPr>
          </w:p>
        </w:tc>
        <w:tc>
          <w:tcPr>
            <w:tcW w:w="956" w:type="pct"/>
            <w:noWrap/>
            <w:hideMark/>
          </w:tcPr>
          <w:p w14:paraId="5141C5BF" w14:textId="52B4B541" w:rsidR="0056024E" w:rsidRPr="00926D05" w:rsidRDefault="0056024E" w:rsidP="00F04039">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 xml:space="preserve">Огранак </w:t>
            </w:r>
            <w:r w:rsidR="009518C9">
              <w:rPr>
                <w:rFonts w:ascii="Tahoma" w:hAnsi="Tahoma" w:cs="Tahoma"/>
                <w:sz w:val="22"/>
                <w:szCs w:val="22"/>
                <w:lang w:val="sr-Cyrl-RS"/>
              </w:rPr>
              <w:t>Ужице</w:t>
            </w:r>
          </w:p>
        </w:tc>
        <w:tc>
          <w:tcPr>
            <w:tcW w:w="957" w:type="pct"/>
            <w:noWrap/>
            <w:hideMark/>
          </w:tcPr>
          <w:p w14:paraId="634C1C0F" w14:textId="697E24CB" w:rsidR="0056024E" w:rsidRPr="00926D05" w:rsidRDefault="0056024E" w:rsidP="00F04039">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 xml:space="preserve">Дистрибутивно подручје </w:t>
            </w:r>
            <w:r w:rsidR="00692A2F" w:rsidRPr="00926D05">
              <w:rPr>
                <w:rFonts w:ascii="Tahoma" w:hAnsi="Tahoma" w:cs="Tahoma"/>
                <w:sz w:val="22"/>
                <w:szCs w:val="22"/>
                <w:lang w:val="sr-Cyrl-RS"/>
              </w:rPr>
              <w:t>Краљево</w:t>
            </w:r>
          </w:p>
        </w:tc>
        <w:tc>
          <w:tcPr>
            <w:tcW w:w="956" w:type="pct"/>
            <w:noWrap/>
            <w:hideMark/>
          </w:tcPr>
          <w:p w14:paraId="79DD45F6" w14:textId="77777777" w:rsidR="0056024E" w:rsidRPr="00926D05" w:rsidRDefault="0056024E" w:rsidP="00F04039">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Србија</w:t>
            </w:r>
          </w:p>
        </w:tc>
      </w:tr>
      <w:tr w:rsidR="00702A53" w:rsidRPr="00926D05" w14:paraId="2C88853C" w14:textId="77777777" w:rsidTr="00702A53">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131" w:type="pct"/>
            <w:noWrap/>
            <w:hideMark/>
          </w:tcPr>
          <w:p w14:paraId="65674F10" w14:textId="77777777" w:rsidR="00702A53" w:rsidRPr="00926D05" w:rsidRDefault="00702A53" w:rsidP="00F04039">
            <w:pPr>
              <w:jc w:val="both"/>
              <w:rPr>
                <w:rFonts w:ascii="Tahoma" w:hAnsi="Tahoma" w:cs="Tahoma"/>
                <w:sz w:val="22"/>
                <w:szCs w:val="22"/>
                <w:lang w:val="sr-Cyrl-RS"/>
              </w:rPr>
            </w:pPr>
            <w:r w:rsidRPr="00926D05">
              <w:rPr>
                <w:rFonts w:ascii="Tahoma" w:hAnsi="Tahoma" w:cs="Tahoma"/>
                <w:sz w:val="22"/>
                <w:szCs w:val="22"/>
                <w:lang w:val="sr-Cyrl-RS"/>
              </w:rPr>
              <w:t>Губици (%)</w:t>
            </w:r>
          </w:p>
        </w:tc>
        <w:tc>
          <w:tcPr>
            <w:tcW w:w="956" w:type="pct"/>
            <w:noWrap/>
            <w:hideMark/>
          </w:tcPr>
          <w:p w14:paraId="475117BE" w14:textId="515EAA4D" w:rsidR="00702A53" w:rsidRPr="00926D05" w:rsidRDefault="004744DE"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11</w:t>
            </w:r>
            <w:r w:rsidR="00692A2F" w:rsidRPr="00926D05">
              <w:rPr>
                <w:rFonts w:ascii="Tahoma" w:hAnsi="Tahoma" w:cs="Tahoma"/>
                <w:sz w:val="22"/>
                <w:szCs w:val="22"/>
                <w:lang w:val="sr-Cyrl-RS"/>
              </w:rPr>
              <w:t>,</w:t>
            </w:r>
            <w:r w:rsidR="00475678" w:rsidRPr="00926D05">
              <w:rPr>
                <w:rFonts w:ascii="Tahoma" w:hAnsi="Tahoma" w:cs="Tahoma"/>
                <w:sz w:val="22"/>
                <w:szCs w:val="22"/>
                <w:lang w:val="sr-Cyrl-RS"/>
              </w:rPr>
              <w:t>57</w:t>
            </w:r>
          </w:p>
        </w:tc>
        <w:tc>
          <w:tcPr>
            <w:tcW w:w="957" w:type="pct"/>
            <w:noWrap/>
            <w:hideMark/>
          </w:tcPr>
          <w:p w14:paraId="0D08A254" w14:textId="1A259975" w:rsidR="00702A53" w:rsidRPr="00926D05" w:rsidRDefault="00692A2F"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13,</w:t>
            </w:r>
            <w:r w:rsidR="004744DE" w:rsidRPr="00926D05">
              <w:rPr>
                <w:rFonts w:ascii="Tahoma" w:hAnsi="Tahoma" w:cs="Tahoma"/>
                <w:sz w:val="22"/>
                <w:szCs w:val="22"/>
                <w:lang w:val="sr-Cyrl-RS"/>
              </w:rPr>
              <w:t>07</w:t>
            </w:r>
          </w:p>
        </w:tc>
        <w:tc>
          <w:tcPr>
            <w:tcW w:w="956" w:type="pct"/>
            <w:noWrap/>
            <w:hideMark/>
          </w:tcPr>
          <w:p w14:paraId="1F481CE0" w14:textId="74791249" w:rsidR="00702A53" w:rsidRPr="00926D05" w:rsidRDefault="00702A53"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11,</w:t>
            </w:r>
            <w:r w:rsidR="004744DE" w:rsidRPr="00926D05">
              <w:rPr>
                <w:rFonts w:ascii="Tahoma" w:hAnsi="Tahoma" w:cs="Tahoma"/>
                <w:sz w:val="22"/>
                <w:szCs w:val="22"/>
                <w:lang w:val="sr-Cyrl-RS"/>
              </w:rPr>
              <w:t>22</w:t>
            </w:r>
          </w:p>
        </w:tc>
      </w:tr>
      <w:tr w:rsidR="00702A53" w:rsidRPr="00926D05" w14:paraId="455F9D60" w14:textId="77777777" w:rsidTr="00702A53">
        <w:trPr>
          <w:trHeight w:val="320"/>
        </w:trPr>
        <w:tc>
          <w:tcPr>
            <w:cnfStyle w:val="001000000000" w:firstRow="0" w:lastRow="0" w:firstColumn="1" w:lastColumn="0" w:oddVBand="0" w:evenVBand="0" w:oddHBand="0" w:evenHBand="0" w:firstRowFirstColumn="0" w:firstRowLastColumn="0" w:lastRowFirstColumn="0" w:lastRowLastColumn="0"/>
            <w:tcW w:w="2131" w:type="pct"/>
            <w:noWrap/>
            <w:hideMark/>
          </w:tcPr>
          <w:p w14:paraId="0C6C09B2" w14:textId="77777777" w:rsidR="00702A53" w:rsidRPr="00926D05" w:rsidRDefault="00702A53" w:rsidP="00F04039">
            <w:pPr>
              <w:jc w:val="both"/>
              <w:rPr>
                <w:rFonts w:ascii="Tahoma" w:hAnsi="Tahoma" w:cs="Tahoma"/>
                <w:sz w:val="22"/>
                <w:szCs w:val="22"/>
                <w:lang w:val="sr-Cyrl-RS"/>
              </w:rPr>
            </w:pPr>
            <w:r w:rsidRPr="00926D05">
              <w:rPr>
                <w:rFonts w:ascii="Tahoma" w:hAnsi="Tahoma" w:cs="Tahoma"/>
                <w:sz w:val="22"/>
                <w:szCs w:val="22"/>
                <w:lang w:val="sr-Cyrl-RS"/>
              </w:rPr>
              <w:t>Број прекида по кориснику</w:t>
            </w:r>
          </w:p>
        </w:tc>
        <w:tc>
          <w:tcPr>
            <w:tcW w:w="956" w:type="pct"/>
            <w:noWrap/>
            <w:hideMark/>
          </w:tcPr>
          <w:p w14:paraId="27BC9C4D" w14:textId="1638AC69" w:rsidR="00702A53" w:rsidRPr="00926D05" w:rsidRDefault="00475678"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9</w:t>
            </w:r>
            <w:r w:rsidR="00370965" w:rsidRPr="00926D05">
              <w:rPr>
                <w:rFonts w:ascii="Tahoma" w:hAnsi="Tahoma" w:cs="Tahoma"/>
                <w:sz w:val="22"/>
                <w:szCs w:val="22"/>
                <w:lang w:val="sr-Cyrl-RS"/>
              </w:rPr>
              <w:t>,</w:t>
            </w:r>
            <w:r w:rsidRPr="00926D05">
              <w:rPr>
                <w:rFonts w:ascii="Tahoma" w:hAnsi="Tahoma" w:cs="Tahoma"/>
                <w:sz w:val="22"/>
                <w:szCs w:val="22"/>
                <w:lang w:val="sr-Cyrl-RS"/>
              </w:rPr>
              <w:t>86</w:t>
            </w:r>
          </w:p>
        </w:tc>
        <w:tc>
          <w:tcPr>
            <w:tcW w:w="957" w:type="pct"/>
            <w:noWrap/>
            <w:hideMark/>
          </w:tcPr>
          <w:p w14:paraId="09C4F704" w14:textId="3931683E" w:rsidR="00702A53" w:rsidRPr="00926D05" w:rsidRDefault="004744DE"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10,81</w:t>
            </w:r>
          </w:p>
        </w:tc>
        <w:tc>
          <w:tcPr>
            <w:tcW w:w="956" w:type="pct"/>
            <w:noWrap/>
            <w:hideMark/>
          </w:tcPr>
          <w:p w14:paraId="6444FB0A" w14:textId="3EEE43F2" w:rsidR="00702A53" w:rsidRPr="00926D05" w:rsidRDefault="004744DE"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6,93</w:t>
            </w:r>
          </w:p>
        </w:tc>
      </w:tr>
      <w:tr w:rsidR="00702A53" w:rsidRPr="00926D05" w14:paraId="23DEFB18" w14:textId="77777777" w:rsidTr="00702A53">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2131" w:type="pct"/>
            <w:noWrap/>
            <w:hideMark/>
          </w:tcPr>
          <w:p w14:paraId="0025578D" w14:textId="77777777" w:rsidR="00702A53" w:rsidRPr="00926D05" w:rsidRDefault="00702A53" w:rsidP="00F04039">
            <w:pPr>
              <w:jc w:val="both"/>
              <w:rPr>
                <w:rFonts w:ascii="Tahoma" w:hAnsi="Tahoma" w:cs="Tahoma"/>
                <w:sz w:val="22"/>
                <w:szCs w:val="22"/>
                <w:lang w:val="sr-Cyrl-RS"/>
              </w:rPr>
            </w:pPr>
            <w:r w:rsidRPr="00926D05">
              <w:rPr>
                <w:rFonts w:ascii="Tahoma" w:hAnsi="Tahoma" w:cs="Tahoma"/>
                <w:sz w:val="22"/>
                <w:szCs w:val="22"/>
                <w:lang w:val="sr-Cyrl-RS"/>
              </w:rPr>
              <w:t>Укупно трајање прекида у минутима по кориснику</w:t>
            </w:r>
          </w:p>
        </w:tc>
        <w:tc>
          <w:tcPr>
            <w:tcW w:w="956" w:type="pct"/>
            <w:noWrap/>
            <w:hideMark/>
          </w:tcPr>
          <w:p w14:paraId="339C7060" w14:textId="667FF3D3" w:rsidR="00702A53" w:rsidRPr="00926D05" w:rsidRDefault="00475678"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944</w:t>
            </w:r>
          </w:p>
        </w:tc>
        <w:tc>
          <w:tcPr>
            <w:tcW w:w="957" w:type="pct"/>
            <w:noWrap/>
            <w:hideMark/>
          </w:tcPr>
          <w:p w14:paraId="138FD68A" w14:textId="231EF718" w:rsidR="00702A53" w:rsidRPr="00926D05" w:rsidRDefault="004744DE"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944</w:t>
            </w:r>
          </w:p>
        </w:tc>
        <w:tc>
          <w:tcPr>
            <w:tcW w:w="956" w:type="pct"/>
            <w:noWrap/>
            <w:hideMark/>
          </w:tcPr>
          <w:p w14:paraId="10262ED2" w14:textId="1BE6C3EE" w:rsidR="00702A53" w:rsidRPr="00926D05" w:rsidRDefault="004744DE"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617</w:t>
            </w:r>
          </w:p>
        </w:tc>
      </w:tr>
    </w:tbl>
    <w:p w14:paraId="5A4B714F" w14:textId="77777777" w:rsidR="00FD5F3D" w:rsidRPr="00926D05" w:rsidRDefault="00FD5F3D" w:rsidP="00F04039">
      <w:pPr>
        <w:jc w:val="both"/>
        <w:rPr>
          <w:rFonts w:ascii="Tahoma" w:hAnsi="Tahoma" w:cs="Tahoma"/>
          <w:sz w:val="22"/>
          <w:szCs w:val="22"/>
          <w:lang w:val="sr-Cyrl-RS"/>
        </w:rPr>
      </w:pPr>
    </w:p>
    <w:p w14:paraId="07FA5584" w14:textId="57E64DAD" w:rsidR="00D81E26" w:rsidRPr="00926D05" w:rsidRDefault="00D81E26" w:rsidP="00F04039">
      <w:pPr>
        <w:pStyle w:val="Heading3"/>
        <w:rPr>
          <w:rFonts w:ascii="Tahoma" w:hAnsi="Tahoma" w:cs="Tahoma"/>
        </w:rPr>
      </w:pPr>
      <w:r w:rsidRPr="00926D05">
        <w:rPr>
          <w:rFonts w:ascii="Tahoma" w:hAnsi="Tahoma" w:cs="Tahoma"/>
        </w:rPr>
        <w:t>Снабдевање природним гасом</w:t>
      </w:r>
    </w:p>
    <w:p w14:paraId="0685EE00" w14:textId="77777777" w:rsidR="00F9068C" w:rsidRPr="00926D05" w:rsidRDefault="00F9068C" w:rsidP="00F04039">
      <w:pPr>
        <w:jc w:val="both"/>
        <w:rPr>
          <w:rFonts w:ascii="Tahoma" w:hAnsi="Tahoma" w:cs="Tahoma"/>
          <w:sz w:val="22"/>
          <w:szCs w:val="22"/>
          <w:lang w:val="sr-Cyrl-RS"/>
        </w:rPr>
      </w:pPr>
    </w:p>
    <w:p w14:paraId="5F6781DC" w14:textId="2780148F" w:rsidR="000F7CC8" w:rsidRPr="00926D05" w:rsidRDefault="00926D05" w:rsidP="00926D05">
      <w:pPr>
        <w:jc w:val="both"/>
        <w:rPr>
          <w:rFonts w:ascii="Tahoma" w:hAnsi="Tahoma" w:cs="Tahoma"/>
          <w:sz w:val="22"/>
          <w:szCs w:val="22"/>
          <w:lang w:val="sr-Cyrl-RS" w:eastAsia="sr-Latn-RS"/>
        </w:rPr>
      </w:pPr>
      <w:r w:rsidRPr="00926D05">
        <w:rPr>
          <w:rFonts w:ascii="Tahoma" w:hAnsi="Tahoma" w:cs="Tahoma"/>
          <w:sz w:val="22"/>
          <w:szCs w:val="22"/>
          <w:lang w:val="sr-Cyrl-RS" w:eastAsia="sr-Latn-RS"/>
        </w:rPr>
        <w:t xml:space="preserve">На подручју Просторног Плана изграђена је гасоводна мрежа разводног гасовода </w:t>
      </w:r>
      <w:proofErr w:type="spellStart"/>
      <w:r w:rsidRPr="00926D05">
        <w:rPr>
          <w:rFonts w:ascii="Tahoma" w:hAnsi="Tahoma" w:cs="Tahoma"/>
          <w:sz w:val="22"/>
          <w:szCs w:val="22"/>
          <w:lang w:val="sr-Cyrl-RS" w:eastAsia="sr-Latn-RS"/>
        </w:rPr>
        <w:t>Паљевско</w:t>
      </w:r>
      <w:proofErr w:type="spellEnd"/>
      <w:r w:rsidRPr="00926D05">
        <w:rPr>
          <w:rFonts w:ascii="Tahoma" w:hAnsi="Tahoma" w:cs="Tahoma"/>
          <w:sz w:val="22"/>
          <w:szCs w:val="22"/>
          <w:lang w:val="sr-Cyrl-RS" w:eastAsia="sr-Latn-RS"/>
        </w:rPr>
        <w:t xml:space="preserve"> поље - Косјерић, са главном мерно-регулационом станицом у Косјерићу, капацитета 7000м2/х. Разводни гасовод је радног притиска до 50 бара, пречника Ф 273мм</w:t>
      </w:r>
      <w:r w:rsidRPr="00926D05">
        <w:rPr>
          <w:rFonts w:eastAsiaTheme="minorHAnsi"/>
          <w:lang w:val="sr-Cyrl-RS" w:eastAsia="en-US"/>
        </w:rPr>
        <w:t>.</w:t>
      </w:r>
      <w:r w:rsidRPr="00926D05">
        <w:rPr>
          <w:rStyle w:val="FootnoteReference"/>
          <w:rFonts w:ascii="Tahoma" w:eastAsiaTheme="minorHAnsi" w:hAnsi="Tahoma" w:cs="Tahoma"/>
          <w:color w:val="000000"/>
          <w:sz w:val="22"/>
          <w:szCs w:val="22"/>
          <w:lang w:val="sr-Cyrl-RS" w:eastAsia="en-US"/>
        </w:rPr>
        <w:t xml:space="preserve"> </w:t>
      </w:r>
    </w:p>
    <w:p w14:paraId="1EE1336E" w14:textId="77777777" w:rsidR="003B1280" w:rsidRPr="00926D05" w:rsidRDefault="003B1280" w:rsidP="00475678">
      <w:pPr>
        <w:rPr>
          <w:lang w:val="sr-Cyrl-RS"/>
        </w:rPr>
      </w:pPr>
    </w:p>
    <w:p w14:paraId="5FEA1E88" w14:textId="766BC13D" w:rsidR="008B2E5B" w:rsidRPr="00926D05" w:rsidRDefault="00815666" w:rsidP="00F04039">
      <w:pPr>
        <w:pStyle w:val="Heading2"/>
        <w:rPr>
          <w:rFonts w:ascii="Tahoma" w:hAnsi="Tahoma" w:cs="Tahoma"/>
          <w:sz w:val="22"/>
          <w:szCs w:val="22"/>
        </w:rPr>
      </w:pPr>
      <w:r w:rsidRPr="00926D05">
        <w:rPr>
          <w:rFonts w:ascii="Tahoma" w:hAnsi="Tahoma" w:cs="Tahoma"/>
          <w:sz w:val="22"/>
          <w:szCs w:val="22"/>
        </w:rPr>
        <w:t xml:space="preserve">Снабдевање топлотном енергијом </w:t>
      </w:r>
      <w:r w:rsidR="008B2E5B" w:rsidRPr="00926D05">
        <w:rPr>
          <w:rFonts w:ascii="Tahoma" w:hAnsi="Tahoma" w:cs="Tahoma"/>
          <w:sz w:val="22"/>
          <w:szCs w:val="22"/>
        </w:rPr>
        <w:t xml:space="preserve">и приказ буџетских расхода везаних за функцију 436 </w:t>
      </w:r>
    </w:p>
    <w:p w14:paraId="63D207B4" w14:textId="33A22C8F" w:rsidR="005E418C" w:rsidRPr="00926D05" w:rsidRDefault="005E418C" w:rsidP="00F04039">
      <w:pPr>
        <w:jc w:val="both"/>
        <w:rPr>
          <w:rFonts w:ascii="Tahoma" w:hAnsi="Tahoma" w:cs="Tahoma"/>
          <w:sz w:val="22"/>
          <w:szCs w:val="22"/>
          <w:lang w:val="sr-Cyrl-RS"/>
        </w:rPr>
      </w:pPr>
    </w:p>
    <w:p w14:paraId="778C934E" w14:textId="64F1E4C5" w:rsidR="00347C11" w:rsidRPr="00926D05" w:rsidRDefault="00347C11" w:rsidP="00F04039">
      <w:pPr>
        <w:jc w:val="both"/>
        <w:rPr>
          <w:rFonts w:ascii="Tahoma" w:eastAsiaTheme="minorHAnsi" w:hAnsi="Tahoma" w:cs="Tahoma"/>
          <w:sz w:val="22"/>
          <w:szCs w:val="22"/>
          <w:lang w:val="sr-Cyrl-RS"/>
        </w:rPr>
      </w:pPr>
      <w:r w:rsidRPr="00926D05">
        <w:rPr>
          <w:rFonts w:ascii="Tahoma" w:eastAsiaTheme="minorHAnsi" w:hAnsi="Tahoma" w:cs="Tahoma"/>
          <w:sz w:val="22"/>
          <w:szCs w:val="22"/>
          <w:lang w:val="sr-Cyrl-RS"/>
        </w:rPr>
        <w:t xml:space="preserve">На </w:t>
      </w:r>
      <w:r w:rsidR="0073673B" w:rsidRPr="00926D05">
        <w:rPr>
          <w:rFonts w:ascii="Tahoma" w:eastAsiaTheme="minorHAnsi" w:hAnsi="Tahoma" w:cs="Tahoma"/>
          <w:sz w:val="22"/>
          <w:szCs w:val="22"/>
          <w:lang w:val="sr-Cyrl-RS"/>
        </w:rPr>
        <w:t>територији</w:t>
      </w:r>
      <w:r w:rsidRPr="00926D05">
        <w:rPr>
          <w:rFonts w:ascii="Tahoma" w:eastAsiaTheme="minorHAnsi" w:hAnsi="Tahoma" w:cs="Tahoma"/>
          <w:sz w:val="22"/>
          <w:szCs w:val="22"/>
          <w:lang w:val="sr-Cyrl-RS"/>
        </w:rPr>
        <w:t xml:space="preserve"> општине </w:t>
      </w:r>
      <w:r w:rsidR="00926D05" w:rsidRPr="00926D05">
        <w:rPr>
          <w:rFonts w:ascii="Tahoma" w:eastAsiaTheme="minorHAnsi" w:hAnsi="Tahoma" w:cs="Tahoma"/>
          <w:sz w:val="22"/>
          <w:szCs w:val="22"/>
          <w:lang w:val="sr-Cyrl-RS"/>
        </w:rPr>
        <w:t>Косјерић</w:t>
      </w:r>
      <w:r w:rsidRPr="00926D05">
        <w:rPr>
          <w:rFonts w:ascii="Tahoma" w:eastAsiaTheme="minorHAnsi" w:hAnsi="Tahoma" w:cs="Tahoma"/>
          <w:sz w:val="22"/>
          <w:szCs w:val="22"/>
          <w:lang w:val="sr-Cyrl-RS"/>
        </w:rPr>
        <w:t xml:space="preserve"> не постоји изграђен систем даљинског грејања</w:t>
      </w:r>
      <w:r w:rsidR="00C126E3" w:rsidRPr="00926D05">
        <w:rPr>
          <w:rFonts w:ascii="Tahoma" w:eastAsiaTheme="minorHAnsi" w:hAnsi="Tahoma" w:cs="Tahoma"/>
          <w:sz w:val="22"/>
          <w:szCs w:val="22"/>
          <w:lang w:val="sr-Cyrl-RS"/>
        </w:rPr>
        <w:t>.</w:t>
      </w:r>
    </w:p>
    <w:p w14:paraId="5DF96B19" w14:textId="77777777" w:rsidR="000F7CC8" w:rsidRPr="00926D05" w:rsidRDefault="000F7CC8" w:rsidP="00F04039">
      <w:pPr>
        <w:jc w:val="both"/>
        <w:rPr>
          <w:rFonts w:ascii="Tahoma" w:eastAsiaTheme="minorHAnsi" w:hAnsi="Tahoma" w:cs="Tahoma"/>
          <w:sz w:val="22"/>
          <w:szCs w:val="22"/>
          <w:lang w:val="sr-Cyrl-RS"/>
        </w:rPr>
      </w:pPr>
    </w:p>
    <w:p w14:paraId="509DC2A2" w14:textId="55C272D4" w:rsidR="00815666" w:rsidRPr="00926D05" w:rsidRDefault="00815666" w:rsidP="00F04039">
      <w:pPr>
        <w:pStyle w:val="Heading2"/>
        <w:rPr>
          <w:rFonts w:ascii="Tahoma" w:hAnsi="Tahoma" w:cs="Tahoma"/>
          <w:sz w:val="22"/>
          <w:szCs w:val="22"/>
          <w:lang w:eastAsia="sr-Latn-RS"/>
        </w:rPr>
      </w:pPr>
      <w:r w:rsidRPr="00926D05">
        <w:rPr>
          <w:rFonts w:ascii="Tahoma" w:hAnsi="Tahoma" w:cs="Tahoma"/>
          <w:sz w:val="22"/>
          <w:szCs w:val="22"/>
        </w:rPr>
        <w:t>Потрошња енергије</w:t>
      </w:r>
      <w:r w:rsidR="00B41F57" w:rsidRPr="00926D05">
        <w:rPr>
          <w:rFonts w:ascii="Tahoma" w:hAnsi="Tahoma" w:cs="Tahoma"/>
          <w:sz w:val="22"/>
          <w:szCs w:val="22"/>
        </w:rPr>
        <w:t xml:space="preserve"> и приказ буџетских расхода везаних за </w:t>
      </w:r>
      <w:r w:rsidR="00B41F57" w:rsidRPr="00926D05">
        <w:rPr>
          <w:rFonts w:ascii="Tahoma" w:hAnsi="Tahoma" w:cs="Tahoma"/>
          <w:sz w:val="22"/>
          <w:szCs w:val="22"/>
          <w:lang w:eastAsia="sr-Latn-RS"/>
        </w:rPr>
        <w:t>аналитички конто 421000 који обухвата сталне трошкове</w:t>
      </w:r>
    </w:p>
    <w:p w14:paraId="1966EC37" w14:textId="77777777" w:rsidR="00A07744" w:rsidRPr="00926D05" w:rsidRDefault="00A07744" w:rsidP="00F04039">
      <w:pPr>
        <w:jc w:val="both"/>
        <w:rPr>
          <w:rFonts w:ascii="Tahoma" w:hAnsi="Tahoma" w:cs="Tahoma"/>
          <w:sz w:val="22"/>
          <w:szCs w:val="22"/>
          <w:lang w:val="sr-Cyrl-RS" w:eastAsia="sr-Latn-RS"/>
        </w:rPr>
      </w:pPr>
    </w:p>
    <w:p w14:paraId="5A9F1353" w14:textId="77777777" w:rsidR="00F763A4" w:rsidRDefault="00C126E3" w:rsidP="00926D05">
      <w:pPr>
        <w:jc w:val="both"/>
        <w:rPr>
          <w:rFonts w:ascii="Tahoma" w:hAnsi="Tahoma" w:cs="Tahoma"/>
          <w:sz w:val="22"/>
          <w:szCs w:val="22"/>
          <w:lang w:val="sr-Cyrl-RS" w:eastAsia="sr-Latn-RS"/>
        </w:rPr>
      </w:pPr>
      <w:r w:rsidRPr="00926D05">
        <w:rPr>
          <w:rFonts w:ascii="Tahoma" w:hAnsi="Tahoma" w:cs="Tahoma"/>
          <w:sz w:val="22"/>
          <w:szCs w:val="22"/>
          <w:lang w:val="sr-Cyrl-RS" w:eastAsia="sr-Latn-RS"/>
        </w:rPr>
        <w:t xml:space="preserve">Општина </w:t>
      </w:r>
      <w:r w:rsidR="00926D05">
        <w:rPr>
          <w:rFonts w:ascii="Tahoma" w:hAnsi="Tahoma" w:cs="Tahoma"/>
          <w:sz w:val="22"/>
          <w:szCs w:val="22"/>
          <w:lang w:val="sr-Cyrl-RS" w:eastAsia="sr-Latn-RS"/>
        </w:rPr>
        <w:t>Косјерић</w:t>
      </w:r>
      <w:r w:rsidRPr="00926D05">
        <w:rPr>
          <w:rFonts w:ascii="Tahoma" w:hAnsi="Tahoma" w:cs="Tahoma"/>
          <w:sz w:val="22"/>
          <w:szCs w:val="22"/>
          <w:lang w:val="sr-Cyrl-RS" w:eastAsia="sr-Latn-RS"/>
        </w:rPr>
        <w:t xml:space="preserve"> </w:t>
      </w:r>
      <w:r w:rsidR="00926D05">
        <w:rPr>
          <w:rFonts w:ascii="Tahoma" w:hAnsi="Tahoma" w:cs="Tahoma"/>
          <w:sz w:val="22"/>
          <w:szCs w:val="22"/>
          <w:lang w:val="sr-Cyrl-RS" w:eastAsia="sr-Latn-RS"/>
        </w:rPr>
        <w:t>није обвезник система</w:t>
      </w:r>
      <w:r w:rsidRPr="00926D05">
        <w:rPr>
          <w:rFonts w:ascii="Tahoma" w:hAnsi="Tahoma" w:cs="Tahoma"/>
          <w:sz w:val="22"/>
          <w:szCs w:val="22"/>
          <w:lang w:val="sr-Cyrl-RS" w:eastAsia="sr-Latn-RS"/>
        </w:rPr>
        <w:t xml:space="preserve"> енергетског менаџмента</w:t>
      </w:r>
      <w:r w:rsidR="00F763A4">
        <w:rPr>
          <w:rFonts w:ascii="Tahoma" w:hAnsi="Tahoma" w:cs="Tahoma"/>
          <w:sz w:val="22"/>
          <w:szCs w:val="22"/>
          <w:lang w:val="sr-Cyrl-RS" w:eastAsia="sr-Latn-RS"/>
        </w:rPr>
        <w:t xml:space="preserve">. У 2023. години Косјерић је покренуо набавку 29,5 </w:t>
      </w:r>
      <w:r w:rsidR="00F763A4">
        <w:rPr>
          <w:rFonts w:ascii="Tahoma" w:hAnsi="Tahoma" w:cs="Tahoma"/>
          <w:sz w:val="22"/>
          <w:szCs w:val="22"/>
          <w:lang w:val="hr-HR" w:eastAsia="sr-Latn-RS"/>
        </w:rPr>
        <w:t xml:space="preserve">MWh </w:t>
      </w:r>
      <w:r w:rsidR="00F763A4">
        <w:rPr>
          <w:rFonts w:ascii="Tahoma" w:hAnsi="Tahoma" w:cs="Tahoma"/>
          <w:sz w:val="22"/>
          <w:szCs w:val="22"/>
          <w:lang w:val="sr-Cyrl-RS" w:eastAsia="sr-Latn-RS"/>
        </w:rPr>
        <w:t>електричне енергије за своје потребе без потреба за јавно осветљење.</w:t>
      </w:r>
    </w:p>
    <w:p w14:paraId="073A5FEC" w14:textId="43316FE9" w:rsidR="000F7CC8" w:rsidRPr="00926D05" w:rsidRDefault="00C126E3" w:rsidP="00926D05">
      <w:pPr>
        <w:jc w:val="both"/>
        <w:rPr>
          <w:rFonts w:ascii="Tahoma" w:hAnsi="Tahoma" w:cs="Tahoma"/>
          <w:sz w:val="22"/>
          <w:szCs w:val="22"/>
          <w:lang w:val="sr-Cyrl-RS"/>
        </w:rPr>
      </w:pPr>
      <w:r w:rsidRPr="00926D05">
        <w:rPr>
          <w:rFonts w:ascii="Tahoma" w:hAnsi="Tahoma" w:cs="Tahoma"/>
          <w:sz w:val="22"/>
          <w:szCs w:val="22"/>
          <w:lang w:val="sr-Cyrl-RS" w:eastAsia="sr-Latn-RS"/>
        </w:rPr>
        <w:t xml:space="preserve"> </w:t>
      </w:r>
    </w:p>
    <w:p w14:paraId="5F5D7571" w14:textId="555A87D6" w:rsidR="00A858A1" w:rsidRDefault="005C1627" w:rsidP="00F04039">
      <w:pPr>
        <w:jc w:val="both"/>
        <w:rPr>
          <w:rFonts w:ascii="Tahoma" w:hAnsi="Tahoma" w:cs="Tahoma"/>
          <w:sz w:val="22"/>
          <w:szCs w:val="22"/>
          <w:lang w:val="sr-Cyrl-RS" w:eastAsia="sr-Latn-RS"/>
        </w:rPr>
      </w:pPr>
      <w:r>
        <w:rPr>
          <w:rFonts w:ascii="Tahoma" w:hAnsi="Tahoma" w:cs="Tahoma"/>
          <w:sz w:val="22"/>
          <w:szCs w:val="22"/>
          <w:lang w:val="sr-Cyrl-RS" w:eastAsia="sr-Latn-RS"/>
        </w:rPr>
        <w:t>Немамо податке о буџетским издацима</w:t>
      </w:r>
      <w:r w:rsidR="00B41F57" w:rsidRPr="00926D05">
        <w:rPr>
          <w:rFonts w:ascii="Tahoma" w:hAnsi="Tahoma" w:cs="Tahoma"/>
          <w:sz w:val="22"/>
          <w:szCs w:val="22"/>
          <w:lang w:val="sr-Cyrl-RS" w:eastAsia="sr-Latn-RS"/>
        </w:rPr>
        <w:t xml:space="preserve"> који су сврстани под аналитички конто 421000 који обухвата сталне трошкове. Трошкови енергетских услуга представљају највећи део ових трошкова. Важно је напоменути да у овај збир не улазе трошкови енергетских услуга за образовне институције који су значајни</w:t>
      </w:r>
      <w:r w:rsidR="008D5311" w:rsidRPr="00926D05">
        <w:rPr>
          <w:rFonts w:ascii="Tahoma" w:hAnsi="Tahoma" w:cs="Tahoma"/>
          <w:sz w:val="22"/>
          <w:szCs w:val="22"/>
          <w:lang w:val="sr-Cyrl-RS" w:eastAsia="sr-Latn-RS"/>
        </w:rPr>
        <w:t xml:space="preserve"> као што се може видети из </w:t>
      </w:r>
      <w:r w:rsidR="008D5311" w:rsidRPr="00926D05">
        <w:rPr>
          <w:rFonts w:ascii="Tahoma" w:hAnsi="Tahoma" w:cs="Tahoma"/>
          <w:sz w:val="22"/>
          <w:szCs w:val="22"/>
          <w:lang w:val="sr-Cyrl-RS" w:eastAsia="sr-Latn-RS"/>
        </w:rPr>
        <w:fldChar w:fldCharType="begin"/>
      </w:r>
      <w:r w:rsidR="008D5311" w:rsidRPr="00926D05">
        <w:rPr>
          <w:rFonts w:ascii="Tahoma" w:hAnsi="Tahoma" w:cs="Tahoma"/>
          <w:sz w:val="22"/>
          <w:szCs w:val="22"/>
          <w:lang w:val="sr-Cyrl-RS" w:eastAsia="sr-Latn-RS"/>
        </w:rPr>
        <w:instrText xml:space="preserve"> REF _Ref146726302 \h </w:instrText>
      </w:r>
      <w:r w:rsidR="00F04039" w:rsidRPr="00926D05">
        <w:rPr>
          <w:rFonts w:ascii="Tahoma" w:hAnsi="Tahoma" w:cs="Tahoma"/>
          <w:sz w:val="22"/>
          <w:szCs w:val="22"/>
          <w:lang w:val="sr-Cyrl-RS" w:eastAsia="sr-Latn-RS"/>
        </w:rPr>
        <w:instrText xml:space="preserve"> \* MERGEFORMAT </w:instrText>
      </w:r>
      <w:r w:rsidR="008D5311" w:rsidRPr="00926D05">
        <w:rPr>
          <w:rFonts w:ascii="Tahoma" w:hAnsi="Tahoma" w:cs="Tahoma"/>
          <w:sz w:val="22"/>
          <w:szCs w:val="22"/>
          <w:lang w:val="sr-Cyrl-RS" w:eastAsia="sr-Latn-RS"/>
        </w:rPr>
      </w:r>
      <w:r w:rsidR="008D5311" w:rsidRPr="00926D05">
        <w:rPr>
          <w:rFonts w:ascii="Tahoma" w:hAnsi="Tahoma" w:cs="Tahoma"/>
          <w:sz w:val="22"/>
          <w:szCs w:val="22"/>
          <w:lang w:val="sr-Cyrl-RS" w:eastAsia="sr-Latn-RS"/>
        </w:rPr>
        <w:fldChar w:fldCharType="separate"/>
      </w:r>
      <w:r w:rsidR="008D5311" w:rsidRPr="00926D05">
        <w:rPr>
          <w:rFonts w:ascii="Tahoma" w:hAnsi="Tahoma" w:cs="Tahoma"/>
          <w:sz w:val="22"/>
          <w:szCs w:val="22"/>
          <w:lang w:val="sr-Cyrl-RS"/>
        </w:rPr>
        <w:t>Табеле 15</w:t>
      </w:r>
      <w:r w:rsidR="008D5311" w:rsidRPr="00926D05">
        <w:rPr>
          <w:rFonts w:ascii="Tahoma" w:hAnsi="Tahoma" w:cs="Tahoma"/>
          <w:sz w:val="22"/>
          <w:szCs w:val="22"/>
          <w:lang w:val="sr-Cyrl-RS" w:eastAsia="sr-Latn-RS"/>
        </w:rPr>
        <w:fldChar w:fldCharType="end"/>
      </w:r>
      <w:r w:rsidR="00B41F57" w:rsidRPr="00926D05">
        <w:rPr>
          <w:rFonts w:ascii="Tahoma" w:hAnsi="Tahoma" w:cs="Tahoma"/>
          <w:sz w:val="22"/>
          <w:szCs w:val="22"/>
          <w:lang w:val="sr-Cyrl-RS" w:eastAsia="sr-Latn-RS"/>
        </w:rPr>
        <w:t xml:space="preserve">.. </w:t>
      </w:r>
      <w:r w:rsidR="00B41F57" w:rsidRPr="00926D05">
        <w:rPr>
          <w:rFonts w:ascii="Tahoma" w:hAnsi="Tahoma" w:cs="Tahoma"/>
          <w:sz w:val="22"/>
          <w:szCs w:val="22"/>
          <w:lang w:val="sr-Cyrl-RS"/>
        </w:rPr>
        <w:t xml:space="preserve">Просечни расходи за </w:t>
      </w:r>
      <w:r w:rsidR="00B41F57" w:rsidRPr="00926D05">
        <w:rPr>
          <w:rFonts w:ascii="Tahoma" w:hAnsi="Tahoma" w:cs="Tahoma"/>
          <w:sz w:val="22"/>
          <w:szCs w:val="22"/>
          <w:lang w:val="sr-Cyrl-RS" w:eastAsia="sr-Latn-RS"/>
        </w:rPr>
        <w:t xml:space="preserve">аналитички конто 421000 </w:t>
      </w:r>
      <w:r w:rsidR="00B41F57" w:rsidRPr="00926D05">
        <w:rPr>
          <w:rFonts w:ascii="Tahoma" w:hAnsi="Tahoma" w:cs="Tahoma"/>
          <w:sz w:val="22"/>
          <w:szCs w:val="22"/>
          <w:lang w:val="sr-Cyrl-RS"/>
        </w:rPr>
        <w:t xml:space="preserve">у </w:t>
      </w:r>
      <w:r w:rsidR="003474E6" w:rsidRPr="00926D05">
        <w:rPr>
          <w:rFonts w:ascii="Tahoma" w:hAnsi="Tahoma" w:cs="Tahoma"/>
          <w:sz w:val="22"/>
          <w:szCs w:val="22"/>
          <w:lang w:val="sr-Cyrl-RS"/>
        </w:rPr>
        <w:t>20</w:t>
      </w:r>
      <w:r w:rsidR="00B41F57" w:rsidRPr="00926D05">
        <w:rPr>
          <w:rFonts w:ascii="Tahoma" w:hAnsi="Tahoma" w:cs="Tahoma"/>
          <w:sz w:val="22"/>
          <w:szCs w:val="22"/>
          <w:lang w:val="sr-Cyrl-RS"/>
        </w:rPr>
        <w:t xml:space="preserve"> јединица локалне самоуправе које је СКГО подржала у припреми </w:t>
      </w:r>
      <w:r w:rsidR="00B41F57" w:rsidRPr="00926D05">
        <w:rPr>
          <w:rFonts w:ascii="Tahoma" w:hAnsi="Tahoma" w:cs="Tahoma"/>
          <w:sz w:val="22"/>
          <w:szCs w:val="22"/>
          <w:lang w:val="sr-Cyrl-RS" w:eastAsia="sr-Latn-RS"/>
        </w:rPr>
        <w:t>Планова развоја</w:t>
      </w:r>
      <w:r w:rsidR="003474E6" w:rsidRPr="00926D05">
        <w:rPr>
          <w:rFonts w:ascii="Tahoma" w:hAnsi="Tahoma" w:cs="Tahoma"/>
          <w:sz w:val="22"/>
          <w:szCs w:val="22"/>
          <w:lang w:val="sr-Cyrl-RS" w:eastAsia="sr-Latn-RS"/>
        </w:rPr>
        <w:t xml:space="preserve"> у току 2022. и 2023. године</w:t>
      </w:r>
      <w:r w:rsidR="00B41F57" w:rsidRPr="00926D05">
        <w:rPr>
          <w:rFonts w:ascii="Tahoma" w:hAnsi="Tahoma" w:cs="Tahoma"/>
          <w:sz w:val="22"/>
          <w:szCs w:val="22"/>
          <w:lang w:val="sr-Cyrl-RS" w:eastAsia="sr-Latn-RS"/>
        </w:rPr>
        <w:t xml:space="preserve"> износили су приближно 7,</w:t>
      </w:r>
      <w:r w:rsidR="003474E6" w:rsidRPr="00926D05">
        <w:rPr>
          <w:rFonts w:ascii="Tahoma" w:hAnsi="Tahoma" w:cs="Tahoma"/>
          <w:sz w:val="22"/>
          <w:szCs w:val="22"/>
          <w:lang w:val="sr-Cyrl-RS" w:eastAsia="sr-Latn-RS"/>
        </w:rPr>
        <w:t>94</w:t>
      </w:r>
      <w:r w:rsidR="00B41F57" w:rsidRPr="00926D05">
        <w:rPr>
          <w:rFonts w:ascii="Tahoma" w:hAnsi="Tahoma" w:cs="Tahoma"/>
          <w:sz w:val="22"/>
          <w:szCs w:val="22"/>
          <w:lang w:val="sr-Cyrl-RS" w:eastAsia="sr-Latn-RS"/>
        </w:rPr>
        <w:t xml:space="preserve"> % укупних буџетских расхода</w:t>
      </w:r>
      <w:r w:rsidR="00B41F57" w:rsidRPr="00926D05">
        <w:rPr>
          <w:rFonts w:ascii="Tahoma" w:hAnsi="Tahoma" w:cs="Tahoma"/>
          <w:sz w:val="22"/>
          <w:szCs w:val="22"/>
          <w:vertAlign w:val="superscript"/>
          <w:lang w:val="sr-Cyrl-RS" w:eastAsia="sr-Latn-RS"/>
        </w:rPr>
        <w:footnoteReference w:id="30"/>
      </w:r>
      <w:r w:rsidR="00B41F57" w:rsidRPr="00926D05">
        <w:rPr>
          <w:rFonts w:ascii="Tahoma" w:hAnsi="Tahoma" w:cs="Tahoma"/>
          <w:sz w:val="22"/>
          <w:szCs w:val="22"/>
          <w:lang w:val="sr-Cyrl-RS" w:eastAsia="sr-Latn-RS"/>
        </w:rPr>
        <w:t>.</w:t>
      </w:r>
    </w:p>
    <w:p w14:paraId="6B67F468" w14:textId="77777777" w:rsidR="003C662B" w:rsidRDefault="003C662B" w:rsidP="00F04039">
      <w:pPr>
        <w:jc w:val="both"/>
        <w:rPr>
          <w:rFonts w:ascii="Tahoma" w:hAnsi="Tahoma" w:cs="Tahoma"/>
          <w:sz w:val="22"/>
          <w:szCs w:val="22"/>
          <w:lang w:val="sr-Cyrl-RS" w:eastAsia="sr-Latn-RS"/>
        </w:rPr>
      </w:pPr>
    </w:p>
    <w:p w14:paraId="166B34F3" w14:textId="46F34586" w:rsidR="003C662B" w:rsidRDefault="003C662B" w:rsidP="003C662B">
      <w:pPr>
        <w:jc w:val="both"/>
        <w:rPr>
          <w:rFonts w:ascii="Tahoma" w:hAnsi="Tahoma" w:cs="Tahoma"/>
          <w:sz w:val="22"/>
          <w:szCs w:val="22"/>
          <w:lang w:val="sr-Cyrl-RS" w:eastAsia="sr-Latn-RS"/>
        </w:rPr>
      </w:pPr>
      <w:r w:rsidRPr="003C662B">
        <w:rPr>
          <w:rFonts w:ascii="Tahoma" w:hAnsi="Tahoma" w:cs="Tahoma"/>
          <w:sz w:val="22"/>
          <w:szCs w:val="22"/>
          <w:lang w:val="sr-Cyrl-RS" w:eastAsia="sr-Latn-RS"/>
        </w:rPr>
        <w:t xml:space="preserve">Енергетски биланс и инвентар емисија гасова са ефектом стаклене баште Општине </w:t>
      </w:r>
      <w:r>
        <w:rPr>
          <w:rFonts w:ascii="Tahoma" w:hAnsi="Tahoma" w:cs="Tahoma"/>
          <w:sz w:val="22"/>
          <w:szCs w:val="22"/>
          <w:lang w:val="sr-Cyrl-RS" w:eastAsia="sr-Latn-RS"/>
        </w:rPr>
        <w:t>Косјерић</w:t>
      </w:r>
      <w:r w:rsidRPr="003C662B">
        <w:rPr>
          <w:rFonts w:ascii="Tahoma" w:hAnsi="Tahoma" w:cs="Tahoma"/>
          <w:sz w:val="22"/>
          <w:szCs w:val="22"/>
          <w:lang w:val="sr-Cyrl-RS" w:eastAsia="sr-Latn-RS"/>
        </w:rPr>
        <w:t xml:space="preserve"> за 2016. годину је припремљен као део Заједничког Акционог плана за одрживу енергију и климу Златиборског округа</w:t>
      </w:r>
      <w:r w:rsidRPr="003C662B">
        <w:rPr>
          <w:rFonts w:ascii="Tahoma" w:hAnsi="Tahoma" w:cs="Tahoma"/>
          <w:sz w:val="22"/>
          <w:szCs w:val="22"/>
          <w:vertAlign w:val="superscript"/>
          <w:lang w:val="sr-Cyrl-RS" w:eastAsia="sr-Latn-RS"/>
        </w:rPr>
        <w:footnoteReference w:id="31"/>
      </w:r>
      <w:r w:rsidRPr="003C662B">
        <w:rPr>
          <w:rFonts w:ascii="Tahoma" w:hAnsi="Tahoma" w:cs="Tahoma"/>
          <w:sz w:val="22"/>
          <w:szCs w:val="22"/>
          <w:lang w:val="sr-Cyrl-RS" w:eastAsia="sr-Latn-RS"/>
        </w:rPr>
        <w:t>.</w:t>
      </w:r>
    </w:p>
    <w:p w14:paraId="77874857" w14:textId="77777777" w:rsidR="003C662B" w:rsidRPr="003C662B" w:rsidRDefault="003C662B" w:rsidP="003C662B">
      <w:pPr>
        <w:jc w:val="both"/>
        <w:rPr>
          <w:rFonts w:ascii="Tahoma" w:hAnsi="Tahoma" w:cs="Tahoma"/>
          <w:sz w:val="22"/>
          <w:szCs w:val="22"/>
          <w:lang w:val="sr-Cyrl-RS" w:eastAsia="sr-Latn-RS"/>
        </w:rPr>
      </w:pPr>
    </w:p>
    <w:p w14:paraId="29DB190F" w14:textId="77F4026C" w:rsidR="003C662B" w:rsidRPr="003C662B" w:rsidRDefault="003C662B" w:rsidP="003C662B">
      <w:pPr>
        <w:pStyle w:val="Caption"/>
      </w:pPr>
      <w:r w:rsidRPr="003C662B">
        <w:lastRenderedPageBreak/>
        <w:t xml:space="preserve">Табела </w:t>
      </w:r>
      <w:r w:rsidRPr="003C662B">
        <w:fldChar w:fldCharType="begin"/>
      </w:r>
      <w:r w:rsidRPr="003C662B">
        <w:instrText xml:space="preserve"> SEQ Табела \* ARABIC </w:instrText>
      </w:r>
      <w:r w:rsidRPr="003C662B">
        <w:fldChar w:fldCharType="separate"/>
      </w:r>
      <w:r w:rsidR="00431365">
        <w:rPr>
          <w:noProof/>
        </w:rPr>
        <w:t>10</w:t>
      </w:r>
      <w:r w:rsidRPr="003C662B">
        <w:fldChar w:fldCharType="end"/>
      </w:r>
      <w:r w:rsidRPr="003C662B">
        <w:t xml:space="preserve"> Биланс потрошње енергије у јавним зградама у општини </w:t>
      </w:r>
      <w:r w:rsidR="00E47E52">
        <w:t>Косјерић</w:t>
      </w:r>
      <w:r w:rsidR="00E47E52" w:rsidRPr="003C662B">
        <w:t xml:space="preserve"> </w:t>
      </w:r>
      <w:r w:rsidRPr="003C662B">
        <w:t>по енергентима у 2016. години. Извор: Заједнички Акциони план за одрживу енергију и климу Златиборског округа.</w:t>
      </w:r>
    </w:p>
    <w:tbl>
      <w:tblPr>
        <w:tblStyle w:val="GridTable4-Accent1"/>
        <w:tblW w:w="5000" w:type="pct"/>
        <w:tblLayout w:type="fixed"/>
        <w:tblLook w:val="04A0" w:firstRow="1" w:lastRow="0" w:firstColumn="1" w:lastColumn="0" w:noHBand="0" w:noVBand="1"/>
      </w:tblPr>
      <w:tblGrid>
        <w:gridCol w:w="1725"/>
        <w:gridCol w:w="964"/>
        <w:gridCol w:w="47"/>
        <w:gridCol w:w="1012"/>
        <w:gridCol w:w="1012"/>
        <w:gridCol w:w="1012"/>
        <w:gridCol w:w="1019"/>
        <w:gridCol w:w="2225"/>
      </w:tblGrid>
      <w:tr w:rsidR="003C662B" w:rsidRPr="003C662B" w14:paraId="27DB0819" w14:textId="77777777" w:rsidTr="003C662B">
        <w:trPr>
          <w:cnfStyle w:val="100000000000" w:firstRow="1" w:lastRow="0" w:firstColumn="0" w:lastColumn="0" w:oddVBand="0" w:evenVBand="0" w:oddHBand="0"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957" w:type="pct"/>
            <w:vMerge w:val="restart"/>
            <w:noWrap/>
            <w:hideMark/>
          </w:tcPr>
          <w:p w14:paraId="555D1290" w14:textId="77777777" w:rsidR="003C662B" w:rsidRPr="003C662B" w:rsidRDefault="003C662B" w:rsidP="003C662B">
            <w:pPr>
              <w:jc w:val="both"/>
              <w:rPr>
                <w:rFonts w:ascii="Tahoma" w:hAnsi="Tahoma" w:cs="Tahoma"/>
                <w:color w:val="auto"/>
                <w:sz w:val="22"/>
                <w:szCs w:val="22"/>
                <w:lang w:val="sr-Cyrl-RS" w:eastAsia="sr-Latn-RS"/>
              </w:rPr>
            </w:pPr>
          </w:p>
        </w:tc>
        <w:tc>
          <w:tcPr>
            <w:tcW w:w="2808" w:type="pct"/>
            <w:gridSpan w:val="6"/>
            <w:noWrap/>
            <w:hideMark/>
          </w:tcPr>
          <w:p w14:paraId="6E9E0E67" w14:textId="77777777" w:rsidR="003C662B" w:rsidRPr="0047242D" w:rsidRDefault="003C662B" w:rsidP="003C662B">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47242D">
              <w:rPr>
                <w:rFonts w:ascii="Tahoma" w:hAnsi="Tahoma" w:cs="Tahoma"/>
                <w:sz w:val="22"/>
                <w:szCs w:val="22"/>
                <w:lang w:val="sr-Cyrl-RS" w:eastAsia="sr-Latn-RS"/>
              </w:rPr>
              <w:t>Количина утрошене топлотне и електричне  енергије [МWh]</w:t>
            </w:r>
          </w:p>
        </w:tc>
        <w:tc>
          <w:tcPr>
            <w:tcW w:w="1235" w:type="pct"/>
            <w:vMerge w:val="restart"/>
            <w:noWrap/>
            <w:hideMark/>
          </w:tcPr>
          <w:p w14:paraId="409B7B6E" w14:textId="77777777" w:rsidR="003C662B" w:rsidRPr="0047242D" w:rsidRDefault="003C662B" w:rsidP="003C662B">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47242D">
              <w:rPr>
                <w:rFonts w:ascii="Tahoma" w:hAnsi="Tahoma" w:cs="Tahoma"/>
                <w:sz w:val="22"/>
                <w:szCs w:val="22"/>
                <w:lang w:val="sr-Cyrl-RS" w:eastAsia="sr-Latn-RS"/>
              </w:rPr>
              <w:t>Укупно потрошена енергија [МWh]</w:t>
            </w:r>
          </w:p>
        </w:tc>
      </w:tr>
      <w:tr w:rsidR="003C662B" w:rsidRPr="003C662B" w14:paraId="5C8F72AC" w14:textId="77777777" w:rsidTr="003C662B">
        <w:trPr>
          <w:cnfStyle w:val="000000100000" w:firstRow="0" w:lastRow="0" w:firstColumn="0" w:lastColumn="0" w:oddVBand="0" w:evenVBand="0" w:oddHBand="1" w:evenHBand="0"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957" w:type="pct"/>
            <w:vMerge/>
            <w:shd w:val="clear" w:color="auto" w:fill="4472C4" w:themeFill="accent1"/>
            <w:noWrap/>
          </w:tcPr>
          <w:p w14:paraId="18D27875" w14:textId="77777777" w:rsidR="003C662B" w:rsidRPr="003C662B" w:rsidRDefault="003C662B" w:rsidP="003C662B">
            <w:pPr>
              <w:jc w:val="both"/>
              <w:rPr>
                <w:rFonts w:ascii="Tahoma" w:hAnsi="Tahoma" w:cs="Tahoma"/>
                <w:sz w:val="22"/>
                <w:szCs w:val="22"/>
                <w:lang w:val="sr-Cyrl-RS" w:eastAsia="sr-Latn-RS"/>
              </w:rPr>
            </w:pPr>
          </w:p>
        </w:tc>
        <w:tc>
          <w:tcPr>
            <w:tcW w:w="535" w:type="pct"/>
            <w:tcBorders>
              <w:top w:val="single" w:sz="4" w:space="0" w:color="4472C4" w:themeColor="accent1"/>
              <w:bottom w:val="single" w:sz="4" w:space="0" w:color="4472C4" w:themeColor="accent1"/>
            </w:tcBorders>
            <w:shd w:val="clear" w:color="auto" w:fill="4472C4" w:themeFill="accent1"/>
            <w:noWrap/>
          </w:tcPr>
          <w:p w14:paraId="5D63DE05" w14:textId="77777777" w:rsidR="003C662B" w:rsidRPr="003C662B" w:rsidRDefault="003C662B" w:rsidP="003C662B">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Електрична енергија</w:t>
            </w:r>
          </w:p>
        </w:tc>
        <w:tc>
          <w:tcPr>
            <w:tcW w:w="2274" w:type="pct"/>
            <w:gridSpan w:val="5"/>
            <w:tcBorders>
              <w:top w:val="single" w:sz="4" w:space="0" w:color="4472C4" w:themeColor="accent1"/>
              <w:bottom w:val="single" w:sz="4" w:space="0" w:color="4472C4" w:themeColor="accent1"/>
            </w:tcBorders>
            <w:shd w:val="clear" w:color="auto" w:fill="4472C4" w:themeFill="accent1"/>
          </w:tcPr>
          <w:p w14:paraId="5B494486" w14:textId="77777777" w:rsidR="003C662B" w:rsidRPr="003C662B" w:rsidRDefault="003C662B" w:rsidP="003C662B">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Топлотна енергија</w:t>
            </w:r>
          </w:p>
        </w:tc>
        <w:tc>
          <w:tcPr>
            <w:tcW w:w="1235" w:type="pct"/>
            <w:vMerge/>
            <w:shd w:val="clear" w:color="auto" w:fill="4472C4" w:themeFill="accent1"/>
            <w:noWrap/>
          </w:tcPr>
          <w:p w14:paraId="24D6B94D" w14:textId="77777777" w:rsidR="003C662B" w:rsidRPr="003C662B" w:rsidRDefault="003C662B" w:rsidP="003C662B">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p>
        </w:tc>
      </w:tr>
      <w:tr w:rsidR="003C662B" w:rsidRPr="003C662B" w14:paraId="2CE47825" w14:textId="77777777" w:rsidTr="003C662B">
        <w:trPr>
          <w:trHeight w:val="54"/>
        </w:trPr>
        <w:tc>
          <w:tcPr>
            <w:cnfStyle w:val="001000000000" w:firstRow="0" w:lastRow="0" w:firstColumn="1" w:lastColumn="0" w:oddVBand="0" w:evenVBand="0" w:oddHBand="0" w:evenHBand="0" w:firstRowFirstColumn="0" w:firstRowLastColumn="0" w:lastRowFirstColumn="0" w:lastRowLastColumn="0"/>
            <w:tcW w:w="957" w:type="pct"/>
            <w:vMerge/>
            <w:tcBorders>
              <w:bottom w:val="single" w:sz="4" w:space="0" w:color="4472C4" w:themeColor="accent1"/>
            </w:tcBorders>
            <w:shd w:val="clear" w:color="auto" w:fill="4472C4" w:themeFill="accent1"/>
            <w:noWrap/>
          </w:tcPr>
          <w:p w14:paraId="062F1711" w14:textId="77777777" w:rsidR="003C662B" w:rsidRPr="003C662B" w:rsidRDefault="003C662B" w:rsidP="003C662B">
            <w:pPr>
              <w:jc w:val="both"/>
              <w:rPr>
                <w:rFonts w:ascii="Tahoma" w:hAnsi="Tahoma" w:cs="Tahoma"/>
                <w:sz w:val="22"/>
                <w:szCs w:val="22"/>
                <w:lang w:val="sr-Cyrl-RS" w:eastAsia="sr-Latn-RS"/>
              </w:rPr>
            </w:pPr>
          </w:p>
        </w:tc>
        <w:tc>
          <w:tcPr>
            <w:tcW w:w="535" w:type="pct"/>
            <w:tcBorders>
              <w:top w:val="single" w:sz="4" w:space="0" w:color="4472C4" w:themeColor="accent1"/>
              <w:bottom w:val="single" w:sz="4" w:space="0" w:color="4472C4" w:themeColor="accent1"/>
            </w:tcBorders>
            <w:shd w:val="clear" w:color="auto" w:fill="4472C4" w:themeFill="accent1"/>
            <w:noWrap/>
          </w:tcPr>
          <w:p w14:paraId="57948DD6" w14:textId="77777777" w:rsidR="003C662B" w:rsidRPr="003C662B" w:rsidRDefault="003C662B" w:rsidP="003C662B">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p>
        </w:tc>
        <w:tc>
          <w:tcPr>
            <w:tcW w:w="587" w:type="pct"/>
            <w:gridSpan w:val="2"/>
            <w:tcBorders>
              <w:top w:val="single" w:sz="4" w:space="0" w:color="4472C4" w:themeColor="accent1"/>
              <w:bottom w:val="single" w:sz="4" w:space="0" w:color="4472C4" w:themeColor="accent1"/>
            </w:tcBorders>
            <w:shd w:val="clear" w:color="auto" w:fill="4472C4" w:themeFill="accent1"/>
          </w:tcPr>
          <w:p w14:paraId="79124074" w14:textId="77777777" w:rsidR="003C662B" w:rsidRPr="003C662B" w:rsidRDefault="003C662B" w:rsidP="003C662B">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Огревно дрво</w:t>
            </w:r>
          </w:p>
        </w:tc>
        <w:tc>
          <w:tcPr>
            <w:tcW w:w="561" w:type="pct"/>
            <w:tcBorders>
              <w:top w:val="single" w:sz="4" w:space="0" w:color="4472C4" w:themeColor="accent1"/>
              <w:bottom w:val="single" w:sz="4" w:space="0" w:color="4472C4" w:themeColor="accent1"/>
            </w:tcBorders>
            <w:shd w:val="clear" w:color="auto" w:fill="4472C4" w:themeFill="accent1"/>
          </w:tcPr>
          <w:p w14:paraId="4C3F89B1" w14:textId="77777777" w:rsidR="003C662B" w:rsidRPr="003C662B" w:rsidRDefault="003C662B" w:rsidP="003C662B">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Камени угаљ</w:t>
            </w:r>
          </w:p>
        </w:tc>
        <w:tc>
          <w:tcPr>
            <w:tcW w:w="561" w:type="pct"/>
            <w:tcBorders>
              <w:top w:val="single" w:sz="4" w:space="0" w:color="4472C4" w:themeColor="accent1"/>
              <w:bottom w:val="single" w:sz="4" w:space="0" w:color="4472C4" w:themeColor="accent1"/>
            </w:tcBorders>
            <w:shd w:val="clear" w:color="auto" w:fill="4472C4" w:themeFill="accent1"/>
          </w:tcPr>
          <w:p w14:paraId="3C922630" w14:textId="77777777" w:rsidR="003C662B" w:rsidRPr="003C662B" w:rsidRDefault="003C662B" w:rsidP="003C662B">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Природни гас</w:t>
            </w:r>
          </w:p>
        </w:tc>
        <w:tc>
          <w:tcPr>
            <w:tcW w:w="564" w:type="pct"/>
            <w:tcBorders>
              <w:top w:val="single" w:sz="4" w:space="0" w:color="4472C4" w:themeColor="accent1"/>
              <w:bottom w:val="single" w:sz="4" w:space="0" w:color="4472C4" w:themeColor="accent1"/>
            </w:tcBorders>
            <w:shd w:val="clear" w:color="auto" w:fill="4472C4" w:themeFill="accent1"/>
          </w:tcPr>
          <w:p w14:paraId="4DCFE5F0" w14:textId="77777777" w:rsidR="003C662B" w:rsidRPr="003C662B" w:rsidRDefault="003C662B" w:rsidP="003C662B">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Лож уље</w:t>
            </w:r>
          </w:p>
        </w:tc>
        <w:tc>
          <w:tcPr>
            <w:tcW w:w="1235" w:type="pct"/>
            <w:vMerge/>
            <w:tcBorders>
              <w:bottom w:val="single" w:sz="4" w:space="0" w:color="4472C4" w:themeColor="accent1"/>
            </w:tcBorders>
            <w:shd w:val="clear" w:color="auto" w:fill="4472C4" w:themeFill="accent1"/>
            <w:noWrap/>
          </w:tcPr>
          <w:p w14:paraId="3BB5149C" w14:textId="77777777" w:rsidR="003C662B" w:rsidRPr="003C662B" w:rsidRDefault="003C662B" w:rsidP="003C662B">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p>
        </w:tc>
      </w:tr>
      <w:tr w:rsidR="003C662B" w:rsidRPr="003C662B" w14:paraId="362F9012" w14:textId="77777777" w:rsidTr="003C662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57" w:type="pct"/>
            <w:tcBorders>
              <w:bottom w:val="single" w:sz="4" w:space="0" w:color="auto"/>
            </w:tcBorders>
            <w:noWrap/>
            <w:hideMark/>
          </w:tcPr>
          <w:p w14:paraId="53E1E441" w14:textId="77777777" w:rsidR="003C662B" w:rsidRPr="003C662B" w:rsidRDefault="003C662B" w:rsidP="003C662B">
            <w:pPr>
              <w:jc w:val="both"/>
              <w:rPr>
                <w:rFonts w:ascii="Tahoma" w:hAnsi="Tahoma" w:cs="Tahoma"/>
                <w:sz w:val="22"/>
                <w:szCs w:val="22"/>
                <w:lang w:val="sr-Cyrl-RS" w:eastAsia="sr-Latn-RS"/>
              </w:rPr>
            </w:pPr>
            <w:r w:rsidRPr="003C662B">
              <w:rPr>
                <w:rFonts w:ascii="Tahoma" w:hAnsi="Tahoma" w:cs="Tahoma"/>
                <w:sz w:val="22"/>
                <w:szCs w:val="22"/>
                <w:lang w:val="sr-Cyrl-RS" w:eastAsia="sr-Latn-RS"/>
              </w:rPr>
              <w:t>Јавне зграде</w:t>
            </w:r>
          </w:p>
        </w:tc>
        <w:tc>
          <w:tcPr>
            <w:tcW w:w="561" w:type="pct"/>
            <w:gridSpan w:val="2"/>
            <w:tcBorders>
              <w:bottom w:val="single" w:sz="4" w:space="0" w:color="auto"/>
            </w:tcBorders>
            <w:noWrap/>
            <w:hideMark/>
          </w:tcPr>
          <w:p w14:paraId="1BFE7007" w14:textId="122FA9CD" w:rsidR="003C662B" w:rsidRPr="003C662B" w:rsidRDefault="003C662B" w:rsidP="003C662B">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6,06</w:t>
            </w:r>
          </w:p>
        </w:tc>
        <w:tc>
          <w:tcPr>
            <w:tcW w:w="561" w:type="pct"/>
            <w:tcBorders>
              <w:bottom w:val="single" w:sz="4" w:space="0" w:color="auto"/>
            </w:tcBorders>
          </w:tcPr>
          <w:p w14:paraId="0B1C6AED" w14:textId="3D12E6DB" w:rsidR="003C662B" w:rsidRPr="003C662B" w:rsidRDefault="003C662B" w:rsidP="003C662B">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0</w:t>
            </w:r>
          </w:p>
        </w:tc>
        <w:tc>
          <w:tcPr>
            <w:tcW w:w="561" w:type="pct"/>
            <w:tcBorders>
              <w:bottom w:val="single" w:sz="4" w:space="0" w:color="auto"/>
            </w:tcBorders>
          </w:tcPr>
          <w:p w14:paraId="5C3ECA48" w14:textId="45633C96" w:rsidR="003C662B" w:rsidRPr="003C662B" w:rsidRDefault="003C662B" w:rsidP="003C662B">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151,11</w:t>
            </w:r>
          </w:p>
        </w:tc>
        <w:tc>
          <w:tcPr>
            <w:tcW w:w="561" w:type="pct"/>
            <w:tcBorders>
              <w:bottom w:val="single" w:sz="4" w:space="0" w:color="auto"/>
            </w:tcBorders>
          </w:tcPr>
          <w:p w14:paraId="6FE3113B" w14:textId="3821689A" w:rsidR="003C662B" w:rsidRPr="003C662B" w:rsidRDefault="003C662B" w:rsidP="003C662B">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9,92</w:t>
            </w:r>
          </w:p>
        </w:tc>
        <w:tc>
          <w:tcPr>
            <w:tcW w:w="564" w:type="pct"/>
            <w:tcBorders>
              <w:bottom w:val="single" w:sz="4" w:space="0" w:color="auto"/>
            </w:tcBorders>
          </w:tcPr>
          <w:p w14:paraId="751905E8" w14:textId="20ADAE97" w:rsidR="003C662B" w:rsidRPr="003C662B" w:rsidRDefault="003C662B" w:rsidP="003C662B">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46,32</w:t>
            </w:r>
          </w:p>
        </w:tc>
        <w:tc>
          <w:tcPr>
            <w:tcW w:w="1235" w:type="pct"/>
            <w:tcBorders>
              <w:bottom w:val="single" w:sz="4" w:space="0" w:color="auto"/>
            </w:tcBorders>
            <w:noWrap/>
            <w:hideMark/>
          </w:tcPr>
          <w:p w14:paraId="5C0490B0" w14:textId="6B965564" w:rsidR="003C662B" w:rsidRPr="003C662B" w:rsidRDefault="003C662B" w:rsidP="003C662B">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213,41</w:t>
            </w:r>
          </w:p>
        </w:tc>
      </w:tr>
    </w:tbl>
    <w:p w14:paraId="1667E347" w14:textId="77777777" w:rsidR="003C662B" w:rsidRDefault="003C662B" w:rsidP="003C662B">
      <w:pPr>
        <w:jc w:val="both"/>
        <w:rPr>
          <w:rFonts w:ascii="Tahoma" w:hAnsi="Tahoma" w:cs="Tahoma"/>
          <w:sz w:val="22"/>
          <w:szCs w:val="22"/>
          <w:lang w:val="sr-Cyrl-RS" w:eastAsia="sr-Latn-RS"/>
        </w:rPr>
      </w:pPr>
    </w:p>
    <w:p w14:paraId="59B6DE1A" w14:textId="5A33F5C1" w:rsidR="003C662B" w:rsidRDefault="003C662B" w:rsidP="003C662B">
      <w:pPr>
        <w:jc w:val="both"/>
        <w:rPr>
          <w:rFonts w:ascii="Tahoma" w:hAnsi="Tahoma" w:cs="Tahoma"/>
          <w:sz w:val="22"/>
          <w:szCs w:val="22"/>
          <w:lang w:val="sr-Cyrl-RS" w:eastAsia="sr-Latn-RS"/>
        </w:rPr>
      </w:pPr>
      <w:r w:rsidRPr="003C662B">
        <w:rPr>
          <w:rFonts w:ascii="Tahoma" w:hAnsi="Tahoma" w:cs="Tahoma"/>
          <w:sz w:val="22"/>
          <w:szCs w:val="22"/>
          <w:lang w:val="sr-Cyrl-RS" w:eastAsia="sr-Latn-RS"/>
        </w:rPr>
        <w:t>У овом плану предвиђена су и два различита сценарија потрошње енергије у јавним зградама у општини до 2023. године. Први сценарио предвиђа изостанак спровођења мере енергетске ефикасности а други предвиђа смањења која се такође могу сматрати конзервативним.</w:t>
      </w:r>
    </w:p>
    <w:p w14:paraId="7EFA0F90" w14:textId="77777777" w:rsidR="003C662B" w:rsidRPr="003C662B" w:rsidRDefault="003C662B" w:rsidP="003C662B">
      <w:pPr>
        <w:jc w:val="both"/>
        <w:rPr>
          <w:rFonts w:ascii="Tahoma" w:hAnsi="Tahoma" w:cs="Tahoma"/>
          <w:sz w:val="22"/>
          <w:szCs w:val="22"/>
          <w:lang w:val="sr-Cyrl-RS" w:eastAsia="sr-Latn-RS"/>
        </w:rPr>
      </w:pPr>
    </w:p>
    <w:p w14:paraId="577363EF" w14:textId="064578B3" w:rsidR="003C662B" w:rsidRPr="003C662B" w:rsidRDefault="003C662B" w:rsidP="003C662B">
      <w:pPr>
        <w:pStyle w:val="Caption"/>
      </w:pPr>
      <w:r w:rsidRPr="003C662B">
        <w:t xml:space="preserve">Табела </w:t>
      </w:r>
      <w:r w:rsidRPr="003C662B">
        <w:fldChar w:fldCharType="begin"/>
      </w:r>
      <w:r w:rsidRPr="003C662B">
        <w:instrText xml:space="preserve"> SEQ Табела \* ARABIC </w:instrText>
      </w:r>
      <w:r w:rsidRPr="003C662B">
        <w:fldChar w:fldCharType="separate"/>
      </w:r>
      <w:r w:rsidR="00431365">
        <w:rPr>
          <w:noProof/>
        </w:rPr>
        <w:t>11</w:t>
      </w:r>
      <w:r w:rsidRPr="003C662B">
        <w:fldChar w:fldCharType="end"/>
      </w:r>
      <w:r w:rsidRPr="003C662B">
        <w:t xml:space="preserve"> Биланс потрошње енергије у јавним зградама у општини </w:t>
      </w:r>
      <w:r w:rsidR="00E47E52">
        <w:t>Косјерић</w:t>
      </w:r>
      <w:r w:rsidRPr="003C662B">
        <w:t xml:space="preserve"> по енергентима за различите сценарије у 2030. години. Извор: Заједнички Акциони план за одрживу енергију и климу Златиборског округа.</w:t>
      </w:r>
    </w:p>
    <w:tbl>
      <w:tblPr>
        <w:tblStyle w:val="GridTable4-Accent1"/>
        <w:tblW w:w="5000" w:type="pct"/>
        <w:tblLayout w:type="fixed"/>
        <w:tblLook w:val="04A0" w:firstRow="1" w:lastRow="0" w:firstColumn="1" w:lastColumn="0" w:noHBand="0" w:noVBand="1"/>
      </w:tblPr>
      <w:tblGrid>
        <w:gridCol w:w="1725"/>
        <w:gridCol w:w="964"/>
        <w:gridCol w:w="47"/>
        <w:gridCol w:w="1012"/>
        <w:gridCol w:w="1012"/>
        <w:gridCol w:w="1012"/>
        <w:gridCol w:w="1026"/>
        <w:gridCol w:w="2218"/>
      </w:tblGrid>
      <w:tr w:rsidR="003C662B" w:rsidRPr="003C662B" w14:paraId="219B4532" w14:textId="77777777" w:rsidTr="00E47E52">
        <w:trPr>
          <w:cnfStyle w:val="100000000000" w:firstRow="1" w:lastRow="0" w:firstColumn="0" w:lastColumn="0" w:oddVBand="0" w:evenVBand="0" w:oddHBand="0"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957" w:type="pct"/>
            <w:vMerge w:val="restart"/>
            <w:noWrap/>
            <w:hideMark/>
          </w:tcPr>
          <w:p w14:paraId="00CDB586" w14:textId="77777777" w:rsidR="003C662B" w:rsidRPr="003C662B" w:rsidRDefault="003C662B" w:rsidP="003C662B">
            <w:pPr>
              <w:jc w:val="both"/>
              <w:rPr>
                <w:rFonts w:ascii="Tahoma" w:hAnsi="Tahoma" w:cs="Tahoma"/>
                <w:color w:val="auto"/>
                <w:sz w:val="22"/>
                <w:szCs w:val="22"/>
                <w:lang w:val="sr-Cyrl-RS" w:eastAsia="sr-Latn-RS"/>
              </w:rPr>
            </w:pPr>
          </w:p>
        </w:tc>
        <w:tc>
          <w:tcPr>
            <w:tcW w:w="2812" w:type="pct"/>
            <w:gridSpan w:val="6"/>
            <w:noWrap/>
            <w:hideMark/>
          </w:tcPr>
          <w:p w14:paraId="6EB98628" w14:textId="77777777" w:rsidR="003C662B" w:rsidRPr="0047242D" w:rsidRDefault="003C662B" w:rsidP="003C662B">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47242D">
              <w:rPr>
                <w:rFonts w:ascii="Tahoma" w:hAnsi="Tahoma" w:cs="Tahoma"/>
                <w:sz w:val="22"/>
                <w:szCs w:val="22"/>
                <w:lang w:val="sr-Cyrl-RS" w:eastAsia="sr-Latn-RS"/>
              </w:rPr>
              <w:t>Количина утрошене топлотне и електричне  енергије [МWh]</w:t>
            </w:r>
          </w:p>
        </w:tc>
        <w:tc>
          <w:tcPr>
            <w:tcW w:w="1231" w:type="pct"/>
            <w:vMerge w:val="restart"/>
            <w:noWrap/>
            <w:hideMark/>
          </w:tcPr>
          <w:p w14:paraId="5E5C9A60" w14:textId="77777777" w:rsidR="003C662B" w:rsidRPr="0047242D" w:rsidRDefault="003C662B" w:rsidP="003C662B">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47242D">
              <w:rPr>
                <w:rFonts w:ascii="Tahoma" w:hAnsi="Tahoma" w:cs="Tahoma"/>
                <w:sz w:val="22"/>
                <w:szCs w:val="22"/>
                <w:lang w:val="sr-Cyrl-RS" w:eastAsia="sr-Latn-RS"/>
              </w:rPr>
              <w:t>Укупно потрошена енергија [МWh]</w:t>
            </w:r>
          </w:p>
        </w:tc>
      </w:tr>
      <w:tr w:rsidR="003C662B" w:rsidRPr="003C662B" w14:paraId="7F8D005A" w14:textId="77777777" w:rsidTr="00E47E52">
        <w:trPr>
          <w:cnfStyle w:val="000000100000" w:firstRow="0" w:lastRow="0" w:firstColumn="0" w:lastColumn="0" w:oddVBand="0" w:evenVBand="0" w:oddHBand="1" w:evenHBand="0" w:firstRowFirstColumn="0" w:firstRowLastColumn="0" w:lastRowFirstColumn="0" w:lastRowLastColumn="0"/>
          <w:trHeight w:val="55"/>
        </w:trPr>
        <w:tc>
          <w:tcPr>
            <w:cnfStyle w:val="001000000000" w:firstRow="0" w:lastRow="0" w:firstColumn="1" w:lastColumn="0" w:oddVBand="0" w:evenVBand="0" w:oddHBand="0" w:evenHBand="0" w:firstRowFirstColumn="0" w:firstRowLastColumn="0" w:lastRowFirstColumn="0" w:lastRowLastColumn="0"/>
            <w:tcW w:w="957" w:type="pct"/>
            <w:vMerge/>
            <w:shd w:val="clear" w:color="auto" w:fill="4472C4" w:themeFill="accent1"/>
            <w:noWrap/>
          </w:tcPr>
          <w:p w14:paraId="5CBA4D5A" w14:textId="77777777" w:rsidR="003C662B" w:rsidRPr="003C662B" w:rsidRDefault="003C662B" w:rsidP="003C662B">
            <w:pPr>
              <w:jc w:val="both"/>
              <w:rPr>
                <w:rFonts w:ascii="Tahoma" w:hAnsi="Tahoma" w:cs="Tahoma"/>
                <w:sz w:val="22"/>
                <w:szCs w:val="22"/>
                <w:lang w:val="sr-Cyrl-RS" w:eastAsia="sr-Latn-RS"/>
              </w:rPr>
            </w:pPr>
          </w:p>
        </w:tc>
        <w:tc>
          <w:tcPr>
            <w:tcW w:w="535" w:type="pct"/>
            <w:tcBorders>
              <w:top w:val="single" w:sz="4" w:space="0" w:color="4472C4" w:themeColor="accent1"/>
              <w:bottom w:val="single" w:sz="4" w:space="0" w:color="4472C4" w:themeColor="accent1"/>
            </w:tcBorders>
            <w:shd w:val="clear" w:color="auto" w:fill="4472C4" w:themeFill="accent1"/>
            <w:noWrap/>
          </w:tcPr>
          <w:p w14:paraId="72366CC1" w14:textId="77777777" w:rsidR="003C662B" w:rsidRPr="003C662B" w:rsidRDefault="003C662B" w:rsidP="003C662B">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Електрична енергија</w:t>
            </w:r>
          </w:p>
        </w:tc>
        <w:tc>
          <w:tcPr>
            <w:tcW w:w="2278" w:type="pct"/>
            <w:gridSpan w:val="5"/>
            <w:tcBorders>
              <w:top w:val="single" w:sz="4" w:space="0" w:color="4472C4" w:themeColor="accent1"/>
              <w:bottom w:val="single" w:sz="4" w:space="0" w:color="4472C4" w:themeColor="accent1"/>
            </w:tcBorders>
            <w:shd w:val="clear" w:color="auto" w:fill="4472C4" w:themeFill="accent1"/>
          </w:tcPr>
          <w:p w14:paraId="2CF71A01" w14:textId="77777777" w:rsidR="003C662B" w:rsidRPr="003C662B" w:rsidRDefault="003C662B" w:rsidP="003C662B">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Топлотна енергија</w:t>
            </w:r>
          </w:p>
        </w:tc>
        <w:tc>
          <w:tcPr>
            <w:tcW w:w="1231" w:type="pct"/>
            <w:vMerge/>
            <w:shd w:val="clear" w:color="auto" w:fill="4472C4" w:themeFill="accent1"/>
            <w:noWrap/>
          </w:tcPr>
          <w:p w14:paraId="1EAD75CD" w14:textId="77777777" w:rsidR="003C662B" w:rsidRPr="003C662B" w:rsidRDefault="003C662B" w:rsidP="003C662B">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p>
        </w:tc>
      </w:tr>
      <w:tr w:rsidR="003C662B" w:rsidRPr="003C662B" w14:paraId="6DBAA914" w14:textId="77777777" w:rsidTr="00E47E52">
        <w:trPr>
          <w:trHeight w:val="54"/>
        </w:trPr>
        <w:tc>
          <w:tcPr>
            <w:cnfStyle w:val="001000000000" w:firstRow="0" w:lastRow="0" w:firstColumn="1" w:lastColumn="0" w:oddVBand="0" w:evenVBand="0" w:oddHBand="0" w:evenHBand="0" w:firstRowFirstColumn="0" w:firstRowLastColumn="0" w:lastRowFirstColumn="0" w:lastRowLastColumn="0"/>
            <w:tcW w:w="957" w:type="pct"/>
            <w:vMerge/>
            <w:tcBorders>
              <w:bottom w:val="single" w:sz="4" w:space="0" w:color="4472C4" w:themeColor="accent1"/>
            </w:tcBorders>
            <w:shd w:val="clear" w:color="auto" w:fill="4472C4" w:themeFill="accent1"/>
            <w:noWrap/>
          </w:tcPr>
          <w:p w14:paraId="5F537674" w14:textId="77777777" w:rsidR="003C662B" w:rsidRPr="003C662B" w:rsidRDefault="003C662B" w:rsidP="003C662B">
            <w:pPr>
              <w:jc w:val="both"/>
              <w:rPr>
                <w:rFonts w:ascii="Tahoma" w:hAnsi="Tahoma" w:cs="Tahoma"/>
                <w:sz w:val="22"/>
                <w:szCs w:val="22"/>
                <w:lang w:val="sr-Cyrl-RS" w:eastAsia="sr-Latn-RS"/>
              </w:rPr>
            </w:pPr>
          </w:p>
        </w:tc>
        <w:tc>
          <w:tcPr>
            <w:tcW w:w="535" w:type="pct"/>
            <w:tcBorders>
              <w:top w:val="single" w:sz="4" w:space="0" w:color="4472C4" w:themeColor="accent1"/>
              <w:bottom w:val="single" w:sz="4" w:space="0" w:color="4472C4" w:themeColor="accent1"/>
            </w:tcBorders>
            <w:shd w:val="clear" w:color="auto" w:fill="4472C4" w:themeFill="accent1"/>
            <w:noWrap/>
          </w:tcPr>
          <w:p w14:paraId="1FF4206D" w14:textId="77777777" w:rsidR="003C662B" w:rsidRPr="003C662B" w:rsidRDefault="003C662B" w:rsidP="003C662B">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p>
        </w:tc>
        <w:tc>
          <w:tcPr>
            <w:tcW w:w="587" w:type="pct"/>
            <w:gridSpan w:val="2"/>
            <w:tcBorders>
              <w:top w:val="single" w:sz="4" w:space="0" w:color="4472C4" w:themeColor="accent1"/>
              <w:bottom w:val="single" w:sz="4" w:space="0" w:color="4472C4" w:themeColor="accent1"/>
            </w:tcBorders>
            <w:shd w:val="clear" w:color="auto" w:fill="4472C4" w:themeFill="accent1"/>
          </w:tcPr>
          <w:p w14:paraId="738CB8BB" w14:textId="77777777" w:rsidR="003C662B" w:rsidRPr="003C662B" w:rsidRDefault="003C662B" w:rsidP="003C662B">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Огревно дрво</w:t>
            </w:r>
          </w:p>
        </w:tc>
        <w:tc>
          <w:tcPr>
            <w:tcW w:w="561" w:type="pct"/>
            <w:tcBorders>
              <w:top w:val="single" w:sz="4" w:space="0" w:color="4472C4" w:themeColor="accent1"/>
              <w:bottom w:val="single" w:sz="4" w:space="0" w:color="4472C4" w:themeColor="accent1"/>
            </w:tcBorders>
            <w:shd w:val="clear" w:color="auto" w:fill="4472C4" w:themeFill="accent1"/>
          </w:tcPr>
          <w:p w14:paraId="7897D48B" w14:textId="77777777" w:rsidR="003C662B" w:rsidRPr="003C662B" w:rsidRDefault="003C662B" w:rsidP="003C662B">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Камени угаљ</w:t>
            </w:r>
          </w:p>
        </w:tc>
        <w:tc>
          <w:tcPr>
            <w:tcW w:w="561" w:type="pct"/>
            <w:tcBorders>
              <w:top w:val="single" w:sz="4" w:space="0" w:color="4472C4" w:themeColor="accent1"/>
              <w:bottom w:val="single" w:sz="4" w:space="0" w:color="4472C4" w:themeColor="accent1"/>
            </w:tcBorders>
            <w:shd w:val="clear" w:color="auto" w:fill="4472C4" w:themeFill="accent1"/>
          </w:tcPr>
          <w:p w14:paraId="73C1C703" w14:textId="77777777" w:rsidR="003C662B" w:rsidRPr="003C662B" w:rsidRDefault="003C662B" w:rsidP="003C662B">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Природни гас</w:t>
            </w:r>
          </w:p>
        </w:tc>
        <w:tc>
          <w:tcPr>
            <w:tcW w:w="568" w:type="pct"/>
            <w:tcBorders>
              <w:top w:val="single" w:sz="4" w:space="0" w:color="4472C4" w:themeColor="accent1"/>
              <w:bottom w:val="single" w:sz="4" w:space="0" w:color="4472C4" w:themeColor="accent1"/>
            </w:tcBorders>
            <w:shd w:val="clear" w:color="auto" w:fill="4472C4" w:themeFill="accent1"/>
          </w:tcPr>
          <w:p w14:paraId="6BFCBB4B" w14:textId="77777777" w:rsidR="003C662B" w:rsidRPr="003C662B" w:rsidRDefault="003C662B" w:rsidP="003C662B">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3C662B">
              <w:rPr>
                <w:rFonts w:ascii="Tahoma" w:hAnsi="Tahoma" w:cs="Tahoma"/>
                <w:sz w:val="22"/>
                <w:szCs w:val="22"/>
                <w:lang w:val="sr-Cyrl-RS" w:eastAsia="sr-Latn-RS"/>
              </w:rPr>
              <w:t>Лож уље</w:t>
            </w:r>
          </w:p>
        </w:tc>
        <w:tc>
          <w:tcPr>
            <w:tcW w:w="1231" w:type="pct"/>
            <w:vMerge/>
            <w:tcBorders>
              <w:bottom w:val="single" w:sz="4" w:space="0" w:color="4472C4" w:themeColor="accent1"/>
            </w:tcBorders>
            <w:shd w:val="clear" w:color="auto" w:fill="4472C4" w:themeFill="accent1"/>
            <w:noWrap/>
          </w:tcPr>
          <w:p w14:paraId="59AA1A2A" w14:textId="77777777" w:rsidR="003C662B" w:rsidRPr="003C662B" w:rsidRDefault="003C662B" w:rsidP="003C662B">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p>
        </w:tc>
      </w:tr>
      <w:tr w:rsidR="00E47E52" w:rsidRPr="003C662B" w14:paraId="45A952A0" w14:textId="77777777" w:rsidTr="00E47E52">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57" w:type="pct"/>
            <w:noWrap/>
            <w:hideMark/>
          </w:tcPr>
          <w:p w14:paraId="2CF54CB8" w14:textId="77777777" w:rsidR="00E47E52" w:rsidRPr="003C662B" w:rsidRDefault="00E47E52" w:rsidP="00E47E52">
            <w:pPr>
              <w:jc w:val="both"/>
              <w:rPr>
                <w:rFonts w:ascii="Tahoma" w:hAnsi="Tahoma" w:cs="Tahoma"/>
                <w:sz w:val="22"/>
                <w:szCs w:val="22"/>
                <w:lang w:val="sr-Cyrl-RS" w:eastAsia="sr-Latn-RS"/>
              </w:rPr>
            </w:pPr>
            <w:r w:rsidRPr="003C662B">
              <w:rPr>
                <w:rFonts w:ascii="Tahoma" w:hAnsi="Tahoma" w:cs="Tahoma"/>
                <w:sz w:val="22"/>
                <w:szCs w:val="22"/>
                <w:lang w:val="sr-Cyrl-RS" w:eastAsia="sr-Latn-RS"/>
              </w:rPr>
              <w:t>Сценарио 1</w:t>
            </w:r>
          </w:p>
        </w:tc>
        <w:tc>
          <w:tcPr>
            <w:tcW w:w="561" w:type="pct"/>
            <w:gridSpan w:val="2"/>
            <w:noWrap/>
            <w:hideMark/>
          </w:tcPr>
          <w:p w14:paraId="598CEA43" w14:textId="58B5EE59" w:rsidR="00E47E52" w:rsidRPr="003C662B" w:rsidRDefault="00E47E52" w:rsidP="00E47E52">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E47E52">
              <w:rPr>
                <w:rFonts w:ascii="Tahoma" w:hAnsi="Tahoma" w:cs="Tahoma"/>
                <w:sz w:val="22"/>
                <w:szCs w:val="22"/>
                <w:lang w:val="sr-Cyrl-RS" w:eastAsia="sr-Latn-RS"/>
              </w:rPr>
              <w:t>7</w:t>
            </w:r>
          </w:p>
        </w:tc>
        <w:tc>
          <w:tcPr>
            <w:tcW w:w="561" w:type="pct"/>
          </w:tcPr>
          <w:p w14:paraId="0E03E7C1" w14:textId="2871B0DB" w:rsidR="00E47E52" w:rsidRPr="003C662B" w:rsidRDefault="00E47E52" w:rsidP="00E47E52">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E47E52">
              <w:rPr>
                <w:rFonts w:ascii="Tahoma" w:hAnsi="Tahoma" w:cs="Tahoma"/>
                <w:sz w:val="22"/>
                <w:szCs w:val="22"/>
                <w:lang w:val="sr-Cyrl-RS" w:eastAsia="sr-Latn-RS"/>
              </w:rPr>
              <w:t>166</w:t>
            </w:r>
          </w:p>
        </w:tc>
        <w:tc>
          <w:tcPr>
            <w:tcW w:w="561" w:type="pct"/>
          </w:tcPr>
          <w:p w14:paraId="46DEA1AB" w14:textId="42510957" w:rsidR="00E47E52" w:rsidRPr="003C662B" w:rsidRDefault="00E47E52" w:rsidP="00E47E52">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E47E52">
              <w:rPr>
                <w:rFonts w:ascii="Tahoma" w:hAnsi="Tahoma" w:cs="Tahoma"/>
                <w:sz w:val="22"/>
                <w:szCs w:val="22"/>
                <w:lang w:val="sr-Cyrl-RS" w:eastAsia="sr-Latn-RS"/>
              </w:rPr>
              <w:t>50</w:t>
            </w:r>
          </w:p>
        </w:tc>
        <w:tc>
          <w:tcPr>
            <w:tcW w:w="561" w:type="pct"/>
          </w:tcPr>
          <w:p w14:paraId="65ECECB1" w14:textId="6590E533" w:rsidR="00E47E52" w:rsidRPr="003C662B" w:rsidRDefault="00E47E52" w:rsidP="00E47E52">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E47E52">
              <w:rPr>
                <w:rFonts w:ascii="Tahoma" w:hAnsi="Tahoma" w:cs="Tahoma"/>
                <w:sz w:val="22"/>
                <w:szCs w:val="22"/>
                <w:lang w:val="sr-Cyrl-RS" w:eastAsia="sr-Latn-RS"/>
              </w:rPr>
              <w:t>0</w:t>
            </w:r>
          </w:p>
        </w:tc>
        <w:tc>
          <w:tcPr>
            <w:tcW w:w="568" w:type="pct"/>
          </w:tcPr>
          <w:p w14:paraId="4D413EC2" w14:textId="11238328" w:rsidR="00E47E52" w:rsidRPr="003C662B" w:rsidRDefault="00E47E52" w:rsidP="00E47E52">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E47E52">
              <w:rPr>
                <w:rFonts w:ascii="Tahoma" w:hAnsi="Tahoma" w:cs="Tahoma"/>
                <w:sz w:val="22"/>
                <w:szCs w:val="22"/>
                <w:lang w:val="sr-Cyrl-RS" w:eastAsia="sr-Latn-RS"/>
              </w:rPr>
              <w:t>10</w:t>
            </w:r>
          </w:p>
        </w:tc>
        <w:tc>
          <w:tcPr>
            <w:tcW w:w="1231" w:type="pct"/>
            <w:noWrap/>
            <w:hideMark/>
          </w:tcPr>
          <w:p w14:paraId="5B116700" w14:textId="22C2848C" w:rsidR="00E47E52" w:rsidRPr="003C662B" w:rsidRDefault="00E47E52" w:rsidP="00E47E52">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eastAsia="sr-Latn-RS"/>
              </w:rPr>
            </w:pPr>
            <w:r w:rsidRPr="00E47E52">
              <w:rPr>
                <w:rFonts w:ascii="Tahoma" w:hAnsi="Tahoma" w:cs="Tahoma"/>
                <w:sz w:val="22"/>
                <w:szCs w:val="22"/>
                <w:lang w:val="sr-Cyrl-RS" w:eastAsia="sr-Latn-RS"/>
              </w:rPr>
              <w:t>233,00</w:t>
            </w:r>
          </w:p>
        </w:tc>
      </w:tr>
      <w:tr w:rsidR="00E47E52" w:rsidRPr="003C662B" w14:paraId="0A18A271" w14:textId="77777777" w:rsidTr="00E47E52">
        <w:trPr>
          <w:trHeight w:val="300"/>
        </w:trPr>
        <w:tc>
          <w:tcPr>
            <w:cnfStyle w:val="001000000000" w:firstRow="0" w:lastRow="0" w:firstColumn="1" w:lastColumn="0" w:oddVBand="0" w:evenVBand="0" w:oddHBand="0" w:evenHBand="0" w:firstRowFirstColumn="0" w:firstRowLastColumn="0" w:lastRowFirstColumn="0" w:lastRowLastColumn="0"/>
            <w:tcW w:w="957" w:type="pct"/>
            <w:tcBorders>
              <w:bottom w:val="single" w:sz="4" w:space="0" w:color="auto"/>
            </w:tcBorders>
            <w:noWrap/>
          </w:tcPr>
          <w:p w14:paraId="0BD3A5FC" w14:textId="77777777" w:rsidR="00E47E52" w:rsidRPr="003C662B" w:rsidRDefault="00E47E52" w:rsidP="00E47E52">
            <w:pPr>
              <w:jc w:val="both"/>
              <w:rPr>
                <w:rFonts w:ascii="Tahoma" w:hAnsi="Tahoma" w:cs="Tahoma"/>
                <w:sz w:val="22"/>
                <w:szCs w:val="22"/>
                <w:lang w:val="sr-Cyrl-RS" w:eastAsia="sr-Latn-RS"/>
              </w:rPr>
            </w:pPr>
            <w:r w:rsidRPr="003C662B">
              <w:rPr>
                <w:rFonts w:ascii="Tahoma" w:hAnsi="Tahoma" w:cs="Tahoma"/>
                <w:sz w:val="22"/>
                <w:szCs w:val="22"/>
                <w:lang w:val="sr-Cyrl-RS" w:eastAsia="sr-Latn-RS"/>
              </w:rPr>
              <w:t>Сценарио 2</w:t>
            </w:r>
          </w:p>
        </w:tc>
        <w:tc>
          <w:tcPr>
            <w:tcW w:w="561" w:type="pct"/>
            <w:gridSpan w:val="2"/>
            <w:tcBorders>
              <w:bottom w:val="single" w:sz="4" w:space="0" w:color="auto"/>
            </w:tcBorders>
            <w:noWrap/>
          </w:tcPr>
          <w:p w14:paraId="51937090" w14:textId="2BC00299" w:rsidR="00E47E52" w:rsidRPr="003C662B" w:rsidRDefault="00E47E52" w:rsidP="00E47E52">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E47E52">
              <w:rPr>
                <w:rFonts w:ascii="Tahoma" w:hAnsi="Tahoma" w:cs="Tahoma"/>
                <w:sz w:val="22"/>
                <w:szCs w:val="22"/>
                <w:lang w:val="sr-Cyrl-RS" w:eastAsia="sr-Latn-RS"/>
              </w:rPr>
              <w:t>5,51</w:t>
            </w:r>
          </w:p>
        </w:tc>
        <w:tc>
          <w:tcPr>
            <w:tcW w:w="561" w:type="pct"/>
            <w:tcBorders>
              <w:bottom w:val="single" w:sz="4" w:space="0" w:color="auto"/>
            </w:tcBorders>
          </w:tcPr>
          <w:p w14:paraId="2052311C" w14:textId="1600C0B9" w:rsidR="00E47E52" w:rsidRPr="003C662B" w:rsidRDefault="00E47E52" w:rsidP="00E47E52">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E47E52">
              <w:rPr>
                <w:rFonts w:ascii="Tahoma" w:hAnsi="Tahoma" w:cs="Tahoma"/>
                <w:sz w:val="22"/>
                <w:szCs w:val="22"/>
                <w:lang w:val="sr-Cyrl-RS" w:eastAsia="sr-Latn-RS"/>
              </w:rPr>
              <w:t>0,00</w:t>
            </w:r>
          </w:p>
        </w:tc>
        <w:tc>
          <w:tcPr>
            <w:tcW w:w="561" w:type="pct"/>
            <w:tcBorders>
              <w:bottom w:val="single" w:sz="4" w:space="0" w:color="auto"/>
            </w:tcBorders>
          </w:tcPr>
          <w:p w14:paraId="0C32CF20" w14:textId="0C54D156" w:rsidR="00E47E52" w:rsidRPr="003C662B" w:rsidRDefault="00E47E52" w:rsidP="00E47E52">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E47E52">
              <w:rPr>
                <w:rFonts w:ascii="Tahoma" w:hAnsi="Tahoma" w:cs="Tahoma"/>
                <w:sz w:val="22"/>
                <w:szCs w:val="22"/>
                <w:lang w:val="sr-Cyrl-RS" w:eastAsia="sr-Latn-RS"/>
              </w:rPr>
              <w:t>137,51</w:t>
            </w:r>
          </w:p>
        </w:tc>
        <w:tc>
          <w:tcPr>
            <w:tcW w:w="561" w:type="pct"/>
            <w:tcBorders>
              <w:bottom w:val="single" w:sz="4" w:space="0" w:color="auto"/>
            </w:tcBorders>
          </w:tcPr>
          <w:p w14:paraId="1440AAD6" w14:textId="7DB96333" w:rsidR="00E47E52" w:rsidRPr="003C662B" w:rsidRDefault="00E47E52" w:rsidP="00E47E52">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E47E52">
              <w:rPr>
                <w:rFonts w:ascii="Tahoma" w:hAnsi="Tahoma" w:cs="Tahoma"/>
                <w:sz w:val="22"/>
                <w:szCs w:val="22"/>
                <w:lang w:val="sr-Cyrl-RS" w:eastAsia="sr-Latn-RS"/>
              </w:rPr>
              <w:t>9,03</w:t>
            </w:r>
          </w:p>
        </w:tc>
        <w:tc>
          <w:tcPr>
            <w:tcW w:w="568" w:type="pct"/>
            <w:tcBorders>
              <w:bottom w:val="single" w:sz="4" w:space="0" w:color="auto"/>
            </w:tcBorders>
          </w:tcPr>
          <w:p w14:paraId="0FE68DAA" w14:textId="72757463" w:rsidR="00E47E52" w:rsidRPr="003C662B" w:rsidRDefault="00E47E52" w:rsidP="00E47E52">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E47E52">
              <w:rPr>
                <w:rFonts w:ascii="Tahoma" w:hAnsi="Tahoma" w:cs="Tahoma"/>
                <w:sz w:val="22"/>
                <w:szCs w:val="22"/>
                <w:lang w:val="sr-Cyrl-RS" w:eastAsia="sr-Latn-RS"/>
              </w:rPr>
              <w:t>42,15</w:t>
            </w:r>
          </w:p>
        </w:tc>
        <w:tc>
          <w:tcPr>
            <w:tcW w:w="1231" w:type="pct"/>
            <w:tcBorders>
              <w:bottom w:val="single" w:sz="4" w:space="0" w:color="auto"/>
            </w:tcBorders>
            <w:noWrap/>
          </w:tcPr>
          <w:p w14:paraId="1AD575E5" w14:textId="344392A7" w:rsidR="00E47E52" w:rsidRPr="003C662B" w:rsidRDefault="00E47E52" w:rsidP="00E47E52">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eastAsia="sr-Latn-RS"/>
              </w:rPr>
            </w:pPr>
            <w:r w:rsidRPr="00E47E52">
              <w:rPr>
                <w:rFonts w:ascii="Tahoma" w:hAnsi="Tahoma" w:cs="Tahoma"/>
                <w:sz w:val="22"/>
                <w:szCs w:val="22"/>
                <w:lang w:val="sr-Cyrl-RS" w:eastAsia="sr-Latn-RS"/>
              </w:rPr>
              <w:t>194,20</w:t>
            </w:r>
          </w:p>
        </w:tc>
      </w:tr>
    </w:tbl>
    <w:p w14:paraId="50F9DB5D" w14:textId="77777777" w:rsidR="003C662B" w:rsidRPr="00926D05" w:rsidRDefault="003C662B" w:rsidP="00F04039">
      <w:pPr>
        <w:jc w:val="both"/>
        <w:rPr>
          <w:rFonts w:ascii="Tahoma" w:hAnsi="Tahoma" w:cs="Tahoma"/>
          <w:sz w:val="22"/>
          <w:szCs w:val="22"/>
          <w:lang w:val="sr-Cyrl-RS" w:eastAsia="sr-Latn-RS"/>
        </w:rPr>
      </w:pPr>
    </w:p>
    <w:p w14:paraId="2A1FD0B6" w14:textId="77777777" w:rsidR="00A858A1" w:rsidRPr="00926D05" w:rsidRDefault="00A858A1" w:rsidP="00F04039">
      <w:pPr>
        <w:jc w:val="both"/>
        <w:rPr>
          <w:rFonts w:ascii="Tahoma" w:hAnsi="Tahoma" w:cs="Tahoma"/>
          <w:sz w:val="22"/>
          <w:szCs w:val="22"/>
          <w:lang w:val="sr-Cyrl-RS" w:eastAsia="sr-Latn-RS"/>
        </w:rPr>
      </w:pPr>
    </w:p>
    <w:p w14:paraId="14C6D6CE" w14:textId="3DA48937" w:rsidR="008131AD" w:rsidRPr="00926D05" w:rsidRDefault="006D7B8D" w:rsidP="00F04039">
      <w:pPr>
        <w:pStyle w:val="Heading2"/>
        <w:rPr>
          <w:rFonts w:ascii="Tahoma" w:hAnsi="Tahoma" w:cs="Tahoma"/>
          <w:sz w:val="22"/>
          <w:szCs w:val="22"/>
        </w:rPr>
      </w:pPr>
      <w:r w:rsidRPr="00926D05">
        <w:rPr>
          <w:rFonts w:ascii="Tahoma" w:hAnsi="Tahoma" w:cs="Tahoma"/>
          <w:sz w:val="22"/>
          <w:szCs w:val="22"/>
        </w:rPr>
        <w:t>Јавно осветљење</w:t>
      </w:r>
      <w:r w:rsidR="008131AD" w:rsidRPr="00926D05">
        <w:rPr>
          <w:rFonts w:ascii="Tahoma" w:hAnsi="Tahoma" w:cs="Tahoma"/>
          <w:sz w:val="22"/>
          <w:szCs w:val="22"/>
        </w:rPr>
        <w:t xml:space="preserve"> и  приказ буџетских расхода везаних за </w:t>
      </w:r>
      <w:r w:rsidR="008131AD" w:rsidRPr="00926D05">
        <w:rPr>
          <w:rFonts w:ascii="Tahoma" w:hAnsi="Tahoma" w:cs="Tahoma"/>
          <w:sz w:val="22"/>
          <w:szCs w:val="22"/>
          <w:lang w:eastAsia="sr-Latn-RS"/>
        </w:rPr>
        <w:t>функцију 640 улична расвета</w:t>
      </w:r>
    </w:p>
    <w:p w14:paraId="795D66C6" w14:textId="77777777" w:rsidR="006507E9" w:rsidRPr="00926D05" w:rsidRDefault="006507E9" w:rsidP="00F04039">
      <w:pPr>
        <w:jc w:val="both"/>
        <w:rPr>
          <w:rFonts w:ascii="Tahoma" w:hAnsi="Tahoma" w:cs="Tahoma"/>
          <w:sz w:val="22"/>
          <w:szCs w:val="22"/>
          <w:lang w:val="sr-Cyrl-RS"/>
        </w:rPr>
      </w:pPr>
    </w:p>
    <w:p w14:paraId="66FED721" w14:textId="77777777" w:rsidR="00F763A4" w:rsidRDefault="00F763A4" w:rsidP="00F763A4">
      <w:pPr>
        <w:jc w:val="both"/>
        <w:rPr>
          <w:rFonts w:ascii="Tahoma" w:hAnsi="Tahoma" w:cs="Tahoma"/>
          <w:sz w:val="22"/>
          <w:szCs w:val="22"/>
          <w:lang w:val="sr-Cyrl-RS"/>
        </w:rPr>
      </w:pPr>
      <w:r>
        <w:rPr>
          <w:rFonts w:ascii="Tahoma" w:hAnsi="Tahoma" w:cs="Tahoma"/>
          <w:sz w:val="22"/>
          <w:szCs w:val="22"/>
          <w:lang w:val="sr-Cyrl-RS"/>
        </w:rPr>
        <w:t xml:space="preserve">Општина Косјерић је 2023. године покренула набавку 155,6 </w:t>
      </w:r>
      <w:r>
        <w:rPr>
          <w:rFonts w:ascii="Tahoma" w:hAnsi="Tahoma" w:cs="Tahoma"/>
          <w:sz w:val="22"/>
          <w:szCs w:val="22"/>
          <w:lang w:val="hr-HR"/>
        </w:rPr>
        <w:t>MWh</w:t>
      </w:r>
      <w:r>
        <w:rPr>
          <w:rFonts w:ascii="Tahoma" w:hAnsi="Tahoma" w:cs="Tahoma"/>
          <w:sz w:val="22"/>
          <w:szCs w:val="22"/>
          <w:lang w:val="sr-Cyrl-RS"/>
        </w:rPr>
        <w:t xml:space="preserve"> електричне енергије за потребе јавног осветљења на 44 мерна места.</w:t>
      </w:r>
    </w:p>
    <w:p w14:paraId="01CF14F7" w14:textId="77777777" w:rsidR="00DA50C9" w:rsidRPr="00FE2728" w:rsidRDefault="00DA50C9" w:rsidP="00F04039">
      <w:pPr>
        <w:jc w:val="both"/>
        <w:rPr>
          <w:rFonts w:ascii="Tahoma" w:hAnsi="Tahoma" w:cs="Tahoma"/>
          <w:sz w:val="22"/>
          <w:szCs w:val="22"/>
          <w:lang w:val="hr-HR"/>
        </w:rPr>
      </w:pPr>
    </w:p>
    <w:p w14:paraId="12371579" w14:textId="4282AE16" w:rsidR="00E203C0" w:rsidRPr="00926D05" w:rsidRDefault="00FE2728" w:rsidP="00F04039">
      <w:pPr>
        <w:jc w:val="both"/>
        <w:rPr>
          <w:rFonts w:ascii="Tahoma" w:hAnsi="Tahoma" w:cs="Tahoma"/>
          <w:sz w:val="22"/>
          <w:szCs w:val="22"/>
          <w:lang w:val="sr-Cyrl-RS"/>
        </w:rPr>
      </w:pPr>
      <w:r>
        <w:rPr>
          <w:rFonts w:ascii="Tahoma" w:hAnsi="Tahoma" w:cs="Tahoma"/>
          <w:sz w:val="22"/>
          <w:szCs w:val="22"/>
          <w:lang w:val="sr-Cyrl-RS"/>
        </w:rPr>
        <w:t>Б</w:t>
      </w:r>
      <w:r w:rsidR="00C17AB0" w:rsidRPr="00926D05">
        <w:rPr>
          <w:rFonts w:ascii="Tahoma" w:hAnsi="Tahoma" w:cs="Tahoma"/>
          <w:sz w:val="22"/>
          <w:szCs w:val="22"/>
          <w:lang w:val="sr-Cyrl-RS"/>
        </w:rPr>
        <w:t xml:space="preserve">уџетски издаци за </w:t>
      </w:r>
      <w:r>
        <w:rPr>
          <w:rFonts w:ascii="Tahoma" w:hAnsi="Tahoma" w:cs="Tahoma"/>
          <w:sz w:val="22"/>
          <w:szCs w:val="22"/>
          <w:lang w:val="sr-Cyrl-RS"/>
        </w:rPr>
        <w:t>програмску активност управљање јавним осветљењем у 2022. години</w:t>
      </w:r>
      <w:r w:rsidR="00C17AB0" w:rsidRPr="00926D05">
        <w:rPr>
          <w:rFonts w:ascii="Tahoma" w:hAnsi="Tahoma" w:cs="Tahoma"/>
          <w:sz w:val="22"/>
          <w:szCs w:val="22"/>
          <w:lang w:val="sr-Cyrl-RS"/>
        </w:rPr>
        <w:t xml:space="preserve"> износили су око </w:t>
      </w:r>
      <w:r>
        <w:rPr>
          <w:rFonts w:ascii="Tahoma" w:hAnsi="Tahoma" w:cs="Tahoma"/>
          <w:sz w:val="22"/>
          <w:szCs w:val="22"/>
          <w:lang w:val="sr-Cyrl-RS"/>
        </w:rPr>
        <w:t>16</w:t>
      </w:r>
      <w:r w:rsidR="00C17AB0" w:rsidRPr="00926D05">
        <w:rPr>
          <w:rFonts w:ascii="Tahoma" w:hAnsi="Tahoma" w:cs="Tahoma"/>
          <w:sz w:val="22"/>
          <w:szCs w:val="22"/>
          <w:lang w:val="sr-Cyrl-RS"/>
        </w:rPr>
        <w:t xml:space="preserve"> милиона динара </w:t>
      </w:r>
      <w:r w:rsidR="00D659BF" w:rsidRPr="00926D05">
        <w:rPr>
          <w:rFonts w:ascii="Tahoma" w:hAnsi="Tahoma" w:cs="Tahoma"/>
          <w:sz w:val="22"/>
          <w:szCs w:val="22"/>
          <w:lang w:val="sr-Cyrl-RS"/>
        </w:rPr>
        <w:t xml:space="preserve">што је представљало приближно </w:t>
      </w:r>
      <w:r w:rsidR="00DA50C9" w:rsidRPr="00926D05">
        <w:rPr>
          <w:rFonts w:ascii="Tahoma" w:hAnsi="Tahoma" w:cs="Tahoma"/>
          <w:sz w:val="22"/>
          <w:szCs w:val="22"/>
          <w:lang w:val="sr-Cyrl-RS"/>
        </w:rPr>
        <w:t>3</w:t>
      </w:r>
      <w:r w:rsidR="00650992" w:rsidRPr="00926D05">
        <w:rPr>
          <w:rFonts w:ascii="Tahoma" w:hAnsi="Tahoma" w:cs="Tahoma"/>
          <w:sz w:val="22"/>
          <w:szCs w:val="22"/>
          <w:lang w:val="sr-Cyrl-RS"/>
        </w:rPr>
        <w:t>,</w:t>
      </w:r>
      <w:r>
        <w:rPr>
          <w:rFonts w:ascii="Tahoma" w:hAnsi="Tahoma" w:cs="Tahoma"/>
          <w:sz w:val="22"/>
          <w:szCs w:val="22"/>
          <w:lang w:val="sr-Latn-RS"/>
        </w:rPr>
        <w:t>94</w:t>
      </w:r>
      <w:r w:rsidR="00E15A19" w:rsidRPr="00926D05">
        <w:rPr>
          <w:rFonts w:ascii="Tahoma" w:hAnsi="Tahoma" w:cs="Tahoma"/>
          <w:sz w:val="22"/>
          <w:szCs w:val="22"/>
          <w:lang w:val="sr-Cyrl-RS"/>
        </w:rPr>
        <w:t xml:space="preserve"> </w:t>
      </w:r>
      <w:r w:rsidR="00D659BF" w:rsidRPr="00926D05">
        <w:rPr>
          <w:rFonts w:ascii="Tahoma" w:hAnsi="Tahoma" w:cs="Tahoma"/>
          <w:sz w:val="22"/>
          <w:szCs w:val="22"/>
          <w:lang w:val="sr-Cyrl-RS"/>
        </w:rPr>
        <w:t>% укупних буџетских расхода</w:t>
      </w:r>
      <w:r>
        <w:rPr>
          <w:rStyle w:val="FootnoteReference"/>
          <w:rFonts w:ascii="Tahoma" w:hAnsi="Tahoma" w:cs="Tahoma"/>
          <w:sz w:val="22"/>
          <w:szCs w:val="22"/>
          <w:lang w:val="sr-Cyrl-RS"/>
        </w:rPr>
        <w:footnoteReference w:id="32"/>
      </w:r>
      <w:r w:rsidR="00D659BF" w:rsidRPr="00926D05">
        <w:rPr>
          <w:rFonts w:ascii="Tahoma" w:hAnsi="Tahoma" w:cs="Tahoma"/>
          <w:sz w:val="22"/>
          <w:szCs w:val="22"/>
          <w:lang w:val="sr-Cyrl-RS"/>
        </w:rPr>
        <w:t>.</w:t>
      </w:r>
      <w:r w:rsidR="00650992" w:rsidRPr="00926D05">
        <w:rPr>
          <w:rFonts w:ascii="Tahoma" w:hAnsi="Tahoma" w:cs="Tahoma"/>
          <w:sz w:val="22"/>
          <w:szCs w:val="22"/>
          <w:lang w:val="sr-Cyrl-RS"/>
        </w:rPr>
        <w:t xml:space="preserve"> </w:t>
      </w:r>
      <w:r w:rsidR="00D659BF" w:rsidRPr="00926D05">
        <w:rPr>
          <w:rFonts w:ascii="Tahoma" w:hAnsi="Tahoma" w:cs="Tahoma"/>
          <w:sz w:val="22"/>
          <w:szCs w:val="22"/>
          <w:lang w:val="sr-Cyrl-RS"/>
        </w:rPr>
        <w:t xml:space="preserve"> Просечни </w:t>
      </w:r>
      <w:r w:rsidR="00D34C8E" w:rsidRPr="00926D05">
        <w:rPr>
          <w:rFonts w:ascii="Tahoma" w:hAnsi="Tahoma" w:cs="Tahoma"/>
          <w:sz w:val="22"/>
          <w:szCs w:val="22"/>
          <w:lang w:val="sr-Cyrl-RS"/>
        </w:rPr>
        <w:t xml:space="preserve">расходи за функцију 640 у </w:t>
      </w:r>
      <w:r w:rsidR="00793D7E" w:rsidRPr="00926D05">
        <w:rPr>
          <w:rFonts w:ascii="Tahoma" w:hAnsi="Tahoma" w:cs="Tahoma"/>
          <w:sz w:val="22"/>
          <w:szCs w:val="22"/>
          <w:lang w:val="sr-Cyrl-RS"/>
        </w:rPr>
        <w:t>20</w:t>
      </w:r>
      <w:r w:rsidR="00D34C8E" w:rsidRPr="00926D05">
        <w:rPr>
          <w:rFonts w:ascii="Tahoma" w:hAnsi="Tahoma" w:cs="Tahoma"/>
          <w:sz w:val="22"/>
          <w:szCs w:val="22"/>
          <w:lang w:val="sr-Cyrl-RS"/>
        </w:rPr>
        <w:t xml:space="preserve"> јединица локалне самоуправе које је СКГО подржала у припреми Планова развоја износили</w:t>
      </w:r>
      <w:r w:rsidR="00793D7E" w:rsidRPr="00926D05">
        <w:rPr>
          <w:rFonts w:ascii="Tahoma" w:hAnsi="Tahoma" w:cs="Tahoma"/>
          <w:sz w:val="22"/>
          <w:szCs w:val="22"/>
          <w:lang w:val="sr-Cyrl-RS"/>
        </w:rPr>
        <w:t xml:space="preserve"> су</w:t>
      </w:r>
      <w:r w:rsidR="00D34C8E" w:rsidRPr="00926D05">
        <w:rPr>
          <w:rFonts w:ascii="Tahoma" w:hAnsi="Tahoma" w:cs="Tahoma"/>
          <w:sz w:val="22"/>
          <w:szCs w:val="22"/>
          <w:lang w:val="sr-Cyrl-RS"/>
        </w:rPr>
        <w:t xml:space="preserve"> </w:t>
      </w:r>
      <w:r w:rsidR="00326FC6" w:rsidRPr="00926D05">
        <w:rPr>
          <w:rFonts w:ascii="Tahoma" w:hAnsi="Tahoma" w:cs="Tahoma"/>
          <w:sz w:val="22"/>
          <w:szCs w:val="22"/>
          <w:lang w:val="sr-Cyrl-RS"/>
        </w:rPr>
        <w:t>приближно</w:t>
      </w:r>
      <w:r w:rsidR="00D34C8E" w:rsidRPr="00926D05">
        <w:rPr>
          <w:rFonts w:ascii="Tahoma" w:hAnsi="Tahoma" w:cs="Tahoma"/>
          <w:sz w:val="22"/>
          <w:szCs w:val="22"/>
          <w:lang w:val="sr-Cyrl-RS"/>
        </w:rPr>
        <w:t xml:space="preserve"> </w:t>
      </w:r>
      <w:r w:rsidR="00326FC6" w:rsidRPr="00926D05">
        <w:rPr>
          <w:rFonts w:ascii="Tahoma" w:hAnsi="Tahoma" w:cs="Tahoma"/>
          <w:sz w:val="22"/>
          <w:szCs w:val="22"/>
          <w:lang w:val="sr-Cyrl-RS"/>
        </w:rPr>
        <w:t>3,</w:t>
      </w:r>
      <w:r w:rsidR="00793D7E" w:rsidRPr="00926D05">
        <w:rPr>
          <w:rFonts w:ascii="Tahoma" w:hAnsi="Tahoma" w:cs="Tahoma"/>
          <w:sz w:val="22"/>
          <w:szCs w:val="22"/>
          <w:lang w:val="sr-Cyrl-RS"/>
        </w:rPr>
        <w:t>31</w:t>
      </w:r>
      <w:r w:rsidR="00B44234" w:rsidRPr="00926D05">
        <w:rPr>
          <w:rFonts w:ascii="Tahoma" w:hAnsi="Tahoma" w:cs="Tahoma"/>
          <w:sz w:val="22"/>
          <w:szCs w:val="22"/>
          <w:lang w:val="sr-Cyrl-RS"/>
        </w:rPr>
        <w:t xml:space="preserve"> </w:t>
      </w:r>
      <w:r w:rsidR="00326FC6" w:rsidRPr="00926D05">
        <w:rPr>
          <w:rFonts w:ascii="Tahoma" w:hAnsi="Tahoma" w:cs="Tahoma"/>
          <w:sz w:val="22"/>
          <w:szCs w:val="22"/>
          <w:lang w:val="sr-Cyrl-RS"/>
        </w:rPr>
        <w:t>% укупних буџетских расхода</w:t>
      </w:r>
      <w:r w:rsidR="004E3AEC" w:rsidRPr="00926D05">
        <w:rPr>
          <w:rStyle w:val="FootnoteReference"/>
          <w:rFonts w:ascii="Tahoma" w:hAnsi="Tahoma" w:cs="Tahoma"/>
          <w:sz w:val="22"/>
          <w:szCs w:val="22"/>
          <w:lang w:val="sr-Cyrl-RS"/>
        </w:rPr>
        <w:footnoteReference w:id="33"/>
      </w:r>
      <w:r w:rsidR="00326FC6" w:rsidRPr="00926D05">
        <w:rPr>
          <w:rFonts w:ascii="Tahoma" w:hAnsi="Tahoma" w:cs="Tahoma"/>
          <w:sz w:val="22"/>
          <w:szCs w:val="22"/>
          <w:lang w:val="sr-Cyrl-RS"/>
        </w:rPr>
        <w:t xml:space="preserve"> у посматраном периоду</w:t>
      </w:r>
      <w:r w:rsidR="00793D7E" w:rsidRPr="00926D05">
        <w:rPr>
          <w:rStyle w:val="FootnoteReference"/>
          <w:rFonts w:ascii="Tahoma" w:hAnsi="Tahoma" w:cs="Tahoma"/>
          <w:sz w:val="22"/>
          <w:szCs w:val="22"/>
          <w:lang w:val="sr-Cyrl-RS"/>
        </w:rPr>
        <w:footnoteReference w:id="34"/>
      </w:r>
      <w:r w:rsidR="00326FC6" w:rsidRPr="00926D05">
        <w:rPr>
          <w:rFonts w:ascii="Tahoma" w:hAnsi="Tahoma" w:cs="Tahoma"/>
          <w:sz w:val="22"/>
          <w:szCs w:val="22"/>
          <w:lang w:val="sr-Cyrl-RS"/>
        </w:rPr>
        <w:t xml:space="preserve">. </w:t>
      </w:r>
    </w:p>
    <w:p w14:paraId="2C73995E" w14:textId="77777777" w:rsidR="00F75FD1" w:rsidRPr="00926D05" w:rsidRDefault="00F75FD1" w:rsidP="00F04039">
      <w:pPr>
        <w:jc w:val="both"/>
        <w:rPr>
          <w:rFonts w:ascii="Tahoma" w:hAnsi="Tahoma" w:cs="Tahoma"/>
          <w:sz w:val="22"/>
          <w:szCs w:val="22"/>
          <w:lang w:val="sr-Cyrl-RS"/>
        </w:rPr>
      </w:pPr>
    </w:p>
    <w:p w14:paraId="552E5D9F" w14:textId="52B5E962" w:rsidR="00F75FD1" w:rsidRPr="00926D05" w:rsidRDefault="00F75FD1" w:rsidP="00F04039">
      <w:pPr>
        <w:jc w:val="both"/>
        <w:rPr>
          <w:rFonts w:ascii="Tahoma" w:hAnsi="Tahoma" w:cs="Tahoma"/>
          <w:sz w:val="22"/>
          <w:szCs w:val="22"/>
          <w:lang w:val="sr-Cyrl-RS"/>
        </w:rPr>
      </w:pPr>
      <w:r w:rsidRPr="00926D05">
        <w:rPr>
          <w:rFonts w:ascii="Tahoma" w:hAnsi="Tahoma" w:cs="Tahoma"/>
          <w:sz w:val="22"/>
          <w:szCs w:val="22"/>
          <w:lang w:val="sr-Cyrl-RS"/>
        </w:rPr>
        <w:t xml:space="preserve">Буџетом за 2023. годину предвиђени су издаци од </w:t>
      </w:r>
      <w:r w:rsidR="00FE2728">
        <w:rPr>
          <w:rFonts w:ascii="Tahoma" w:hAnsi="Tahoma" w:cs="Tahoma"/>
          <w:sz w:val="22"/>
          <w:szCs w:val="22"/>
          <w:lang w:val="sr-Cyrl-RS"/>
        </w:rPr>
        <w:t>18</w:t>
      </w:r>
      <w:r w:rsidR="00DA50C9" w:rsidRPr="00926D05">
        <w:rPr>
          <w:rFonts w:ascii="Tahoma" w:hAnsi="Tahoma" w:cs="Tahoma"/>
          <w:sz w:val="22"/>
          <w:szCs w:val="22"/>
          <w:lang w:val="sr-Cyrl-RS"/>
        </w:rPr>
        <w:t>.</w:t>
      </w:r>
      <w:r w:rsidR="00FE2728">
        <w:rPr>
          <w:rFonts w:ascii="Tahoma" w:hAnsi="Tahoma" w:cs="Tahoma"/>
          <w:sz w:val="22"/>
          <w:szCs w:val="22"/>
          <w:lang w:val="sr-Cyrl-RS"/>
        </w:rPr>
        <w:t>200</w:t>
      </w:r>
      <w:r w:rsidR="00DA50C9" w:rsidRPr="00926D05">
        <w:rPr>
          <w:rFonts w:ascii="Tahoma" w:hAnsi="Tahoma" w:cs="Tahoma"/>
          <w:sz w:val="22"/>
          <w:szCs w:val="22"/>
          <w:lang w:val="sr-Cyrl-RS"/>
        </w:rPr>
        <w:t>.000</w:t>
      </w:r>
      <w:r w:rsidRPr="00926D05">
        <w:rPr>
          <w:rFonts w:ascii="Tahoma" w:hAnsi="Tahoma" w:cs="Tahoma"/>
          <w:sz w:val="22"/>
          <w:szCs w:val="22"/>
          <w:lang w:val="sr-Cyrl-RS"/>
        </w:rPr>
        <w:t xml:space="preserve"> динара из буџетских средстава</w:t>
      </w:r>
      <w:r w:rsidRPr="00926D05">
        <w:rPr>
          <w:rStyle w:val="FootnoteReference"/>
          <w:rFonts w:ascii="Tahoma" w:hAnsi="Tahoma" w:cs="Tahoma"/>
          <w:color w:val="000000" w:themeColor="text1"/>
          <w:sz w:val="22"/>
          <w:szCs w:val="22"/>
          <w:lang w:val="sr-Cyrl-RS"/>
        </w:rPr>
        <w:footnoteReference w:id="35"/>
      </w:r>
      <w:r w:rsidRPr="00926D05">
        <w:rPr>
          <w:rFonts w:ascii="Tahoma" w:hAnsi="Tahoma" w:cs="Tahoma"/>
          <w:color w:val="000000" w:themeColor="text1"/>
          <w:sz w:val="22"/>
          <w:szCs w:val="22"/>
          <w:lang w:val="sr-Cyrl-RS"/>
        </w:rPr>
        <w:t>.</w:t>
      </w:r>
      <w:r w:rsidR="00DA50C9" w:rsidRPr="00926D05">
        <w:rPr>
          <w:rFonts w:ascii="Tahoma" w:hAnsi="Tahoma" w:cs="Tahoma"/>
          <w:sz w:val="22"/>
          <w:szCs w:val="22"/>
          <w:lang w:val="sr-Cyrl-RS"/>
        </w:rPr>
        <w:t xml:space="preserve"> </w:t>
      </w:r>
    </w:p>
    <w:p w14:paraId="6A4D43F9" w14:textId="77777777" w:rsidR="00DA50C9" w:rsidRPr="00926D05" w:rsidRDefault="00DA50C9" w:rsidP="00F04039">
      <w:pPr>
        <w:jc w:val="both"/>
        <w:rPr>
          <w:rFonts w:ascii="Tahoma" w:hAnsi="Tahoma" w:cs="Tahoma"/>
          <w:sz w:val="22"/>
          <w:szCs w:val="22"/>
          <w:lang w:val="sr-Cyrl-RS"/>
        </w:rPr>
      </w:pPr>
    </w:p>
    <w:p w14:paraId="6CEFC90B" w14:textId="6E9A8D32" w:rsidR="002F7270" w:rsidRPr="00926D05" w:rsidRDefault="00F22DC3" w:rsidP="00F04039">
      <w:pPr>
        <w:pStyle w:val="Heading2"/>
        <w:rPr>
          <w:rFonts w:ascii="Tahoma" w:hAnsi="Tahoma" w:cs="Tahoma"/>
          <w:sz w:val="22"/>
          <w:szCs w:val="22"/>
        </w:rPr>
      </w:pPr>
      <w:r w:rsidRPr="00926D05">
        <w:rPr>
          <w:rFonts w:ascii="Tahoma" w:hAnsi="Tahoma" w:cs="Tahoma"/>
          <w:sz w:val="22"/>
          <w:szCs w:val="22"/>
        </w:rPr>
        <w:t xml:space="preserve">Енергетска ефикасност, дистрибуирани обновљиви извори енергије и </w:t>
      </w:r>
      <w:r w:rsidR="006D7B8D" w:rsidRPr="00926D05">
        <w:rPr>
          <w:rFonts w:ascii="Tahoma" w:hAnsi="Tahoma" w:cs="Tahoma"/>
          <w:sz w:val="22"/>
          <w:szCs w:val="22"/>
        </w:rPr>
        <w:t>енергетск</w:t>
      </w:r>
      <w:r w:rsidR="00CD499B" w:rsidRPr="00926D05">
        <w:rPr>
          <w:rFonts w:ascii="Tahoma" w:hAnsi="Tahoma" w:cs="Tahoma"/>
          <w:sz w:val="22"/>
          <w:szCs w:val="22"/>
        </w:rPr>
        <w:t>и</w:t>
      </w:r>
      <w:r w:rsidR="006D7B8D" w:rsidRPr="00926D05">
        <w:rPr>
          <w:rFonts w:ascii="Tahoma" w:hAnsi="Tahoma" w:cs="Tahoma"/>
          <w:sz w:val="22"/>
          <w:szCs w:val="22"/>
        </w:rPr>
        <w:t xml:space="preserve"> </w:t>
      </w:r>
      <w:r w:rsidR="00CD499B" w:rsidRPr="00926D05">
        <w:rPr>
          <w:rFonts w:ascii="Tahoma" w:hAnsi="Tahoma" w:cs="Tahoma"/>
          <w:sz w:val="22"/>
          <w:szCs w:val="22"/>
        </w:rPr>
        <w:t>угрожени купци</w:t>
      </w:r>
    </w:p>
    <w:p w14:paraId="3A27ACF4" w14:textId="77777777" w:rsidR="00BA4F45" w:rsidRPr="00926D05" w:rsidRDefault="00BA4F45" w:rsidP="00F04039">
      <w:pPr>
        <w:jc w:val="both"/>
        <w:rPr>
          <w:rFonts w:ascii="Tahoma" w:hAnsi="Tahoma" w:cs="Tahoma"/>
          <w:sz w:val="22"/>
          <w:szCs w:val="22"/>
          <w:lang w:val="sr-Cyrl-RS"/>
        </w:rPr>
      </w:pPr>
    </w:p>
    <w:p w14:paraId="1C16CE51" w14:textId="0D07CEB5" w:rsidR="00FE2728" w:rsidRPr="00FE2728" w:rsidRDefault="00FE2728" w:rsidP="00FE2728">
      <w:pPr>
        <w:jc w:val="both"/>
        <w:rPr>
          <w:rFonts w:ascii="Tahoma" w:hAnsi="Tahoma" w:cs="Tahoma"/>
          <w:b/>
          <w:bCs/>
          <w:color w:val="2F5496" w:themeColor="accent1" w:themeShade="BF"/>
          <w:sz w:val="22"/>
          <w:szCs w:val="22"/>
          <w:lang w:val="sr-Cyrl-RS"/>
        </w:rPr>
      </w:pPr>
      <w:r w:rsidRPr="00FE2728">
        <w:rPr>
          <w:rFonts w:ascii="Tahoma" w:hAnsi="Tahoma" w:cs="Tahoma"/>
          <w:b/>
          <w:bCs/>
          <w:color w:val="2F5496" w:themeColor="accent1" w:themeShade="BF"/>
          <w:sz w:val="22"/>
          <w:szCs w:val="22"/>
          <w:lang w:val="sr-Cyrl-RS"/>
        </w:rPr>
        <w:t xml:space="preserve">Спроводећи своју енергетску политику и политику Републике Србије општина </w:t>
      </w:r>
      <w:r>
        <w:rPr>
          <w:rFonts w:ascii="Tahoma" w:hAnsi="Tahoma" w:cs="Tahoma"/>
          <w:b/>
          <w:bCs/>
          <w:color w:val="2F5496" w:themeColor="accent1" w:themeShade="BF"/>
          <w:sz w:val="22"/>
          <w:szCs w:val="22"/>
          <w:lang w:val="sr-Cyrl-RS"/>
        </w:rPr>
        <w:t>Косјерић</w:t>
      </w:r>
      <w:r w:rsidRPr="00FE2728">
        <w:rPr>
          <w:rFonts w:ascii="Tahoma" w:hAnsi="Tahoma" w:cs="Tahoma"/>
          <w:b/>
          <w:bCs/>
          <w:color w:val="2F5496" w:themeColor="accent1" w:themeShade="BF"/>
          <w:sz w:val="22"/>
          <w:szCs w:val="22"/>
          <w:lang w:val="sr-Cyrl-RS"/>
        </w:rPr>
        <w:t xml:space="preserve"> је  у два наврата у претходном периоду удружила средства са средствима крајњих корисника и средствима из републичког буџета  за подршку у спровођењу мера енергетске санације породичних кућа и уградње соларних панела ради производње електричне енергије. У 2022. години 37 домаћинстава</w:t>
      </w:r>
      <w:r w:rsidRPr="00FE2728">
        <w:rPr>
          <w:rFonts w:ascii="Tahoma" w:hAnsi="Tahoma" w:cs="Tahoma"/>
          <w:b/>
          <w:bCs/>
          <w:color w:val="2F5496" w:themeColor="accent1" w:themeShade="BF"/>
          <w:sz w:val="22"/>
          <w:szCs w:val="22"/>
          <w:vertAlign w:val="superscript"/>
          <w:lang w:val="sr-Cyrl-RS"/>
        </w:rPr>
        <w:footnoteReference w:id="36"/>
      </w:r>
      <w:r w:rsidRPr="00FE2728">
        <w:rPr>
          <w:rFonts w:ascii="Tahoma" w:hAnsi="Tahoma" w:cs="Tahoma"/>
          <w:b/>
          <w:bCs/>
          <w:color w:val="2F5496" w:themeColor="accent1" w:themeShade="BF"/>
          <w:sz w:val="22"/>
          <w:szCs w:val="22"/>
          <w:vertAlign w:val="superscript"/>
          <w:lang w:val="sr-Cyrl-RS"/>
        </w:rPr>
        <w:t xml:space="preserve"> </w:t>
      </w:r>
      <w:r w:rsidRPr="00FE2728">
        <w:rPr>
          <w:rFonts w:ascii="Tahoma" w:hAnsi="Tahoma" w:cs="Tahoma"/>
          <w:b/>
          <w:bCs/>
          <w:color w:val="2F5496" w:themeColor="accent1" w:themeShade="BF"/>
          <w:sz w:val="22"/>
          <w:szCs w:val="22"/>
          <w:lang w:val="sr-Cyrl-RS"/>
        </w:rPr>
        <w:t>је добило суфинансирање за спровођење мера енергетске санације породичних кућа док податке о броју домаћинстава која су добила подршку за уградњу соларних панела ради производње електричне енергије нисмо пронашли.</w:t>
      </w:r>
    </w:p>
    <w:p w14:paraId="5F910907" w14:textId="77777777" w:rsidR="00FE2728" w:rsidRPr="005D1422" w:rsidRDefault="00FE2728" w:rsidP="00FE2728">
      <w:pPr>
        <w:rPr>
          <w:b/>
          <w:bCs/>
          <w:color w:val="2F5496" w:themeColor="accent1" w:themeShade="BF"/>
          <w:lang w:val="sr-Cyrl-RS"/>
        </w:rPr>
      </w:pPr>
    </w:p>
    <w:p w14:paraId="31F5B84B" w14:textId="490BBC90" w:rsidR="00FE2728" w:rsidRPr="005D1422" w:rsidRDefault="00FE2728" w:rsidP="00FE2728">
      <w:pPr>
        <w:pStyle w:val="Caption"/>
      </w:pPr>
      <w:r w:rsidRPr="005D1422">
        <w:t xml:space="preserve">Табела </w:t>
      </w:r>
      <w:r w:rsidRPr="005D1422">
        <w:fldChar w:fldCharType="begin"/>
      </w:r>
      <w:r w:rsidRPr="005D1422">
        <w:instrText xml:space="preserve"> SEQ Табела \* ARABIC </w:instrText>
      </w:r>
      <w:r w:rsidRPr="005D1422">
        <w:fldChar w:fldCharType="separate"/>
      </w:r>
      <w:r w:rsidR="00431365">
        <w:rPr>
          <w:noProof/>
        </w:rPr>
        <w:t>12</w:t>
      </w:r>
      <w:r w:rsidRPr="005D1422">
        <w:fldChar w:fldCharType="end"/>
      </w:r>
      <w:r w:rsidRPr="005D1422">
        <w:t xml:space="preserve"> Конкурси за суфинансирање мера санације породичних кућа у </w:t>
      </w:r>
      <w:r>
        <w:t>Косјерићу</w:t>
      </w:r>
      <w:r w:rsidRPr="005D1422">
        <w:t xml:space="preserve"> у 202</w:t>
      </w:r>
      <w:r>
        <w:t>2</w:t>
      </w:r>
      <w:r w:rsidRPr="005D1422">
        <w:t>. и 202</w:t>
      </w:r>
      <w:r>
        <w:t>3</w:t>
      </w:r>
      <w:r w:rsidRPr="005D1422">
        <w:t>. години- основни показатељи. Извор: Министарство рударства и енергетике</w:t>
      </w:r>
      <w:r w:rsidRPr="00FE2728">
        <w:rPr>
          <w:vertAlign w:val="superscript"/>
        </w:rPr>
        <w:footnoteReference w:id="37"/>
      </w:r>
      <w:r w:rsidRPr="00FE2728">
        <w:rPr>
          <w:vertAlign w:val="superscript"/>
        </w:rPr>
        <w:footnoteReference w:id="38"/>
      </w:r>
      <w:r w:rsidRPr="005D1422">
        <w:t xml:space="preserve">, </w:t>
      </w:r>
      <w:r>
        <w:t>Општина</w:t>
      </w:r>
      <w:r w:rsidRPr="005D1422">
        <w:t xml:space="preserve"> </w:t>
      </w:r>
      <w:r>
        <w:t>Косјерић</w:t>
      </w:r>
    </w:p>
    <w:tbl>
      <w:tblPr>
        <w:tblStyle w:val="ListTable4-Accent1"/>
        <w:tblW w:w="5000" w:type="pct"/>
        <w:tblLook w:val="04A0" w:firstRow="1" w:lastRow="0" w:firstColumn="1" w:lastColumn="0" w:noHBand="0" w:noVBand="1"/>
      </w:tblPr>
      <w:tblGrid>
        <w:gridCol w:w="1600"/>
        <w:gridCol w:w="1601"/>
        <w:gridCol w:w="2108"/>
        <w:gridCol w:w="2108"/>
        <w:gridCol w:w="1599"/>
      </w:tblGrid>
      <w:tr w:rsidR="00FE2728" w:rsidRPr="005D1422" w14:paraId="2FE6DAF9" w14:textId="77777777" w:rsidTr="00916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7" w:type="pct"/>
          </w:tcPr>
          <w:p w14:paraId="3AABD7EF" w14:textId="77777777" w:rsidR="00FE2728" w:rsidRPr="0047242D" w:rsidRDefault="00FE2728" w:rsidP="0091686B">
            <w:pPr>
              <w:rPr>
                <w:rFonts w:ascii="Tahoma" w:hAnsi="Tahoma" w:cs="Tahoma"/>
                <w:sz w:val="20"/>
                <w:szCs w:val="20"/>
                <w:lang w:val="sr-Cyrl-RS"/>
              </w:rPr>
            </w:pPr>
            <w:r w:rsidRPr="0047242D">
              <w:rPr>
                <w:rFonts w:ascii="Tahoma" w:hAnsi="Tahoma" w:cs="Tahoma"/>
                <w:sz w:val="20"/>
                <w:szCs w:val="20"/>
                <w:lang w:val="sr-Cyrl-RS"/>
              </w:rPr>
              <w:t>Година</w:t>
            </w:r>
          </w:p>
        </w:tc>
        <w:tc>
          <w:tcPr>
            <w:tcW w:w="888" w:type="pct"/>
          </w:tcPr>
          <w:p w14:paraId="6D87B8A0" w14:textId="77777777" w:rsidR="00FE2728" w:rsidRPr="0047242D" w:rsidRDefault="00FE2728" w:rsidP="0091686B">
            <w:pP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p>
        </w:tc>
        <w:tc>
          <w:tcPr>
            <w:tcW w:w="1169" w:type="pct"/>
          </w:tcPr>
          <w:p w14:paraId="0AC2B2F0" w14:textId="77777777" w:rsidR="00FE2728" w:rsidRPr="0047242D" w:rsidRDefault="00FE2728" w:rsidP="0091686B">
            <w:pPr>
              <w:cnfStyle w:val="100000000000" w:firstRow="1" w:lastRow="0" w:firstColumn="0" w:lastColumn="0" w:oddVBand="0" w:evenVBand="0" w:oddHBand="0" w:evenHBand="0" w:firstRowFirstColumn="0" w:firstRowLastColumn="0" w:lastRowFirstColumn="0" w:lastRowLastColumn="0"/>
              <w:rPr>
                <w:rFonts w:ascii="Tahoma" w:hAnsi="Tahoma" w:cs="Tahoma"/>
                <w:b w:val="0"/>
                <w:bCs w:val="0"/>
                <w:sz w:val="20"/>
                <w:szCs w:val="20"/>
                <w:lang w:val="sr-Cyrl-RS"/>
              </w:rPr>
            </w:pPr>
            <w:r w:rsidRPr="0047242D">
              <w:rPr>
                <w:rFonts w:ascii="Tahoma" w:hAnsi="Tahoma" w:cs="Tahoma"/>
                <w:sz w:val="20"/>
                <w:szCs w:val="20"/>
                <w:lang w:val="sr-Cyrl-RS"/>
              </w:rPr>
              <w:t>Суфинансирање из буџета Републике Србије</w:t>
            </w:r>
          </w:p>
          <w:p w14:paraId="6A57485F" w14:textId="77777777" w:rsidR="00FE2728" w:rsidRPr="0047242D" w:rsidRDefault="00FE2728" w:rsidP="0091686B">
            <w:pP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47242D">
              <w:rPr>
                <w:rFonts w:ascii="Tahoma" w:hAnsi="Tahoma" w:cs="Tahoma"/>
                <w:sz w:val="20"/>
                <w:szCs w:val="20"/>
                <w:lang w:val="sr-Cyrl-RS"/>
              </w:rPr>
              <w:t>РСД</w:t>
            </w:r>
          </w:p>
        </w:tc>
        <w:tc>
          <w:tcPr>
            <w:tcW w:w="1169" w:type="pct"/>
          </w:tcPr>
          <w:p w14:paraId="318064A4" w14:textId="77777777" w:rsidR="00FE2728" w:rsidRPr="0047242D" w:rsidRDefault="00FE2728" w:rsidP="0091686B">
            <w:pPr>
              <w:cnfStyle w:val="100000000000" w:firstRow="1" w:lastRow="0" w:firstColumn="0" w:lastColumn="0" w:oddVBand="0" w:evenVBand="0" w:oddHBand="0" w:evenHBand="0" w:firstRowFirstColumn="0" w:firstRowLastColumn="0" w:lastRowFirstColumn="0" w:lastRowLastColumn="0"/>
              <w:rPr>
                <w:rFonts w:ascii="Tahoma" w:hAnsi="Tahoma" w:cs="Tahoma"/>
                <w:b w:val="0"/>
                <w:bCs w:val="0"/>
                <w:sz w:val="20"/>
                <w:szCs w:val="20"/>
                <w:lang w:val="sr-Cyrl-RS"/>
              </w:rPr>
            </w:pPr>
            <w:r w:rsidRPr="0047242D">
              <w:rPr>
                <w:rFonts w:ascii="Tahoma" w:hAnsi="Tahoma" w:cs="Tahoma"/>
                <w:sz w:val="20"/>
                <w:szCs w:val="20"/>
                <w:lang w:val="sr-Cyrl-RS"/>
              </w:rPr>
              <w:t>Суфинансирање из буџета општине</w:t>
            </w:r>
          </w:p>
          <w:p w14:paraId="25A1B249" w14:textId="77777777" w:rsidR="00FE2728" w:rsidRPr="0047242D" w:rsidRDefault="00FE2728" w:rsidP="0091686B">
            <w:pP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47242D">
              <w:rPr>
                <w:rFonts w:ascii="Tahoma" w:hAnsi="Tahoma" w:cs="Tahoma"/>
                <w:sz w:val="20"/>
                <w:szCs w:val="20"/>
                <w:lang w:val="sr-Cyrl-RS"/>
              </w:rPr>
              <w:t>РСД</w:t>
            </w:r>
          </w:p>
        </w:tc>
        <w:tc>
          <w:tcPr>
            <w:tcW w:w="887" w:type="pct"/>
          </w:tcPr>
          <w:p w14:paraId="474151AB" w14:textId="77777777" w:rsidR="00FE2728" w:rsidRPr="0047242D" w:rsidRDefault="00FE2728" w:rsidP="0091686B">
            <w:pP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47242D">
              <w:rPr>
                <w:rFonts w:ascii="Tahoma" w:hAnsi="Tahoma" w:cs="Tahoma"/>
                <w:sz w:val="20"/>
                <w:szCs w:val="20"/>
                <w:lang w:val="sr-Cyrl-RS"/>
              </w:rPr>
              <w:t>Број корисника</w:t>
            </w:r>
          </w:p>
        </w:tc>
      </w:tr>
      <w:tr w:rsidR="00FE2728" w:rsidRPr="005D1422" w14:paraId="0DE03D6E" w14:textId="77777777" w:rsidTr="009168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7" w:type="pct"/>
          </w:tcPr>
          <w:p w14:paraId="466B51BB" w14:textId="77777777" w:rsidR="00FE2728" w:rsidRPr="0047242D" w:rsidRDefault="00FE2728" w:rsidP="0091686B">
            <w:pPr>
              <w:rPr>
                <w:rFonts w:ascii="Tahoma" w:hAnsi="Tahoma" w:cs="Tahoma"/>
                <w:sz w:val="20"/>
                <w:szCs w:val="20"/>
                <w:lang w:val="sr-Cyrl-RS"/>
              </w:rPr>
            </w:pPr>
            <w:r w:rsidRPr="0047242D">
              <w:rPr>
                <w:rFonts w:ascii="Tahoma" w:hAnsi="Tahoma" w:cs="Tahoma"/>
                <w:sz w:val="20"/>
                <w:szCs w:val="20"/>
                <w:lang w:val="sr-Cyrl-RS"/>
              </w:rPr>
              <w:t>2022</w:t>
            </w:r>
          </w:p>
        </w:tc>
        <w:tc>
          <w:tcPr>
            <w:tcW w:w="888" w:type="pct"/>
          </w:tcPr>
          <w:p w14:paraId="1E2B5385" w14:textId="77777777" w:rsidR="00FE2728" w:rsidRPr="0047242D" w:rsidRDefault="00FE2728" w:rsidP="0091686B">
            <w:pP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p>
        </w:tc>
        <w:tc>
          <w:tcPr>
            <w:tcW w:w="1169" w:type="pct"/>
          </w:tcPr>
          <w:p w14:paraId="7F2FCDF5" w14:textId="77777777" w:rsidR="00FE2728" w:rsidRPr="0047242D" w:rsidRDefault="00FE2728" w:rsidP="0091686B">
            <w:pP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sidRPr="0047242D">
              <w:rPr>
                <w:rFonts w:ascii="Tahoma" w:hAnsi="Tahoma" w:cs="Tahoma"/>
                <w:sz w:val="20"/>
                <w:szCs w:val="20"/>
                <w:lang w:val="sr-Cyrl-RS"/>
              </w:rPr>
              <w:t>2.500.000</w:t>
            </w:r>
          </w:p>
        </w:tc>
        <w:tc>
          <w:tcPr>
            <w:tcW w:w="1169" w:type="pct"/>
          </w:tcPr>
          <w:p w14:paraId="67FD3C7E" w14:textId="77777777" w:rsidR="00FE2728" w:rsidRPr="0047242D" w:rsidRDefault="00FE2728" w:rsidP="0091686B">
            <w:pP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sidRPr="0047242D">
              <w:rPr>
                <w:rFonts w:ascii="Tahoma" w:hAnsi="Tahoma" w:cs="Tahoma"/>
                <w:sz w:val="20"/>
                <w:szCs w:val="20"/>
                <w:lang w:val="sr-Cyrl-RS"/>
              </w:rPr>
              <w:t>2.500.000</w:t>
            </w:r>
          </w:p>
        </w:tc>
        <w:tc>
          <w:tcPr>
            <w:tcW w:w="887" w:type="pct"/>
          </w:tcPr>
          <w:p w14:paraId="79069DCA" w14:textId="77777777" w:rsidR="00FE2728" w:rsidRPr="0047242D" w:rsidRDefault="00FE2728" w:rsidP="0091686B">
            <w:pP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sidRPr="0047242D">
              <w:rPr>
                <w:rFonts w:ascii="Tahoma" w:hAnsi="Tahoma" w:cs="Tahoma"/>
                <w:sz w:val="20"/>
                <w:szCs w:val="20"/>
                <w:lang w:val="sr-Cyrl-RS"/>
              </w:rPr>
              <w:t>37</w:t>
            </w:r>
          </w:p>
        </w:tc>
      </w:tr>
      <w:tr w:rsidR="00FE2728" w:rsidRPr="005D1422" w14:paraId="08F2B19A" w14:textId="77777777" w:rsidTr="0091686B">
        <w:tc>
          <w:tcPr>
            <w:cnfStyle w:val="001000000000" w:firstRow="0" w:lastRow="0" w:firstColumn="1" w:lastColumn="0" w:oddVBand="0" w:evenVBand="0" w:oddHBand="0" w:evenHBand="0" w:firstRowFirstColumn="0" w:firstRowLastColumn="0" w:lastRowFirstColumn="0" w:lastRowLastColumn="0"/>
            <w:tcW w:w="887" w:type="pct"/>
          </w:tcPr>
          <w:p w14:paraId="6EA15FC7" w14:textId="77777777" w:rsidR="00FE2728" w:rsidRPr="0047242D" w:rsidRDefault="00FE2728" w:rsidP="0091686B">
            <w:pPr>
              <w:rPr>
                <w:rFonts w:ascii="Tahoma" w:hAnsi="Tahoma" w:cs="Tahoma"/>
                <w:sz w:val="20"/>
                <w:szCs w:val="20"/>
                <w:lang w:val="sr-Cyrl-RS"/>
              </w:rPr>
            </w:pPr>
            <w:r w:rsidRPr="0047242D">
              <w:rPr>
                <w:rFonts w:ascii="Tahoma" w:hAnsi="Tahoma" w:cs="Tahoma"/>
                <w:sz w:val="20"/>
                <w:szCs w:val="20"/>
                <w:lang w:val="sr-Cyrl-RS"/>
              </w:rPr>
              <w:t>2023</w:t>
            </w:r>
          </w:p>
        </w:tc>
        <w:tc>
          <w:tcPr>
            <w:tcW w:w="888" w:type="pct"/>
          </w:tcPr>
          <w:p w14:paraId="3FE445B0" w14:textId="77777777" w:rsidR="00FE2728" w:rsidRPr="0047242D" w:rsidRDefault="00FE2728" w:rsidP="0091686B">
            <w:pP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p>
        </w:tc>
        <w:tc>
          <w:tcPr>
            <w:tcW w:w="1169" w:type="pct"/>
          </w:tcPr>
          <w:p w14:paraId="33523619" w14:textId="77777777" w:rsidR="00FE2728" w:rsidRPr="0047242D" w:rsidRDefault="00FE2728" w:rsidP="0091686B">
            <w:pP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47242D">
              <w:rPr>
                <w:rFonts w:ascii="Tahoma" w:hAnsi="Tahoma" w:cs="Tahoma"/>
                <w:sz w:val="20"/>
                <w:szCs w:val="20"/>
                <w:lang w:val="sr-Cyrl-RS"/>
              </w:rPr>
              <w:t>3.000.000</w:t>
            </w:r>
          </w:p>
        </w:tc>
        <w:tc>
          <w:tcPr>
            <w:tcW w:w="1169" w:type="pct"/>
          </w:tcPr>
          <w:p w14:paraId="73F229A8" w14:textId="77777777" w:rsidR="00FE2728" w:rsidRPr="0047242D" w:rsidRDefault="00FE2728" w:rsidP="0091686B">
            <w:pP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47242D">
              <w:rPr>
                <w:rFonts w:ascii="Tahoma" w:hAnsi="Tahoma" w:cs="Tahoma"/>
                <w:sz w:val="20"/>
                <w:szCs w:val="20"/>
                <w:lang w:val="sr-Cyrl-RS"/>
              </w:rPr>
              <w:t>4.500.000</w:t>
            </w:r>
          </w:p>
        </w:tc>
        <w:tc>
          <w:tcPr>
            <w:tcW w:w="887" w:type="pct"/>
          </w:tcPr>
          <w:p w14:paraId="2C35044C" w14:textId="77777777" w:rsidR="00FE2728" w:rsidRPr="0047242D" w:rsidRDefault="00FE2728" w:rsidP="0091686B">
            <w:pP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47242D">
              <w:rPr>
                <w:rFonts w:ascii="Tahoma" w:hAnsi="Tahoma" w:cs="Tahoma"/>
                <w:sz w:val="20"/>
                <w:szCs w:val="20"/>
                <w:lang w:val="sr-Cyrl-RS"/>
              </w:rPr>
              <w:t>У току</w:t>
            </w:r>
          </w:p>
        </w:tc>
      </w:tr>
    </w:tbl>
    <w:p w14:paraId="5CC44CA5" w14:textId="77777777" w:rsidR="00010094" w:rsidRPr="00926D05" w:rsidRDefault="00010094" w:rsidP="00F04039">
      <w:pPr>
        <w:jc w:val="both"/>
        <w:rPr>
          <w:rFonts w:ascii="Tahoma" w:hAnsi="Tahoma" w:cs="Tahoma"/>
          <w:sz w:val="22"/>
          <w:szCs w:val="22"/>
          <w:lang w:val="sr-Cyrl-RS"/>
        </w:rPr>
      </w:pPr>
    </w:p>
    <w:p w14:paraId="7BBC9CCA" w14:textId="6A3FA057" w:rsidR="005E72C7" w:rsidRPr="00926D05" w:rsidRDefault="005E72C7" w:rsidP="00F04039">
      <w:pPr>
        <w:jc w:val="both"/>
        <w:rPr>
          <w:rFonts w:ascii="Tahoma" w:hAnsi="Tahoma" w:cs="Tahoma"/>
          <w:sz w:val="22"/>
          <w:szCs w:val="22"/>
          <w:lang w:val="sr-Cyrl-RS"/>
        </w:rPr>
      </w:pPr>
      <w:r w:rsidRPr="00926D05">
        <w:rPr>
          <w:rFonts w:ascii="Tahoma" w:hAnsi="Tahoma" w:cs="Tahoma"/>
          <w:sz w:val="22"/>
          <w:szCs w:val="22"/>
          <w:lang w:val="sr-Cyrl-RS"/>
        </w:rPr>
        <w:t>Република Србија је у 2022</w:t>
      </w:r>
      <w:r w:rsidR="00E016BF" w:rsidRPr="00926D05">
        <w:rPr>
          <w:rFonts w:ascii="Tahoma" w:hAnsi="Tahoma" w:cs="Tahoma"/>
          <w:sz w:val="22"/>
          <w:szCs w:val="22"/>
          <w:lang w:val="sr-Cyrl-RS"/>
        </w:rPr>
        <w:t>. години</w:t>
      </w:r>
      <w:r w:rsidRPr="00926D05">
        <w:rPr>
          <w:rFonts w:ascii="Tahoma" w:hAnsi="Tahoma" w:cs="Tahoma"/>
          <w:sz w:val="22"/>
          <w:szCs w:val="22"/>
          <w:lang w:val="sr-Cyrl-RS"/>
        </w:rPr>
        <w:t xml:space="preserve"> заокружила политику подршке изградњи соларних електрана по моделу купца произвођача. Од првих </w:t>
      </w:r>
      <w:r w:rsidR="00010094" w:rsidRPr="00926D05">
        <w:rPr>
          <w:rFonts w:ascii="Tahoma" w:hAnsi="Tahoma" w:cs="Tahoma"/>
          <w:sz w:val="22"/>
          <w:szCs w:val="22"/>
          <w:lang w:val="sr-Cyrl-RS"/>
        </w:rPr>
        <w:t>1</w:t>
      </w:r>
      <w:r w:rsidR="00FF1C22" w:rsidRPr="00926D05">
        <w:rPr>
          <w:rFonts w:ascii="Tahoma" w:hAnsi="Tahoma" w:cs="Tahoma"/>
          <w:sz w:val="22"/>
          <w:szCs w:val="22"/>
          <w:lang w:val="sr-Cyrl-RS"/>
        </w:rPr>
        <w:t>.</w:t>
      </w:r>
      <w:r w:rsidR="00010094" w:rsidRPr="00926D05">
        <w:rPr>
          <w:rFonts w:ascii="Tahoma" w:hAnsi="Tahoma" w:cs="Tahoma"/>
          <w:sz w:val="22"/>
          <w:szCs w:val="22"/>
          <w:lang w:val="sr-Cyrl-RS"/>
        </w:rPr>
        <w:t>540</w:t>
      </w:r>
      <w:r w:rsidR="00E016BF" w:rsidRPr="00926D05">
        <w:rPr>
          <w:rFonts w:ascii="Tahoma" w:hAnsi="Tahoma" w:cs="Tahoma"/>
          <w:sz w:val="22"/>
          <w:szCs w:val="22"/>
          <w:lang w:val="sr-Cyrl-RS"/>
        </w:rPr>
        <w:t xml:space="preserve"> </w:t>
      </w:r>
      <w:r w:rsidRPr="00926D05">
        <w:rPr>
          <w:rFonts w:ascii="Tahoma" w:hAnsi="Tahoma" w:cs="Tahoma"/>
          <w:sz w:val="22"/>
          <w:szCs w:val="22"/>
          <w:lang w:val="sr-Cyrl-RS"/>
        </w:rPr>
        <w:t>регистрованих купаца-произвођача</w:t>
      </w:r>
      <w:r w:rsidR="00010094" w:rsidRPr="00926D05">
        <w:rPr>
          <w:rFonts w:ascii="Tahoma" w:hAnsi="Tahoma" w:cs="Tahoma"/>
          <w:sz w:val="22"/>
          <w:szCs w:val="22"/>
          <w:lang w:val="sr-Cyrl-RS"/>
        </w:rPr>
        <w:t xml:space="preserve"> у категорији домаћинстава</w:t>
      </w:r>
      <w:r w:rsidRPr="00926D05">
        <w:rPr>
          <w:rFonts w:ascii="Tahoma" w:hAnsi="Tahoma" w:cs="Tahoma"/>
          <w:sz w:val="22"/>
          <w:szCs w:val="22"/>
          <w:lang w:val="sr-Cyrl-RS"/>
        </w:rPr>
        <w:t xml:space="preserve"> </w:t>
      </w:r>
      <w:r w:rsidR="00FE2728">
        <w:rPr>
          <w:rFonts w:ascii="Tahoma" w:hAnsi="Tahoma" w:cs="Tahoma"/>
          <w:sz w:val="22"/>
          <w:szCs w:val="22"/>
          <w:lang w:val="sr-Cyrl-RS"/>
        </w:rPr>
        <w:t>ниједан није</w:t>
      </w:r>
      <w:r w:rsidR="00BA4F45" w:rsidRPr="00926D05">
        <w:rPr>
          <w:rFonts w:ascii="Tahoma" w:hAnsi="Tahoma" w:cs="Tahoma"/>
          <w:sz w:val="22"/>
          <w:szCs w:val="22"/>
          <w:lang w:val="sr-Cyrl-RS"/>
        </w:rPr>
        <w:t xml:space="preserve"> регистрован на територији </w:t>
      </w:r>
      <w:r w:rsidR="00FE2728">
        <w:rPr>
          <w:rFonts w:ascii="Tahoma" w:hAnsi="Tahoma" w:cs="Tahoma"/>
          <w:sz w:val="22"/>
          <w:szCs w:val="22"/>
          <w:lang w:val="sr-Cyrl-RS"/>
        </w:rPr>
        <w:t>Косјерића</w:t>
      </w:r>
      <w:r w:rsidR="008C01AC" w:rsidRPr="00926D05">
        <w:rPr>
          <w:rStyle w:val="FootnoteReference"/>
          <w:rFonts w:ascii="Tahoma" w:hAnsi="Tahoma" w:cs="Tahoma"/>
          <w:b/>
          <w:bCs/>
          <w:color w:val="2F5496" w:themeColor="accent1" w:themeShade="BF"/>
          <w:sz w:val="22"/>
          <w:szCs w:val="22"/>
          <w:lang w:val="sr-Cyrl-RS"/>
        </w:rPr>
        <w:footnoteReference w:id="39"/>
      </w:r>
      <w:r w:rsidR="00E016BF" w:rsidRPr="00926D05">
        <w:rPr>
          <w:rFonts w:ascii="Tahoma" w:hAnsi="Tahoma" w:cs="Tahoma"/>
          <w:sz w:val="22"/>
          <w:szCs w:val="22"/>
          <w:lang w:val="sr-Cyrl-RS"/>
        </w:rPr>
        <w:t>.</w:t>
      </w:r>
      <w:r w:rsidR="00010094" w:rsidRPr="00926D05">
        <w:rPr>
          <w:rFonts w:ascii="Tahoma" w:hAnsi="Tahoma" w:cs="Tahoma"/>
          <w:sz w:val="22"/>
          <w:szCs w:val="22"/>
          <w:lang w:val="sr-Cyrl-RS"/>
        </w:rPr>
        <w:t xml:space="preserve"> Од првих 540 </w:t>
      </w:r>
      <w:r w:rsidR="00A636C6" w:rsidRPr="00926D05">
        <w:rPr>
          <w:rFonts w:ascii="Tahoma" w:hAnsi="Tahoma" w:cs="Tahoma"/>
          <w:sz w:val="22"/>
          <w:szCs w:val="22"/>
          <w:lang w:val="sr-Cyrl-RS"/>
        </w:rPr>
        <w:t xml:space="preserve"> електрана </w:t>
      </w:r>
      <w:r w:rsidR="00010094" w:rsidRPr="00926D05">
        <w:rPr>
          <w:rFonts w:ascii="Tahoma" w:hAnsi="Tahoma" w:cs="Tahoma"/>
          <w:sz w:val="22"/>
          <w:szCs w:val="22"/>
          <w:lang w:val="sr-Cyrl-RS"/>
        </w:rPr>
        <w:t xml:space="preserve">купаца-произвођача у категорији правних лица која нису стамбене заједнице </w:t>
      </w:r>
      <w:r w:rsidR="00FE2728">
        <w:rPr>
          <w:rFonts w:ascii="Tahoma" w:hAnsi="Tahoma" w:cs="Tahoma"/>
          <w:sz w:val="22"/>
          <w:szCs w:val="22"/>
          <w:lang w:val="sr-Cyrl-RS"/>
        </w:rPr>
        <w:t>ниједан није инсталиран на територији Косјерића</w:t>
      </w:r>
      <w:r w:rsidR="00A636C6" w:rsidRPr="00926D05">
        <w:rPr>
          <w:rStyle w:val="FootnoteReference"/>
          <w:rFonts w:ascii="Tahoma" w:hAnsi="Tahoma" w:cs="Tahoma"/>
          <w:b/>
          <w:bCs/>
          <w:color w:val="2F5496" w:themeColor="accent1" w:themeShade="BF"/>
          <w:sz w:val="22"/>
          <w:szCs w:val="22"/>
          <w:lang w:val="sr-Cyrl-RS"/>
        </w:rPr>
        <w:footnoteReference w:id="40"/>
      </w:r>
      <w:r w:rsidR="00010094" w:rsidRPr="00926D05">
        <w:rPr>
          <w:rFonts w:ascii="Tahoma" w:hAnsi="Tahoma" w:cs="Tahoma"/>
          <w:sz w:val="22"/>
          <w:szCs w:val="22"/>
          <w:lang w:val="sr-Cyrl-RS"/>
        </w:rPr>
        <w:t>.</w:t>
      </w:r>
    </w:p>
    <w:p w14:paraId="19F3CC09" w14:textId="77777777" w:rsidR="000F7CC8" w:rsidRPr="00926D05" w:rsidRDefault="000F7CC8" w:rsidP="00F04039">
      <w:pPr>
        <w:jc w:val="both"/>
        <w:rPr>
          <w:rFonts w:ascii="Tahoma" w:hAnsi="Tahoma" w:cs="Tahoma"/>
          <w:sz w:val="22"/>
          <w:szCs w:val="22"/>
          <w:lang w:val="sr-Cyrl-RS"/>
        </w:rPr>
      </w:pPr>
    </w:p>
    <w:p w14:paraId="176FBC03" w14:textId="13AD0746" w:rsidR="008E0122" w:rsidRPr="00926D05" w:rsidRDefault="00CD499B" w:rsidP="00F04039">
      <w:pPr>
        <w:jc w:val="both"/>
        <w:rPr>
          <w:rFonts w:ascii="Tahoma" w:hAnsi="Tahoma" w:cs="Tahoma"/>
          <w:sz w:val="22"/>
          <w:szCs w:val="22"/>
          <w:lang w:val="sr-Cyrl-RS"/>
        </w:rPr>
      </w:pPr>
      <w:r w:rsidRPr="00926D05">
        <w:rPr>
          <w:rFonts w:ascii="Tahoma" w:hAnsi="Tahoma" w:cs="Tahoma"/>
          <w:sz w:val="22"/>
          <w:szCs w:val="22"/>
          <w:lang w:val="sr-Cyrl-RS"/>
        </w:rPr>
        <w:t>У децембру месецу 2019.</w:t>
      </w:r>
      <w:r w:rsidR="0030502D">
        <w:rPr>
          <w:rFonts w:ascii="Tahoma" w:hAnsi="Tahoma" w:cs="Tahoma"/>
          <w:sz w:val="22"/>
          <w:szCs w:val="22"/>
          <w:lang w:val="sr-Cyrl-RS"/>
        </w:rPr>
        <w:t xml:space="preserve"> </w:t>
      </w:r>
      <w:r w:rsidRPr="00926D05">
        <w:rPr>
          <w:rFonts w:ascii="Tahoma" w:hAnsi="Tahoma" w:cs="Tahoma"/>
          <w:sz w:val="22"/>
          <w:szCs w:val="22"/>
          <w:lang w:val="sr-Cyrl-RS"/>
        </w:rPr>
        <w:t xml:space="preserve">године у </w:t>
      </w:r>
      <w:r w:rsidR="00A90BDB" w:rsidRPr="00926D05">
        <w:rPr>
          <w:rFonts w:ascii="Tahoma" w:hAnsi="Tahoma" w:cs="Tahoma"/>
          <w:sz w:val="22"/>
          <w:szCs w:val="22"/>
          <w:lang w:val="sr-Cyrl-RS"/>
        </w:rPr>
        <w:t xml:space="preserve">општини </w:t>
      </w:r>
      <w:r w:rsidR="0030502D">
        <w:rPr>
          <w:rFonts w:ascii="Tahoma" w:hAnsi="Tahoma" w:cs="Tahoma"/>
          <w:sz w:val="22"/>
          <w:szCs w:val="22"/>
          <w:lang w:val="sr-Cyrl-RS"/>
        </w:rPr>
        <w:t>Косјерић</w:t>
      </w:r>
      <w:r w:rsidRPr="00926D05">
        <w:rPr>
          <w:rFonts w:ascii="Tahoma" w:hAnsi="Tahoma" w:cs="Tahoma"/>
          <w:sz w:val="22"/>
          <w:szCs w:val="22"/>
          <w:lang w:val="sr-Cyrl-RS"/>
        </w:rPr>
        <w:t xml:space="preserve"> </w:t>
      </w:r>
      <w:commentRangeStart w:id="11"/>
      <w:r w:rsidRPr="00926D05">
        <w:rPr>
          <w:rFonts w:ascii="Tahoma" w:hAnsi="Tahoma" w:cs="Tahoma"/>
          <w:sz w:val="22"/>
          <w:szCs w:val="22"/>
          <w:lang w:val="sr-Cyrl-RS"/>
        </w:rPr>
        <w:t xml:space="preserve">је било </w:t>
      </w:r>
      <w:r w:rsidR="0030502D">
        <w:rPr>
          <w:rFonts w:ascii="Tahoma" w:hAnsi="Tahoma" w:cs="Tahoma"/>
          <w:sz w:val="22"/>
          <w:szCs w:val="22"/>
          <w:lang w:val="sr-Cyrl-RS"/>
        </w:rPr>
        <w:t>219</w:t>
      </w:r>
      <w:r w:rsidRPr="00926D05">
        <w:rPr>
          <w:rFonts w:ascii="Tahoma" w:hAnsi="Tahoma" w:cs="Tahoma"/>
          <w:sz w:val="22"/>
          <w:szCs w:val="22"/>
          <w:lang w:val="sr-Cyrl-RS"/>
        </w:rPr>
        <w:t xml:space="preserve"> </w:t>
      </w:r>
      <w:commentRangeEnd w:id="11"/>
      <w:r w:rsidR="009062DB">
        <w:rPr>
          <w:rStyle w:val="CommentReference"/>
          <w:rFonts w:ascii="Tahoma" w:eastAsiaTheme="majorEastAsia" w:hAnsi="Tahoma" w:cs="Tahoma"/>
          <w:lang w:val="sr-Cyrl-RS"/>
        </w:rPr>
        <w:commentReference w:id="11"/>
      </w:r>
      <w:r w:rsidRPr="00926D05">
        <w:rPr>
          <w:rFonts w:ascii="Tahoma" w:hAnsi="Tahoma" w:cs="Tahoma"/>
          <w:sz w:val="22"/>
          <w:szCs w:val="22"/>
          <w:lang w:val="sr-Cyrl-RS"/>
        </w:rPr>
        <w:t xml:space="preserve">енергетски угрожених купаца. Укупно умањење рачуна за целу 2019. годину за све енергетски угрожене купце на територији </w:t>
      </w:r>
      <w:r w:rsidR="00A90BDB" w:rsidRPr="00926D05">
        <w:rPr>
          <w:rFonts w:ascii="Tahoma" w:hAnsi="Tahoma" w:cs="Tahoma"/>
          <w:sz w:val="22"/>
          <w:szCs w:val="22"/>
          <w:lang w:val="sr-Cyrl-RS"/>
        </w:rPr>
        <w:t>општине</w:t>
      </w:r>
      <w:r w:rsidRPr="00926D05">
        <w:rPr>
          <w:rFonts w:ascii="Tahoma" w:hAnsi="Tahoma" w:cs="Tahoma"/>
          <w:sz w:val="22"/>
          <w:szCs w:val="22"/>
          <w:lang w:val="sr-Cyrl-RS"/>
        </w:rPr>
        <w:t xml:space="preserve"> </w:t>
      </w:r>
      <w:r w:rsidR="00AD1A1D" w:rsidRPr="00926D05">
        <w:rPr>
          <w:rFonts w:ascii="Tahoma" w:hAnsi="Tahoma" w:cs="Tahoma"/>
          <w:sz w:val="22"/>
          <w:szCs w:val="22"/>
          <w:lang w:val="sr-Cyrl-RS"/>
        </w:rPr>
        <w:t>Ћуприја</w:t>
      </w:r>
      <w:r w:rsidR="00A90BDB" w:rsidRPr="00926D05">
        <w:rPr>
          <w:rFonts w:ascii="Tahoma" w:hAnsi="Tahoma" w:cs="Tahoma"/>
          <w:sz w:val="22"/>
          <w:szCs w:val="22"/>
          <w:lang w:val="sr-Cyrl-RS"/>
        </w:rPr>
        <w:t xml:space="preserve"> </w:t>
      </w:r>
      <w:r w:rsidRPr="00926D05">
        <w:rPr>
          <w:rFonts w:ascii="Tahoma" w:hAnsi="Tahoma" w:cs="Tahoma"/>
          <w:sz w:val="22"/>
          <w:szCs w:val="22"/>
          <w:lang w:val="sr-Cyrl-RS"/>
        </w:rPr>
        <w:t xml:space="preserve">износило је </w:t>
      </w:r>
      <w:r w:rsidR="00AD1A1D" w:rsidRPr="00926D05">
        <w:rPr>
          <w:rFonts w:ascii="Tahoma" w:hAnsi="Tahoma" w:cs="Tahoma"/>
          <w:sz w:val="22"/>
          <w:szCs w:val="22"/>
          <w:lang w:val="sr-Cyrl-RS"/>
        </w:rPr>
        <w:t>3</w:t>
      </w:r>
      <w:r w:rsidR="00843FCD" w:rsidRPr="00926D05">
        <w:rPr>
          <w:rFonts w:ascii="Tahoma" w:hAnsi="Tahoma" w:cs="Tahoma"/>
          <w:sz w:val="22"/>
          <w:szCs w:val="22"/>
          <w:lang w:val="sr-Cyrl-RS"/>
        </w:rPr>
        <w:t>.</w:t>
      </w:r>
      <w:r w:rsidR="0030502D">
        <w:rPr>
          <w:rFonts w:ascii="Tahoma" w:hAnsi="Tahoma" w:cs="Tahoma"/>
          <w:sz w:val="22"/>
          <w:szCs w:val="22"/>
          <w:lang w:val="sr-Cyrl-RS"/>
        </w:rPr>
        <w:t>627</w:t>
      </w:r>
      <w:r w:rsidR="00AD1A1D" w:rsidRPr="00926D05">
        <w:rPr>
          <w:rFonts w:ascii="Tahoma" w:hAnsi="Tahoma" w:cs="Tahoma"/>
          <w:sz w:val="22"/>
          <w:szCs w:val="22"/>
          <w:lang w:val="sr-Cyrl-RS"/>
        </w:rPr>
        <w:t>.</w:t>
      </w:r>
      <w:r w:rsidR="0030502D">
        <w:rPr>
          <w:rFonts w:ascii="Tahoma" w:hAnsi="Tahoma" w:cs="Tahoma"/>
          <w:sz w:val="22"/>
          <w:szCs w:val="22"/>
          <w:lang w:val="sr-Cyrl-RS"/>
        </w:rPr>
        <w:t>449</w:t>
      </w:r>
      <w:r w:rsidRPr="00926D05">
        <w:rPr>
          <w:rFonts w:ascii="Tahoma" w:hAnsi="Tahoma" w:cs="Tahoma"/>
          <w:sz w:val="22"/>
          <w:szCs w:val="22"/>
          <w:lang w:val="sr-Cyrl-RS"/>
        </w:rPr>
        <w:t xml:space="preserve"> динара</w:t>
      </w:r>
      <w:r w:rsidRPr="00926D05">
        <w:rPr>
          <w:rStyle w:val="FootnoteReference"/>
          <w:rFonts w:ascii="Tahoma" w:hAnsi="Tahoma" w:cs="Tahoma"/>
          <w:b/>
          <w:bCs/>
          <w:color w:val="2F5496" w:themeColor="accent1" w:themeShade="BF"/>
          <w:sz w:val="22"/>
          <w:szCs w:val="22"/>
          <w:lang w:val="sr-Cyrl-RS"/>
        </w:rPr>
        <w:footnoteReference w:id="41"/>
      </w:r>
      <w:r w:rsidRPr="00926D05">
        <w:rPr>
          <w:rFonts w:ascii="Tahoma" w:hAnsi="Tahoma" w:cs="Tahoma"/>
          <w:sz w:val="22"/>
          <w:szCs w:val="22"/>
          <w:lang w:val="sr-Cyrl-RS"/>
        </w:rPr>
        <w:t>.</w:t>
      </w:r>
      <w:r w:rsidR="00FA1B63" w:rsidRPr="00926D05">
        <w:rPr>
          <w:rFonts w:ascii="Tahoma" w:hAnsi="Tahoma" w:cs="Tahoma"/>
          <w:sz w:val="22"/>
          <w:szCs w:val="22"/>
          <w:lang w:val="sr-Cyrl-RS"/>
        </w:rPr>
        <w:t xml:space="preserve"> Ова накнада се исплаћује из Буџета Републике Србије.</w:t>
      </w:r>
    </w:p>
    <w:p w14:paraId="6FA98DBB" w14:textId="77777777" w:rsidR="000F7CC8" w:rsidRPr="00926D05" w:rsidRDefault="000F7CC8" w:rsidP="00F04039">
      <w:pPr>
        <w:jc w:val="both"/>
        <w:rPr>
          <w:rFonts w:ascii="Tahoma" w:hAnsi="Tahoma" w:cs="Tahoma"/>
          <w:sz w:val="22"/>
          <w:szCs w:val="22"/>
          <w:lang w:val="sr-Cyrl-RS"/>
        </w:rPr>
      </w:pPr>
    </w:p>
    <w:p w14:paraId="1EDB52D7" w14:textId="5E36407D" w:rsidR="00FA1B63" w:rsidRPr="00926D05" w:rsidRDefault="00FA1B63" w:rsidP="00F04039">
      <w:pPr>
        <w:pStyle w:val="Heading2"/>
        <w:rPr>
          <w:rFonts w:ascii="Tahoma" w:hAnsi="Tahoma" w:cs="Tahoma"/>
          <w:sz w:val="22"/>
          <w:szCs w:val="22"/>
        </w:rPr>
      </w:pPr>
      <w:r w:rsidRPr="00926D05">
        <w:rPr>
          <w:rFonts w:ascii="Tahoma" w:hAnsi="Tahoma" w:cs="Tahoma"/>
          <w:sz w:val="22"/>
          <w:szCs w:val="22"/>
        </w:rPr>
        <w:t>Избор индикатора од значаја за праћење остваривања ЦОР 7</w:t>
      </w:r>
    </w:p>
    <w:p w14:paraId="5F05B308" w14:textId="77777777" w:rsidR="00FA1B63" w:rsidRPr="00926D05" w:rsidRDefault="00FA1B63" w:rsidP="00F04039">
      <w:pPr>
        <w:jc w:val="both"/>
        <w:rPr>
          <w:rFonts w:ascii="Tahoma" w:hAnsi="Tahoma" w:cs="Tahoma"/>
          <w:sz w:val="22"/>
          <w:szCs w:val="22"/>
          <w:lang w:val="sr-Cyrl-RS"/>
        </w:rPr>
      </w:pPr>
    </w:p>
    <w:p w14:paraId="78B22B32" w14:textId="77777777" w:rsidR="00FA1B63" w:rsidRDefault="00FA1B63" w:rsidP="00F04039">
      <w:pPr>
        <w:jc w:val="both"/>
        <w:rPr>
          <w:rFonts w:ascii="Tahoma" w:hAnsi="Tahoma" w:cs="Tahoma"/>
          <w:sz w:val="22"/>
          <w:szCs w:val="22"/>
          <w:lang w:val="sr-Cyrl-RS"/>
        </w:rPr>
      </w:pPr>
      <w:r w:rsidRPr="00926D05">
        <w:rPr>
          <w:rFonts w:ascii="Tahoma" w:hAnsi="Tahoma" w:cs="Tahoma"/>
          <w:sz w:val="22"/>
          <w:szCs w:val="22"/>
          <w:lang w:val="sr-Cyrl-RS"/>
        </w:rPr>
        <w:t>Прилажемо избор из листе индикатора које дефинише Организација Уједињених нација. Кроз овај процес смо дефинисали и нове индикаторе који могу послужити као замена за неке од  предложених индикатора.</w:t>
      </w:r>
    </w:p>
    <w:p w14:paraId="7415FA01" w14:textId="77777777" w:rsidR="0047242D" w:rsidRDefault="0047242D" w:rsidP="00F04039">
      <w:pPr>
        <w:jc w:val="both"/>
        <w:rPr>
          <w:rFonts w:ascii="Tahoma" w:hAnsi="Tahoma" w:cs="Tahoma"/>
          <w:sz w:val="22"/>
          <w:szCs w:val="22"/>
          <w:lang w:val="sr-Cyrl-RS"/>
        </w:rPr>
      </w:pPr>
    </w:p>
    <w:p w14:paraId="44DFA130" w14:textId="77777777" w:rsidR="0047242D" w:rsidRPr="00926D05" w:rsidRDefault="0047242D" w:rsidP="00F04039">
      <w:pPr>
        <w:jc w:val="both"/>
        <w:rPr>
          <w:rFonts w:ascii="Tahoma" w:hAnsi="Tahoma" w:cs="Tahoma"/>
          <w:sz w:val="22"/>
          <w:szCs w:val="22"/>
          <w:lang w:val="sr-Cyrl-RS"/>
        </w:rPr>
      </w:pPr>
    </w:p>
    <w:p w14:paraId="6A847D9B" w14:textId="77777777" w:rsidR="000F7CC8" w:rsidRPr="00926D05" w:rsidRDefault="000F7CC8" w:rsidP="00F04039">
      <w:pPr>
        <w:jc w:val="both"/>
        <w:rPr>
          <w:rFonts w:ascii="Tahoma" w:hAnsi="Tahoma" w:cs="Tahoma"/>
          <w:sz w:val="22"/>
          <w:szCs w:val="22"/>
          <w:lang w:val="sr-Cyrl-RS"/>
        </w:rPr>
      </w:pPr>
    </w:p>
    <w:p w14:paraId="66300F94" w14:textId="60EC90AF" w:rsidR="00FA1B63" w:rsidRPr="00926D05" w:rsidRDefault="00FA1B63" w:rsidP="0084546F">
      <w:pPr>
        <w:pStyle w:val="Caption"/>
      </w:pPr>
      <w:r w:rsidRPr="00926D05">
        <w:lastRenderedPageBreak/>
        <w:t xml:space="preserve">Табела </w:t>
      </w:r>
      <w:r w:rsidRPr="00926D05">
        <w:fldChar w:fldCharType="begin"/>
      </w:r>
      <w:r w:rsidRPr="00926D05">
        <w:instrText xml:space="preserve"> SEQ Табела \* ARABIC </w:instrText>
      </w:r>
      <w:r w:rsidRPr="00926D05">
        <w:fldChar w:fldCharType="separate"/>
      </w:r>
      <w:r w:rsidR="00431365">
        <w:rPr>
          <w:noProof/>
        </w:rPr>
        <w:t>13</w:t>
      </w:r>
      <w:r w:rsidRPr="00926D05">
        <w:fldChar w:fldCharType="end"/>
      </w:r>
      <w:r w:rsidRPr="00926D05">
        <w:t xml:space="preserve"> Изабрани индикатори за ЦОР 7</w:t>
      </w:r>
    </w:p>
    <w:tbl>
      <w:tblPr>
        <w:tblStyle w:val="GridTable4-Accent1"/>
        <w:tblW w:w="5000" w:type="pct"/>
        <w:tblLook w:val="04A0" w:firstRow="1" w:lastRow="0" w:firstColumn="1" w:lastColumn="0" w:noHBand="0" w:noVBand="1"/>
      </w:tblPr>
      <w:tblGrid>
        <w:gridCol w:w="5002"/>
        <w:gridCol w:w="4014"/>
      </w:tblGrid>
      <w:tr w:rsidR="00FA1B63" w:rsidRPr="00926D05" w14:paraId="17F60305" w14:textId="77777777" w:rsidTr="00766B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5CD288B1" w14:textId="77777777" w:rsidR="00FA1B63" w:rsidRPr="00926D05" w:rsidRDefault="00FA1B63" w:rsidP="00F04039">
            <w:pPr>
              <w:jc w:val="both"/>
              <w:rPr>
                <w:rFonts w:ascii="Tahoma" w:hAnsi="Tahoma" w:cs="Tahoma"/>
                <w:sz w:val="22"/>
                <w:szCs w:val="22"/>
                <w:lang w:val="sr-Cyrl-RS"/>
              </w:rPr>
            </w:pPr>
            <w:r w:rsidRPr="00926D05">
              <w:rPr>
                <w:rFonts w:ascii="Tahoma" w:hAnsi="Tahoma" w:cs="Tahoma"/>
                <w:sz w:val="22"/>
                <w:szCs w:val="22"/>
                <w:lang w:val="sr-Cyrl-RS"/>
              </w:rPr>
              <w:t>Индикатор</w:t>
            </w:r>
          </w:p>
        </w:tc>
        <w:tc>
          <w:tcPr>
            <w:tcW w:w="2226" w:type="pct"/>
          </w:tcPr>
          <w:p w14:paraId="13D2C5AC" w14:textId="77777777" w:rsidR="00FA1B63" w:rsidRPr="00926D05" w:rsidRDefault="00FA1B63" w:rsidP="00F04039">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Јединица мере</w:t>
            </w:r>
          </w:p>
        </w:tc>
      </w:tr>
      <w:tr w:rsidR="008C1DBA" w:rsidRPr="00926D05" w14:paraId="39B46CEA" w14:textId="77777777" w:rsidTr="00766B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53DE9EBF" w14:textId="4E562F59" w:rsidR="008C1DBA" w:rsidRPr="00926D05" w:rsidRDefault="008C1DBA" w:rsidP="00F04039">
            <w:pPr>
              <w:jc w:val="both"/>
              <w:rPr>
                <w:rFonts w:ascii="Tahoma" w:hAnsi="Tahoma" w:cs="Tahoma"/>
                <w:sz w:val="22"/>
                <w:szCs w:val="22"/>
                <w:lang w:val="sr-Cyrl-RS"/>
              </w:rPr>
            </w:pPr>
            <w:r w:rsidRPr="00926D05">
              <w:rPr>
                <w:rFonts w:ascii="Tahoma" w:hAnsi="Tahoma" w:cs="Tahoma"/>
                <w:sz w:val="22"/>
                <w:szCs w:val="22"/>
                <w:lang w:val="sr-Cyrl-RS"/>
              </w:rPr>
              <w:t>7.1.2 Удео становништва које се првенствено ослања на чиста горива и технологије</w:t>
            </w:r>
          </w:p>
        </w:tc>
        <w:tc>
          <w:tcPr>
            <w:tcW w:w="2226" w:type="pct"/>
          </w:tcPr>
          <w:p w14:paraId="1E7CED9D" w14:textId="0B0635CC" w:rsidR="008C1DBA" w:rsidRPr="00926D05" w:rsidRDefault="008C1DBA"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w:t>
            </w:r>
          </w:p>
        </w:tc>
      </w:tr>
      <w:tr w:rsidR="008C1DBA" w:rsidRPr="00926D05" w14:paraId="2EF869E6" w14:textId="77777777" w:rsidTr="00766BA2">
        <w:tc>
          <w:tcPr>
            <w:cnfStyle w:val="001000000000" w:firstRow="0" w:lastRow="0" w:firstColumn="1" w:lastColumn="0" w:oddVBand="0" w:evenVBand="0" w:oddHBand="0" w:evenHBand="0" w:firstRowFirstColumn="0" w:firstRowLastColumn="0" w:lastRowFirstColumn="0" w:lastRowLastColumn="0"/>
            <w:tcW w:w="2774" w:type="pct"/>
          </w:tcPr>
          <w:p w14:paraId="59C30E6B" w14:textId="2DE63C7E" w:rsidR="008C1DBA" w:rsidRPr="00926D05" w:rsidRDefault="008C1DBA" w:rsidP="00F04039">
            <w:pPr>
              <w:jc w:val="both"/>
              <w:rPr>
                <w:rFonts w:ascii="Tahoma" w:hAnsi="Tahoma" w:cs="Tahoma"/>
                <w:sz w:val="22"/>
                <w:szCs w:val="22"/>
                <w:lang w:val="sr-Cyrl-RS"/>
              </w:rPr>
            </w:pPr>
            <w:r w:rsidRPr="00926D05">
              <w:rPr>
                <w:rFonts w:ascii="Tahoma" w:hAnsi="Tahoma" w:cs="Tahoma"/>
                <w:sz w:val="22"/>
                <w:szCs w:val="22"/>
                <w:highlight w:val="lightGray"/>
                <w:lang w:val="sr-Cyrl-RS"/>
              </w:rPr>
              <w:t>Модификовани индикатор 7.2.1 : Удео обновљиве енергије у укупној финалној потрошњи енергије јавног сектора</w:t>
            </w:r>
            <w:r w:rsidRPr="00926D05">
              <w:rPr>
                <w:rFonts w:ascii="Tahoma" w:hAnsi="Tahoma" w:cs="Tahoma"/>
                <w:sz w:val="22"/>
                <w:szCs w:val="22"/>
                <w:lang w:val="sr-Cyrl-RS"/>
              </w:rPr>
              <w:t xml:space="preserve"> </w:t>
            </w:r>
          </w:p>
        </w:tc>
        <w:tc>
          <w:tcPr>
            <w:tcW w:w="2226" w:type="pct"/>
          </w:tcPr>
          <w:p w14:paraId="2B0D0EAA" w14:textId="730B68E1" w:rsidR="008C1DBA" w:rsidRPr="00926D05" w:rsidRDefault="008C1DBA"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w:t>
            </w:r>
          </w:p>
        </w:tc>
      </w:tr>
      <w:tr w:rsidR="008C1DBA" w:rsidRPr="00926D05" w14:paraId="15D31467" w14:textId="77777777" w:rsidTr="00766B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0B0363BD" w14:textId="3DF9C15F" w:rsidR="008C1DBA" w:rsidRPr="00926D05" w:rsidRDefault="008C1DBA" w:rsidP="00F04039">
            <w:pPr>
              <w:jc w:val="both"/>
              <w:rPr>
                <w:rFonts w:ascii="Tahoma" w:hAnsi="Tahoma" w:cs="Tahoma"/>
                <w:sz w:val="22"/>
                <w:szCs w:val="22"/>
                <w:lang w:val="sr-Cyrl-RS"/>
              </w:rPr>
            </w:pPr>
            <w:r w:rsidRPr="00926D05">
              <w:rPr>
                <w:rFonts w:ascii="Tahoma" w:hAnsi="Tahoma" w:cs="Tahoma"/>
                <w:sz w:val="22"/>
                <w:szCs w:val="22"/>
                <w:highlight w:val="lightGray"/>
                <w:lang w:val="sr-Cyrl-RS"/>
              </w:rPr>
              <w:t>Модификовани индикатор 7.3.1  : Енергетски интензитет мерен кроз примарну енергију потрошену у јавном сектору и укупне буџетске расходе</w:t>
            </w:r>
          </w:p>
        </w:tc>
        <w:tc>
          <w:tcPr>
            <w:tcW w:w="2226" w:type="pct"/>
          </w:tcPr>
          <w:p w14:paraId="1C161291" w14:textId="065A6365" w:rsidR="008C1DBA" w:rsidRPr="00926D05" w:rsidRDefault="008C1DBA"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килограм еквивалентне нафте по 1000 динара буџетских расхода</w:t>
            </w:r>
          </w:p>
        </w:tc>
      </w:tr>
    </w:tbl>
    <w:p w14:paraId="1B68399E" w14:textId="180A9A84" w:rsidR="00FA1B63" w:rsidRPr="00926D05" w:rsidRDefault="00FA1B63" w:rsidP="00F04039">
      <w:pPr>
        <w:pStyle w:val="Heading3"/>
        <w:rPr>
          <w:rFonts w:ascii="Tahoma" w:hAnsi="Tahoma" w:cs="Tahoma"/>
        </w:rPr>
      </w:pPr>
      <w:r w:rsidRPr="00926D05">
        <w:rPr>
          <w:rFonts w:ascii="Tahoma" w:hAnsi="Tahoma" w:cs="Tahoma"/>
        </w:rPr>
        <w:t>Расположивост података потребних за праћење остваривања ЦОР 7</w:t>
      </w:r>
    </w:p>
    <w:p w14:paraId="087726D0" w14:textId="038B91D6" w:rsidR="00FA1B63" w:rsidRPr="00926D05" w:rsidRDefault="00FA1B63" w:rsidP="0084546F">
      <w:pPr>
        <w:pStyle w:val="Caption"/>
      </w:pPr>
      <w:r w:rsidRPr="00926D05">
        <w:t xml:space="preserve">Табела </w:t>
      </w:r>
      <w:r w:rsidRPr="00926D05">
        <w:fldChar w:fldCharType="begin"/>
      </w:r>
      <w:r w:rsidRPr="00926D05">
        <w:instrText xml:space="preserve"> SEQ Табела \* ARABIC </w:instrText>
      </w:r>
      <w:r w:rsidRPr="00926D05">
        <w:fldChar w:fldCharType="separate"/>
      </w:r>
      <w:r w:rsidR="00431365">
        <w:rPr>
          <w:noProof/>
        </w:rPr>
        <w:t>14</w:t>
      </w:r>
      <w:r w:rsidRPr="00926D05">
        <w:fldChar w:fldCharType="end"/>
      </w:r>
      <w:r w:rsidRPr="00926D05">
        <w:t xml:space="preserve"> Оцена расположивости података за праћење вредности изабраних индикатора за ЦОР 7</w:t>
      </w:r>
    </w:p>
    <w:tbl>
      <w:tblPr>
        <w:tblStyle w:val="GridTable4-Accent1"/>
        <w:tblW w:w="5000" w:type="pct"/>
        <w:tblLook w:val="04A0" w:firstRow="1" w:lastRow="0" w:firstColumn="1" w:lastColumn="0" w:noHBand="0" w:noVBand="1"/>
      </w:tblPr>
      <w:tblGrid>
        <w:gridCol w:w="5002"/>
        <w:gridCol w:w="4014"/>
      </w:tblGrid>
      <w:tr w:rsidR="00FA1B63" w:rsidRPr="00926D05" w14:paraId="7A9676CC" w14:textId="77777777" w:rsidTr="00766B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5E18A6D1" w14:textId="77777777" w:rsidR="00FA1B63" w:rsidRPr="00926D05" w:rsidRDefault="00FA1B63" w:rsidP="00F04039">
            <w:pPr>
              <w:jc w:val="both"/>
              <w:rPr>
                <w:rFonts w:ascii="Tahoma" w:hAnsi="Tahoma" w:cs="Tahoma"/>
                <w:sz w:val="22"/>
                <w:szCs w:val="22"/>
                <w:lang w:val="sr-Cyrl-RS"/>
              </w:rPr>
            </w:pPr>
            <w:r w:rsidRPr="00926D05">
              <w:rPr>
                <w:rFonts w:ascii="Tahoma" w:hAnsi="Tahoma" w:cs="Tahoma"/>
                <w:sz w:val="22"/>
                <w:szCs w:val="22"/>
                <w:lang w:val="sr-Cyrl-RS"/>
              </w:rPr>
              <w:t>Индикатор</w:t>
            </w:r>
          </w:p>
        </w:tc>
        <w:tc>
          <w:tcPr>
            <w:tcW w:w="2226" w:type="pct"/>
          </w:tcPr>
          <w:p w14:paraId="72C49509" w14:textId="77777777" w:rsidR="00FA1B63" w:rsidRPr="00926D05" w:rsidRDefault="00FA1B63" w:rsidP="00F04039">
            <w:pPr>
              <w:jc w:val="both"/>
              <w:cnfStyle w:val="100000000000" w:firstRow="1"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Оцена расположивости</w:t>
            </w:r>
          </w:p>
        </w:tc>
      </w:tr>
      <w:tr w:rsidR="008C1DBA" w:rsidRPr="00926D05" w14:paraId="237B81C2" w14:textId="77777777" w:rsidTr="00766B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79586C1D" w14:textId="29D87ADB" w:rsidR="008C1DBA" w:rsidRPr="00926D05" w:rsidRDefault="008C1DBA" w:rsidP="00F04039">
            <w:pPr>
              <w:jc w:val="both"/>
              <w:rPr>
                <w:rFonts w:ascii="Tahoma" w:hAnsi="Tahoma" w:cs="Tahoma"/>
                <w:sz w:val="22"/>
                <w:szCs w:val="22"/>
                <w:lang w:val="sr-Cyrl-RS"/>
              </w:rPr>
            </w:pPr>
            <w:r w:rsidRPr="00926D05">
              <w:rPr>
                <w:rFonts w:ascii="Tahoma" w:hAnsi="Tahoma" w:cs="Tahoma"/>
                <w:sz w:val="22"/>
                <w:szCs w:val="22"/>
                <w:lang w:val="sr-Cyrl-RS"/>
              </w:rPr>
              <w:t>7.1.2 Удео становништва које се првенствено ослања на чиста горива и технологије</w:t>
            </w:r>
          </w:p>
        </w:tc>
        <w:tc>
          <w:tcPr>
            <w:tcW w:w="2226" w:type="pct"/>
          </w:tcPr>
          <w:p w14:paraId="01A6012D" w14:textId="40448B42" w:rsidR="008C1DBA" w:rsidRPr="00926D05" w:rsidRDefault="008C1DBA"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 xml:space="preserve">Нису тренутно расположиви подаци за праћење овог индикатора али их је могуће обезбедити. Сва домаћинства која користе нестандардне индивидуалне уређаје за грејање на чврста горива би улазила у удео становништва који се не ослања првенствено на чиста горива и технологије. Попис, </w:t>
            </w:r>
            <w:proofErr w:type="spellStart"/>
            <w:r w:rsidRPr="00926D05">
              <w:rPr>
                <w:rFonts w:ascii="Tahoma" w:hAnsi="Tahoma" w:cs="Tahoma"/>
                <w:sz w:val="22"/>
                <w:szCs w:val="22"/>
                <w:lang w:val="sr-Cyrl-RS"/>
              </w:rPr>
              <w:t>Aнкета</w:t>
            </w:r>
            <w:proofErr w:type="spellEnd"/>
            <w:r w:rsidRPr="00926D05">
              <w:rPr>
                <w:rFonts w:ascii="Tahoma" w:hAnsi="Tahoma" w:cs="Tahoma"/>
                <w:sz w:val="22"/>
                <w:szCs w:val="22"/>
                <w:lang w:val="sr-Cyrl-RS"/>
              </w:rPr>
              <w:t xml:space="preserve"> о потрошњи домаћинстава, Анкета о приходима и условима становања, Микс истраживање су процеси кроз које је могуће доћи до одговарајућих података. Такође, могуће је провести наменску анкету уз минималне издатке.</w:t>
            </w:r>
            <w:r w:rsidR="00CB04BC" w:rsidRPr="00926D05">
              <w:rPr>
                <w:rFonts w:ascii="Tahoma" w:hAnsi="Tahoma" w:cs="Tahoma"/>
                <w:sz w:val="22"/>
                <w:szCs w:val="22"/>
                <w:lang w:val="sr-Cyrl-RS"/>
              </w:rPr>
              <w:t xml:space="preserve"> Пописни подаци везани за начин загревања станова ће бити доступни до краја 2023. године.</w:t>
            </w:r>
          </w:p>
          <w:p w14:paraId="5038860D" w14:textId="5887DF9B" w:rsidR="008C1DBA" w:rsidRPr="00926D05" w:rsidRDefault="008C1DBA"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p>
        </w:tc>
      </w:tr>
      <w:tr w:rsidR="008C1DBA" w:rsidRPr="00926D05" w14:paraId="00A533E2" w14:textId="77777777" w:rsidTr="00766BA2">
        <w:tc>
          <w:tcPr>
            <w:cnfStyle w:val="001000000000" w:firstRow="0" w:lastRow="0" w:firstColumn="1" w:lastColumn="0" w:oddVBand="0" w:evenVBand="0" w:oddHBand="0" w:evenHBand="0" w:firstRowFirstColumn="0" w:firstRowLastColumn="0" w:lastRowFirstColumn="0" w:lastRowLastColumn="0"/>
            <w:tcW w:w="2774" w:type="pct"/>
          </w:tcPr>
          <w:p w14:paraId="542DAB91" w14:textId="73AC3468" w:rsidR="008C1DBA" w:rsidRPr="00926D05" w:rsidRDefault="008C1DBA" w:rsidP="00F04039">
            <w:pPr>
              <w:jc w:val="both"/>
              <w:rPr>
                <w:rFonts w:ascii="Tahoma" w:hAnsi="Tahoma" w:cs="Tahoma"/>
                <w:sz w:val="22"/>
                <w:szCs w:val="22"/>
                <w:lang w:val="sr-Cyrl-RS"/>
              </w:rPr>
            </w:pPr>
            <w:r w:rsidRPr="00926D05">
              <w:rPr>
                <w:rFonts w:ascii="Tahoma" w:hAnsi="Tahoma" w:cs="Tahoma"/>
                <w:sz w:val="22"/>
                <w:szCs w:val="22"/>
                <w:highlight w:val="lightGray"/>
                <w:lang w:val="sr-Cyrl-RS"/>
              </w:rPr>
              <w:t>Модификовани индикатор 7.2.1 : Удео обновљиве енергије у укупној финалној потрошњи енергије јавног сектора</w:t>
            </w:r>
            <w:r w:rsidRPr="00926D05">
              <w:rPr>
                <w:rFonts w:ascii="Tahoma" w:hAnsi="Tahoma" w:cs="Tahoma"/>
                <w:sz w:val="22"/>
                <w:szCs w:val="22"/>
                <w:lang w:val="sr-Cyrl-RS"/>
              </w:rPr>
              <w:t xml:space="preserve"> </w:t>
            </w:r>
          </w:p>
        </w:tc>
        <w:tc>
          <w:tcPr>
            <w:tcW w:w="2226" w:type="pct"/>
          </w:tcPr>
          <w:p w14:paraId="771BCD70" w14:textId="4FDB78E5" w:rsidR="008C1DBA" w:rsidRPr="00926D05" w:rsidRDefault="00E15A19" w:rsidP="00F04039">
            <w:pPr>
              <w:jc w:val="both"/>
              <w:cnfStyle w:val="000000000000" w:firstRow="0" w:lastRow="0" w:firstColumn="0" w:lastColumn="0" w:oddVBand="0" w:evenVBand="0" w:oddHBand="0"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Овај индикатор је могуће</w:t>
            </w:r>
            <w:r w:rsidR="00AD1A1D" w:rsidRPr="00926D05">
              <w:rPr>
                <w:rFonts w:ascii="Tahoma" w:hAnsi="Tahoma" w:cs="Tahoma"/>
                <w:sz w:val="22"/>
                <w:szCs w:val="22"/>
                <w:lang w:val="sr-Cyrl-RS"/>
              </w:rPr>
              <w:t xml:space="preserve"> једноставно</w:t>
            </w:r>
            <w:r w:rsidRPr="00926D05">
              <w:rPr>
                <w:rFonts w:ascii="Tahoma" w:hAnsi="Tahoma" w:cs="Tahoma"/>
                <w:sz w:val="22"/>
                <w:szCs w:val="22"/>
                <w:lang w:val="sr-Cyrl-RS"/>
              </w:rPr>
              <w:t xml:space="preserve"> израчунати </w:t>
            </w:r>
            <w:r w:rsidR="00CB04BC" w:rsidRPr="00926D05">
              <w:rPr>
                <w:rFonts w:ascii="Tahoma" w:hAnsi="Tahoma" w:cs="Tahoma"/>
                <w:sz w:val="22"/>
                <w:szCs w:val="22"/>
                <w:lang w:val="sr-Cyrl-RS"/>
              </w:rPr>
              <w:t xml:space="preserve">из </w:t>
            </w:r>
            <w:r w:rsidR="00F269E3" w:rsidRPr="00926D05">
              <w:rPr>
                <w:rFonts w:ascii="Tahoma" w:hAnsi="Tahoma" w:cs="Tahoma"/>
                <w:sz w:val="22"/>
                <w:szCs w:val="22"/>
                <w:lang w:val="sr-Cyrl-RS"/>
              </w:rPr>
              <w:t>података којима</w:t>
            </w:r>
            <w:r w:rsidR="0030502D">
              <w:rPr>
                <w:rFonts w:ascii="Tahoma" w:hAnsi="Tahoma" w:cs="Tahoma"/>
                <w:sz w:val="22"/>
                <w:szCs w:val="22"/>
                <w:lang w:val="sr-Cyrl-RS"/>
              </w:rPr>
              <w:t xml:space="preserve"> би требало да</w:t>
            </w:r>
            <w:r w:rsidR="00F269E3" w:rsidRPr="00926D05">
              <w:rPr>
                <w:rFonts w:ascii="Tahoma" w:hAnsi="Tahoma" w:cs="Tahoma"/>
                <w:sz w:val="22"/>
                <w:szCs w:val="22"/>
                <w:lang w:val="sr-Cyrl-RS"/>
              </w:rPr>
              <w:t xml:space="preserve"> располаже Општина </w:t>
            </w:r>
            <w:r w:rsidR="0030502D">
              <w:rPr>
                <w:rFonts w:ascii="Tahoma" w:hAnsi="Tahoma" w:cs="Tahoma"/>
                <w:sz w:val="22"/>
                <w:szCs w:val="22"/>
                <w:lang w:val="sr-Cyrl-RS"/>
              </w:rPr>
              <w:t>Косјерић</w:t>
            </w:r>
            <w:r w:rsidR="00F269E3" w:rsidRPr="00926D05">
              <w:rPr>
                <w:rFonts w:ascii="Tahoma" w:hAnsi="Tahoma" w:cs="Tahoma"/>
                <w:sz w:val="22"/>
                <w:szCs w:val="22"/>
                <w:lang w:val="sr-Cyrl-RS"/>
              </w:rPr>
              <w:t>.</w:t>
            </w:r>
          </w:p>
        </w:tc>
      </w:tr>
      <w:tr w:rsidR="008C1DBA" w:rsidRPr="00926D05" w14:paraId="0B0F1A9B" w14:textId="77777777" w:rsidTr="00766B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pct"/>
          </w:tcPr>
          <w:p w14:paraId="5CC411AF" w14:textId="726B5461" w:rsidR="008C1DBA" w:rsidRPr="00926D05" w:rsidRDefault="008C1DBA" w:rsidP="00F04039">
            <w:pPr>
              <w:jc w:val="both"/>
              <w:rPr>
                <w:rFonts w:ascii="Tahoma" w:hAnsi="Tahoma" w:cs="Tahoma"/>
                <w:sz w:val="22"/>
                <w:szCs w:val="22"/>
                <w:lang w:val="sr-Cyrl-RS"/>
              </w:rPr>
            </w:pPr>
            <w:r w:rsidRPr="00926D05">
              <w:rPr>
                <w:rFonts w:ascii="Tahoma" w:hAnsi="Tahoma" w:cs="Tahoma"/>
                <w:sz w:val="22"/>
                <w:szCs w:val="22"/>
                <w:highlight w:val="lightGray"/>
                <w:lang w:val="sr-Cyrl-RS"/>
              </w:rPr>
              <w:t>Модификовани индикатор 7.3.1  : Енергетски интензитет мерен кроз примарну енергију потрошену у јавном сектору и укупне буџетске расходе</w:t>
            </w:r>
          </w:p>
        </w:tc>
        <w:tc>
          <w:tcPr>
            <w:tcW w:w="2226" w:type="pct"/>
          </w:tcPr>
          <w:p w14:paraId="68E74356" w14:textId="04F94826" w:rsidR="008C1DBA" w:rsidRPr="00926D05" w:rsidRDefault="00AD1A1D" w:rsidP="00F04039">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2"/>
                <w:szCs w:val="22"/>
                <w:lang w:val="sr-Cyrl-RS"/>
              </w:rPr>
            </w:pPr>
            <w:r w:rsidRPr="00926D05">
              <w:rPr>
                <w:rFonts w:ascii="Tahoma" w:hAnsi="Tahoma" w:cs="Tahoma"/>
                <w:sz w:val="22"/>
                <w:szCs w:val="22"/>
                <w:lang w:val="sr-Cyrl-RS"/>
              </w:rPr>
              <w:t xml:space="preserve">Овај индикатор је могуће једноставно израчунати из података којима </w:t>
            </w:r>
            <w:r w:rsidR="0030502D">
              <w:rPr>
                <w:rFonts w:ascii="Tahoma" w:hAnsi="Tahoma" w:cs="Tahoma"/>
                <w:sz w:val="22"/>
                <w:szCs w:val="22"/>
                <w:lang w:val="sr-Cyrl-RS"/>
              </w:rPr>
              <w:t>би требало да</w:t>
            </w:r>
            <w:r w:rsidR="0030502D" w:rsidRPr="00926D05">
              <w:rPr>
                <w:rFonts w:ascii="Tahoma" w:hAnsi="Tahoma" w:cs="Tahoma"/>
                <w:sz w:val="22"/>
                <w:szCs w:val="22"/>
                <w:lang w:val="sr-Cyrl-RS"/>
              </w:rPr>
              <w:t xml:space="preserve"> располаже Општина </w:t>
            </w:r>
            <w:r w:rsidR="0030502D">
              <w:rPr>
                <w:rFonts w:ascii="Tahoma" w:hAnsi="Tahoma" w:cs="Tahoma"/>
                <w:sz w:val="22"/>
                <w:szCs w:val="22"/>
                <w:lang w:val="sr-Cyrl-RS"/>
              </w:rPr>
              <w:t>Косјерић</w:t>
            </w:r>
            <w:r w:rsidR="0030502D" w:rsidRPr="00926D05">
              <w:rPr>
                <w:rFonts w:ascii="Tahoma" w:hAnsi="Tahoma" w:cs="Tahoma"/>
                <w:sz w:val="22"/>
                <w:szCs w:val="22"/>
                <w:lang w:val="sr-Cyrl-RS"/>
              </w:rPr>
              <w:t>.</w:t>
            </w:r>
          </w:p>
        </w:tc>
      </w:tr>
    </w:tbl>
    <w:p w14:paraId="3576850F" w14:textId="77777777" w:rsidR="00FA1B63" w:rsidRPr="00926D05" w:rsidRDefault="00FA1B63" w:rsidP="00F04039">
      <w:pPr>
        <w:jc w:val="both"/>
        <w:rPr>
          <w:rFonts w:ascii="Tahoma" w:hAnsi="Tahoma" w:cs="Tahoma"/>
          <w:sz w:val="22"/>
          <w:szCs w:val="22"/>
          <w:lang w:val="sr-Cyrl-RS"/>
        </w:rPr>
      </w:pPr>
    </w:p>
    <w:sectPr w:rsidR="00FA1B63" w:rsidRPr="00926D05">
      <w:footerReference w:type="even" r:id="rId12"/>
      <w:footerReference w:type="default" r:id="rId1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Jasminka Young" w:date="2023-10-02T23:52:00Z" w:initials="JY">
    <w:p w14:paraId="2EF940D7" w14:textId="77777777" w:rsidR="009062DB" w:rsidRDefault="009062DB" w:rsidP="00705171">
      <w:r>
        <w:rPr>
          <w:rStyle w:val="CommentReference"/>
        </w:rPr>
        <w:annotationRef/>
      </w:r>
      <w:r>
        <w:rPr>
          <w:rFonts w:ascii="Tahoma" w:eastAsiaTheme="majorEastAsia" w:hAnsi="Tahoma" w:cs="Tahoma"/>
          <w:sz w:val="20"/>
          <w:szCs w:val="20"/>
          <w:lang w:val="sr-Cyrl-RS"/>
        </w:rPr>
        <w:t>Молим за податке из децембра 2022. године</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F940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55E846E0" w16cex:dateUtc="2023-10-02T2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F940D7" w16cid:durableId="55E846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7BFDE" w14:textId="77777777" w:rsidR="00182464" w:rsidRDefault="00182464" w:rsidP="00FC0314">
      <w:r>
        <w:separator/>
      </w:r>
    </w:p>
  </w:endnote>
  <w:endnote w:type="continuationSeparator" w:id="0">
    <w:p w14:paraId="01AB269C" w14:textId="77777777" w:rsidR="00182464" w:rsidRDefault="00182464" w:rsidP="00FC0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67218202"/>
      <w:docPartObj>
        <w:docPartGallery w:val="Page Numbers (Bottom of Page)"/>
        <w:docPartUnique/>
      </w:docPartObj>
    </w:sdtPr>
    <w:sdtContent>
      <w:p w14:paraId="53DDC8AF" w14:textId="14EA4C2A" w:rsidR="008C1DBA" w:rsidRDefault="008C1DBA" w:rsidP="00FC0314">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8D7567" w14:textId="77777777" w:rsidR="008C1DBA" w:rsidRDefault="008C1DBA" w:rsidP="00FC03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3444956"/>
      <w:docPartObj>
        <w:docPartGallery w:val="Page Numbers (Bottom of Page)"/>
        <w:docPartUnique/>
      </w:docPartObj>
    </w:sdtPr>
    <w:sdtContent>
      <w:p w14:paraId="6D8ACA3B" w14:textId="7E5E2095" w:rsidR="008C1DBA" w:rsidRDefault="008C1DBA" w:rsidP="00FC0314">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ADF8F56" w14:textId="77777777" w:rsidR="008C1DBA" w:rsidRDefault="008C1DBA" w:rsidP="00FC03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3F663" w14:textId="77777777" w:rsidR="00182464" w:rsidRDefault="00182464" w:rsidP="00FC0314">
      <w:r>
        <w:separator/>
      </w:r>
    </w:p>
  </w:footnote>
  <w:footnote w:type="continuationSeparator" w:id="0">
    <w:p w14:paraId="3FC94C7E" w14:textId="77777777" w:rsidR="00182464" w:rsidRDefault="00182464" w:rsidP="00FC0314">
      <w:r>
        <w:continuationSeparator/>
      </w:r>
    </w:p>
  </w:footnote>
  <w:footnote w:id="1">
    <w:p w14:paraId="5AB1A00E" w14:textId="77777777" w:rsidR="001B1FB5" w:rsidRPr="0084546F" w:rsidRDefault="001B1FB5" w:rsidP="001B1FB5">
      <w:pPr>
        <w:rPr>
          <w:rFonts w:ascii="Tahoma" w:hAnsi="Tahoma" w:cs="Tahoma"/>
          <w:sz w:val="18"/>
          <w:szCs w:val="18"/>
        </w:rPr>
      </w:pPr>
      <w:r w:rsidRPr="0084546F">
        <w:rPr>
          <w:rStyle w:val="FootnoteReference"/>
          <w:rFonts w:ascii="Tahoma" w:hAnsi="Tahoma" w:cs="Tahoma"/>
          <w:sz w:val="18"/>
          <w:szCs w:val="18"/>
        </w:rPr>
        <w:footnoteRef/>
      </w:r>
      <w:r w:rsidRPr="0084546F">
        <w:rPr>
          <w:rFonts w:ascii="Tahoma" w:hAnsi="Tahoma" w:cs="Tahoma"/>
          <w:sz w:val="18"/>
          <w:szCs w:val="18"/>
        </w:rPr>
        <w:t xml:space="preserve"> Јавни водоводи и водни објекти са задовољавајућим квалитетом воде за пиће (исправни јавни водоводи и водни објекти) су они јавни водоводи и водни објекти који имају мање од 5% микробиолошки неисправних узорака и мање од 20% физичко-хемијски неисправних узорака на годишњем нивоу. </w:t>
      </w:r>
      <w:hyperlink r:id="rId1" w:history="1">
        <w:r w:rsidRPr="0084546F">
          <w:rPr>
            <w:rStyle w:val="Hyperlink"/>
            <w:rFonts w:ascii="Tahoma" w:hAnsi="Tahoma" w:cs="Tahoma"/>
            <w:sz w:val="18"/>
            <w:szCs w:val="18"/>
          </w:rPr>
          <w:t>https://www.batut.org.rs/download/izvestaji/higijena/Godisnji%20vode%20za%20pice%202021.pdf</w:t>
        </w:r>
      </w:hyperlink>
    </w:p>
  </w:footnote>
  <w:footnote w:id="2">
    <w:p w14:paraId="36FF57F8" w14:textId="77777777" w:rsidR="00431365" w:rsidRPr="00F94282" w:rsidRDefault="00431365" w:rsidP="00431365">
      <w:pPr>
        <w:pStyle w:val="NoSpacing"/>
        <w:rPr>
          <w:rFonts w:ascii="Tahoma" w:hAnsi="Tahoma" w:cs="Tahoma"/>
          <w:sz w:val="18"/>
          <w:szCs w:val="18"/>
        </w:rPr>
      </w:pPr>
      <w:r w:rsidRPr="00F94282">
        <w:rPr>
          <w:rStyle w:val="FootnoteReference"/>
          <w:rFonts w:ascii="Tahoma" w:hAnsi="Tahoma" w:cs="Tahoma"/>
          <w:sz w:val="18"/>
          <w:szCs w:val="18"/>
        </w:rPr>
        <w:footnoteRef/>
      </w:r>
      <w:r w:rsidRPr="00F94282">
        <w:rPr>
          <w:rFonts w:ascii="Tahoma" w:hAnsi="Tahoma" w:cs="Tahoma"/>
          <w:sz w:val="18"/>
          <w:szCs w:val="18"/>
        </w:rPr>
        <w:t xml:space="preserve"> </w:t>
      </w:r>
      <w:hyperlink r:id="rId2" w:history="1">
        <w:r w:rsidRPr="00F94282">
          <w:rPr>
            <w:rStyle w:val="Hyperlink"/>
            <w:rFonts w:ascii="Tahoma" w:eastAsiaTheme="majorEastAsia" w:hAnsi="Tahoma" w:cs="Tahoma"/>
            <w:sz w:val="18"/>
            <w:szCs w:val="18"/>
            <w:lang w:val="sr-Cyrl-RS"/>
          </w:rPr>
          <w:t>https://www.batut.org.rs/download/izvestaji/Izvestaj%20vode%20za%20pice%202020.pdf</w:t>
        </w:r>
      </w:hyperlink>
    </w:p>
  </w:footnote>
  <w:footnote w:id="3">
    <w:p w14:paraId="7CDEA107" w14:textId="77777777" w:rsidR="00431365" w:rsidRPr="00F94282" w:rsidRDefault="00431365" w:rsidP="00431365">
      <w:pPr>
        <w:pStyle w:val="NoSpacing"/>
        <w:rPr>
          <w:rFonts w:ascii="Tahoma" w:hAnsi="Tahoma" w:cs="Tahoma"/>
          <w:sz w:val="18"/>
          <w:szCs w:val="18"/>
        </w:rPr>
      </w:pPr>
      <w:r w:rsidRPr="00F94282">
        <w:rPr>
          <w:rStyle w:val="FootnoteReference"/>
          <w:rFonts w:ascii="Tahoma" w:hAnsi="Tahoma" w:cs="Tahoma"/>
          <w:sz w:val="18"/>
          <w:szCs w:val="18"/>
        </w:rPr>
        <w:footnoteRef/>
      </w:r>
      <w:r w:rsidRPr="00F94282">
        <w:rPr>
          <w:rFonts w:ascii="Tahoma" w:hAnsi="Tahoma" w:cs="Tahoma"/>
          <w:sz w:val="18"/>
          <w:szCs w:val="18"/>
        </w:rPr>
        <w:t xml:space="preserve"> </w:t>
      </w:r>
      <w:r w:rsidRPr="00F94282">
        <w:rPr>
          <w:rFonts w:ascii="Tahoma" w:hAnsi="Tahoma" w:cs="Tahoma"/>
          <w:sz w:val="18"/>
          <w:szCs w:val="18"/>
          <w:lang w:val="sr-Cyrl-RS"/>
        </w:rPr>
        <w:t>https://www.batut.org.rs/download/izvestaji/higijena/Godisnji%20vode%20za%20pice%202021.pdf</w:t>
      </w:r>
    </w:p>
  </w:footnote>
  <w:footnote w:id="4">
    <w:p w14:paraId="5301DE56" w14:textId="77777777" w:rsidR="00183522" w:rsidRPr="0084546F" w:rsidRDefault="00183522" w:rsidP="00EF18C1">
      <w:pPr>
        <w:pStyle w:val="NoSpacing"/>
        <w:rPr>
          <w:rFonts w:ascii="Tahoma" w:hAnsi="Tahoma" w:cs="Tahoma"/>
          <w:sz w:val="18"/>
          <w:szCs w:val="18"/>
          <w:lang w:val="sr-Cyrl-RS"/>
        </w:rPr>
      </w:pPr>
      <w:r w:rsidRPr="0084546F">
        <w:rPr>
          <w:rStyle w:val="FootnoteReference"/>
          <w:rFonts w:ascii="Tahoma" w:hAnsi="Tahoma" w:cs="Tahoma"/>
          <w:sz w:val="18"/>
          <w:szCs w:val="18"/>
          <w:lang w:val="sr-Cyrl-RS"/>
        </w:rPr>
        <w:footnoteRef/>
      </w:r>
      <w:r w:rsidRPr="0084546F">
        <w:rPr>
          <w:rFonts w:ascii="Tahoma" w:hAnsi="Tahoma" w:cs="Tahoma"/>
          <w:sz w:val="18"/>
          <w:szCs w:val="18"/>
          <w:lang w:val="sr-Cyrl-RS"/>
        </w:rPr>
        <w:t xml:space="preserve"> https://www.batut.org.rs/download/izvestaji/higijena/Godisnji%20vode%20za%20pice%202021.pdf</w:t>
      </w:r>
    </w:p>
  </w:footnote>
  <w:footnote w:id="5">
    <w:p w14:paraId="09BB6B8D" w14:textId="77777777" w:rsidR="00183522" w:rsidRPr="0084546F" w:rsidRDefault="00183522" w:rsidP="00EF18C1">
      <w:pPr>
        <w:pStyle w:val="NoSpacing"/>
        <w:rPr>
          <w:rFonts w:ascii="Tahoma" w:hAnsi="Tahoma" w:cs="Tahoma"/>
          <w:sz w:val="18"/>
          <w:szCs w:val="18"/>
          <w:lang w:val="sr-Cyrl-RS"/>
        </w:rPr>
      </w:pPr>
      <w:r w:rsidRPr="0084546F">
        <w:rPr>
          <w:rStyle w:val="FootnoteReference"/>
          <w:rFonts w:ascii="Tahoma" w:hAnsi="Tahoma" w:cs="Tahoma"/>
          <w:sz w:val="18"/>
          <w:szCs w:val="18"/>
          <w:lang w:val="sr-Cyrl-RS"/>
        </w:rPr>
        <w:footnoteRef/>
      </w:r>
      <w:r w:rsidRPr="0084546F">
        <w:rPr>
          <w:rFonts w:ascii="Tahoma" w:hAnsi="Tahoma" w:cs="Tahoma"/>
          <w:sz w:val="18"/>
          <w:szCs w:val="18"/>
          <w:lang w:val="sr-Cyrl-RS"/>
        </w:rPr>
        <w:t xml:space="preserve"> https://www.batut.org.rs/download/izvestaji/Izvestaj%20vode%20za%20pice%202020.pdf</w:t>
      </w:r>
    </w:p>
  </w:footnote>
  <w:footnote w:id="6">
    <w:p w14:paraId="063F22D8" w14:textId="77777777" w:rsidR="004E1163" w:rsidRPr="0084546F" w:rsidRDefault="004E1163" w:rsidP="004E1163">
      <w:pPr>
        <w:pStyle w:val="NoSpacing"/>
        <w:rPr>
          <w:rFonts w:ascii="Tahoma" w:hAnsi="Tahoma" w:cs="Tahoma"/>
          <w:sz w:val="18"/>
          <w:szCs w:val="18"/>
          <w:lang w:val="sr-Cyrl-RS"/>
        </w:rPr>
      </w:pPr>
      <w:r w:rsidRPr="0084546F">
        <w:rPr>
          <w:rStyle w:val="FootnoteReference"/>
          <w:rFonts w:ascii="Tahoma" w:hAnsi="Tahoma" w:cs="Tahoma"/>
          <w:sz w:val="18"/>
          <w:szCs w:val="18"/>
        </w:rPr>
        <w:footnoteRef/>
      </w:r>
      <w:r w:rsidRPr="0084546F">
        <w:rPr>
          <w:rFonts w:ascii="Tahoma" w:hAnsi="Tahoma" w:cs="Tahoma"/>
          <w:sz w:val="18"/>
          <w:szCs w:val="18"/>
        </w:rPr>
        <w:t xml:space="preserve"> https://rsjp.gov.rs/cir/analiticki-servis/</w:t>
      </w:r>
    </w:p>
  </w:footnote>
  <w:footnote w:id="7">
    <w:p w14:paraId="44686A21" w14:textId="77777777" w:rsidR="00EF18C1" w:rsidRPr="00FC0314" w:rsidRDefault="00EF18C1" w:rsidP="00900025">
      <w:pPr>
        <w:pStyle w:val="NoSpacing"/>
        <w:rPr>
          <w:rFonts w:ascii="Tahoma" w:hAnsi="Tahoma" w:cs="Tahoma"/>
          <w:sz w:val="18"/>
          <w:szCs w:val="18"/>
          <w:lang w:val="sr-Cyrl-RS"/>
        </w:rPr>
      </w:pPr>
      <w:r w:rsidRPr="0084546F">
        <w:rPr>
          <w:rStyle w:val="FootnoteReference"/>
          <w:rFonts w:ascii="Tahoma" w:hAnsi="Tahoma" w:cs="Tahoma"/>
          <w:sz w:val="18"/>
          <w:szCs w:val="18"/>
          <w:lang w:val="sr-Cyrl-RS"/>
        </w:rPr>
        <w:footnoteRef/>
      </w:r>
      <w:r w:rsidRPr="0084546F">
        <w:rPr>
          <w:rFonts w:ascii="Tahoma" w:hAnsi="Tahoma" w:cs="Tahoma"/>
          <w:sz w:val="18"/>
          <w:szCs w:val="18"/>
          <w:lang w:val="sr-Cyrl-RS"/>
        </w:rPr>
        <w:t xml:space="preserve"> https://rsjp.gov.rs/cir/analiticki-servis/</w:t>
      </w:r>
    </w:p>
  </w:footnote>
  <w:footnote w:id="8">
    <w:p w14:paraId="6F460F76" w14:textId="77777777" w:rsidR="00B07279" w:rsidRPr="0084546F" w:rsidRDefault="00B07279" w:rsidP="0096738B">
      <w:pPr>
        <w:pStyle w:val="NoSpacing"/>
        <w:rPr>
          <w:rFonts w:ascii="Tahoma" w:hAnsi="Tahoma" w:cs="Tahoma"/>
          <w:sz w:val="18"/>
          <w:szCs w:val="18"/>
          <w:lang w:val="sr-Cyrl-RS"/>
        </w:rPr>
      </w:pPr>
      <w:r w:rsidRPr="0084546F">
        <w:rPr>
          <w:rStyle w:val="FootnoteReference"/>
          <w:rFonts w:ascii="Tahoma" w:hAnsi="Tahoma" w:cs="Tahoma"/>
          <w:sz w:val="18"/>
          <w:szCs w:val="18"/>
          <w:vertAlign w:val="baseline"/>
          <w:lang w:val="sr-Cyrl-RS"/>
        </w:rPr>
        <w:footnoteRef/>
      </w:r>
      <w:r w:rsidRPr="0084546F">
        <w:rPr>
          <w:rFonts w:ascii="Tahoma" w:hAnsi="Tahoma" w:cs="Tahoma"/>
          <w:sz w:val="18"/>
          <w:szCs w:val="18"/>
          <w:lang w:val="sr-Cyrl-RS"/>
        </w:rPr>
        <w:t xml:space="preserve"> Општине које се снабдевају водом из водозахвата са друге општине, потпуно или делимично.</w:t>
      </w:r>
    </w:p>
  </w:footnote>
  <w:footnote w:id="9">
    <w:p w14:paraId="6DCC0691" w14:textId="77777777" w:rsidR="00B07279" w:rsidRPr="00FC0314" w:rsidRDefault="00B07279" w:rsidP="0096738B">
      <w:pPr>
        <w:pStyle w:val="NoSpacing"/>
        <w:rPr>
          <w:lang w:val="sr-Cyrl-RS"/>
        </w:rPr>
      </w:pPr>
      <w:r w:rsidRPr="0084546F">
        <w:rPr>
          <w:rStyle w:val="FootnoteReference"/>
          <w:rFonts w:ascii="Tahoma" w:hAnsi="Tahoma" w:cs="Tahoma"/>
          <w:sz w:val="18"/>
          <w:szCs w:val="18"/>
          <w:vertAlign w:val="baseline"/>
          <w:lang w:val="sr-Cyrl-RS"/>
        </w:rPr>
        <w:footnoteRef/>
      </w:r>
      <w:r w:rsidRPr="0084546F">
        <w:rPr>
          <w:rFonts w:ascii="Tahoma" w:hAnsi="Tahoma" w:cs="Tahoma"/>
          <w:sz w:val="18"/>
          <w:szCs w:val="18"/>
          <w:lang w:val="sr-Cyrl-RS"/>
        </w:rPr>
        <w:t xml:space="preserve"> </w:t>
      </w:r>
      <w:hyperlink r:id="rId3" w:history="1">
        <w:r w:rsidRPr="0084546F">
          <w:rPr>
            <w:rStyle w:val="Hyperlink"/>
            <w:rFonts w:ascii="Tahoma" w:hAnsi="Tahoma" w:cs="Tahoma"/>
            <w:color w:val="auto"/>
            <w:sz w:val="18"/>
            <w:szCs w:val="18"/>
            <w:u w:val="none"/>
            <w:lang w:val="sr-Cyrl-RS"/>
          </w:rPr>
          <w:t>https://www.stat.gov.rs/publikacije/</w:t>
        </w:r>
      </w:hyperlink>
    </w:p>
  </w:footnote>
  <w:footnote w:id="10">
    <w:p w14:paraId="7DEBDDB6" w14:textId="72CE720C" w:rsidR="00BE4128" w:rsidRPr="00BE4128" w:rsidRDefault="00BE4128" w:rsidP="00BE4128">
      <w:pPr>
        <w:pStyle w:val="NoSpacing"/>
        <w:rPr>
          <w:rFonts w:ascii="Tahoma" w:hAnsi="Tahoma" w:cs="Tahoma"/>
          <w:sz w:val="18"/>
          <w:szCs w:val="18"/>
          <w:lang w:val="en-US"/>
        </w:rPr>
      </w:pPr>
      <w:r w:rsidRPr="00BE4128">
        <w:rPr>
          <w:rStyle w:val="FootnoteReference"/>
          <w:rFonts w:ascii="Tahoma" w:hAnsi="Tahoma" w:cs="Tahoma"/>
          <w:sz w:val="18"/>
          <w:szCs w:val="18"/>
        </w:rPr>
        <w:footnoteRef/>
      </w:r>
      <w:r w:rsidRPr="00BE4128">
        <w:rPr>
          <w:rFonts w:ascii="Tahoma" w:hAnsi="Tahoma" w:cs="Tahoma"/>
          <w:sz w:val="18"/>
          <w:szCs w:val="18"/>
        </w:rPr>
        <w:t xml:space="preserve"> https://skrapezvode.rs/gallery/Mespo.pdf</w:t>
      </w:r>
    </w:p>
  </w:footnote>
  <w:footnote w:id="11">
    <w:p w14:paraId="2BBBE08B" w14:textId="4D74B6DC" w:rsidR="003A608E" w:rsidRPr="00BE4128" w:rsidRDefault="003A608E" w:rsidP="00BE4128">
      <w:pPr>
        <w:pStyle w:val="NoSpacing"/>
        <w:rPr>
          <w:rFonts w:ascii="Tahoma" w:hAnsi="Tahoma" w:cs="Tahoma"/>
          <w:sz w:val="18"/>
          <w:szCs w:val="18"/>
        </w:rPr>
      </w:pPr>
      <w:r w:rsidRPr="00BE4128">
        <w:rPr>
          <w:rStyle w:val="FootnoteReference"/>
          <w:rFonts w:ascii="Tahoma" w:hAnsi="Tahoma" w:cs="Tahoma"/>
          <w:sz w:val="18"/>
          <w:szCs w:val="18"/>
        </w:rPr>
        <w:footnoteRef/>
      </w:r>
      <w:r w:rsidRPr="00BE4128">
        <w:rPr>
          <w:rFonts w:ascii="Tahoma" w:hAnsi="Tahoma" w:cs="Tahoma"/>
          <w:sz w:val="18"/>
          <w:szCs w:val="18"/>
        </w:rPr>
        <w:t xml:space="preserve"> https://www.politika.rs/sr/clanak/522898/Raste-cena-gradnje-postrojenja-za-preciscavanje-vode</w:t>
      </w:r>
    </w:p>
  </w:footnote>
  <w:footnote w:id="12">
    <w:p w14:paraId="6F982662" w14:textId="527E0EBB" w:rsidR="00E25F8A" w:rsidRPr="00BE4128" w:rsidRDefault="00E25F8A" w:rsidP="00BE4128">
      <w:pPr>
        <w:pStyle w:val="NoSpacing"/>
        <w:rPr>
          <w:lang w:val="en-US"/>
        </w:rPr>
      </w:pPr>
      <w:r w:rsidRPr="00BE4128">
        <w:rPr>
          <w:rStyle w:val="FootnoteReference"/>
          <w:rFonts w:ascii="Tahoma" w:hAnsi="Tahoma" w:cs="Tahoma"/>
          <w:sz w:val="18"/>
          <w:szCs w:val="18"/>
        </w:rPr>
        <w:footnoteRef/>
      </w:r>
      <w:r w:rsidRPr="00BE4128">
        <w:rPr>
          <w:rFonts w:ascii="Tahoma" w:hAnsi="Tahoma" w:cs="Tahoma"/>
          <w:sz w:val="18"/>
          <w:szCs w:val="18"/>
        </w:rPr>
        <w:t xml:space="preserve"> </w:t>
      </w:r>
      <w:proofErr w:type="spellStart"/>
      <w:r w:rsidRPr="00BE4128">
        <w:rPr>
          <w:rFonts w:ascii="Tahoma" w:hAnsi="Tahoma" w:cs="Tahoma"/>
          <w:sz w:val="18"/>
          <w:szCs w:val="18"/>
        </w:rPr>
        <w:t>Стратегија</w:t>
      </w:r>
      <w:proofErr w:type="spellEnd"/>
      <w:r w:rsidRPr="00BE4128">
        <w:rPr>
          <w:rFonts w:ascii="Tahoma" w:hAnsi="Tahoma" w:cs="Tahoma"/>
          <w:sz w:val="18"/>
          <w:szCs w:val="18"/>
        </w:rPr>
        <w:t xml:space="preserve"> </w:t>
      </w:r>
      <w:proofErr w:type="spellStart"/>
      <w:r w:rsidRPr="00BE4128">
        <w:rPr>
          <w:rFonts w:ascii="Tahoma" w:hAnsi="Tahoma" w:cs="Tahoma"/>
          <w:sz w:val="18"/>
          <w:szCs w:val="18"/>
        </w:rPr>
        <w:t>одрживог</w:t>
      </w:r>
      <w:proofErr w:type="spellEnd"/>
      <w:r w:rsidRPr="00BE4128">
        <w:rPr>
          <w:rFonts w:ascii="Tahoma" w:hAnsi="Tahoma" w:cs="Tahoma"/>
          <w:sz w:val="18"/>
          <w:szCs w:val="18"/>
        </w:rPr>
        <w:t xml:space="preserve"> </w:t>
      </w:r>
      <w:proofErr w:type="spellStart"/>
      <w:r w:rsidRPr="00BE4128">
        <w:rPr>
          <w:rFonts w:ascii="Tahoma" w:hAnsi="Tahoma" w:cs="Tahoma"/>
          <w:sz w:val="18"/>
          <w:szCs w:val="18"/>
        </w:rPr>
        <w:t>развоја</w:t>
      </w:r>
      <w:proofErr w:type="spellEnd"/>
      <w:r w:rsidRPr="00BE4128">
        <w:rPr>
          <w:rFonts w:ascii="Tahoma" w:hAnsi="Tahoma" w:cs="Tahoma"/>
          <w:sz w:val="18"/>
          <w:szCs w:val="18"/>
        </w:rPr>
        <w:t xml:space="preserve"> </w:t>
      </w:r>
      <w:proofErr w:type="spellStart"/>
      <w:r w:rsidRPr="00BE4128">
        <w:rPr>
          <w:rFonts w:ascii="Tahoma" w:hAnsi="Tahoma" w:cs="Tahoma"/>
          <w:sz w:val="18"/>
          <w:szCs w:val="18"/>
        </w:rPr>
        <w:t>општине</w:t>
      </w:r>
      <w:proofErr w:type="spellEnd"/>
      <w:r w:rsidRPr="00BE4128">
        <w:rPr>
          <w:rFonts w:ascii="Tahoma" w:hAnsi="Tahoma" w:cs="Tahoma"/>
          <w:sz w:val="18"/>
          <w:szCs w:val="18"/>
        </w:rPr>
        <w:t xml:space="preserve"> </w:t>
      </w:r>
      <w:proofErr w:type="spellStart"/>
      <w:r w:rsidRPr="00BE4128">
        <w:rPr>
          <w:rFonts w:ascii="Tahoma" w:hAnsi="Tahoma" w:cs="Tahoma"/>
          <w:sz w:val="18"/>
          <w:szCs w:val="18"/>
        </w:rPr>
        <w:t>Косјерић</w:t>
      </w:r>
      <w:proofErr w:type="spellEnd"/>
      <w:r w:rsidRPr="00BE4128">
        <w:rPr>
          <w:rFonts w:ascii="Tahoma" w:hAnsi="Tahoma" w:cs="Tahoma"/>
          <w:sz w:val="18"/>
          <w:szCs w:val="18"/>
        </w:rPr>
        <w:t xml:space="preserve"> </w:t>
      </w:r>
      <w:proofErr w:type="spellStart"/>
      <w:r w:rsidRPr="00BE4128">
        <w:rPr>
          <w:rFonts w:ascii="Tahoma" w:hAnsi="Tahoma" w:cs="Tahoma"/>
          <w:sz w:val="18"/>
          <w:szCs w:val="18"/>
        </w:rPr>
        <w:t>за</w:t>
      </w:r>
      <w:proofErr w:type="spellEnd"/>
      <w:r w:rsidRPr="00BE4128">
        <w:rPr>
          <w:rFonts w:ascii="Tahoma" w:hAnsi="Tahoma" w:cs="Tahoma"/>
          <w:sz w:val="18"/>
          <w:szCs w:val="18"/>
        </w:rPr>
        <w:t xml:space="preserve"> </w:t>
      </w:r>
      <w:proofErr w:type="spellStart"/>
      <w:r w:rsidRPr="00BE4128">
        <w:rPr>
          <w:rFonts w:ascii="Tahoma" w:hAnsi="Tahoma" w:cs="Tahoma"/>
          <w:sz w:val="18"/>
          <w:szCs w:val="18"/>
        </w:rPr>
        <w:t>период</w:t>
      </w:r>
      <w:proofErr w:type="spellEnd"/>
      <w:r w:rsidRPr="00BE4128">
        <w:rPr>
          <w:rFonts w:ascii="Tahoma" w:hAnsi="Tahoma" w:cs="Tahoma"/>
          <w:sz w:val="18"/>
          <w:szCs w:val="18"/>
        </w:rPr>
        <w:t xml:space="preserve"> 2018-2028</w:t>
      </w:r>
    </w:p>
  </w:footnote>
  <w:footnote w:id="13">
    <w:p w14:paraId="6ED64661" w14:textId="77777777" w:rsidR="009B091B" w:rsidRPr="00940A29" w:rsidRDefault="009B091B" w:rsidP="00940A29">
      <w:pPr>
        <w:pStyle w:val="NoSpacing"/>
        <w:rPr>
          <w:rStyle w:val="FootnoteReference"/>
          <w:rFonts w:ascii="Tahoma" w:hAnsi="Tahoma" w:cs="Tahoma"/>
          <w:sz w:val="18"/>
          <w:szCs w:val="18"/>
          <w:lang w:val="sr-Cyrl-RS"/>
        </w:rPr>
      </w:pPr>
      <w:r w:rsidRPr="00940A29">
        <w:rPr>
          <w:rStyle w:val="FootnoteReference"/>
          <w:rFonts w:ascii="Tahoma" w:hAnsi="Tahoma" w:cs="Tahoma"/>
          <w:sz w:val="18"/>
          <w:szCs w:val="18"/>
          <w:lang w:val="sr-Cyrl-RS"/>
        </w:rPr>
        <w:footnoteRef/>
      </w:r>
      <w:r w:rsidRPr="00940A29">
        <w:rPr>
          <w:rStyle w:val="FootnoteReference"/>
          <w:rFonts w:ascii="Tahoma" w:hAnsi="Tahoma" w:cs="Tahoma"/>
          <w:sz w:val="18"/>
          <w:szCs w:val="18"/>
          <w:lang w:val="sr-Cyrl-RS"/>
        </w:rPr>
        <w:t xml:space="preserve"> </w:t>
      </w:r>
      <w:r w:rsidRPr="00940A29">
        <w:rPr>
          <w:rStyle w:val="FootnoteReference"/>
          <w:rFonts w:ascii="Tahoma" w:hAnsi="Tahoma" w:cs="Tahoma"/>
          <w:sz w:val="18"/>
          <w:szCs w:val="18"/>
          <w:vertAlign w:val="baseline"/>
          <w:lang w:val="sr-Cyrl-RS"/>
        </w:rPr>
        <w:t xml:space="preserve">У овом поглављу је покривено и питање опасног отпада које потпада под </w:t>
      </w:r>
      <w:bookmarkStart w:id="6" w:name="_Toc18015352"/>
      <w:r w:rsidRPr="00940A29">
        <w:rPr>
          <w:rStyle w:val="FootnoteReference"/>
          <w:rFonts w:ascii="Tahoma" w:hAnsi="Tahoma" w:cs="Tahoma"/>
          <w:sz w:val="18"/>
          <w:szCs w:val="18"/>
          <w:vertAlign w:val="baseline"/>
          <w:lang w:val="sr-Cyrl-RS"/>
        </w:rPr>
        <w:t>Циљ 12. ”Обезбедити одрживе облике потрошње и производње</w:t>
      </w:r>
      <w:bookmarkEnd w:id="6"/>
      <w:r w:rsidRPr="00940A29">
        <w:rPr>
          <w:rStyle w:val="FootnoteReference"/>
          <w:rFonts w:ascii="Tahoma" w:hAnsi="Tahoma" w:cs="Tahoma"/>
          <w:sz w:val="18"/>
          <w:szCs w:val="18"/>
          <w:vertAlign w:val="baseline"/>
          <w:lang w:val="sr-Cyrl-RS"/>
        </w:rPr>
        <w:t>”</w:t>
      </w:r>
    </w:p>
  </w:footnote>
  <w:footnote w:id="14">
    <w:p w14:paraId="4022E629" w14:textId="77777777" w:rsidR="00FC2647" w:rsidRPr="00940A29" w:rsidRDefault="00FC2647" w:rsidP="00940A29">
      <w:pPr>
        <w:pStyle w:val="NoSpacing"/>
        <w:rPr>
          <w:rFonts w:ascii="Tahoma" w:hAnsi="Tahoma" w:cs="Tahoma"/>
          <w:sz w:val="18"/>
          <w:szCs w:val="18"/>
        </w:rPr>
      </w:pPr>
      <w:r w:rsidRPr="00940A29">
        <w:rPr>
          <w:rStyle w:val="FootnoteReference"/>
          <w:rFonts w:ascii="Tahoma" w:hAnsi="Tahoma" w:cs="Tahoma"/>
          <w:sz w:val="18"/>
          <w:szCs w:val="18"/>
        </w:rPr>
        <w:footnoteRef/>
      </w:r>
      <w:r w:rsidRPr="00940A29">
        <w:rPr>
          <w:rFonts w:ascii="Tahoma" w:hAnsi="Tahoma" w:cs="Tahoma"/>
          <w:sz w:val="18"/>
          <w:szCs w:val="18"/>
        </w:rPr>
        <w:t xml:space="preserve"> https://www.kosjeric.rs/dokumenti/Plan-kvaliteta-vazduha-Opstine-Kosjeric.pdf</w:t>
      </w:r>
    </w:p>
  </w:footnote>
  <w:footnote w:id="15">
    <w:p w14:paraId="75E6EB1E" w14:textId="6CAB2C11" w:rsidR="005033CC" w:rsidRDefault="005033CC">
      <w:pPr>
        <w:pStyle w:val="FootnoteText"/>
      </w:pPr>
      <w:r>
        <w:rPr>
          <w:rStyle w:val="FootnoteReference"/>
        </w:rPr>
        <w:footnoteRef/>
      </w:r>
      <w:r>
        <w:t xml:space="preserve"> </w:t>
      </w:r>
      <w:r w:rsidRPr="005033CC">
        <w:t>https://www.ekologija.gov.rs/dozvole-obrasci/zastita-vazduha-i-ozonskog-omotaca</w:t>
      </w:r>
    </w:p>
  </w:footnote>
  <w:footnote w:id="16">
    <w:p w14:paraId="1B2B9147" w14:textId="77777777" w:rsidR="00FC2647" w:rsidRPr="00F16A48" w:rsidRDefault="00FC2647" w:rsidP="00F16A48">
      <w:pPr>
        <w:pStyle w:val="NoSpacing"/>
        <w:rPr>
          <w:rFonts w:ascii="Tahoma" w:hAnsi="Tahoma" w:cs="Tahoma"/>
          <w:sz w:val="18"/>
          <w:szCs w:val="18"/>
        </w:rPr>
      </w:pPr>
      <w:r w:rsidRPr="00F16A48">
        <w:rPr>
          <w:rStyle w:val="FootnoteReference"/>
          <w:rFonts w:ascii="Tahoma" w:hAnsi="Tahoma" w:cs="Tahoma"/>
          <w:sz w:val="18"/>
          <w:szCs w:val="18"/>
        </w:rPr>
        <w:footnoteRef/>
      </w:r>
      <w:r w:rsidRPr="00F16A48">
        <w:rPr>
          <w:rFonts w:ascii="Tahoma" w:hAnsi="Tahoma" w:cs="Tahoma"/>
          <w:sz w:val="18"/>
          <w:szCs w:val="18"/>
        </w:rPr>
        <w:t xml:space="preserve"> </w:t>
      </w:r>
      <w:proofErr w:type="spellStart"/>
      <w:r w:rsidRPr="00F16A48">
        <w:rPr>
          <w:rFonts w:ascii="Tahoma" w:hAnsi="Tahoma" w:cs="Tahoma"/>
          <w:sz w:val="18"/>
          <w:szCs w:val="18"/>
        </w:rPr>
        <w:t>Стратегија</w:t>
      </w:r>
      <w:proofErr w:type="spellEnd"/>
      <w:r w:rsidRPr="00F16A48">
        <w:rPr>
          <w:rFonts w:ascii="Tahoma" w:hAnsi="Tahoma" w:cs="Tahoma"/>
          <w:sz w:val="18"/>
          <w:szCs w:val="18"/>
        </w:rPr>
        <w:t xml:space="preserve"> </w:t>
      </w:r>
      <w:proofErr w:type="spellStart"/>
      <w:r w:rsidRPr="00F16A48">
        <w:rPr>
          <w:rFonts w:ascii="Tahoma" w:hAnsi="Tahoma" w:cs="Tahoma"/>
          <w:sz w:val="18"/>
          <w:szCs w:val="18"/>
        </w:rPr>
        <w:t>одрживог</w:t>
      </w:r>
      <w:proofErr w:type="spellEnd"/>
      <w:r w:rsidRPr="00F16A48">
        <w:rPr>
          <w:rFonts w:ascii="Tahoma" w:hAnsi="Tahoma" w:cs="Tahoma"/>
          <w:sz w:val="18"/>
          <w:szCs w:val="18"/>
        </w:rPr>
        <w:t xml:space="preserve"> </w:t>
      </w:r>
      <w:proofErr w:type="spellStart"/>
      <w:r w:rsidRPr="00F16A48">
        <w:rPr>
          <w:rFonts w:ascii="Tahoma" w:hAnsi="Tahoma" w:cs="Tahoma"/>
          <w:sz w:val="18"/>
          <w:szCs w:val="18"/>
        </w:rPr>
        <w:t>развоја</w:t>
      </w:r>
      <w:proofErr w:type="spellEnd"/>
      <w:r w:rsidRPr="00F16A48">
        <w:rPr>
          <w:rFonts w:ascii="Tahoma" w:hAnsi="Tahoma" w:cs="Tahoma"/>
          <w:sz w:val="18"/>
          <w:szCs w:val="18"/>
        </w:rPr>
        <w:t xml:space="preserve"> </w:t>
      </w:r>
      <w:proofErr w:type="spellStart"/>
      <w:r w:rsidRPr="00F16A48">
        <w:rPr>
          <w:rFonts w:ascii="Tahoma" w:hAnsi="Tahoma" w:cs="Tahoma"/>
          <w:sz w:val="18"/>
          <w:szCs w:val="18"/>
        </w:rPr>
        <w:t>општине</w:t>
      </w:r>
      <w:proofErr w:type="spellEnd"/>
      <w:r w:rsidRPr="00F16A48">
        <w:rPr>
          <w:rFonts w:ascii="Tahoma" w:hAnsi="Tahoma" w:cs="Tahoma"/>
          <w:sz w:val="18"/>
          <w:szCs w:val="18"/>
        </w:rPr>
        <w:t xml:space="preserve"> </w:t>
      </w:r>
      <w:proofErr w:type="spellStart"/>
      <w:r w:rsidRPr="00F16A48">
        <w:rPr>
          <w:rFonts w:ascii="Tahoma" w:hAnsi="Tahoma" w:cs="Tahoma"/>
          <w:sz w:val="18"/>
          <w:szCs w:val="18"/>
        </w:rPr>
        <w:t>Косјерић</w:t>
      </w:r>
      <w:proofErr w:type="spellEnd"/>
      <w:r w:rsidRPr="00F16A48">
        <w:rPr>
          <w:rFonts w:ascii="Tahoma" w:hAnsi="Tahoma" w:cs="Tahoma"/>
          <w:sz w:val="18"/>
          <w:szCs w:val="18"/>
        </w:rPr>
        <w:t xml:space="preserve"> </w:t>
      </w:r>
      <w:proofErr w:type="spellStart"/>
      <w:r w:rsidRPr="00F16A48">
        <w:rPr>
          <w:rFonts w:ascii="Tahoma" w:hAnsi="Tahoma" w:cs="Tahoma"/>
          <w:sz w:val="18"/>
          <w:szCs w:val="18"/>
        </w:rPr>
        <w:t>за</w:t>
      </w:r>
      <w:proofErr w:type="spellEnd"/>
      <w:r w:rsidRPr="00F16A48">
        <w:rPr>
          <w:rFonts w:ascii="Tahoma" w:hAnsi="Tahoma" w:cs="Tahoma"/>
          <w:sz w:val="18"/>
          <w:szCs w:val="18"/>
        </w:rPr>
        <w:t xml:space="preserve"> </w:t>
      </w:r>
      <w:proofErr w:type="spellStart"/>
      <w:r w:rsidRPr="00F16A48">
        <w:rPr>
          <w:rFonts w:ascii="Tahoma" w:hAnsi="Tahoma" w:cs="Tahoma"/>
          <w:sz w:val="18"/>
          <w:szCs w:val="18"/>
        </w:rPr>
        <w:t>период</w:t>
      </w:r>
      <w:proofErr w:type="spellEnd"/>
      <w:r w:rsidRPr="00F16A48">
        <w:rPr>
          <w:rFonts w:ascii="Tahoma" w:hAnsi="Tahoma" w:cs="Tahoma"/>
          <w:sz w:val="18"/>
          <w:szCs w:val="18"/>
        </w:rPr>
        <w:t xml:space="preserve"> 2018-2028</w:t>
      </w:r>
    </w:p>
  </w:footnote>
  <w:footnote w:id="17">
    <w:p w14:paraId="5D766C1F" w14:textId="23477538" w:rsidR="00FC2647" w:rsidRPr="00F16A48" w:rsidRDefault="00FC2647" w:rsidP="00F16A48">
      <w:pPr>
        <w:pStyle w:val="NoSpacing"/>
        <w:rPr>
          <w:rFonts w:ascii="Tahoma" w:hAnsi="Tahoma" w:cs="Tahoma"/>
          <w:sz w:val="18"/>
          <w:szCs w:val="18"/>
        </w:rPr>
      </w:pPr>
      <w:r w:rsidRPr="00F16A48">
        <w:rPr>
          <w:rStyle w:val="FootnoteReference"/>
          <w:rFonts w:ascii="Tahoma" w:hAnsi="Tahoma" w:cs="Tahoma"/>
          <w:sz w:val="18"/>
          <w:szCs w:val="18"/>
        </w:rPr>
        <w:footnoteRef/>
      </w:r>
      <w:r w:rsidRPr="00F16A48">
        <w:rPr>
          <w:rFonts w:ascii="Tahoma" w:hAnsi="Tahoma" w:cs="Tahoma"/>
          <w:sz w:val="18"/>
          <w:szCs w:val="18"/>
        </w:rPr>
        <w:t xml:space="preserve"> https://www.kosjeric.rs/dokumenti/Plan-kvaliteta-vazduha-Opstine-Kosjeric.pdf</w:t>
      </w:r>
    </w:p>
  </w:footnote>
  <w:footnote w:id="18">
    <w:p w14:paraId="7AFF6D16" w14:textId="280C3C43" w:rsidR="000802D5" w:rsidRPr="00F16A48" w:rsidRDefault="000802D5" w:rsidP="00F16A48">
      <w:pPr>
        <w:pStyle w:val="NoSpacing"/>
        <w:rPr>
          <w:rFonts w:ascii="Tahoma" w:hAnsi="Tahoma" w:cs="Tahoma"/>
          <w:sz w:val="18"/>
          <w:szCs w:val="18"/>
          <w:lang w:val="sr-Latn-RS"/>
        </w:rPr>
      </w:pPr>
      <w:r w:rsidRPr="00F16A48">
        <w:rPr>
          <w:rStyle w:val="FootnoteReference"/>
          <w:rFonts w:ascii="Tahoma" w:hAnsi="Tahoma" w:cs="Tahoma"/>
          <w:sz w:val="18"/>
          <w:szCs w:val="18"/>
        </w:rPr>
        <w:footnoteRef/>
      </w:r>
      <w:r w:rsidRPr="00F16A48">
        <w:rPr>
          <w:rFonts w:ascii="Tahoma" w:hAnsi="Tahoma" w:cs="Tahoma"/>
          <w:sz w:val="18"/>
          <w:szCs w:val="18"/>
        </w:rPr>
        <w:t xml:space="preserve"> https://www.kosjeric.rs/dokumenti/Plan-kvaliteta-vazduha-Opstine-Kosjeric.pdf</w:t>
      </w:r>
    </w:p>
  </w:footnote>
  <w:footnote w:id="19">
    <w:p w14:paraId="141E72AC" w14:textId="77777777" w:rsidR="00E345F1" w:rsidRPr="000802D5" w:rsidRDefault="00E345F1" w:rsidP="00F16A48">
      <w:pPr>
        <w:pStyle w:val="NoSpacing"/>
        <w:rPr>
          <w:rFonts w:ascii="Tahoma" w:hAnsi="Tahoma" w:cs="Tahoma"/>
          <w:sz w:val="18"/>
          <w:szCs w:val="18"/>
          <w:lang w:val="sr-Cyrl-RS"/>
        </w:rPr>
      </w:pPr>
      <w:r w:rsidRPr="00F16A48">
        <w:rPr>
          <w:rStyle w:val="FootnoteReference"/>
          <w:rFonts w:ascii="Tahoma" w:hAnsi="Tahoma" w:cs="Tahoma"/>
          <w:sz w:val="18"/>
          <w:szCs w:val="18"/>
          <w:lang w:val="sr-Cyrl-RS"/>
        </w:rPr>
        <w:footnoteRef/>
      </w:r>
      <w:r w:rsidRPr="00F16A48">
        <w:rPr>
          <w:rFonts w:ascii="Tahoma" w:hAnsi="Tahoma" w:cs="Tahoma"/>
          <w:sz w:val="18"/>
          <w:szCs w:val="18"/>
          <w:lang w:val="sr-Cyrl-RS"/>
        </w:rPr>
        <w:t xml:space="preserve"> https://www.ekologija.gov.rs/informacije-od-javnog-znacaja/konkursi?page=2</w:t>
      </w:r>
    </w:p>
  </w:footnote>
  <w:footnote w:id="20">
    <w:p w14:paraId="6F21FF9B" w14:textId="77777777" w:rsidR="00E345F1" w:rsidRPr="0047242D" w:rsidRDefault="00E345F1" w:rsidP="0047242D">
      <w:pPr>
        <w:pStyle w:val="NoSpacing"/>
        <w:rPr>
          <w:rFonts w:ascii="Tahoma" w:hAnsi="Tahoma" w:cs="Tahoma"/>
          <w:sz w:val="18"/>
          <w:szCs w:val="18"/>
          <w:lang w:val="sr-Cyrl-RS"/>
        </w:rPr>
      </w:pPr>
      <w:r w:rsidRPr="0047242D">
        <w:rPr>
          <w:rStyle w:val="FootnoteReference"/>
          <w:rFonts w:ascii="Tahoma" w:hAnsi="Tahoma" w:cs="Tahoma"/>
          <w:sz w:val="18"/>
          <w:szCs w:val="18"/>
          <w:lang w:val="sr-Cyrl-RS"/>
        </w:rPr>
        <w:footnoteRef/>
      </w:r>
      <w:r w:rsidRPr="0047242D">
        <w:rPr>
          <w:rFonts w:ascii="Tahoma" w:hAnsi="Tahoma" w:cs="Tahoma"/>
          <w:sz w:val="18"/>
          <w:szCs w:val="18"/>
          <w:lang w:val="sr-Cyrl-RS"/>
        </w:rPr>
        <w:t xml:space="preserve"> </w:t>
      </w:r>
      <w:hyperlink r:id="rId4" w:history="1">
        <w:r w:rsidRPr="0047242D">
          <w:rPr>
            <w:rStyle w:val="Hyperlink"/>
            <w:rFonts w:ascii="Tahoma" w:hAnsi="Tahoma" w:cs="Tahoma"/>
            <w:sz w:val="18"/>
            <w:szCs w:val="18"/>
            <w:lang w:val="sr-Cyrl-RS"/>
          </w:rPr>
          <w:t>https://www.ekologija.gov.rs/informacije-od-javnog-znacaja/konkursi/javni-konkurs-za-dodelu-sredstava-za-sufinansiranje-realizacije-projekata-nabavke-zamene-rekonsktrukcije-i-sanacije-kotlarnica-za-grejanje-u-2022-godini</w:t>
        </w:r>
      </w:hyperlink>
      <w:r w:rsidRPr="0047242D">
        <w:rPr>
          <w:rFonts w:ascii="Tahoma" w:hAnsi="Tahoma" w:cs="Tahoma"/>
          <w:sz w:val="18"/>
          <w:szCs w:val="18"/>
          <w:lang w:val="sr-Cyrl-RS"/>
        </w:rPr>
        <w:t>, https://www.ekologija.gov.rs/lat/informacije-od-javnog-znacaja/konkursi/javni-konkurs-za-dodelu-sredstava-za-sufinansiranje-realizacije-projekata-nabavke-zamene-rekonstrukcije-i-sanacije-kotlarnica-za-grejanje-u-2023.-godini</w:t>
      </w:r>
    </w:p>
  </w:footnote>
  <w:footnote w:id="21">
    <w:p w14:paraId="0657D652" w14:textId="77777777" w:rsidR="00E345F1" w:rsidRPr="0047242D" w:rsidRDefault="00E345F1" w:rsidP="0047242D">
      <w:pPr>
        <w:pStyle w:val="NoSpacing"/>
        <w:rPr>
          <w:rFonts w:ascii="Tahoma" w:hAnsi="Tahoma" w:cs="Tahoma"/>
          <w:sz w:val="18"/>
          <w:szCs w:val="18"/>
        </w:rPr>
      </w:pPr>
      <w:r w:rsidRPr="0047242D">
        <w:rPr>
          <w:rStyle w:val="FootnoteReference"/>
          <w:rFonts w:ascii="Tahoma" w:hAnsi="Tahoma" w:cs="Tahoma"/>
          <w:sz w:val="18"/>
          <w:szCs w:val="18"/>
          <w:lang w:val="sr-Cyrl-RS"/>
        </w:rPr>
        <w:footnoteRef/>
      </w:r>
      <w:r w:rsidRPr="0047242D">
        <w:rPr>
          <w:rFonts w:ascii="Tahoma" w:hAnsi="Tahoma" w:cs="Tahoma"/>
          <w:sz w:val="18"/>
          <w:szCs w:val="18"/>
        </w:rPr>
        <w:t xml:space="preserve"> </w:t>
      </w:r>
      <w:hyperlink r:id="rId5" w:history="1">
        <w:r w:rsidRPr="0047242D">
          <w:rPr>
            <w:rStyle w:val="Hyperlink"/>
            <w:rFonts w:ascii="Tahoma" w:hAnsi="Tahoma" w:cs="Tahoma"/>
            <w:sz w:val="18"/>
            <w:szCs w:val="18"/>
            <w:lang w:val="sr-Cyrl-RS"/>
          </w:rPr>
          <w:t>https://www.ekologija.gov.rs/informacije-od-javnog-znacaja/konkursi/javni-konkurs-za-dodelu-sredstava-za-sufinansiranje-realizacije-projekata-smanjenja-zagadjenja-vazduha-u-srbiji-iz-individualnih-izvora-u-2022-godini</w:t>
        </w:r>
      </w:hyperlink>
      <w:r w:rsidRPr="0047242D">
        <w:rPr>
          <w:rFonts w:ascii="Tahoma" w:hAnsi="Tahoma" w:cs="Tahoma"/>
          <w:sz w:val="18"/>
          <w:szCs w:val="18"/>
        </w:rPr>
        <w:t>, https://www.ekologija.gov.rs/lat/informacije-od-javnog-znacaja/konkursi/javni%C2%A0konkurs-za-dodelu-sredstava-za-sufinansiranje-realizacije-projekata-smanjenja-zagadjenja-vazduha-u-srbiji-iz-individualnih-izvora-u-2023.-godini</w:t>
      </w:r>
    </w:p>
  </w:footnote>
  <w:footnote w:id="22">
    <w:p w14:paraId="167DD06A" w14:textId="50E1916C" w:rsidR="00C70FE0" w:rsidRPr="0047242D" w:rsidRDefault="00C70FE0" w:rsidP="0047242D">
      <w:pPr>
        <w:pStyle w:val="NoSpacing"/>
        <w:rPr>
          <w:rFonts w:ascii="Tahoma" w:hAnsi="Tahoma" w:cs="Tahoma"/>
          <w:sz w:val="18"/>
          <w:szCs w:val="18"/>
        </w:rPr>
      </w:pPr>
      <w:r w:rsidRPr="0047242D">
        <w:rPr>
          <w:rStyle w:val="FootnoteReference"/>
          <w:rFonts w:ascii="Tahoma" w:hAnsi="Tahoma" w:cs="Tahoma"/>
          <w:sz w:val="18"/>
          <w:szCs w:val="18"/>
        </w:rPr>
        <w:footnoteRef/>
      </w:r>
      <w:r w:rsidRPr="0047242D">
        <w:rPr>
          <w:rFonts w:ascii="Tahoma" w:hAnsi="Tahoma" w:cs="Tahoma"/>
          <w:sz w:val="18"/>
          <w:szCs w:val="18"/>
          <w:vertAlign w:val="superscript"/>
        </w:rPr>
        <w:t xml:space="preserve"> </w:t>
      </w:r>
      <w:r w:rsidRPr="0047242D">
        <w:rPr>
          <w:rFonts w:ascii="Tahoma" w:hAnsi="Tahoma" w:cs="Tahoma"/>
          <w:sz w:val="18"/>
          <w:szCs w:val="18"/>
        </w:rPr>
        <w:t>https://srda.rs/wp-content/uploads/2022/03/Odluka-o-utvrdjivanju-konacne-rang-liste-za-sufinansiranje-realizacije-projekata-nabavke-zamene-rekonstrukcije-i-sanacije-kotlarnica-za-grejanje-u-2022.pdf</w:t>
      </w:r>
    </w:p>
  </w:footnote>
  <w:footnote w:id="23">
    <w:p w14:paraId="106FF332" w14:textId="1FE3EC2F" w:rsidR="0047242D" w:rsidRDefault="0047242D" w:rsidP="0047242D">
      <w:pPr>
        <w:pStyle w:val="NoSpacing"/>
      </w:pPr>
      <w:r w:rsidRPr="0047242D">
        <w:rPr>
          <w:rStyle w:val="FootnoteReference"/>
          <w:rFonts w:ascii="Tahoma" w:hAnsi="Tahoma" w:cs="Tahoma"/>
          <w:sz w:val="18"/>
          <w:szCs w:val="18"/>
        </w:rPr>
        <w:footnoteRef/>
      </w:r>
      <w:r w:rsidRPr="0047242D">
        <w:rPr>
          <w:rFonts w:ascii="Tahoma" w:hAnsi="Tahoma" w:cs="Tahoma"/>
          <w:sz w:val="18"/>
          <w:szCs w:val="18"/>
        </w:rPr>
        <w:t xml:space="preserve"> </w:t>
      </w:r>
      <w:hyperlink r:id="rId6" w:history="1">
        <w:r w:rsidRPr="0047242D">
          <w:rPr>
            <w:rStyle w:val="Hyperlink"/>
            <w:rFonts w:ascii="Tahoma" w:hAnsi="Tahoma" w:cs="Tahoma"/>
            <w:sz w:val="18"/>
            <w:szCs w:val="18"/>
          </w:rPr>
          <w:t>http://www.elankosjeric.rs/dokumenta/Program%20poslovanja%20KJP%20ELAN%20za%202023.godinu.pdf</w:t>
        </w:r>
      </w:hyperlink>
      <w:r>
        <w:t xml:space="preserve"> </w:t>
      </w:r>
      <w:r>
        <w:rPr>
          <w:sz w:val="22"/>
          <w:szCs w:val="22"/>
          <w:lang w:val="sr-Latn-RS"/>
        </w:rPr>
        <w:t xml:space="preserve"> </w:t>
      </w:r>
    </w:p>
  </w:footnote>
  <w:footnote w:id="24">
    <w:p w14:paraId="2C00EAF5" w14:textId="23B8C21B" w:rsidR="003F61EA" w:rsidRPr="0047242D" w:rsidRDefault="003F61EA" w:rsidP="0047242D">
      <w:pPr>
        <w:pStyle w:val="NoSpacing"/>
        <w:rPr>
          <w:rFonts w:ascii="Tahoma" w:hAnsi="Tahoma" w:cs="Tahoma"/>
          <w:sz w:val="18"/>
          <w:szCs w:val="18"/>
        </w:rPr>
      </w:pPr>
      <w:r w:rsidRPr="0047242D">
        <w:rPr>
          <w:rStyle w:val="FootnoteReference"/>
          <w:rFonts w:ascii="Tahoma" w:hAnsi="Tahoma" w:cs="Tahoma"/>
          <w:sz w:val="18"/>
          <w:szCs w:val="18"/>
        </w:rPr>
        <w:footnoteRef/>
      </w:r>
      <w:hyperlink r:id="rId7" w:history="1">
        <w:r w:rsidRPr="0047242D">
          <w:rPr>
            <w:rStyle w:val="Hyperlink"/>
            <w:rFonts w:ascii="Tahoma" w:hAnsi="Tahoma" w:cs="Tahoma"/>
            <w:sz w:val="18"/>
            <w:szCs w:val="18"/>
          </w:rPr>
          <w:t>http://www.elankosjeric.rs/dokumenta/Program%20poslovanja%20KJP%20ELAN%20za%202023.godinu.pdf</w:t>
        </w:r>
      </w:hyperlink>
      <w:r w:rsidRPr="0047242D">
        <w:rPr>
          <w:rFonts w:ascii="Tahoma" w:hAnsi="Tahoma" w:cs="Tahoma"/>
          <w:sz w:val="18"/>
          <w:szCs w:val="18"/>
        </w:rPr>
        <w:t xml:space="preserve"> </w:t>
      </w:r>
      <w:r w:rsidRPr="0047242D">
        <w:rPr>
          <w:rFonts w:ascii="Tahoma" w:hAnsi="Tahoma" w:cs="Tahoma"/>
          <w:sz w:val="18"/>
          <w:szCs w:val="18"/>
          <w:lang w:val="sr-Latn-RS"/>
        </w:rPr>
        <w:t xml:space="preserve"> </w:t>
      </w:r>
    </w:p>
  </w:footnote>
  <w:footnote w:id="25">
    <w:p w14:paraId="2902061E" w14:textId="77777777" w:rsidR="00AE0A04" w:rsidRPr="0084546F" w:rsidRDefault="00AE0A04" w:rsidP="0047242D">
      <w:pPr>
        <w:pStyle w:val="NoSpacing"/>
      </w:pPr>
      <w:r w:rsidRPr="0047242D">
        <w:rPr>
          <w:rStyle w:val="FootnoteReference"/>
          <w:rFonts w:ascii="Tahoma" w:eastAsiaTheme="majorEastAsia" w:hAnsi="Tahoma" w:cs="Tahoma"/>
          <w:sz w:val="18"/>
          <w:szCs w:val="18"/>
        </w:rPr>
        <w:footnoteRef/>
      </w:r>
      <w:r w:rsidRPr="0047242D">
        <w:rPr>
          <w:rFonts w:ascii="Tahoma" w:hAnsi="Tahoma" w:cs="Tahoma"/>
          <w:sz w:val="18"/>
          <w:szCs w:val="18"/>
        </w:rPr>
        <w:t xml:space="preserve"> </w:t>
      </w:r>
      <w:proofErr w:type="spellStart"/>
      <w:r w:rsidRPr="0047242D">
        <w:rPr>
          <w:rFonts w:ascii="Tahoma" w:hAnsi="Tahoma" w:cs="Tahoma"/>
          <w:sz w:val="18"/>
          <w:szCs w:val="18"/>
        </w:rPr>
        <w:t>Извод</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из</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Централног</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регистра</w:t>
      </w:r>
      <w:proofErr w:type="spellEnd"/>
      <w:r w:rsidRPr="0047242D">
        <w:rPr>
          <w:rFonts w:ascii="Tahoma" w:hAnsi="Tahoma" w:cs="Tahoma"/>
          <w:sz w:val="18"/>
          <w:szCs w:val="18"/>
        </w:rPr>
        <w:t xml:space="preserve"> - </w:t>
      </w:r>
      <w:proofErr w:type="spellStart"/>
      <w:r w:rsidRPr="0047242D">
        <w:rPr>
          <w:rFonts w:ascii="Tahoma" w:hAnsi="Tahoma" w:cs="Tahoma"/>
          <w:sz w:val="18"/>
          <w:szCs w:val="18"/>
        </w:rPr>
        <w:t>заштићена</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подручја</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Завод</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за</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заштиту</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природе</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Србије</w:t>
      </w:r>
      <w:proofErr w:type="spellEnd"/>
      <w:r w:rsidRPr="0047242D">
        <w:rPr>
          <w:rFonts w:ascii="Tahoma" w:hAnsi="Tahoma" w:cs="Tahoma"/>
          <w:sz w:val="18"/>
          <w:szCs w:val="18"/>
        </w:rPr>
        <w:t xml:space="preserve">, </w:t>
      </w:r>
      <w:hyperlink r:id="rId8" w:history="1">
        <w:r w:rsidRPr="0047242D">
          <w:rPr>
            <w:rStyle w:val="Hyperlink"/>
            <w:rFonts w:ascii="Tahoma" w:eastAsiaTheme="majorEastAsia" w:hAnsi="Tahoma" w:cs="Tahoma"/>
            <w:sz w:val="18"/>
            <w:szCs w:val="18"/>
            <w:lang w:val="sr-Cyrl-RS"/>
          </w:rPr>
          <w:t>https://www.zzps.rs/wp/centralni-registar/</w:t>
        </w:r>
      </w:hyperlink>
    </w:p>
  </w:footnote>
  <w:footnote w:id="26">
    <w:p w14:paraId="7AD6C3D0" w14:textId="77777777" w:rsidR="00E47E52" w:rsidRPr="00113FD7" w:rsidRDefault="00E47E52" w:rsidP="00E47E52">
      <w:pPr>
        <w:pStyle w:val="FootnoteText"/>
      </w:pPr>
      <w:r>
        <w:rPr>
          <w:rStyle w:val="FootnoteReference"/>
        </w:rPr>
        <w:footnoteRef/>
      </w:r>
      <w:r>
        <w:t xml:space="preserve"> </w:t>
      </w:r>
      <w:r w:rsidRPr="00113FD7">
        <w:t>https://rrazlatibor.nwire.rs/регионални-secap/</w:t>
      </w:r>
    </w:p>
  </w:footnote>
  <w:footnote w:id="27">
    <w:p w14:paraId="2250F08D" w14:textId="4537BCB1" w:rsidR="00475678" w:rsidRPr="0047242D" w:rsidRDefault="00475678" w:rsidP="0047242D">
      <w:pPr>
        <w:pStyle w:val="NoSpacing"/>
        <w:rPr>
          <w:rFonts w:ascii="Tahoma" w:hAnsi="Tahoma" w:cs="Tahoma"/>
          <w:sz w:val="18"/>
          <w:szCs w:val="18"/>
        </w:rPr>
      </w:pPr>
      <w:r w:rsidRPr="0047242D">
        <w:rPr>
          <w:rStyle w:val="FootnoteReference"/>
          <w:rFonts w:ascii="Tahoma" w:hAnsi="Tahoma" w:cs="Tahoma"/>
          <w:sz w:val="18"/>
          <w:szCs w:val="18"/>
        </w:rPr>
        <w:footnoteRef/>
      </w:r>
      <w:r w:rsidRPr="0047242D">
        <w:rPr>
          <w:rFonts w:ascii="Tahoma" w:hAnsi="Tahoma" w:cs="Tahoma"/>
          <w:sz w:val="18"/>
          <w:szCs w:val="18"/>
        </w:rPr>
        <w:t xml:space="preserve"> </w:t>
      </w:r>
      <w:proofErr w:type="spellStart"/>
      <w:r w:rsidRPr="0047242D">
        <w:rPr>
          <w:rFonts w:ascii="Tahoma" w:hAnsi="Tahoma" w:cs="Tahoma"/>
          <w:sz w:val="18"/>
          <w:szCs w:val="18"/>
        </w:rPr>
        <w:t>Ово</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поглавље</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се</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заснива</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на</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информацијама</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из</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Просторног</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плана</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јединице</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локалне</w:t>
      </w:r>
      <w:proofErr w:type="spellEnd"/>
      <w:r w:rsidRPr="0047242D">
        <w:rPr>
          <w:rFonts w:ascii="Tahoma" w:hAnsi="Tahoma" w:cs="Tahoma"/>
          <w:sz w:val="18"/>
          <w:szCs w:val="18"/>
        </w:rPr>
        <w:t xml:space="preserve"> </w:t>
      </w:r>
      <w:proofErr w:type="spellStart"/>
      <w:r w:rsidRPr="0047242D">
        <w:rPr>
          <w:rFonts w:ascii="Tahoma" w:hAnsi="Tahoma" w:cs="Tahoma"/>
          <w:sz w:val="18"/>
          <w:szCs w:val="18"/>
        </w:rPr>
        <w:t>самоуправе</w:t>
      </w:r>
      <w:proofErr w:type="spellEnd"/>
      <w:r w:rsidRPr="0047242D">
        <w:rPr>
          <w:rFonts w:ascii="Tahoma" w:hAnsi="Tahoma" w:cs="Tahoma"/>
          <w:sz w:val="18"/>
          <w:szCs w:val="18"/>
        </w:rPr>
        <w:t xml:space="preserve"> https://www.kosjeric.rs/wp-content/uploads/2021/09/PPJLS-Kosjeric.zip</w:t>
      </w:r>
    </w:p>
  </w:footnote>
  <w:footnote w:id="28">
    <w:p w14:paraId="2421238D" w14:textId="369D3137" w:rsidR="00926D05" w:rsidRDefault="00926D05" w:rsidP="0047242D">
      <w:pPr>
        <w:pStyle w:val="NoSpacing"/>
      </w:pPr>
      <w:r w:rsidRPr="0047242D">
        <w:rPr>
          <w:rStyle w:val="FootnoteReference"/>
          <w:rFonts w:ascii="Tahoma" w:hAnsi="Tahoma" w:cs="Tahoma"/>
          <w:sz w:val="18"/>
          <w:szCs w:val="18"/>
        </w:rPr>
        <w:footnoteRef/>
      </w:r>
      <w:r w:rsidRPr="0047242D">
        <w:rPr>
          <w:rFonts w:ascii="Tahoma" w:hAnsi="Tahoma" w:cs="Tahoma"/>
          <w:sz w:val="18"/>
          <w:szCs w:val="18"/>
        </w:rPr>
        <w:t xml:space="preserve"> https://elektrodistribucija.rs/o-nama/informacije/dokumenta/GI2022.pdf</w:t>
      </w:r>
    </w:p>
  </w:footnote>
  <w:footnote w:id="29">
    <w:p w14:paraId="12BDA273" w14:textId="0BE7C134" w:rsidR="00702A53" w:rsidRPr="00C126E3" w:rsidRDefault="00702A53" w:rsidP="00C126E3">
      <w:pPr>
        <w:pStyle w:val="NoSpacing"/>
        <w:rPr>
          <w:rFonts w:ascii="Tahoma" w:hAnsi="Tahoma" w:cs="Tahoma"/>
          <w:sz w:val="18"/>
          <w:szCs w:val="18"/>
          <w:lang w:val="sr-Cyrl-RS"/>
        </w:rPr>
      </w:pPr>
      <w:r w:rsidRPr="00C126E3">
        <w:rPr>
          <w:rStyle w:val="FootnoteReference"/>
          <w:rFonts w:ascii="Tahoma" w:hAnsi="Tahoma" w:cs="Tahoma"/>
          <w:sz w:val="18"/>
          <w:szCs w:val="18"/>
          <w:lang w:val="sr-Cyrl-RS"/>
        </w:rPr>
        <w:footnoteRef/>
      </w:r>
      <w:r w:rsidRPr="00C126E3">
        <w:rPr>
          <w:rFonts w:ascii="Tahoma" w:hAnsi="Tahoma" w:cs="Tahoma"/>
          <w:sz w:val="18"/>
          <w:szCs w:val="18"/>
          <w:lang w:val="sr-Cyrl-RS"/>
        </w:rPr>
        <w:t xml:space="preserve"> </w:t>
      </w:r>
      <w:r w:rsidR="00525E00" w:rsidRPr="00C126E3">
        <w:rPr>
          <w:rFonts w:ascii="Tahoma" w:hAnsi="Tahoma" w:cs="Tahoma"/>
          <w:sz w:val="18"/>
          <w:szCs w:val="18"/>
          <w:lang w:val="sr-Cyrl-RS"/>
        </w:rPr>
        <w:t>https://elektrodistribucija.rs/o-nama/informacije/dokumenta/GI2022.pdf</w:t>
      </w:r>
    </w:p>
  </w:footnote>
  <w:footnote w:id="30">
    <w:p w14:paraId="41907996" w14:textId="77777777" w:rsidR="00B41F57" w:rsidRPr="00FC0314" w:rsidRDefault="00B41F57" w:rsidP="000F7CC8">
      <w:pPr>
        <w:pStyle w:val="NoSpacing"/>
        <w:rPr>
          <w:rFonts w:ascii="Tahoma" w:hAnsi="Tahoma" w:cs="Tahoma"/>
          <w:sz w:val="18"/>
          <w:szCs w:val="18"/>
          <w:lang w:val="sr-Cyrl-RS"/>
        </w:rPr>
      </w:pPr>
      <w:r w:rsidRPr="00FC0314">
        <w:rPr>
          <w:rStyle w:val="FootnoteReference"/>
          <w:rFonts w:ascii="Tahoma" w:hAnsi="Tahoma" w:cs="Tahoma"/>
          <w:sz w:val="18"/>
          <w:szCs w:val="18"/>
          <w:lang w:val="sr-Cyrl-RS"/>
        </w:rPr>
        <w:footnoteRef/>
      </w:r>
      <w:r w:rsidRPr="00FC0314">
        <w:rPr>
          <w:rStyle w:val="FootnoteReference"/>
          <w:rFonts w:ascii="Tahoma" w:hAnsi="Tahoma" w:cs="Tahoma"/>
          <w:sz w:val="18"/>
          <w:szCs w:val="18"/>
          <w:vertAlign w:val="baseline"/>
          <w:lang w:val="sr-Cyrl-RS"/>
        </w:rPr>
        <w:t xml:space="preserve"> Извор: Прорачун на основу анализе буџетских расхода коју је припремила СКГО.</w:t>
      </w:r>
    </w:p>
  </w:footnote>
  <w:footnote w:id="31">
    <w:p w14:paraId="6E1C9121" w14:textId="77777777" w:rsidR="003C662B" w:rsidRPr="00113FD7" w:rsidRDefault="003C662B" w:rsidP="003C662B">
      <w:pPr>
        <w:pStyle w:val="FootnoteText"/>
      </w:pPr>
      <w:r>
        <w:rPr>
          <w:rStyle w:val="FootnoteReference"/>
        </w:rPr>
        <w:footnoteRef/>
      </w:r>
      <w:r>
        <w:t xml:space="preserve"> </w:t>
      </w:r>
      <w:r w:rsidRPr="00113FD7">
        <w:t>https://rrazlatibor.nwire.rs/регионални-secap/</w:t>
      </w:r>
    </w:p>
  </w:footnote>
  <w:footnote w:id="32">
    <w:p w14:paraId="2A5D4727" w14:textId="12EF12F3" w:rsidR="00FE2728" w:rsidRPr="00FE2728" w:rsidRDefault="00FE2728" w:rsidP="00FE2728">
      <w:pPr>
        <w:pStyle w:val="NoSpacing"/>
        <w:rPr>
          <w:rFonts w:ascii="Tahoma" w:hAnsi="Tahoma" w:cs="Tahoma"/>
          <w:sz w:val="18"/>
          <w:szCs w:val="18"/>
          <w:lang w:val="sr-Cyrl-RS"/>
        </w:rPr>
      </w:pPr>
      <w:r w:rsidRPr="00FE2728">
        <w:rPr>
          <w:rStyle w:val="FootnoteReference"/>
          <w:rFonts w:ascii="Tahoma" w:hAnsi="Tahoma" w:cs="Tahoma"/>
          <w:sz w:val="18"/>
          <w:szCs w:val="18"/>
        </w:rPr>
        <w:footnoteRef/>
      </w:r>
      <w:r w:rsidRPr="00FE2728">
        <w:rPr>
          <w:rFonts w:ascii="Tahoma" w:hAnsi="Tahoma" w:cs="Tahoma"/>
          <w:sz w:val="18"/>
          <w:szCs w:val="18"/>
        </w:rPr>
        <w:t xml:space="preserve"> </w:t>
      </w:r>
      <w:proofErr w:type="spellStart"/>
      <w:r w:rsidRPr="00FE2728">
        <w:rPr>
          <w:rFonts w:ascii="Tahoma" w:hAnsi="Tahoma" w:cs="Tahoma"/>
          <w:sz w:val="18"/>
          <w:szCs w:val="18"/>
        </w:rPr>
        <w:t>Завршни</w:t>
      </w:r>
      <w:proofErr w:type="spellEnd"/>
      <w:r w:rsidRPr="00FE2728">
        <w:rPr>
          <w:rFonts w:ascii="Tahoma" w:hAnsi="Tahoma" w:cs="Tahoma"/>
          <w:sz w:val="18"/>
          <w:szCs w:val="18"/>
        </w:rPr>
        <w:t xml:space="preserve"> </w:t>
      </w:r>
      <w:proofErr w:type="spellStart"/>
      <w:r w:rsidRPr="00FE2728">
        <w:rPr>
          <w:rFonts w:ascii="Tahoma" w:hAnsi="Tahoma" w:cs="Tahoma"/>
          <w:sz w:val="18"/>
          <w:szCs w:val="18"/>
        </w:rPr>
        <w:t>рачун</w:t>
      </w:r>
      <w:proofErr w:type="spellEnd"/>
      <w:r w:rsidRPr="00FE2728">
        <w:rPr>
          <w:rFonts w:ascii="Tahoma" w:hAnsi="Tahoma" w:cs="Tahoma"/>
          <w:sz w:val="18"/>
          <w:szCs w:val="18"/>
        </w:rPr>
        <w:t xml:space="preserve"> </w:t>
      </w:r>
      <w:proofErr w:type="spellStart"/>
      <w:r w:rsidRPr="00FE2728">
        <w:rPr>
          <w:rFonts w:ascii="Tahoma" w:hAnsi="Tahoma" w:cs="Tahoma"/>
          <w:sz w:val="18"/>
          <w:szCs w:val="18"/>
        </w:rPr>
        <w:t>Општине</w:t>
      </w:r>
      <w:proofErr w:type="spellEnd"/>
      <w:r w:rsidRPr="00FE2728">
        <w:rPr>
          <w:rFonts w:ascii="Tahoma" w:hAnsi="Tahoma" w:cs="Tahoma"/>
          <w:sz w:val="18"/>
          <w:szCs w:val="18"/>
        </w:rPr>
        <w:t xml:space="preserve"> </w:t>
      </w:r>
      <w:proofErr w:type="spellStart"/>
      <w:r w:rsidRPr="00FE2728">
        <w:rPr>
          <w:rFonts w:ascii="Tahoma" w:hAnsi="Tahoma" w:cs="Tahoma"/>
          <w:sz w:val="18"/>
          <w:szCs w:val="18"/>
        </w:rPr>
        <w:t>Косјерић</w:t>
      </w:r>
      <w:proofErr w:type="spellEnd"/>
      <w:r w:rsidRPr="00FE2728">
        <w:rPr>
          <w:rFonts w:ascii="Tahoma" w:hAnsi="Tahoma" w:cs="Tahoma"/>
          <w:sz w:val="18"/>
          <w:szCs w:val="18"/>
        </w:rPr>
        <w:t xml:space="preserve"> за 2022. годину https://www.kosjeric.rs/wp-content/uploads/2023/07/zavrsniracunopstinekosjericza2022g_.zip</w:t>
      </w:r>
    </w:p>
  </w:footnote>
  <w:footnote w:id="33">
    <w:p w14:paraId="3BAACBF2" w14:textId="3E0A0208" w:rsidR="004E3AEC" w:rsidRPr="00FE2728" w:rsidRDefault="004E3AEC" w:rsidP="00FE2728">
      <w:pPr>
        <w:pStyle w:val="NoSpacing"/>
        <w:rPr>
          <w:rStyle w:val="FootnoteReference"/>
          <w:rFonts w:ascii="Tahoma" w:hAnsi="Tahoma" w:cs="Tahoma"/>
          <w:sz w:val="18"/>
          <w:szCs w:val="18"/>
          <w:vertAlign w:val="baseline"/>
          <w:lang w:val="sr-Cyrl-RS"/>
        </w:rPr>
      </w:pPr>
      <w:r w:rsidRPr="00FE2728">
        <w:rPr>
          <w:rStyle w:val="FootnoteReference"/>
          <w:rFonts w:ascii="Tahoma" w:hAnsi="Tahoma" w:cs="Tahoma"/>
          <w:sz w:val="18"/>
          <w:szCs w:val="18"/>
          <w:lang w:val="sr-Cyrl-RS"/>
        </w:rPr>
        <w:footnoteRef/>
      </w:r>
      <w:r w:rsidRPr="00FE2728">
        <w:rPr>
          <w:rStyle w:val="FootnoteReference"/>
          <w:rFonts w:ascii="Tahoma" w:hAnsi="Tahoma" w:cs="Tahoma"/>
          <w:sz w:val="18"/>
          <w:szCs w:val="18"/>
          <w:vertAlign w:val="baseline"/>
          <w:lang w:val="sr-Cyrl-RS"/>
        </w:rPr>
        <w:t xml:space="preserve"> Извор: Прорачун на основу анализе буџетских расхода коју је припремила СКГО.</w:t>
      </w:r>
    </w:p>
  </w:footnote>
  <w:footnote w:id="34">
    <w:p w14:paraId="70567AE1" w14:textId="1C656016" w:rsidR="00793D7E" w:rsidRPr="00FE2728" w:rsidRDefault="00793D7E" w:rsidP="00FE2728">
      <w:pPr>
        <w:pStyle w:val="NoSpacing"/>
        <w:rPr>
          <w:rFonts w:ascii="Tahoma" w:hAnsi="Tahoma" w:cs="Tahoma"/>
          <w:sz w:val="18"/>
          <w:szCs w:val="18"/>
          <w:lang w:val="sr-Cyrl-RS"/>
        </w:rPr>
      </w:pPr>
      <w:r w:rsidRPr="00FE2728">
        <w:rPr>
          <w:rStyle w:val="FootnoteReference"/>
          <w:rFonts w:ascii="Tahoma" w:hAnsi="Tahoma" w:cs="Tahoma"/>
          <w:sz w:val="18"/>
          <w:szCs w:val="18"/>
          <w:lang w:val="sr-Cyrl-RS"/>
        </w:rPr>
        <w:footnoteRef/>
      </w:r>
      <w:r w:rsidRPr="00FE2728">
        <w:rPr>
          <w:rFonts w:ascii="Tahoma" w:hAnsi="Tahoma" w:cs="Tahoma"/>
          <w:sz w:val="18"/>
          <w:szCs w:val="18"/>
          <w:lang w:val="sr-Cyrl-RS"/>
        </w:rPr>
        <w:t xml:space="preserve"> 2019, 2020 и 2021, а за неке општине и 2022. година</w:t>
      </w:r>
    </w:p>
  </w:footnote>
  <w:footnote w:id="35">
    <w:p w14:paraId="424977C2" w14:textId="1E6FD3C8" w:rsidR="00F75FD1" w:rsidRPr="00FE2728" w:rsidRDefault="00F75FD1" w:rsidP="00FE2728">
      <w:pPr>
        <w:pStyle w:val="NoSpacing"/>
        <w:rPr>
          <w:rFonts w:ascii="Tahoma" w:hAnsi="Tahoma" w:cs="Tahoma"/>
          <w:sz w:val="18"/>
          <w:szCs w:val="18"/>
          <w:lang w:val="sr-Cyrl-RS"/>
        </w:rPr>
      </w:pPr>
      <w:r w:rsidRPr="00FE2728">
        <w:rPr>
          <w:rStyle w:val="FootnoteReference"/>
          <w:rFonts w:ascii="Tahoma" w:hAnsi="Tahoma" w:cs="Tahoma"/>
          <w:sz w:val="18"/>
          <w:szCs w:val="18"/>
          <w:lang w:val="sr-Cyrl-RS"/>
        </w:rPr>
        <w:footnoteRef/>
      </w:r>
      <w:r w:rsidRPr="00FE2728">
        <w:rPr>
          <w:rFonts w:ascii="Tahoma" w:hAnsi="Tahoma" w:cs="Tahoma"/>
          <w:sz w:val="18"/>
          <w:szCs w:val="18"/>
          <w:lang w:val="sr-Cyrl-RS"/>
        </w:rPr>
        <w:t xml:space="preserve"> </w:t>
      </w:r>
      <w:r w:rsidR="00FE2728" w:rsidRPr="00FE2728">
        <w:rPr>
          <w:rFonts w:ascii="Tahoma" w:hAnsi="Tahoma" w:cs="Tahoma"/>
          <w:sz w:val="18"/>
          <w:szCs w:val="18"/>
          <w:lang w:val="sr-Cyrl-RS"/>
        </w:rPr>
        <w:t>https://www.kosjeric.rs/wp-content/uploads/2023/07/trecidopunskiopstinekosjericza2023g_.zip</w:t>
      </w:r>
    </w:p>
  </w:footnote>
  <w:footnote w:id="36">
    <w:p w14:paraId="61941A30" w14:textId="77777777" w:rsidR="00FE2728" w:rsidRPr="0047242D" w:rsidRDefault="00FE2728" w:rsidP="0047242D">
      <w:pPr>
        <w:pStyle w:val="NoSpacing"/>
        <w:rPr>
          <w:rFonts w:ascii="Tahoma" w:hAnsi="Tahoma" w:cs="Tahoma"/>
          <w:sz w:val="18"/>
          <w:szCs w:val="18"/>
        </w:rPr>
      </w:pPr>
      <w:r w:rsidRPr="0047242D">
        <w:rPr>
          <w:rStyle w:val="FootnoteReference"/>
          <w:rFonts w:ascii="Tahoma" w:hAnsi="Tahoma" w:cs="Tahoma"/>
          <w:sz w:val="18"/>
          <w:szCs w:val="18"/>
        </w:rPr>
        <w:footnoteRef/>
      </w:r>
      <w:r w:rsidRPr="0047242D">
        <w:rPr>
          <w:rFonts w:ascii="Tahoma" w:hAnsi="Tahoma" w:cs="Tahoma"/>
          <w:sz w:val="18"/>
          <w:szCs w:val="18"/>
        </w:rPr>
        <w:t xml:space="preserve"> https://www.kosjeric.rs/wp-content/uploads/2022/10/Предлог-коначне-листе-Грађани.pdf</w:t>
      </w:r>
    </w:p>
  </w:footnote>
  <w:footnote w:id="37">
    <w:p w14:paraId="09BD9AF4" w14:textId="77777777" w:rsidR="00FE2728" w:rsidRPr="0047242D" w:rsidRDefault="00FE2728" w:rsidP="0047242D">
      <w:pPr>
        <w:pStyle w:val="NoSpacing"/>
        <w:rPr>
          <w:rStyle w:val="FootnoteReference"/>
          <w:rFonts w:ascii="Tahoma" w:hAnsi="Tahoma" w:cs="Tahoma"/>
          <w:sz w:val="18"/>
          <w:szCs w:val="18"/>
        </w:rPr>
      </w:pPr>
      <w:r w:rsidRPr="0047242D">
        <w:rPr>
          <w:rStyle w:val="FootnoteReference"/>
          <w:rFonts w:ascii="Tahoma" w:hAnsi="Tahoma" w:cs="Tahoma"/>
          <w:sz w:val="18"/>
          <w:szCs w:val="18"/>
        </w:rPr>
        <w:footnoteRef/>
      </w:r>
      <w:r w:rsidRPr="0047242D">
        <w:rPr>
          <w:rStyle w:val="FootnoteReference"/>
          <w:rFonts w:ascii="Tahoma" w:hAnsi="Tahoma" w:cs="Tahoma"/>
          <w:sz w:val="18"/>
          <w:szCs w:val="18"/>
        </w:rPr>
        <w:t xml:space="preserve"> </w:t>
      </w:r>
      <w:r w:rsidRPr="0047242D">
        <w:rPr>
          <w:rStyle w:val="FootnoteReference"/>
          <w:rFonts w:ascii="Tahoma" w:hAnsi="Tahoma" w:cs="Tahoma"/>
          <w:sz w:val="18"/>
          <w:szCs w:val="18"/>
          <w:vertAlign w:val="baseline"/>
        </w:rPr>
        <w:t>https://www.mre.gov.rs/tekst/1014/-javni-poziv-za-dodelu-sredstava-za-finansiranje-programa-energetske-sanacije-porodicnih-kuca-i-stanova-koji-sprovode-jedinice-lokalne-samouprave-kao-i-gradske-opstine-jp-223.php</w:t>
      </w:r>
    </w:p>
  </w:footnote>
  <w:footnote w:id="38">
    <w:p w14:paraId="49EE2B40" w14:textId="77777777" w:rsidR="00FE2728" w:rsidRPr="0047242D" w:rsidRDefault="00FE2728" w:rsidP="0047242D">
      <w:pPr>
        <w:pStyle w:val="NoSpacing"/>
        <w:rPr>
          <w:rFonts w:ascii="Tahoma" w:hAnsi="Tahoma" w:cs="Tahoma"/>
          <w:sz w:val="18"/>
          <w:szCs w:val="18"/>
        </w:rPr>
      </w:pPr>
      <w:r w:rsidRPr="0047242D">
        <w:rPr>
          <w:rStyle w:val="FootnoteReference"/>
          <w:rFonts w:ascii="Tahoma" w:hAnsi="Tahoma" w:cs="Tahoma"/>
          <w:sz w:val="18"/>
          <w:szCs w:val="18"/>
        </w:rPr>
        <w:footnoteRef/>
      </w:r>
      <w:r w:rsidRPr="0047242D">
        <w:rPr>
          <w:rFonts w:ascii="Tahoma" w:hAnsi="Tahoma" w:cs="Tahoma"/>
          <w:sz w:val="18"/>
          <w:szCs w:val="18"/>
        </w:rPr>
        <w:t>https://www.mre.gov.rs/tekst/1057/-treci-javni-poziv-za-dodelu-sredstava-za-finansiranje-programa-energetske-sanacije-stambenih-zgrada-porodicnih-kuca-i-stanova-koji-sprovode-jedinice-lokalne-samouprave-kao-i-gradske-opstine-2022-jp-122.php</w:t>
      </w:r>
    </w:p>
  </w:footnote>
  <w:footnote w:id="39">
    <w:p w14:paraId="7A78D880" w14:textId="54EB8FD4" w:rsidR="008C01AC" w:rsidRPr="0047242D" w:rsidRDefault="008C01AC" w:rsidP="0047242D">
      <w:pPr>
        <w:pStyle w:val="NoSpacing"/>
        <w:rPr>
          <w:rStyle w:val="FootnoteReference"/>
          <w:rFonts w:ascii="Tahoma" w:hAnsi="Tahoma" w:cs="Tahoma"/>
          <w:sz w:val="18"/>
          <w:szCs w:val="18"/>
          <w:vertAlign w:val="baseline"/>
          <w:lang w:val="sr-Cyrl-RS"/>
        </w:rPr>
      </w:pPr>
      <w:r w:rsidRPr="0047242D">
        <w:rPr>
          <w:rStyle w:val="FootnoteReference"/>
          <w:rFonts w:ascii="Tahoma" w:hAnsi="Tahoma" w:cs="Tahoma"/>
          <w:sz w:val="18"/>
          <w:szCs w:val="18"/>
          <w:lang w:val="sr-Cyrl-RS"/>
        </w:rPr>
        <w:footnoteRef/>
      </w:r>
      <w:r w:rsidRPr="0047242D">
        <w:rPr>
          <w:rStyle w:val="FootnoteReference"/>
          <w:rFonts w:ascii="Tahoma" w:hAnsi="Tahoma" w:cs="Tahoma"/>
          <w:sz w:val="18"/>
          <w:szCs w:val="18"/>
          <w:vertAlign w:val="baseline"/>
          <w:lang w:val="sr-Cyrl-RS"/>
        </w:rPr>
        <w:t xml:space="preserve"> </w:t>
      </w:r>
      <w:hyperlink r:id="rId9" w:history="1">
        <w:r w:rsidRPr="0047242D">
          <w:rPr>
            <w:rStyle w:val="FootnoteReference"/>
            <w:rFonts w:ascii="Tahoma" w:hAnsi="Tahoma" w:cs="Tahoma"/>
            <w:sz w:val="18"/>
            <w:szCs w:val="18"/>
            <w:vertAlign w:val="baseline"/>
            <w:lang w:val="sr-Cyrl-RS"/>
          </w:rPr>
          <w:t>http://edbnabavke.edb.rs/registarkupaca/DOMACINSTVA/DOMACINSTVA.pdf</w:t>
        </w:r>
      </w:hyperlink>
      <w:r w:rsidRPr="0047242D">
        <w:rPr>
          <w:rStyle w:val="FootnoteReference"/>
          <w:rFonts w:ascii="Tahoma" w:hAnsi="Tahoma" w:cs="Tahoma"/>
          <w:sz w:val="18"/>
          <w:szCs w:val="18"/>
          <w:vertAlign w:val="baseline"/>
          <w:lang w:val="sr-Cyrl-RS"/>
        </w:rPr>
        <w:t xml:space="preserve"> Приступљено </w:t>
      </w:r>
      <w:r w:rsidR="0095096C" w:rsidRPr="0047242D">
        <w:rPr>
          <w:rStyle w:val="FootnoteReference"/>
          <w:rFonts w:ascii="Tahoma" w:hAnsi="Tahoma" w:cs="Tahoma"/>
          <w:sz w:val="18"/>
          <w:szCs w:val="18"/>
          <w:vertAlign w:val="baseline"/>
          <w:lang w:val="sr-Cyrl-RS"/>
        </w:rPr>
        <w:t>2</w:t>
      </w:r>
      <w:r w:rsidR="0095096C" w:rsidRPr="0047242D">
        <w:rPr>
          <w:rFonts w:ascii="Tahoma" w:hAnsi="Tahoma" w:cs="Tahoma"/>
          <w:sz w:val="18"/>
          <w:szCs w:val="18"/>
          <w:lang w:val="sr-Cyrl-RS"/>
        </w:rPr>
        <w:t>1</w:t>
      </w:r>
      <w:r w:rsidRPr="0047242D">
        <w:rPr>
          <w:rStyle w:val="FootnoteReference"/>
          <w:rFonts w:ascii="Tahoma" w:hAnsi="Tahoma" w:cs="Tahoma"/>
          <w:sz w:val="18"/>
          <w:szCs w:val="18"/>
          <w:vertAlign w:val="baseline"/>
          <w:lang w:val="sr-Cyrl-RS"/>
        </w:rPr>
        <w:t>.09.202</w:t>
      </w:r>
      <w:r w:rsidR="0095096C" w:rsidRPr="0047242D">
        <w:rPr>
          <w:rFonts w:ascii="Tahoma" w:hAnsi="Tahoma" w:cs="Tahoma"/>
          <w:sz w:val="18"/>
          <w:szCs w:val="18"/>
          <w:lang w:val="sr-Cyrl-RS"/>
        </w:rPr>
        <w:t>3</w:t>
      </w:r>
      <w:r w:rsidRPr="0047242D">
        <w:rPr>
          <w:rStyle w:val="FootnoteReference"/>
          <w:rFonts w:ascii="Tahoma" w:hAnsi="Tahoma" w:cs="Tahoma"/>
          <w:sz w:val="18"/>
          <w:szCs w:val="18"/>
          <w:vertAlign w:val="baseline"/>
          <w:lang w:val="sr-Cyrl-RS"/>
        </w:rPr>
        <w:t>.</w:t>
      </w:r>
    </w:p>
  </w:footnote>
  <w:footnote w:id="40">
    <w:p w14:paraId="213586DB" w14:textId="1FBF7D52" w:rsidR="00A636C6" w:rsidRPr="0047242D" w:rsidRDefault="00A636C6" w:rsidP="0047242D">
      <w:pPr>
        <w:pStyle w:val="NoSpacing"/>
        <w:rPr>
          <w:rFonts w:ascii="Tahoma" w:hAnsi="Tahoma" w:cs="Tahoma"/>
          <w:sz w:val="18"/>
          <w:szCs w:val="18"/>
          <w:lang w:val="sr-Cyrl-RS"/>
        </w:rPr>
      </w:pPr>
      <w:r w:rsidRPr="0047242D">
        <w:rPr>
          <w:rStyle w:val="FootnoteReference"/>
          <w:rFonts w:ascii="Tahoma" w:hAnsi="Tahoma" w:cs="Tahoma"/>
          <w:sz w:val="18"/>
          <w:szCs w:val="18"/>
          <w:lang w:val="sr-Cyrl-RS"/>
        </w:rPr>
        <w:footnoteRef/>
      </w:r>
      <w:r w:rsidRPr="0047242D">
        <w:rPr>
          <w:rFonts w:ascii="Tahoma" w:hAnsi="Tahoma" w:cs="Tahoma"/>
          <w:sz w:val="18"/>
          <w:szCs w:val="18"/>
          <w:lang w:val="sr-Cyrl-RS"/>
        </w:rPr>
        <w:t xml:space="preserve"> Обе за потребе мобилног </w:t>
      </w:r>
      <w:r w:rsidR="00FF1C22" w:rsidRPr="0047242D">
        <w:rPr>
          <w:rFonts w:ascii="Tahoma" w:hAnsi="Tahoma" w:cs="Tahoma"/>
          <w:sz w:val="18"/>
          <w:szCs w:val="18"/>
          <w:lang w:val="sr-Cyrl-RS"/>
        </w:rPr>
        <w:t>оператера</w:t>
      </w:r>
    </w:p>
  </w:footnote>
  <w:footnote w:id="41">
    <w:p w14:paraId="558D1E3B" w14:textId="4C331092" w:rsidR="00CD499B" w:rsidRPr="00FC0314" w:rsidRDefault="00CD499B" w:rsidP="0047242D">
      <w:pPr>
        <w:pStyle w:val="NoSpacing"/>
        <w:rPr>
          <w:lang w:val="sr-Cyrl-RS"/>
        </w:rPr>
      </w:pPr>
      <w:r w:rsidRPr="0047242D">
        <w:rPr>
          <w:rStyle w:val="FootnoteReference"/>
          <w:rFonts w:ascii="Tahoma" w:hAnsi="Tahoma" w:cs="Tahoma"/>
          <w:sz w:val="18"/>
          <w:szCs w:val="18"/>
          <w:lang w:val="sr-Cyrl-RS"/>
        </w:rPr>
        <w:footnoteRef/>
      </w:r>
      <w:r w:rsidRPr="0047242D">
        <w:rPr>
          <w:rStyle w:val="FootnoteReference"/>
          <w:rFonts w:ascii="Tahoma" w:hAnsi="Tahoma" w:cs="Tahoma"/>
          <w:sz w:val="18"/>
          <w:szCs w:val="18"/>
          <w:lang w:val="sr-Cyrl-RS"/>
        </w:rPr>
        <w:t xml:space="preserve"> </w:t>
      </w:r>
      <w:r w:rsidRPr="0047242D">
        <w:rPr>
          <w:rStyle w:val="FootnoteReference"/>
          <w:rFonts w:ascii="Tahoma" w:hAnsi="Tahoma" w:cs="Tahoma"/>
          <w:sz w:val="18"/>
          <w:szCs w:val="18"/>
          <w:vertAlign w:val="baseline"/>
          <w:lang w:val="sr-Cyrl-RS"/>
        </w:rPr>
        <w:t>Копија базе енергетски заштићених купаца коју води Министарство рударства и енергетике у поседу СКГО.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56B6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FBCAB0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9F4B71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D42B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94A82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3230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2E09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E2036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A74E5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C5081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EF1E49"/>
    <w:multiLevelType w:val="multilevel"/>
    <w:tmpl w:val="27345D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D34FC7"/>
    <w:multiLevelType w:val="hybridMultilevel"/>
    <w:tmpl w:val="AAFAC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C000AFE"/>
    <w:multiLevelType w:val="hybridMultilevel"/>
    <w:tmpl w:val="CBC015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6A27B4"/>
    <w:multiLevelType w:val="multilevel"/>
    <w:tmpl w:val="9E047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12729B8"/>
    <w:multiLevelType w:val="hybridMultilevel"/>
    <w:tmpl w:val="6C94F8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C968B9"/>
    <w:multiLevelType w:val="hybridMultilevel"/>
    <w:tmpl w:val="7D6C0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BE00D7"/>
    <w:multiLevelType w:val="hybridMultilevel"/>
    <w:tmpl w:val="C156B7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4D1557C"/>
    <w:multiLevelType w:val="multilevel"/>
    <w:tmpl w:val="6966C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53E1739"/>
    <w:multiLevelType w:val="hybridMultilevel"/>
    <w:tmpl w:val="9C88A2B6"/>
    <w:lvl w:ilvl="0" w:tplc="A0C42700">
      <w:numFmt w:val="bullet"/>
      <w:lvlText w:val=""/>
      <w:lvlJc w:val="left"/>
      <w:pPr>
        <w:ind w:left="740" w:hanging="38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4C3493"/>
    <w:multiLevelType w:val="hybridMultilevel"/>
    <w:tmpl w:val="77A44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630D4D"/>
    <w:multiLevelType w:val="hybridMultilevel"/>
    <w:tmpl w:val="E6909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1140516"/>
    <w:multiLevelType w:val="multilevel"/>
    <w:tmpl w:val="8D42A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B03771"/>
    <w:multiLevelType w:val="multilevel"/>
    <w:tmpl w:val="3C6C7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F35F11"/>
    <w:multiLevelType w:val="hybridMultilevel"/>
    <w:tmpl w:val="9C340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28E7306"/>
    <w:multiLevelType w:val="hybridMultilevel"/>
    <w:tmpl w:val="07FA4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F11F3F"/>
    <w:multiLevelType w:val="hybridMultilevel"/>
    <w:tmpl w:val="CF06D3D4"/>
    <w:lvl w:ilvl="0" w:tplc="29DE9ED8">
      <w:start w:val="1"/>
      <w:numFmt w:val="decimal"/>
      <w:lvlText w:val="%1."/>
      <w:lvlJc w:val="left"/>
      <w:pPr>
        <w:ind w:left="951" w:hanging="356"/>
      </w:pPr>
      <w:rPr>
        <w:rFonts w:ascii="Verdana" w:eastAsia="Verdana" w:hAnsi="Verdana" w:cs="Verdana" w:hint="default"/>
        <w:w w:val="83"/>
        <w:sz w:val="22"/>
        <w:szCs w:val="22"/>
        <w:lang w:eastAsia="en-US" w:bidi="ar-SA"/>
      </w:rPr>
    </w:lvl>
    <w:lvl w:ilvl="1" w:tplc="67CC9472">
      <w:numFmt w:val="bullet"/>
      <w:lvlText w:val="•"/>
      <w:lvlJc w:val="left"/>
      <w:pPr>
        <w:ind w:left="1840" w:hanging="356"/>
      </w:pPr>
      <w:rPr>
        <w:rFonts w:hint="default"/>
        <w:lang w:eastAsia="en-US" w:bidi="ar-SA"/>
      </w:rPr>
    </w:lvl>
    <w:lvl w:ilvl="2" w:tplc="68806F9A">
      <w:numFmt w:val="bullet"/>
      <w:lvlText w:val="•"/>
      <w:lvlJc w:val="left"/>
      <w:pPr>
        <w:ind w:left="2720" w:hanging="356"/>
      </w:pPr>
      <w:rPr>
        <w:rFonts w:hint="default"/>
        <w:lang w:eastAsia="en-US" w:bidi="ar-SA"/>
      </w:rPr>
    </w:lvl>
    <w:lvl w:ilvl="3" w:tplc="CE72771C">
      <w:numFmt w:val="bullet"/>
      <w:lvlText w:val="•"/>
      <w:lvlJc w:val="left"/>
      <w:pPr>
        <w:ind w:left="3600" w:hanging="356"/>
      </w:pPr>
      <w:rPr>
        <w:rFonts w:hint="default"/>
        <w:lang w:eastAsia="en-US" w:bidi="ar-SA"/>
      </w:rPr>
    </w:lvl>
    <w:lvl w:ilvl="4" w:tplc="D0D62AF0">
      <w:numFmt w:val="bullet"/>
      <w:lvlText w:val="•"/>
      <w:lvlJc w:val="left"/>
      <w:pPr>
        <w:ind w:left="4480" w:hanging="356"/>
      </w:pPr>
      <w:rPr>
        <w:rFonts w:hint="default"/>
        <w:lang w:eastAsia="en-US" w:bidi="ar-SA"/>
      </w:rPr>
    </w:lvl>
    <w:lvl w:ilvl="5" w:tplc="B18E4C06">
      <w:numFmt w:val="bullet"/>
      <w:lvlText w:val="•"/>
      <w:lvlJc w:val="left"/>
      <w:pPr>
        <w:ind w:left="5360" w:hanging="356"/>
      </w:pPr>
      <w:rPr>
        <w:rFonts w:hint="default"/>
        <w:lang w:eastAsia="en-US" w:bidi="ar-SA"/>
      </w:rPr>
    </w:lvl>
    <w:lvl w:ilvl="6" w:tplc="ECE82F54">
      <w:numFmt w:val="bullet"/>
      <w:lvlText w:val="•"/>
      <w:lvlJc w:val="left"/>
      <w:pPr>
        <w:ind w:left="6240" w:hanging="356"/>
      </w:pPr>
      <w:rPr>
        <w:rFonts w:hint="default"/>
        <w:lang w:eastAsia="en-US" w:bidi="ar-SA"/>
      </w:rPr>
    </w:lvl>
    <w:lvl w:ilvl="7" w:tplc="EFECF5BC">
      <w:numFmt w:val="bullet"/>
      <w:lvlText w:val="•"/>
      <w:lvlJc w:val="left"/>
      <w:pPr>
        <w:ind w:left="7120" w:hanging="356"/>
      </w:pPr>
      <w:rPr>
        <w:rFonts w:hint="default"/>
        <w:lang w:eastAsia="en-US" w:bidi="ar-SA"/>
      </w:rPr>
    </w:lvl>
    <w:lvl w:ilvl="8" w:tplc="D628770A">
      <w:numFmt w:val="bullet"/>
      <w:lvlText w:val="•"/>
      <w:lvlJc w:val="left"/>
      <w:pPr>
        <w:ind w:left="8000" w:hanging="356"/>
      </w:pPr>
      <w:rPr>
        <w:rFonts w:hint="default"/>
        <w:lang w:eastAsia="en-US" w:bidi="ar-SA"/>
      </w:rPr>
    </w:lvl>
  </w:abstractNum>
  <w:abstractNum w:abstractNumId="26" w15:restartNumberingAfterBreak="0">
    <w:nsid w:val="4A0D29E2"/>
    <w:multiLevelType w:val="multilevel"/>
    <w:tmpl w:val="00D09E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F94196A"/>
    <w:multiLevelType w:val="multilevel"/>
    <w:tmpl w:val="781654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222ACD"/>
    <w:multiLevelType w:val="hybridMultilevel"/>
    <w:tmpl w:val="5394A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56B73C1"/>
    <w:multiLevelType w:val="multilevel"/>
    <w:tmpl w:val="2AA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E103B90"/>
    <w:multiLevelType w:val="hybridMultilevel"/>
    <w:tmpl w:val="75ACD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7636658">
    <w:abstractNumId w:val="0"/>
  </w:num>
  <w:num w:numId="2" w16cid:durableId="69083915">
    <w:abstractNumId w:val="1"/>
  </w:num>
  <w:num w:numId="3" w16cid:durableId="1362512430">
    <w:abstractNumId w:val="2"/>
  </w:num>
  <w:num w:numId="4" w16cid:durableId="1668242396">
    <w:abstractNumId w:val="3"/>
  </w:num>
  <w:num w:numId="5" w16cid:durableId="753822130">
    <w:abstractNumId w:val="8"/>
  </w:num>
  <w:num w:numId="6" w16cid:durableId="57896994">
    <w:abstractNumId w:val="4"/>
  </w:num>
  <w:num w:numId="7" w16cid:durableId="426122267">
    <w:abstractNumId w:val="5"/>
  </w:num>
  <w:num w:numId="8" w16cid:durableId="342584977">
    <w:abstractNumId w:val="6"/>
  </w:num>
  <w:num w:numId="9" w16cid:durableId="771052381">
    <w:abstractNumId w:val="7"/>
  </w:num>
  <w:num w:numId="10" w16cid:durableId="877087761">
    <w:abstractNumId w:val="9"/>
  </w:num>
  <w:num w:numId="11" w16cid:durableId="464978527">
    <w:abstractNumId w:val="26"/>
  </w:num>
  <w:num w:numId="12" w16cid:durableId="815298683">
    <w:abstractNumId w:val="27"/>
  </w:num>
  <w:num w:numId="13" w16cid:durableId="393285516">
    <w:abstractNumId w:val="17"/>
  </w:num>
  <w:num w:numId="14" w16cid:durableId="1356543907">
    <w:abstractNumId w:val="10"/>
  </w:num>
  <w:num w:numId="15" w16cid:durableId="632295626">
    <w:abstractNumId w:val="23"/>
  </w:num>
  <w:num w:numId="16" w16cid:durableId="1710959305">
    <w:abstractNumId w:val="11"/>
  </w:num>
  <w:num w:numId="17" w16cid:durableId="1494444472">
    <w:abstractNumId w:val="12"/>
  </w:num>
  <w:num w:numId="18" w16cid:durableId="838084377">
    <w:abstractNumId w:val="14"/>
  </w:num>
  <w:num w:numId="19" w16cid:durableId="241261419">
    <w:abstractNumId w:val="21"/>
  </w:num>
  <w:num w:numId="20" w16cid:durableId="822618951">
    <w:abstractNumId w:val="13"/>
  </w:num>
  <w:num w:numId="21" w16cid:durableId="1140802057">
    <w:abstractNumId w:val="29"/>
  </w:num>
  <w:num w:numId="22" w16cid:durableId="662706358">
    <w:abstractNumId w:val="20"/>
  </w:num>
  <w:num w:numId="23" w16cid:durableId="707873208">
    <w:abstractNumId w:val="22"/>
  </w:num>
  <w:num w:numId="24" w16cid:durableId="988899602">
    <w:abstractNumId w:val="16"/>
  </w:num>
  <w:num w:numId="25" w16cid:durableId="1336348519">
    <w:abstractNumId w:val="19"/>
  </w:num>
  <w:num w:numId="26" w16cid:durableId="577980889">
    <w:abstractNumId w:val="25"/>
  </w:num>
  <w:num w:numId="27" w16cid:durableId="1202523656">
    <w:abstractNumId w:val="30"/>
  </w:num>
  <w:num w:numId="28" w16cid:durableId="614868959">
    <w:abstractNumId w:val="18"/>
  </w:num>
  <w:num w:numId="29" w16cid:durableId="1803309134">
    <w:abstractNumId w:val="15"/>
  </w:num>
  <w:num w:numId="30" w16cid:durableId="1284533486">
    <w:abstractNumId w:val="24"/>
  </w:num>
  <w:num w:numId="31" w16cid:durableId="2078434152">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sminka Young">
    <w15:presenceInfo w15:providerId="AD" w15:userId="S::r0366308@kuleuven.be::c6793f91-78f8-4354-905e-bad5193f77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878"/>
    <w:rsid w:val="00004A3E"/>
    <w:rsid w:val="00010094"/>
    <w:rsid w:val="00010AD3"/>
    <w:rsid w:val="000246DD"/>
    <w:rsid w:val="00031CF1"/>
    <w:rsid w:val="00033237"/>
    <w:rsid w:val="000364C5"/>
    <w:rsid w:val="00037856"/>
    <w:rsid w:val="00040B37"/>
    <w:rsid w:val="00042BE0"/>
    <w:rsid w:val="000527F1"/>
    <w:rsid w:val="00055C67"/>
    <w:rsid w:val="000617CE"/>
    <w:rsid w:val="0006241B"/>
    <w:rsid w:val="000629F2"/>
    <w:rsid w:val="000637ED"/>
    <w:rsid w:val="00064493"/>
    <w:rsid w:val="00064A79"/>
    <w:rsid w:val="00066C17"/>
    <w:rsid w:val="0007563C"/>
    <w:rsid w:val="000802D5"/>
    <w:rsid w:val="00084378"/>
    <w:rsid w:val="0009247F"/>
    <w:rsid w:val="000A2A36"/>
    <w:rsid w:val="000A4570"/>
    <w:rsid w:val="000B24C1"/>
    <w:rsid w:val="000B2C72"/>
    <w:rsid w:val="000B39BE"/>
    <w:rsid w:val="000B5DA4"/>
    <w:rsid w:val="000C0CA1"/>
    <w:rsid w:val="000C5B78"/>
    <w:rsid w:val="000D096C"/>
    <w:rsid w:val="000D0AD9"/>
    <w:rsid w:val="000D1137"/>
    <w:rsid w:val="000D5AF2"/>
    <w:rsid w:val="000D660B"/>
    <w:rsid w:val="000D7BD1"/>
    <w:rsid w:val="000E39B4"/>
    <w:rsid w:val="000F7CC8"/>
    <w:rsid w:val="000F7E34"/>
    <w:rsid w:val="0011139F"/>
    <w:rsid w:val="00112878"/>
    <w:rsid w:val="0011320A"/>
    <w:rsid w:val="00113FD7"/>
    <w:rsid w:val="00120533"/>
    <w:rsid w:val="0012303F"/>
    <w:rsid w:val="00124B47"/>
    <w:rsid w:val="001258C9"/>
    <w:rsid w:val="001260E7"/>
    <w:rsid w:val="00126F34"/>
    <w:rsid w:val="00127982"/>
    <w:rsid w:val="00132B73"/>
    <w:rsid w:val="001354AA"/>
    <w:rsid w:val="00146986"/>
    <w:rsid w:val="00155731"/>
    <w:rsid w:val="001570CD"/>
    <w:rsid w:val="00176DB2"/>
    <w:rsid w:val="00177A50"/>
    <w:rsid w:val="00180006"/>
    <w:rsid w:val="00182464"/>
    <w:rsid w:val="00183522"/>
    <w:rsid w:val="00184CF1"/>
    <w:rsid w:val="00186D83"/>
    <w:rsid w:val="00194677"/>
    <w:rsid w:val="001A3024"/>
    <w:rsid w:val="001A6C27"/>
    <w:rsid w:val="001B08B5"/>
    <w:rsid w:val="001B1FB5"/>
    <w:rsid w:val="001B75F9"/>
    <w:rsid w:val="001C280D"/>
    <w:rsid w:val="001C3E8E"/>
    <w:rsid w:val="001D0061"/>
    <w:rsid w:val="001D5C0B"/>
    <w:rsid w:val="001E23A6"/>
    <w:rsid w:val="001E3EF0"/>
    <w:rsid w:val="001F34EE"/>
    <w:rsid w:val="00202374"/>
    <w:rsid w:val="002044D0"/>
    <w:rsid w:val="00212DFB"/>
    <w:rsid w:val="002228F9"/>
    <w:rsid w:val="00226AA8"/>
    <w:rsid w:val="00226B50"/>
    <w:rsid w:val="00241FAE"/>
    <w:rsid w:val="002511D3"/>
    <w:rsid w:val="002823EB"/>
    <w:rsid w:val="002A0BC0"/>
    <w:rsid w:val="002B1A9C"/>
    <w:rsid w:val="002C2BFE"/>
    <w:rsid w:val="002C411C"/>
    <w:rsid w:val="002D05F5"/>
    <w:rsid w:val="002D1659"/>
    <w:rsid w:val="002E0465"/>
    <w:rsid w:val="002E149C"/>
    <w:rsid w:val="002E2BD6"/>
    <w:rsid w:val="002E4032"/>
    <w:rsid w:val="002E7A28"/>
    <w:rsid w:val="002F0B6D"/>
    <w:rsid w:val="002F7270"/>
    <w:rsid w:val="0030502D"/>
    <w:rsid w:val="003112FC"/>
    <w:rsid w:val="00311977"/>
    <w:rsid w:val="00322EB4"/>
    <w:rsid w:val="00323F4E"/>
    <w:rsid w:val="00325E37"/>
    <w:rsid w:val="00326FC6"/>
    <w:rsid w:val="00334BA7"/>
    <w:rsid w:val="003463B6"/>
    <w:rsid w:val="003474E6"/>
    <w:rsid w:val="00347C11"/>
    <w:rsid w:val="00353E0B"/>
    <w:rsid w:val="00355993"/>
    <w:rsid w:val="00357E90"/>
    <w:rsid w:val="00360178"/>
    <w:rsid w:val="00361532"/>
    <w:rsid w:val="00362FCF"/>
    <w:rsid w:val="003708A6"/>
    <w:rsid w:val="00370965"/>
    <w:rsid w:val="00371D7C"/>
    <w:rsid w:val="00381C0F"/>
    <w:rsid w:val="00383A33"/>
    <w:rsid w:val="00385357"/>
    <w:rsid w:val="003877E3"/>
    <w:rsid w:val="003963DF"/>
    <w:rsid w:val="003A0DF6"/>
    <w:rsid w:val="003A608E"/>
    <w:rsid w:val="003B0E2C"/>
    <w:rsid w:val="003B1280"/>
    <w:rsid w:val="003B30A6"/>
    <w:rsid w:val="003B5276"/>
    <w:rsid w:val="003C0032"/>
    <w:rsid w:val="003C065E"/>
    <w:rsid w:val="003C10A7"/>
    <w:rsid w:val="003C60A2"/>
    <w:rsid w:val="003C662B"/>
    <w:rsid w:val="003E61AF"/>
    <w:rsid w:val="003F61EA"/>
    <w:rsid w:val="004136E0"/>
    <w:rsid w:val="00417E92"/>
    <w:rsid w:val="004206E4"/>
    <w:rsid w:val="00422302"/>
    <w:rsid w:val="00426B28"/>
    <w:rsid w:val="00431365"/>
    <w:rsid w:val="00435AC8"/>
    <w:rsid w:val="00436B6E"/>
    <w:rsid w:val="004375F1"/>
    <w:rsid w:val="00440450"/>
    <w:rsid w:val="00445083"/>
    <w:rsid w:val="00451542"/>
    <w:rsid w:val="00452633"/>
    <w:rsid w:val="00457958"/>
    <w:rsid w:val="00460169"/>
    <w:rsid w:val="00470928"/>
    <w:rsid w:val="00471494"/>
    <w:rsid w:val="00471CAA"/>
    <w:rsid w:val="0047242D"/>
    <w:rsid w:val="00472928"/>
    <w:rsid w:val="004744DE"/>
    <w:rsid w:val="00475678"/>
    <w:rsid w:val="00491A63"/>
    <w:rsid w:val="004954FA"/>
    <w:rsid w:val="004A68EF"/>
    <w:rsid w:val="004B66B4"/>
    <w:rsid w:val="004B7422"/>
    <w:rsid w:val="004D5A0C"/>
    <w:rsid w:val="004E1163"/>
    <w:rsid w:val="004E14E4"/>
    <w:rsid w:val="004E3AEC"/>
    <w:rsid w:val="004E536D"/>
    <w:rsid w:val="004E6812"/>
    <w:rsid w:val="004F1DD7"/>
    <w:rsid w:val="004F26E2"/>
    <w:rsid w:val="004F51F5"/>
    <w:rsid w:val="004F640C"/>
    <w:rsid w:val="005033CC"/>
    <w:rsid w:val="0050549F"/>
    <w:rsid w:val="005067F7"/>
    <w:rsid w:val="00506EFB"/>
    <w:rsid w:val="005117B5"/>
    <w:rsid w:val="00514097"/>
    <w:rsid w:val="00514D52"/>
    <w:rsid w:val="0051580F"/>
    <w:rsid w:val="00525E00"/>
    <w:rsid w:val="00526B7B"/>
    <w:rsid w:val="00540440"/>
    <w:rsid w:val="0054071E"/>
    <w:rsid w:val="005546F2"/>
    <w:rsid w:val="0056024E"/>
    <w:rsid w:val="00561F30"/>
    <w:rsid w:val="0056675A"/>
    <w:rsid w:val="00567057"/>
    <w:rsid w:val="00574475"/>
    <w:rsid w:val="0057535C"/>
    <w:rsid w:val="00583B18"/>
    <w:rsid w:val="005872BA"/>
    <w:rsid w:val="00594E81"/>
    <w:rsid w:val="0059518E"/>
    <w:rsid w:val="0059649C"/>
    <w:rsid w:val="00597DF8"/>
    <w:rsid w:val="005A24BE"/>
    <w:rsid w:val="005A625E"/>
    <w:rsid w:val="005B05A8"/>
    <w:rsid w:val="005B0FFD"/>
    <w:rsid w:val="005B1C9F"/>
    <w:rsid w:val="005C1627"/>
    <w:rsid w:val="005C69B7"/>
    <w:rsid w:val="005E418C"/>
    <w:rsid w:val="005E72C7"/>
    <w:rsid w:val="005F4137"/>
    <w:rsid w:val="005F4C35"/>
    <w:rsid w:val="00603B7F"/>
    <w:rsid w:val="00606251"/>
    <w:rsid w:val="00606518"/>
    <w:rsid w:val="0061012A"/>
    <w:rsid w:val="006167F2"/>
    <w:rsid w:val="006222F9"/>
    <w:rsid w:val="00625D54"/>
    <w:rsid w:val="0064452F"/>
    <w:rsid w:val="006446FF"/>
    <w:rsid w:val="00646879"/>
    <w:rsid w:val="006507E9"/>
    <w:rsid w:val="00650992"/>
    <w:rsid w:val="0065440A"/>
    <w:rsid w:val="0066107B"/>
    <w:rsid w:val="006625A1"/>
    <w:rsid w:val="00664873"/>
    <w:rsid w:val="00670CE9"/>
    <w:rsid w:val="00671C1B"/>
    <w:rsid w:val="00672982"/>
    <w:rsid w:val="00674702"/>
    <w:rsid w:val="006827F2"/>
    <w:rsid w:val="00692A2F"/>
    <w:rsid w:val="006A162C"/>
    <w:rsid w:val="006B3E47"/>
    <w:rsid w:val="006B4A8C"/>
    <w:rsid w:val="006B70D5"/>
    <w:rsid w:val="006D7B8D"/>
    <w:rsid w:val="006E0723"/>
    <w:rsid w:val="006E393F"/>
    <w:rsid w:val="006E4AD2"/>
    <w:rsid w:val="006E5CC2"/>
    <w:rsid w:val="006E6CAD"/>
    <w:rsid w:val="006E730B"/>
    <w:rsid w:val="006E7D7F"/>
    <w:rsid w:val="006F14D6"/>
    <w:rsid w:val="00702A53"/>
    <w:rsid w:val="00703622"/>
    <w:rsid w:val="0070522D"/>
    <w:rsid w:val="00705D4D"/>
    <w:rsid w:val="00713E0D"/>
    <w:rsid w:val="0071716A"/>
    <w:rsid w:val="0071782D"/>
    <w:rsid w:val="007203E4"/>
    <w:rsid w:val="00726516"/>
    <w:rsid w:val="007278E0"/>
    <w:rsid w:val="00733542"/>
    <w:rsid w:val="0073673B"/>
    <w:rsid w:val="0073767F"/>
    <w:rsid w:val="0075614B"/>
    <w:rsid w:val="0076214B"/>
    <w:rsid w:val="00780445"/>
    <w:rsid w:val="00783392"/>
    <w:rsid w:val="0078794F"/>
    <w:rsid w:val="00790C11"/>
    <w:rsid w:val="00793D7E"/>
    <w:rsid w:val="007A1135"/>
    <w:rsid w:val="007A4A6A"/>
    <w:rsid w:val="007B0095"/>
    <w:rsid w:val="007B62D1"/>
    <w:rsid w:val="007C3163"/>
    <w:rsid w:val="007C6056"/>
    <w:rsid w:val="007D2821"/>
    <w:rsid w:val="007D4B7A"/>
    <w:rsid w:val="007D4FE0"/>
    <w:rsid w:val="007D5904"/>
    <w:rsid w:val="007D6282"/>
    <w:rsid w:val="007E4448"/>
    <w:rsid w:val="007E5159"/>
    <w:rsid w:val="007F0976"/>
    <w:rsid w:val="008051F0"/>
    <w:rsid w:val="008131AD"/>
    <w:rsid w:val="00815666"/>
    <w:rsid w:val="00815848"/>
    <w:rsid w:val="008351D6"/>
    <w:rsid w:val="0084352D"/>
    <w:rsid w:val="00843FCD"/>
    <w:rsid w:val="00844B19"/>
    <w:rsid w:val="0084546F"/>
    <w:rsid w:val="00847CBD"/>
    <w:rsid w:val="0086554D"/>
    <w:rsid w:val="00872562"/>
    <w:rsid w:val="00877052"/>
    <w:rsid w:val="00883BEF"/>
    <w:rsid w:val="008870AD"/>
    <w:rsid w:val="0088766C"/>
    <w:rsid w:val="008946B5"/>
    <w:rsid w:val="00894925"/>
    <w:rsid w:val="00897391"/>
    <w:rsid w:val="008A6C76"/>
    <w:rsid w:val="008B2E5B"/>
    <w:rsid w:val="008B3A34"/>
    <w:rsid w:val="008B6251"/>
    <w:rsid w:val="008C01AC"/>
    <w:rsid w:val="008C1DBA"/>
    <w:rsid w:val="008C39E7"/>
    <w:rsid w:val="008D3AEC"/>
    <w:rsid w:val="008D5311"/>
    <w:rsid w:val="008E0122"/>
    <w:rsid w:val="008E4F94"/>
    <w:rsid w:val="008E70D8"/>
    <w:rsid w:val="00900025"/>
    <w:rsid w:val="00900C33"/>
    <w:rsid w:val="00903DE7"/>
    <w:rsid w:val="009062DB"/>
    <w:rsid w:val="00914DFA"/>
    <w:rsid w:val="009166BA"/>
    <w:rsid w:val="00921655"/>
    <w:rsid w:val="00924C21"/>
    <w:rsid w:val="00925538"/>
    <w:rsid w:val="00926D05"/>
    <w:rsid w:val="00927CF2"/>
    <w:rsid w:val="00937470"/>
    <w:rsid w:val="00940A29"/>
    <w:rsid w:val="00945D6E"/>
    <w:rsid w:val="0095096C"/>
    <w:rsid w:val="009518C9"/>
    <w:rsid w:val="00960020"/>
    <w:rsid w:val="009615AC"/>
    <w:rsid w:val="00963C52"/>
    <w:rsid w:val="00965A7C"/>
    <w:rsid w:val="0096738B"/>
    <w:rsid w:val="00981B74"/>
    <w:rsid w:val="00991EE6"/>
    <w:rsid w:val="009B091B"/>
    <w:rsid w:val="009B4285"/>
    <w:rsid w:val="009B5755"/>
    <w:rsid w:val="009B5D99"/>
    <w:rsid w:val="009B6A8D"/>
    <w:rsid w:val="009B7F82"/>
    <w:rsid w:val="009C422C"/>
    <w:rsid w:val="009C62CC"/>
    <w:rsid w:val="009C71C9"/>
    <w:rsid w:val="009D2B6E"/>
    <w:rsid w:val="009D6354"/>
    <w:rsid w:val="00A04DD0"/>
    <w:rsid w:val="00A07744"/>
    <w:rsid w:val="00A107CC"/>
    <w:rsid w:val="00A111A2"/>
    <w:rsid w:val="00A2699A"/>
    <w:rsid w:val="00A2788B"/>
    <w:rsid w:val="00A3002D"/>
    <w:rsid w:val="00A32C78"/>
    <w:rsid w:val="00A33D2B"/>
    <w:rsid w:val="00A37537"/>
    <w:rsid w:val="00A46389"/>
    <w:rsid w:val="00A51DC5"/>
    <w:rsid w:val="00A5283D"/>
    <w:rsid w:val="00A53256"/>
    <w:rsid w:val="00A614C8"/>
    <w:rsid w:val="00A636C6"/>
    <w:rsid w:val="00A649B5"/>
    <w:rsid w:val="00A73194"/>
    <w:rsid w:val="00A83A2E"/>
    <w:rsid w:val="00A858A1"/>
    <w:rsid w:val="00A86570"/>
    <w:rsid w:val="00A90BDB"/>
    <w:rsid w:val="00A91A12"/>
    <w:rsid w:val="00A92018"/>
    <w:rsid w:val="00AA7C6D"/>
    <w:rsid w:val="00AD1A1D"/>
    <w:rsid w:val="00AD33D9"/>
    <w:rsid w:val="00AD5FB2"/>
    <w:rsid w:val="00AD6118"/>
    <w:rsid w:val="00AE0A04"/>
    <w:rsid w:val="00AE1F41"/>
    <w:rsid w:val="00AE3708"/>
    <w:rsid w:val="00AE43BF"/>
    <w:rsid w:val="00AE73FE"/>
    <w:rsid w:val="00AF20E3"/>
    <w:rsid w:val="00AF413E"/>
    <w:rsid w:val="00AF61C5"/>
    <w:rsid w:val="00AF62EF"/>
    <w:rsid w:val="00B039EC"/>
    <w:rsid w:val="00B04290"/>
    <w:rsid w:val="00B07279"/>
    <w:rsid w:val="00B12C11"/>
    <w:rsid w:val="00B208D1"/>
    <w:rsid w:val="00B219B2"/>
    <w:rsid w:val="00B2699C"/>
    <w:rsid w:val="00B31F9C"/>
    <w:rsid w:val="00B41631"/>
    <w:rsid w:val="00B41F57"/>
    <w:rsid w:val="00B44234"/>
    <w:rsid w:val="00B5074D"/>
    <w:rsid w:val="00B52F08"/>
    <w:rsid w:val="00B63A76"/>
    <w:rsid w:val="00B66C26"/>
    <w:rsid w:val="00B676E8"/>
    <w:rsid w:val="00B71A59"/>
    <w:rsid w:val="00B91BAD"/>
    <w:rsid w:val="00BA4494"/>
    <w:rsid w:val="00BA4F45"/>
    <w:rsid w:val="00BB6AD2"/>
    <w:rsid w:val="00BC0DCC"/>
    <w:rsid w:val="00BC617E"/>
    <w:rsid w:val="00BD5570"/>
    <w:rsid w:val="00BE0941"/>
    <w:rsid w:val="00BE4128"/>
    <w:rsid w:val="00BF0B39"/>
    <w:rsid w:val="00BF7554"/>
    <w:rsid w:val="00C01F08"/>
    <w:rsid w:val="00C126E3"/>
    <w:rsid w:val="00C133F8"/>
    <w:rsid w:val="00C143B6"/>
    <w:rsid w:val="00C156F9"/>
    <w:rsid w:val="00C17AB0"/>
    <w:rsid w:val="00C226A2"/>
    <w:rsid w:val="00C23BEC"/>
    <w:rsid w:val="00C27337"/>
    <w:rsid w:val="00C31690"/>
    <w:rsid w:val="00C32482"/>
    <w:rsid w:val="00C3255B"/>
    <w:rsid w:val="00C344D1"/>
    <w:rsid w:val="00C36D8C"/>
    <w:rsid w:val="00C43320"/>
    <w:rsid w:val="00C44CC1"/>
    <w:rsid w:val="00C50F02"/>
    <w:rsid w:val="00C528EC"/>
    <w:rsid w:val="00C55539"/>
    <w:rsid w:val="00C64790"/>
    <w:rsid w:val="00C67E57"/>
    <w:rsid w:val="00C7010B"/>
    <w:rsid w:val="00C70FE0"/>
    <w:rsid w:val="00C72712"/>
    <w:rsid w:val="00C90976"/>
    <w:rsid w:val="00C939F1"/>
    <w:rsid w:val="00CA0CCE"/>
    <w:rsid w:val="00CA15E4"/>
    <w:rsid w:val="00CA3ECE"/>
    <w:rsid w:val="00CB04BC"/>
    <w:rsid w:val="00CB0EC9"/>
    <w:rsid w:val="00CC036C"/>
    <w:rsid w:val="00CC4657"/>
    <w:rsid w:val="00CC7C03"/>
    <w:rsid w:val="00CD2413"/>
    <w:rsid w:val="00CD499B"/>
    <w:rsid w:val="00CD77BD"/>
    <w:rsid w:val="00CE273F"/>
    <w:rsid w:val="00CE29DF"/>
    <w:rsid w:val="00CE469F"/>
    <w:rsid w:val="00CF0488"/>
    <w:rsid w:val="00D00582"/>
    <w:rsid w:val="00D03D35"/>
    <w:rsid w:val="00D07328"/>
    <w:rsid w:val="00D31C52"/>
    <w:rsid w:val="00D322B0"/>
    <w:rsid w:val="00D34C8E"/>
    <w:rsid w:val="00D4381C"/>
    <w:rsid w:val="00D43D45"/>
    <w:rsid w:val="00D466FB"/>
    <w:rsid w:val="00D50E83"/>
    <w:rsid w:val="00D5317F"/>
    <w:rsid w:val="00D659BF"/>
    <w:rsid w:val="00D702D9"/>
    <w:rsid w:val="00D76F3A"/>
    <w:rsid w:val="00D771B1"/>
    <w:rsid w:val="00D81377"/>
    <w:rsid w:val="00D81E26"/>
    <w:rsid w:val="00D86DD0"/>
    <w:rsid w:val="00D87024"/>
    <w:rsid w:val="00D918CF"/>
    <w:rsid w:val="00D91F30"/>
    <w:rsid w:val="00D97AE1"/>
    <w:rsid w:val="00DA1907"/>
    <w:rsid w:val="00DA50C9"/>
    <w:rsid w:val="00DC44F1"/>
    <w:rsid w:val="00DC5EBF"/>
    <w:rsid w:val="00DC6F9C"/>
    <w:rsid w:val="00DD5489"/>
    <w:rsid w:val="00DE03C4"/>
    <w:rsid w:val="00DE2C58"/>
    <w:rsid w:val="00DE3C40"/>
    <w:rsid w:val="00DE6AAE"/>
    <w:rsid w:val="00DE6B60"/>
    <w:rsid w:val="00DF135C"/>
    <w:rsid w:val="00DF2943"/>
    <w:rsid w:val="00DF3F73"/>
    <w:rsid w:val="00DF4BA7"/>
    <w:rsid w:val="00DF4CB0"/>
    <w:rsid w:val="00DF5585"/>
    <w:rsid w:val="00DF6FD9"/>
    <w:rsid w:val="00E016BF"/>
    <w:rsid w:val="00E067D6"/>
    <w:rsid w:val="00E06D5E"/>
    <w:rsid w:val="00E15316"/>
    <w:rsid w:val="00E15A19"/>
    <w:rsid w:val="00E203C0"/>
    <w:rsid w:val="00E2589B"/>
    <w:rsid w:val="00E25F8A"/>
    <w:rsid w:val="00E2648B"/>
    <w:rsid w:val="00E33076"/>
    <w:rsid w:val="00E345F1"/>
    <w:rsid w:val="00E36CFB"/>
    <w:rsid w:val="00E47E52"/>
    <w:rsid w:val="00E54438"/>
    <w:rsid w:val="00E57A9E"/>
    <w:rsid w:val="00E60E49"/>
    <w:rsid w:val="00E6611B"/>
    <w:rsid w:val="00E67432"/>
    <w:rsid w:val="00E705E0"/>
    <w:rsid w:val="00E71404"/>
    <w:rsid w:val="00E75C75"/>
    <w:rsid w:val="00E871F7"/>
    <w:rsid w:val="00E87DC2"/>
    <w:rsid w:val="00E93F26"/>
    <w:rsid w:val="00EB3D5A"/>
    <w:rsid w:val="00EC5C31"/>
    <w:rsid w:val="00ED081C"/>
    <w:rsid w:val="00ED3D10"/>
    <w:rsid w:val="00ED610E"/>
    <w:rsid w:val="00ED65A2"/>
    <w:rsid w:val="00ED6899"/>
    <w:rsid w:val="00ED6CA2"/>
    <w:rsid w:val="00EE00D3"/>
    <w:rsid w:val="00EE03E7"/>
    <w:rsid w:val="00EE04EE"/>
    <w:rsid w:val="00EF1301"/>
    <w:rsid w:val="00EF18C1"/>
    <w:rsid w:val="00EF49D1"/>
    <w:rsid w:val="00EF5975"/>
    <w:rsid w:val="00EF6D51"/>
    <w:rsid w:val="00F020B5"/>
    <w:rsid w:val="00F04039"/>
    <w:rsid w:val="00F079F0"/>
    <w:rsid w:val="00F07C5D"/>
    <w:rsid w:val="00F12B54"/>
    <w:rsid w:val="00F13F2E"/>
    <w:rsid w:val="00F16A48"/>
    <w:rsid w:val="00F16D4A"/>
    <w:rsid w:val="00F2167E"/>
    <w:rsid w:val="00F22DC3"/>
    <w:rsid w:val="00F25DF4"/>
    <w:rsid w:val="00F269E3"/>
    <w:rsid w:val="00F30155"/>
    <w:rsid w:val="00F44573"/>
    <w:rsid w:val="00F455F1"/>
    <w:rsid w:val="00F4606F"/>
    <w:rsid w:val="00F50C56"/>
    <w:rsid w:val="00F527D7"/>
    <w:rsid w:val="00F555FB"/>
    <w:rsid w:val="00F64FC9"/>
    <w:rsid w:val="00F72695"/>
    <w:rsid w:val="00F7487F"/>
    <w:rsid w:val="00F75FD1"/>
    <w:rsid w:val="00F763A4"/>
    <w:rsid w:val="00F9068C"/>
    <w:rsid w:val="00F945B9"/>
    <w:rsid w:val="00F97720"/>
    <w:rsid w:val="00FA1B63"/>
    <w:rsid w:val="00FA3F40"/>
    <w:rsid w:val="00FA6A01"/>
    <w:rsid w:val="00FA6FDC"/>
    <w:rsid w:val="00FB2A43"/>
    <w:rsid w:val="00FB3827"/>
    <w:rsid w:val="00FB5181"/>
    <w:rsid w:val="00FC0314"/>
    <w:rsid w:val="00FC1540"/>
    <w:rsid w:val="00FC2647"/>
    <w:rsid w:val="00FC3E07"/>
    <w:rsid w:val="00FD0EE8"/>
    <w:rsid w:val="00FD4111"/>
    <w:rsid w:val="00FD5F3D"/>
    <w:rsid w:val="00FD7FCC"/>
    <w:rsid w:val="00FE0835"/>
    <w:rsid w:val="00FE2728"/>
    <w:rsid w:val="00FE2AED"/>
    <w:rsid w:val="00FE3604"/>
    <w:rsid w:val="00FE376A"/>
    <w:rsid w:val="00FF1C22"/>
    <w:rsid w:val="00FF1E7D"/>
    <w:rsid w:val="00FF3D31"/>
    <w:rsid w:val="00FF58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39C15"/>
  <w15:chartTrackingRefBased/>
  <w15:docId w15:val="{C61F1EC1-51AD-4F46-A1A3-AF4AC4968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4039"/>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112878"/>
    <w:pPr>
      <w:keepNext/>
      <w:keepLines/>
      <w:spacing w:before="240" w:line="259" w:lineRule="auto"/>
      <w:jc w:val="both"/>
      <w:outlineLvl w:val="0"/>
    </w:pPr>
    <w:rPr>
      <w:rFonts w:asciiTheme="majorHAnsi" w:eastAsiaTheme="majorEastAsia" w:hAnsiTheme="majorHAnsi" w:cstheme="majorBidi"/>
      <w:color w:val="2F5496" w:themeColor="accent1" w:themeShade="BF"/>
      <w:sz w:val="32"/>
      <w:szCs w:val="32"/>
      <w:lang w:val="sr-Cyrl-RS"/>
    </w:rPr>
  </w:style>
  <w:style w:type="paragraph" w:styleId="Heading2">
    <w:name w:val="heading 2"/>
    <w:basedOn w:val="Normal"/>
    <w:next w:val="Normal"/>
    <w:link w:val="Heading2Char"/>
    <w:uiPriority w:val="9"/>
    <w:unhideWhenUsed/>
    <w:qFormat/>
    <w:rsid w:val="00112878"/>
    <w:pPr>
      <w:keepNext/>
      <w:keepLines/>
      <w:spacing w:before="40" w:line="259" w:lineRule="auto"/>
      <w:jc w:val="both"/>
      <w:outlineLvl w:val="1"/>
    </w:pPr>
    <w:rPr>
      <w:rFonts w:asciiTheme="majorHAnsi" w:eastAsiaTheme="majorEastAsia" w:hAnsiTheme="majorHAnsi" w:cstheme="majorBidi"/>
      <w:color w:val="2F5496" w:themeColor="accent1" w:themeShade="BF"/>
      <w:sz w:val="26"/>
      <w:szCs w:val="26"/>
      <w:lang w:val="sr-Cyrl-RS"/>
    </w:rPr>
  </w:style>
  <w:style w:type="paragraph" w:styleId="Heading3">
    <w:name w:val="heading 3"/>
    <w:basedOn w:val="Normal"/>
    <w:next w:val="Normal"/>
    <w:link w:val="Heading3Char"/>
    <w:uiPriority w:val="9"/>
    <w:unhideWhenUsed/>
    <w:qFormat/>
    <w:rsid w:val="00112878"/>
    <w:pPr>
      <w:keepNext/>
      <w:keepLines/>
      <w:spacing w:before="40" w:line="259" w:lineRule="auto"/>
      <w:jc w:val="both"/>
      <w:outlineLvl w:val="2"/>
    </w:pPr>
    <w:rPr>
      <w:rFonts w:asciiTheme="majorHAnsi" w:eastAsiaTheme="majorEastAsia" w:hAnsiTheme="majorHAnsi" w:cstheme="majorBidi"/>
      <w:color w:val="1F3763" w:themeColor="accent1" w:themeShade="7F"/>
      <w:sz w:val="22"/>
      <w:szCs w:val="22"/>
      <w:lang w:val="sr-Cyrl-RS"/>
    </w:rPr>
  </w:style>
  <w:style w:type="paragraph" w:styleId="Heading4">
    <w:name w:val="heading 4"/>
    <w:basedOn w:val="Normal"/>
    <w:next w:val="Normal"/>
    <w:link w:val="Heading4Char"/>
    <w:uiPriority w:val="9"/>
    <w:unhideWhenUsed/>
    <w:qFormat/>
    <w:rsid w:val="00112878"/>
    <w:pPr>
      <w:keepNext/>
      <w:keepLines/>
      <w:spacing w:before="40" w:line="259" w:lineRule="auto"/>
      <w:jc w:val="both"/>
      <w:outlineLvl w:val="3"/>
    </w:pPr>
    <w:rPr>
      <w:rFonts w:asciiTheme="majorHAnsi" w:eastAsiaTheme="majorEastAsia" w:hAnsiTheme="majorHAnsi" w:cstheme="majorBidi"/>
      <w:i/>
      <w:iCs/>
      <w:color w:val="2F5496" w:themeColor="accent1" w:themeShade="BF"/>
      <w:sz w:val="22"/>
      <w:szCs w:val="22"/>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C39E7"/>
    <w:pPr>
      <w:spacing w:after="160" w:line="259" w:lineRule="auto"/>
      <w:jc w:val="both"/>
    </w:pPr>
    <w:rPr>
      <w:rFonts w:ascii="Tahoma" w:eastAsiaTheme="majorEastAsia" w:hAnsi="Tahoma" w:cs="Tahoma"/>
      <w:sz w:val="18"/>
      <w:szCs w:val="20"/>
      <w:lang w:val="sr-Cyrl-RS"/>
    </w:rPr>
  </w:style>
  <w:style w:type="character" w:customStyle="1" w:styleId="FootnoteTextChar">
    <w:name w:val="Footnote Text Char"/>
    <w:basedOn w:val="DefaultParagraphFont"/>
    <w:link w:val="FootnoteText"/>
    <w:uiPriority w:val="99"/>
    <w:rsid w:val="008C39E7"/>
    <w:rPr>
      <w:rFonts w:ascii="Tahoma" w:hAnsi="Tahoma"/>
      <w:sz w:val="18"/>
      <w:szCs w:val="20"/>
    </w:rPr>
  </w:style>
  <w:style w:type="character" w:customStyle="1" w:styleId="Heading1Char">
    <w:name w:val="Heading 1 Char"/>
    <w:basedOn w:val="DefaultParagraphFont"/>
    <w:link w:val="Heading1"/>
    <w:uiPriority w:val="9"/>
    <w:rsid w:val="0011287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12878"/>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12878"/>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12878"/>
    <w:rPr>
      <w:rFonts w:asciiTheme="majorHAnsi" w:eastAsiaTheme="majorEastAsia" w:hAnsiTheme="majorHAnsi" w:cstheme="majorBidi"/>
      <w:i/>
      <w:iCs/>
      <w:color w:val="2F5496" w:themeColor="accent1" w:themeShade="BF"/>
      <w:sz w:val="22"/>
    </w:rPr>
  </w:style>
  <w:style w:type="table" w:styleId="TableGrid">
    <w:name w:val="Table Grid"/>
    <w:basedOn w:val="PlainTable5"/>
    <w:uiPriority w:val="39"/>
    <w:rsid w:val="00112878"/>
    <w:rPr>
      <w:rFonts w:eastAsia="Times New Roman"/>
      <w:sz w:val="20"/>
      <w:szCs w:val="20"/>
      <w:lang w:val="en-U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yperlink">
    <w:name w:val="Hyperlink"/>
    <w:basedOn w:val="DefaultParagraphFont"/>
    <w:uiPriority w:val="99"/>
    <w:unhideWhenUsed/>
    <w:rsid w:val="00112878"/>
    <w:rPr>
      <w:color w:val="0563C1" w:themeColor="hyperlink"/>
      <w:u w:val="single"/>
    </w:rPr>
  </w:style>
  <w:style w:type="character" w:styleId="FootnoteReference">
    <w:name w:val="footnote reference"/>
    <w:basedOn w:val="DefaultParagraphFont"/>
    <w:uiPriority w:val="99"/>
    <w:semiHidden/>
    <w:unhideWhenUsed/>
    <w:rsid w:val="00112878"/>
    <w:rPr>
      <w:vertAlign w:val="superscript"/>
    </w:rPr>
  </w:style>
  <w:style w:type="paragraph" w:styleId="Caption">
    <w:name w:val="caption"/>
    <w:basedOn w:val="Normal"/>
    <w:next w:val="Normal"/>
    <w:uiPriority w:val="35"/>
    <w:unhideWhenUsed/>
    <w:qFormat/>
    <w:rsid w:val="0084546F"/>
    <w:pPr>
      <w:spacing w:after="200"/>
      <w:jc w:val="both"/>
    </w:pPr>
    <w:rPr>
      <w:rFonts w:ascii="Tahoma" w:eastAsiaTheme="majorEastAsia" w:hAnsi="Tahoma" w:cs="Tahoma"/>
      <w:i/>
      <w:iCs/>
      <w:color w:val="44546A" w:themeColor="text2"/>
      <w:sz w:val="18"/>
      <w:szCs w:val="18"/>
      <w:lang w:val="sr-Cyrl-RS"/>
    </w:rPr>
  </w:style>
  <w:style w:type="paragraph" w:styleId="ListParagraph">
    <w:name w:val="List Paragraph"/>
    <w:basedOn w:val="Normal"/>
    <w:uiPriority w:val="1"/>
    <w:qFormat/>
    <w:rsid w:val="00112878"/>
    <w:pPr>
      <w:spacing w:after="160" w:line="259" w:lineRule="auto"/>
      <w:ind w:left="720"/>
      <w:contextualSpacing/>
      <w:jc w:val="both"/>
    </w:pPr>
    <w:rPr>
      <w:rFonts w:ascii="Tahoma" w:eastAsiaTheme="majorEastAsia" w:hAnsi="Tahoma" w:cs="Tahoma"/>
      <w:sz w:val="22"/>
      <w:szCs w:val="22"/>
      <w:lang w:val="sr-Cyrl-RS"/>
    </w:rPr>
  </w:style>
  <w:style w:type="table" w:styleId="PlainTable5">
    <w:name w:val="Plain Table 5"/>
    <w:basedOn w:val="TableNormal"/>
    <w:uiPriority w:val="45"/>
    <w:rsid w:val="0011287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B71A59"/>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FollowedHyperlink">
    <w:name w:val="FollowedHyperlink"/>
    <w:basedOn w:val="DefaultParagraphFont"/>
    <w:uiPriority w:val="99"/>
    <w:semiHidden/>
    <w:unhideWhenUsed/>
    <w:rsid w:val="0061012A"/>
    <w:rPr>
      <w:color w:val="954F72" w:themeColor="followedHyperlink"/>
      <w:u w:val="single"/>
    </w:rPr>
  </w:style>
  <w:style w:type="paragraph" w:styleId="NoSpacing">
    <w:name w:val="No Spacing"/>
    <w:link w:val="NoSpacingChar"/>
    <w:uiPriority w:val="1"/>
    <w:qFormat/>
    <w:rsid w:val="0061012A"/>
  </w:style>
  <w:style w:type="paragraph" w:styleId="NormalWeb">
    <w:name w:val="Normal (Web)"/>
    <w:basedOn w:val="Normal"/>
    <w:uiPriority w:val="99"/>
    <w:unhideWhenUsed/>
    <w:rsid w:val="00E871F7"/>
    <w:pPr>
      <w:spacing w:after="160" w:line="259" w:lineRule="auto"/>
      <w:jc w:val="both"/>
    </w:pPr>
    <w:rPr>
      <w:rFonts w:ascii="Tahoma" w:eastAsiaTheme="majorEastAsia" w:hAnsi="Tahoma" w:cs="Tahoma"/>
      <w:sz w:val="22"/>
      <w:szCs w:val="22"/>
      <w:lang w:val="sr-Cyrl-RS"/>
    </w:rPr>
  </w:style>
  <w:style w:type="character" w:styleId="CommentReference">
    <w:name w:val="annotation reference"/>
    <w:basedOn w:val="DefaultParagraphFont"/>
    <w:uiPriority w:val="99"/>
    <w:semiHidden/>
    <w:unhideWhenUsed/>
    <w:rsid w:val="002044D0"/>
    <w:rPr>
      <w:sz w:val="16"/>
      <w:szCs w:val="16"/>
    </w:rPr>
  </w:style>
  <w:style w:type="paragraph" w:styleId="CommentText">
    <w:name w:val="annotation text"/>
    <w:basedOn w:val="Normal"/>
    <w:link w:val="CommentTextChar"/>
    <w:uiPriority w:val="99"/>
    <w:semiHidden/>
    <w:unhideWhenUsed/>
    <w:rsid w:val="002044D0"/>
    <w:pPr>
      <w:spacing w:after="160"/>
      <w:jc w:val="both"/>
    </w:pPr>
    <w:rPr>
      <w:rFonts w:ascii="Tahoma" w:eastAsiaTheme="majorEastAsia" w:hAnsi="Tahoma" w:cs="Tahoma"/>
      <w:sz w:val="20"/>
      <w:szCs w:val="20"/>
      <w:lang w:val="sr-Cyrl-RS"/>
    </w:rPr>
  </w:style>
  <w:style w:type="character" w:customStyle="1" w:styleId="CommentTextChar">
    <w:name w:val="Comment Text Char"/>
    <w:basedOn w:val="DefaultParagraphFont"/>
    <w:link w:val="CommentText"/>
    <w:uiPriority w:val="99"/>
    <w:semiHidden/>
    <w:rsid w:val="002044D0"/>
    <w:rPr>
      <w:rFonts w:ascii="Tahoma" w:hAnsi="Tahoma"/>
      <w:sz w:val="20"/>
      <w:szCs w:val="20"/>
    </w:rPr>
  </w:style>
  <w:style w:type="paragraph" w:styleId="CommentSubject">
    <w:name w:val="annotation subject"/>
    <w:basedOn w:val="CommentText"/>
    <w:next w:val="CommentText"/>
    <w:link w:val="CommentSubjectChar"/>
    <w:uiPriority w:val="99"/>
    <w:semiHidden/>
    <w:unhideWhenUsed/>
    <w:rsid w:val="002044D0"/>
    <w:rPr>
      <w:b/>
      <w:bCs/>
    </w:rPr>
  </w:style>
  <w:style w:type="character" w:customStyle="1" w:styleId="CommentSubjectChar">
    <w:name w:val="Comment Subject Char"/>
    <w:basedOn w:val="CommentTextChar"/>
    <w:link w:val="CommentSubject"/>
    <w:uiPriority w:val="99"/>
    <w:semiHidden/>
    <w:rsid w:val="002044D0"/>
    <w:rPr>
      <w:rFonts w:ascii="Tahoma" w:hAnsi="Tahoma"/>
      <w:b/>
      <w:bCs/>
      <w:sz w:val="20"/>
      <w:szCs w:val="20"/>
    </w:rPr>
  </w:style>
  <w:style w:type="character" w:styleId="UnresolvedMention">
    <w:name w:val="Unresolved Mention"/>
    <w:basedOn w:val="DefaultParagraphFont"/>
    <w:uiPriority w:val="99"/>
    <w:semiHidden/>
    <w:unhideWhenUsed/>
    <w:rsid w:val="00D86DD0"/>
    <w:rPr>
      <w:color w:val="605E5C"/>
      <w:shd w:val="clear" w:color="auto" w:fill="E1DFDD"/>
    </w:rPr>
  </w:style>
  <w:style w:type="character" w:customStyle="1" w:styleId="NoSpacingChar">
    <w:name w:val="No Spacing Char"/>
    <w:basedOn w:val="DefaultParagraphFont"/>
    <w:link w:val="NoSpacing"/>
    <w:uiPriority w:val="1"/>
    <w:rsid w:val="000637ED"/>
    <w:rPr>
      <w:lang w:val="en-GB"/>
    </w:rPr>
  </w:style>
  <w:style w:type="table" w:styleId="GridTable6ColourfulAccent1">
    <w:name w:val="Grid Table 6 Colorful Accent 1"/>
    <w:basedOn w:val="TableNormal"/>
    <w:uiPriority w:val="51"/>
    <w:rsid w:val="000637ED"/>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E6611B"/>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4-Accent1">
    <w:name w:val="List Table 4 Accent 1"/>
    <w:basedOn w:val="TableNormal"/>
    <w:uiPriority w:val="49"/>
    <w:rsid w:val="00E6611B"/>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apple-converted-space">
    <w:name w:val="apple-converted-space"/>
    <w:basedOn w:val="DefaultParagraphFont"/>
    <w:rsid w:val="00F945B9"/>
  </w:style>
  <w:style w:type="paragraph" w:styleId="Footer">
    <w:name w:val="footer"/>
    <w:basedOn w:val="Normal"/>
    <w:link w:val="FooterChar"/>
    <w:uiPriority w:val="99"/>
    <w:unhideWhenUsed/>
    <w:rsid w:val="008C1DBA"/>
    <w:pPr>
      <w:tabs>
        <w:tab w:val="center" w:pos="4513"/>
        <w:tab w:val="right" w:pos="9026"/>
      </w:tabs>
      <w:jc w:val="both"/>
    </w:pPr>
    <w:rPr>
      <w:rFonts w:ascii="Tahoma" w:eastAsiaTheme="majorEastAsia" w:hAnsi="Tahoma" w:cs="Tahoma"/>
      <w:sz w:val="22"/>
      <w:szCs w:val="22"/>
      <w:lang w:val="sr-Cyrl-RS"/>
    </w:rPr>
  </w:style>
  <w:style w:type="character" w:customStyle="1" w:styleId="FooterChar">
    <w:name w:val="Footer Char"/>
    <w:basedOn w:val="DefaultParagraphFont"/>
    <w:link w:val="Footer"/>
    <w:uiPriority w:val="99"/>
    <w:rsid w:val="008C1DBA"/>
    <w:rPr>
      <w:rFonts w:ascii="Tahoma" w:hAnsi="Tahoma"/>
      <w:sz w:val="22"/>
    </w:rPr>
  </w:style>
  <w:style w:type="character" w:styleId="PageNumber">
    <w:name w:val="page number"/>
    <w:basedOn w:val="DefaultParagraphFont"/>
    <w:uiPriority w:val="99"/>
    <w:semiHidden/>
    <w:unhideWhenUsed/>
    <w:rsid w:val="008C1DBA"/>
  </w:style>
  <w:style w:type="paragraph" w:styleId="Title">
    <w:name w:val="Title"/>
    <w:basedOn w:val="Normal"/>
    <w:next w:val="Normal"/>
    <w:link w:val="TitleChar"/>
    <w:uiPriority w:val="10"/>
    <w:qFormat/>
    <w:rsid w:val="00960020"/>
    <w:pPr>
      <w:contextualSpacing/>
      <w:jc w:val="both"/>
    </w:pPr>
    <w:rPr>
      <w:rFonts w:asciiTheme="majorHAnsi" w:eastAsiaTheme="majorEastAsia" w:hAnsiTheme="majorHAnsi" w:cstheme="majorBidi"/>
      <w:spacing w:val="-10"/>
      <w:kern w:val="28"/>
      <w:sz w:val="56"/>
      <w:szCs w:val="56"/>
      <w:lang w:val="sr-Cyrl-RS"/>
    </w:rPr>
  </w:style>
  <w:style w:type="character" w:customStyle="1" w:styleId="TitleChar">
    <w:name w:val="Title Char"/>
    <w:basedOn w:val="DefaultParagraphFont"/>
    <w:link w:val="Title"/>
    <w:uiPriority w:val="10"/>
    <w:rsid w:val="00960020"/>
    <w:rPr>
      <w:rFonts w:asciiTheme="majorHAnsi" w:eastAsiaTheme="majorEastAsia" w:hAnsiTheme="majorHAnsi" w:cstheme="majorBidi"/>
      <w:spacing w:val="-10"/>
      <w:kern w:val="28"/>
      <w:sz w:val="56"/>
      <w:szCs w:val="56"/>
      <w:lang w:eastAsia="en-GB"/>
    </w:rPr>
  </w:style>
  <w:style w:type="paragraph" w:styleId="BodyText">
    <w:name w:val="Body Text"/>
    <w:basedOn w:val="Normal"/>
    <w:link w:val="BodyTextChar"/>
    <w:uiPriority w:val="1"/>
    <w:qFormat/>
    <w:rsid w:val="00A33D2B"/>
    <w:pPr>
      <w:widowControl w:val="0"/>
      <w:autoSpaceDE w:val="0"/>
      <w:autoSpaceDN w:val="0"/>
      <w:jc w:val="both"/>
    </w:pPr>
    <w:rPr>
      <w:rFonts w:ascii="Tahoma" w:eastAsiaTheme="majorEastAsia" w:hAnsi="Tahoma" w:cs="Tahoma"/>
      <w:sz w:val="22"/>
      <w:szCs w:val="22"/>
      <w:lang w:val="ru-RU" w:eastAsia="en-US"/>
    </w:rPr>
  </w:style>
  <w:style w:type="character" w:customStyle="1" w:styleId="BodyTextChar">
    <w:name w:val="Body Text Char"/>
    <w:basedOn w:val="DefaultParagraphFont"/>
    <w:link w:val="BodyText"/>
    <w:uiPriority w:val="1"/>
    <w:rsid w:val="00A33D2B"/>
    <w:rPr>
      <w:rFonts w:ascii="Times New Roman" w:eastAsia="Times New Roman" w:hAnsi="Times New Roman" w:cs="Times New Roman"/>
      <w:lang w:val="ru-RU"/>
    </w:rPr>
  </w:style>
  <w:style w:type="paragraph" w:customStyle="1" w:styleId="TableParagraph">
    <w:name w:val="Table Paragraph"/>
    <w:basedOn w:val="Normal"/>
    <w:uiPriority w:val="1"/>
    <w:qFormat/>
    <w:rsid w:val="00A33D2B"/>
    <w:pPr>
      <w:widowControl w:val="0"/>
      <w:autoSpaceDE w:val="0"/>
      <w:autoSpaceDN w:val="0"/>
      <w:jc w:val="center"/>
    </w:pPr>
    <w:rPr>
      <w:rFonts w:ascii="Tahoma" w:eastAsiaTheme="majorEastAsia" w:hAnsi="Tahoma" w:cs="Tahoma"/>
      <w:sz w:val="22"/>
      <w:szCs w:val="22"/>
      <w:lang w:val="ru-RU" w:eastAsia="en-US"/>
    </w:rPr>
  </w:style>
  <w:style w:type="paragraph" w:customStyle="1" w:styleId="Default">
    <w:name w:val="Default"/>
    <w:rsid w:val="000C5B78"/>
    <w:pPr>
      <w:autoSpaceDE w:val="0"/>
      <w:autoSpaceDN w:val="0"/>
      <w:adjustRightInd w:val="0"/>
    </w:pPr>
    <w:rPr>
      <w:rFonts w:ascii="Times New Roman" w:hAnsi="Times New Roman" w:cs="Times New Roman"/>
      <w:color w:val="000000"/>
      <w:lang w:val="en-US"/>
    </w:rPr>
  </w:style>
  <w:style w:type="paragraph" w:styleId="Revision">
    <w:name w:val="Revision"/>
    <w:hidden/>
    <w:uiPriority w:val="99"/>
    <w:semiHidden/>
    <w:rsid w:val="00CB0EC9"/>
    <w:rPr>
      <w:rFonts w:ascii="Tahoma" w:eastAsia="Times New Roman" w:hAnsi="Tahoma" w:cs="Times New Roman"/>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9476">
      <w:bodyDiv w:val="1"/>
      <w:marLeft w:val="0"/>
      <w:marRight w:val="0"/>
      <w:marTop w:val="0"/>
      <w:marBottom w:val="0"/>
      <w:divBdr>
        <w:top w:val="none" w:sz="0" w:space="0" w:color="auto"/>
        <w:left w:val="none" w:sz="0" w:space="0" w:color="auto"/>
        <w:bottom w:val="none" w:sz="0" w:space="0" w:color="auto"/>
        <w:right w:val="none" w:sz="0" w:space="0" w:color="auto"/>
      </w:divBdr>
    </w:div>
    <w:div w:id="15933190">
      <w:bodyDiv w:val="1"/>
      <w:marLeft w:val="0"/>
      <w:marRight w:val="0"/>
      <w:marTop w:val="0"/>
      <w:marBottom w:val="0"/>
      <w:divBdr>
        <w:top w:val="none" w:sz="0" w:space="0" w:color="auto"/>
        <w:left w:val="none" w:sz="0" w:space="0" w:color="auto"/>
        <w:bottom w:val="none" w:sz="0" w:space="0" w:color="auto"/>
        <w:right w:val="none" w:sz="0" w:space="0" w:color="auto"/>
      </w:divBdr>
    </w:div>
    <w:div w:id="19858388">
      <w:bodyDiv w:val="1"/>
      <w:marLeft w:val="0"/>
      <w:marRight w:val="0"/>
      <w:marTop w:val="0"/>
      <w:marBottom w:val="0"/>
      <w:divBdr>
        <w:top w:val="none" w:sz="0" w:space="0" w:color="auto"/>
        <w:left w:val="none" w:sz="0" w:space="0" w:color="auto"/>
        <w:bottom w:val="none" w:sz="0" w:space="0" w:color="auto"/>
        <w:right w:val="none" w:sz="0" w:space="0" w:color="auto"/>
      </w:divBdr>
      <w:divsChild>
        <w:div w:id="1679458293">
          <w:marLeft w:val="0"/>
          <w:marRight w:val="0"/>
          <w:marTop w:val="0"/>
          <w:marBottom w:val="0"/>
          <w:divBdr>
            <w:top w:val="none" w:sz="0" w:space="0" w:color="auto"/>
            <w:left w:val="none" w:sz="0" w:space="0" w:color="auto"/>
            <w:bottom w:val="none" w:sz="0" w:space="0" w:color="auto"/>
            <w:right w:val="none" w:sz="0" w:space="0" w:color="auto"/>
          </w:divBdr>
          <w:divsChild>
            <w:div w:id="436868413">
              <w:marLeft w:val="0"/>
              <w:marRight w:val="0"/>
              <w:marTop w:val="0"/>
              <w:marBottom w:val="0"/>
              <w:divBdr>
                <w:top w:val="none" w:sz="0" w:space="0" w:color="auto"/>
                <w:left w:val="none" w:sz="0" w:space="0" w:color="auto"/>
                <w:bottom w:val="none" w:sz="0" w:space="0" w:color="auto"/>
                <w:right w:val="none" w:sz="0" w:space="0" w:color="auto"/>
              </w:divBdr>
              <w:divsChild>
                <w:div w:id="113594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7630">
      <w:bodyDiv w:val="1"/>
      <w:marLeft w:val="0"/>
      <w:marRight w:val="0"/>
      <w:marTop w:val="0"/>
      <w:marBottom w:val="0"/>
      <w:divBdr>
        <w:top w:val="none" w:sz="0" w:space="0" w:color="auto"/>
        <w:left w:val="none" w:sz="0" w:space="0" w:color="auto"/>
        <w:bottom w:val="none" w:sz="0" w:space="0" w:color="auto"/>
        <w:right w:val="none" w:sz="0" w:space="0" w:color="auto"/>
      </w:divBdr>
    </w:div>
    <w:div w:id="31467400">
      <w:bodyDiv w:val="1"/>
      <w:marLeft w:val="0"/>
      <w:marRight w:val="0"/>
      <w:marTop w:val="0"/>
      <w:marBottom w:val="0"/>
      <w:divBdr>
        <w:top w:val="none" w:sz="0" w:space="0" w:color="auto"/>
        <w:left w:val="none" w:sz="0" w:space="0" w:color="auto"/>
        <w:bottom w:val="none" w:sz="0" w:space="0" w:color="auto"/>
        <w:right w:val="none" w:sz="0" w:space="0" w:color="auto"/>
      </w:divBdr>
    </w:div>
    <w:div w:id="32577639">
      <w:bodyDiv w:val="1"/>
      <w:marLeft w:val="0"/>
      <w:marRight w:val="0"/>
      <w:marTop w:val="0"/>
      <w:marBottom w:val="0"/>
      <w:divBdr>
        <w:top w:val="none" w:sz="0" w:space="0" w:color="auto"/>
        <w:left w:val="none" w:sz="0" w:space="0" w:color="auto"/>
        <w:bottom w:val="none" w:sz="0" w:space="0" w:color="auto"/>
        <w:right w:val="none" w:sz="0" w:space="0" w:color="auto"/>
      </w:divBdr>
      <w:divsChild>
        <w:div w:id="2050296826">
          <w:marLeft w:val="0"/>
          <w:marRight w:val="0"/>
          <w:marTop w:val="0"/>
          <w:marBottom w:val="0"/>
          <w:divBdr>
            <w:top w:val="none" w:sz="0" w:space="0" w:color="auto"/>
            <w:left w:val="none" w:sz="0" w:space="0" w:color="auto"/>
            <w:bottom w:val="none" w:sz="0" w:space="0" w:color="auto"/>
            <w:right w:val="none" w:sz="0" w:space="0" w:color="auto"/>
          </w:divBdr>
          <w:divsChild>
            <w:div w:id="2057191955">
              <w:marLeft w:val="0"/>
              <w:marRight w:val="0"/>
              <w:marTop w:val="0"/>
              <w:marBottom w:val="0"/>
              <w:divBdr>
                <w:top w:val="none" w:sz="0" w:space="0" w:color="auto"/>
                <w:left w:val="none" w:sz="0" w:space="0" w:color="auto"/>
                <w:bottom w:val="none" w:sz="0" w:space="0" w:color="auto"/>
                <w:right w:val="none" w:sz="0" w:space="0" w:color="auto"/>
              </w:divBdr>
              <w:divsChild>
                <w:div w:id="80754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16656">
      <w:bodyDiv w:val="1"/>
      <w:marLeft w:val="0"/>
      <w:marRight w:val="0"/>
      <w:marTop w:val="0"/>
      <w:marBottom w:val="0"/>
      <w:divBdr>
        <w:top w:val="none" w:sz="0" w:space="0" w:color="auto"/>
        <w:left w:val="none" w:sz="0" w:space="0" w:color="auto"/>
        <w:bottom w:val="none" w:sz="0" w:space="0" w:color="auto"/>
        <w:right w:val="none" w:sz="0" w:space="0" w:color="auto"/>
      </w:divBdr>
      <w:divsChild>
        <w:div w:id="1678574629">
          <w:marLeft w:val="0"/>
          <w:marRight w:val="0"/>
          <w:marTop w:val="0"/>
          <w:marBottom w:val="0"/>
          <w:divBdr>
            <w:top w:val="none" w:sz="0" w:space="0" w:color="auto"/>
            <w:left w:val="none" w:sz="0" w:space="0" w:color="auto"/>
            <w:bottom w:val="none" w:sz="0" w:space="0" w:color="auto"/>
            <w:right w:val="none" w:sz="0" w:space="0" w:color="auto"/>
          </w:divBdr>
          <w:divsChild>
            <w:div w:id="1305894371">
              <w:marLeft w:val="0"/>
              <w:marRight w:val="0"/>
              <w:marTop w:val="0"/>
              <w:marBottom w:val="0"/>
              <w:divBdr>
                <w:top w:val="none" w:sz="0" w:space="0" w:color="auto"/>
                <w:left w:val="none" w:sz="0" w:space="0" w:color="auto"/>
                <w:bottom w:val="none" w:sz="0" w:space="0" w:color="auto"/>
                <w:right w:val="none" w:sz="0" w:space="0" w:color="auto"/>
              </w:divBdr>
              <w:divsChild>
                <w:div w:id="360667471">
                  <w:marLeft w:val="0"/>
                  <w:marRight w:val="0"/>
                  <w:marTop w:val="0"/>
                  <w:marBottom w:val="0"/>
                  <w:divBdr>
                    <w:top w:val="none" w:sz="0" w:space="0" w:color="auto"/>
                    <w:left w:val="none" w:sz="0" w:space="0" w:color="auto"/>
                    <w:bottom w:val="none" w:sz="0" w:space="0" w:color="auto"/>
                    <w:right w:val="none" w:sz="0" w:space="0" w:color="auto"/>
                  </w:divBdr>
                  <w:divsChild>
                    <w:div w:id="2061438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82054">
      <w:bodyDiv w:val="1"/>
      <w:marLeft w:val="0"/>
      <w:marRight w:val="0"/>
      <w:marTop w:val="0"/>
      <w:marBottom w:val="0"/>
      <w:divBdr>
        <w:top w:val="none" w:sz="0" w:space="0" w:color="auto"/>
        <w:left w:val="none" w:sz="0" w:space="0" w:color="auto"/>
        <w:bottom w:val="none" w:sz="0" w:space="0" w:color="auto"/>
        <w:right w:val="none" w:sz="0" w:space="0" w:color="auto"/>
      </w:divBdr>
    </w:div>
    <w:div w:id="48308180">
      <w:bodyDiv w:val="1"/>
      <w:marLeft w:val="0"/>
      <w:marRight w:val="0"/>
      <w:marTop w:val="0"/>
      <w:marBottom w:val="0"/>
      <w:divBdr>
        <w:top w:val="none" w:sz="0" w:space="0" w:color="auto"/>
        <w:left w:val="none" w:sz="0" w:space="0" w:color="auto"/>
        <w:bottom w:val="none" w:sz="0" w:space="0" w:color="auto"/>
        <w:right w:val="none" w:sz="0" w:space="0" w:color="auto"/>
      </w:divBdr>
    </w:div>
    <w:div w:id="56174308">
      <w:bodyDiv w:val="1"/>
      <w:marLeft w:val="0"/>
      <w:marRight w:val="0"/>
      <w:marTop w:val="0"/>
      <w:marBottom w:val="0"/>
      <w:divBdr>
        <w:top w:val="none" w:sz="0" w:space="0" w:color="auto"/>
        <w:left w:val="none" w:sz="0" w:space="0" w:color="auto"/>
        <w:bottom w:val="none" w:sz="0" w:space="0" w:color="auto"/>
        <w:right w:val="none" w:sz="0" w:space="0" w:color="auto"/>
      </w:divBdr>
      <w:divsChild>
        <w:div w:id="214319232">
          <w:marLeft w:val="0"/>
          <w:marRight w:val="0"/>
          <w:marTop w:val="0"/>
          <w:marBottom w:val="0"/>
          <w:divBdr>
            <w:top w:val="none" w:sz="0" w:space="0" w:color="auto"/>
            <w:left w:val="none" w:sz="0" w:space="0" w:color="auto"/>
            <w:bottom w:val="none" w:sz="0" w:space="0" w:color="auto"/>
            <w:right w:val="none" w:sz="0" w:space="0" w:color="auto"/>
          </w:divBdr>
          <w:divsChild>
            <w:div w:id="713889734">
              <w:marLeft w:val="0"/>
              <w:marRight w:val="0"/>
              <w:marTop w:val="0"/>
              <w:marBottom w:val="0"/>
              <w:divBdr>
                <w:top w:val="none" w:sz="0" w:space="0" w:color="auto"/>
                <w:left w:val="none" w:sz="0" w:space="0" w:color="auto"/>
                <w:bottom w:val="none" w:sz="0" w:space="0" w:color="auto"/>
                <w:right w:val="none" w:sz="0" w:space="0" w:color="auto"/>
              </w:divBdr>
              <w:divsChild>
                <w:div w:id="95953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77416">
      <w:bodyDiv w:val="1"/>
      <w:marLeft w:val="0"/>
      <w:marRight w:val="0"/>
      <w:marTop w:val="0"/>
      <w:marBottom w:val="0"/>
      <w:divBdr>
        <w:top w:val="none" w:sz="0" w:space="0" w:color="auto"/>
        <w:left w:val="none" w:sz="0" w:space="0" w:color="auto"/>
        <w:bottom w:val="none" w:sz="0" w:space="0" w:color="auto"/>
        <w:right w:val="none" w:sz="0" w:space="0" w:color="auto"/>
      </w:divBdr>
      <w:divsChild>
        <w:div w:id="1514150897">
          <w:marLeft w:val="0"/>
          <w:marRight w:val="0"/>
          <w:marTop w:val="0"/>
          <w:marBottom w:val="0"/>
          <w:divBdr>
            <w:top w:val="none" w:sz="0" w:space="0" w:color="auto"/>
            <w:left w:val="none" w:sz="0" w:space="0" w:color="auto"/>
            <w:bottom w:val="none" w:sz="0" w:space="0" w:color="auto"/>
            <w:right w:val="none" w:sz="0" w:space="0" w:color="auto"/>
          </w:divBdr>
          <w:divsChild>
            <w:div w:id="1635257731">
              <w:marLeft w:val="0"/>
              <w:marRight w:val="0"/>
              <w:marTop w:val="0"/>
              <w:marBottom w:val="0"/>
              <w:divBdr>
                <w:top w:val="none" w:sz="0" w:space="0" w:color="auto"/>
                <w:left w:val="none" w:sz="0" w:space="0" w:color="auto"/>
                <w:bottom w:val="none" w:sz="0" w:space="0" w:color="auto"/>
                <w:right w:val="none" w:sz="0" w:space="0" w:color="auto"/>
              </w:divBdr>
              <w:divsChild>
                <w:div w:id="82653854">
                  <w:marLeft w:val="0"/>
                  <w:marRight w:val="0"/>
                  <w:marTop w:val="0"/>
                  <w:marBottom w:val="0"/>
                  <w:divBdr>
                    <w:top w:val="none" w:sz="0" w:space="0" w:color="auto"/>
                    <w:left w:val="none" w:sz="0" w:space="0" w:color="auto"/>
                    <w:bottom w:val="none" w:sz="0" w:space="0" w:color="auto"/>
                    <w:right w:val="none" w:sz="0" w:space="0" w:color="auto"/>
                  </w:divBdr>
                  <w:divsChild>
                    <w:div w:id="16675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82326">
      <w:bodyDiv w:val="1"/>
      <w:marLeft w:val="0"/>
      <w:marRight w:val="0"/>
      <w:marTop w:val="0"/>
      <w:marBottom w:val="0"/>
      <w:divBdr>
        <w:top w:val="none" w:sz="0" w:space="0" w:color="auto"/>
        <w:left w:val="none" w:sz="0" w:space="0" w:color="auto"/>
        <w:bottom w:val="none" w:sz="0" w:space="0" w:color="auto"/>
        <w:right w:val="none" w:sz="0" w:space="0" w:color="auto"/>
      </w:divBdr>
    </w:div>
    <w:div w:id="123930826">
      <w:bodyDiv w:val="1"/>
      <w:marLeft w:val="0"/>
      <w:marRight w:val="0"/>
      <w:marTop w:val="0"/>
      <w:marBottom w:val="0"/>
      <w:divBdr>
        <w:top w:val="none" w:sz="0" w:space="0" w:color="auto"/>
        <w:left w:val="none" w:sz="0" w:space="0" w:color="auto"/>
        <w:bottom w:val="none" w:sz="0" w:space="0" w:color="auto"/>
        <w:right w:val="none" w:sz="0" w:space="0" w:color="auto"/>
      </w:divBdr>
      <w:divsChild>
        <w:div w:id="615058957">
          <w:marLeft w:val="0"/>
          <w:marRight w:val="0"/>
          <w:marTop w:val="0"/>
          <w:marBottom w:val="0"/>
          <w:divBdr>
            <w:top w:val="none" w:sz="0" w:space="0" w:color="auto"/>
            <w:left w:val="none" w:sz="0" w:space="0" w:color="auto"/>
            <w:bottom w:val="none" w:sz="0" w:space="0" w:color="auto"/>
            <w:right w:val="none" w:sz="0" w:space="0" w:color="auto"/>
          </w:divBdr>
          <w:divsChild>
            <w:div w:id="291595362">
              <w:marLeft w:val="0"/>
              <w:marRight w:val="0"/>
              <w:marTop w:val="0"/>
              <w:marBottom w:val="0"/>
              <w:divBdr>
                <w:top w:val="none" w:sz="0" w:space="0" w:color="auto"/>
                <w:left w:val="none" w:sz="0" w:space="0" w:color="auto"/>
                <w:bottom w:val="none" w:sz="0" w:space="0" w:color="auto"/>
                <w:right w:val="none" w:sz="0" w:space="0" w:color="auto"/>
              </w:divBdr>
              <w:divsChild>
                <w:div w:id="112573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364">
      <w:bodyDiv w:val="1"/>
      <w:marLeft w:val="0"/>
      <w:marRight w:val="0"/>
      <w:marTop w:val="0"/>
      <w:marBottom w:val="0"/>
      <w:divBdr>
        <w:top w:val="none" w:sz="0" w:space="0" w:color="auto"/>
        <w:left w:val="none" w:sz="0" w:space="0" w:color="auto"/>
        <w:bottom w:val="none" w:sz="0" w:space="0" w:color="auto"/>
        <w:right w:val="none" w:sz="0" w:space="0" w:color="auto"/>
      </w:divBdr>
      <w:divsChild>
        <w:div w:id="1376348014">
          <w:marLeft w:val="0"/>
          <w:marRight w:val="0"/>
          <w:marTop w:val="0"/>
          <w:marBottom w:val="0"/>
          <w:divBdr>
            <w:top w:val="none" w:sz="0" w:space="0" w:color="auto"/>
            <w:left w:val="none" w:sz="0" w:space="0" w:color="auto"/>
            <w:bottom w:val="none" w:sz="0" w:space="0" w:color="auto"/>
            <w:right w:val="none" w:sz="0" w:space="0" w:color="auto"/>
          </w:divBdr>
          <w:divsChild>
            <w:div w:id="2145419148">
              <w:marLeft w:val="0"/>
              <w:marRight w:val="0"/>
              <w:marTop w:val="0"/>
              <w:marBottom w:val="0"/>
              <w:divBdr>
                <w:top w:val="none" w:sz="0" w:space="0" w:color="auto"/>
                <w:left w:val="none" w:sz="0" w:space="0" w:color="auto"/>
                <w:bottom w:val="none" w:sz="0" w:space="0" w:color="auto"/>
                <w:right w:val="none" w:sz="0" w:space="0" w:color="auto"/>
              </w:divBdr>
              <w:divsChild>
                <w:div w:id="50871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3764">
      <w:bodyDiv w:val="1"/>
      <w:marLeft w:val="0"/>
      <w:marRight w:val="0"/>
      <w:marTop w:val="0"/>
      <w:marBottom w:val="0"/>
      <w:divBdr>
        <w:top w:val="none" w:sz="0" w:space="0" w:color="auto"/>
        <w:left w:val="none" w:sz="0" w:space="0" w:color="auto"/>
        <w:bottom w:val="none" w:sz="0" w:space="0" w:color="auto"/>
        <w:right w:val="none" w:sz="0" w:space="0" w:color="auto"/>
      </w:divBdr>
      <w:divsChild>
        <w:div w:id="1295863860">
          <w:marLeft w:val="0"/>
          <w:marRight w:val="0"/>
          <w:marTop w:val="0"/>
          <w:marBottom w:val="0"/>
          <w:divBdr>
            <w:top w:val="none" w:sz="0" w:space="0" w:color="auto"/>
            <w:left w:val="none" w:sz="0" w:space="0" w:color="auto"/>
            <w:bottom w:val="none" w:sz="0" w:space="0" w:color="auto"/>
            <w:right w:val="none" w:sz="0" w:space="0" w:color="auto"/>
          </w:divBdr>
          <w:divsChild>
            <w:div w:id="958679180">
              <w:marLeft w:val="0"/>
              <w:marRight w:val="0"/>
              <w:marTop w:val="0"/>
              <w:marBottom w:val="0"/>
              <w:divBdr>
                <w:top w:val="none" w:sz="0" w:space="0" w:color="auto"/>
                <w:left w:val="none" w:sz="0" w:space="0" w:color="auto"/>
                <w:bottom w:val="none" w:sz="0" w:space="0" w:color="auto"/>
                <w:right w:val="none" w:sz="0" w:space="0" w:color="auto"/>
              </w:divBdr>
              <w:divsChild>
                <w:div w:id="1994992131">
                  <w:marLeft w:val="0"/>
                  <w:marRight w:val="0"/>
                  <w:marTop w:val="0"/>
                  <w:marBottom w:val="0"/>
                  <w:divBdr>
                    <w:top w:val="none" w:sz="0" w:space="0" w:color="auto"/>
                    <w:left w:val="none" w:sz="0" w:space="0" w:color="auto"/>
                    <w:bottom w:val="none" w:sz="0" w:space="0" w:color="auto"/>
                    <w:right w:val="none" w:sz="0" w:space="0" w:color="auto"/>
                  </w:divBdr>
                  <w:divsChild>
                    <w:div w:id="76238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51781">
      <w:bodyDiv w:val="1"/>
      <w:marLeft w:val="0"/>
      <w:marRight w:val="0"/>
      <w:marTop w:val="0"/>
      <w:marBottom w:val="0"/>
      <w:divBdr>
        <w:top w:val="none" w:sz="0" w:space="0" w:color="auto"/>
        <w:left w:val="none" w:sz="0" w:space="0" w:color="auto"/>
        <w:bottom w:val="none" w:sz="0" w:space="0" w:color="auto"/>
        <w:right w:val="none" w:sz="0" w:space="0" w:color="auto"/>
      </w:divBdr>
    </w:div>
    <w:div w:id="159471665">
      <w:bodyDiv w:val="1"/>
      <w:marLeft w:val="0"/>
      <w:marRight w:val="0"/>
      <w:marTop w:val="0"/>
      <w:marBottom w:val="0"/>
      <w:divBdr>
        <w:top w:val="none" w:sz="0" w:space="0" w:color="auto"/>
        <w:left w:val="none" w:sz="0" w:space="0" w:color="auto"/>
        <w:bottom w:val="none" w:sz="0" w:space="0" w:color="auto"/>
        <w:right w:val="none" w:sz="0" w:space="0" w:color="auto"/>
      </w:divBdr>
      <w:divsChild>
        <w:div w:id="1346518587">
          <w:marLeft w:val="0"/>
          <w:marRight w:val="0"/>
          <w:marTop w:val="0"/>
          <w:marBottom w:val="0"/>
          <w:divBdr>
            <w:top w:val="none" w:sz="0" w:space="0" w:color="auto"/>
            <w:left w:val="none" w:sz="0" w:space="0" w:color="auto"/>
            <w:bottom w:val="none" w:sz="0" w:space="0" w:color="auto"/>
            <w:right w:val="none" w:sz="0" w:space="0" w:color="auto"/>
          </w:divBdr>
          <w:divsChild>
            <w:div w:id="398481865">
              <w:marLeft w:val="0"/>
              <w:marRight w:val="0"/>
              <w:marTop w:val="0"/>
              <w:marBottom w:val="0"/>
              <w:divBdr>
                <w:top w:val="none" w:sz="0" w:space="0" w:color="auto"/>
                <w:left w:val="none" w:sz="0" w:space="0" w:color="auto"/>
                <w:bottom w:val="none" w:sz="0" w:space="0" w:color="auto"/>
                <w:right w:val="none" w:sz="0" w:space="0" w:color="auto"/>
              </w:divBdr>
              <w:divsChild>
                <w:div w:id="1777210884">
                  <w:marLeft w:val="0"/>
                  <w:marRight w:val="0"/>
                  <w:marTop w:val="0"/>
                  <w:marBottom w:val="0"/>
                  <w:divBdr>
                    <w:top w:val="none" w:sz="0" w:space="0" w:color="auto"/>
                    <w:left w:val="none" w:sz="0" w:space="0" w:color="auto"/>
                    <w:bottom w:val="none" w:sz="0" w:space="0" w:color="auto"/>
                    <w:right w:val="none" w:sz="0" w:space="0" w:color="auto"/>
                  </w:divBdr>
                </w:div>
              </w:divsChild>
            </w:div>
            <w:div w:id="1657538297">
              <w:marLeft w:val="0"/>
              <w:marRight w:val="0"/>
              <w:marTop w:val="0"/>
              <w:marBottom w:val="0"/>
              <w:divBdr>
                <w:top w:val="none" w:sz="0" w:space="0" w:color="auto"/>
                <w:left w:val="none" w:sz="0" w:space="0" w:color="auto"/>
                <w:bottom w:val="none" w:sz="0" w:space="0" w:color="auto"/>
                <w:right w:val="none" w:sz="0" w:space="0" w:color="auto"/>
              </w:divBdr>
              <w:divsChild>
                <w:div w:id="320892148">
                  <w:marLeft w:val="0"/>
                  <w:marRight w:val="0"/>
                  <w:marTop w:val="0"/>
                  <w:marBottom w:val="0"/>
                  <w:divBdr>
                    <w:top w:val="none" w:sz="0" w:space="0" w:color="auto"/>
                    <w:left w:val="none" w:sz="0" w:space="0" w:color="auto"/>
                    <w:bottom w:val="none" w:sz="0" w:space="0" w:color="auto"/>
                    <w:right w:val="none" w:sz="0" w:space="0" w:color="auto"/>
                  </w:divBdr>
                </w:div>
              </w:divsChild>
            </w:div>
            <w:div w:id="98259407">
              <w:marLeft w:val="0"/>
              <w:marRight w:val="0"/>
              <w:marTop w:val="0"/>
              <w:marBottom w:val="0"/>
              <w:divBdr>
                <w:top w:val="none" w:sz="0" w:space="0" w:color="auto"/>
                <w:left w:val="none" w:sz="0" w:space="0" w:color="auto"/>
                <w:bottom w:val="none" w:sz="0" w:space="0" w:color="auto"/>
                <w:right w:val="none" w:sz="0" w:space="0" w:color="auto"/>
              </w:divBdr>
              <w:divsChild>
                <w:div w:id="51077677">
                  <w:marLeft w:val="0"/>
                  <w:marRight w:val="0"/>
                  <w:marTop w:val="0"/>
                  <w:marBottom w:val="0"/>
                  <w:divBdr>
                    <w:top w:val="none" w:sz="0" w:space="0" w:color="auto"/>
                    <w:left w:val="none" w:sz="0" w:space="0" w:color="auto"/>
                    <w:bottom w:val="none" w:sz="0" w:space="0" w:color="auto"/>
                    <w:right w:val="none" w:sz="0" w:space="0" w:color="auto"/>
                  </w:divBdr>
                </w:div>
              </w:divsChild>
            </w:div>
            <w:div w:id="267153994">
              <w:marLeft w:val="0"/>
              <w:marRight w:val="0"/>
              <w:marTop w:val="0"/>
              <w:marBottom w:val="0"/>
              <w:divBdr>
                <w:top w:val="none" w:sz="0" w:space="0" w:color="auto"/>
                <w:left w:val="none" w:sz="0" w:space="0" w:color="auto"/>
                <w:bottom w:val="none" w:sz="0" w:space="0" w:color="auto"/>
                <w:right w:val="none" w:sz="0" w:space="0" w:color="auto"/>
              </w:divBdr>
              <w:divsChild>
                <w:div w:id="441802282">
                  <w:marLeft w:val="0"/>
                  <w:marRight w:val="0"/>
                  <w:marTop w:val="0"/>
                  <w:marBottom w:val="0"/>
                  <w:divBdr>
                    <w:top w:val="none" w:sz="0" w:space="0" w:color="auto"/>
                    <w:left w:val="none" w:sz="0" w:space="0" w:color="auto"/>
                    <w:bottom w:val="none" w:sz="0" w:space="0" w:color="auto"/>
                    <w:right w:val="none" w:sz="0" w:space="0" w:color="auto"/>
                  </w:divBdr>
                </w:div>
              </w:divsChild>
            </w:div>
            <w:div w:id="9990435">
              <w:marLeft w:val="0"/>
              <w:marRight w:val="0"/>
              <w:marTop w:val="0"/>
              <w:marBottom w:val="0"/>
              <w:divBdr>
                <w:top w:val="none" w:sz="0" w:space="0" w:color="auto"/>
                <w:left w:val="none" w:sz="0" w:space="0" w:color="auto"/>
                <w:bottom w:val="none" w:sz="0" w:space="0" w:color="auto"/>
                <w:right w:val="none" w:sz="0" w:space="0" w:color="auto"/>
              </w:divBdr>
              <w:divsChild>
                <w:div w:id="645353668">
                  <w:marLeft w:val="0"/>
                  <w:marRight w:val="0"/>
                  <w:marTop w:val="0"/>
                  <w:marBottom w:val="0"/>
                  <w:divBdr>
                    <w:top w:val="none" w:sz="0" w:space="0" w:color="auto"/>
                    <w:left w:val="none" w:sz="0" w:space="0" w:color="auto"/>
                    <w:bottom w:val="none" w:sz="0" w:space="0" w:color="auto"/>
                    <w:right w:val="none" w:sz="0" w:space="0" w:color="auto"/>
                  </w:divBdr>
                </w:div>
              </w:divsChild>
            </w:div>
            <w:div w:id="2141530187">
              <w:marLeft w:val="0"/>
              <w:marRight w:val="0"/>
              <w:marTop w:val="0"/>
              <w:marBottom w:val="0"/>
              <w:divBdr>
                <w:top w:val="none" w:sz="0" w:space="0" w:color="auto"/>
                <w:left w:val="none" w:sz="0" w:space="0" w:color="auto"/>
                <w:bottom w:val="none" w:sz="0" w:space="0" w:color="auto"/>
                <w:right w:val="none" w:sz="0" w:space="0" w:color="auto"/>
              </w:divBdr>
              <w:divsChild>
                <w:div w:id="30543206">
                  <w:marLeft w:val="0"/>
                  <w:marRight w:val="0"/>
                  <w:marTop w:val="0"/>
                  <w:marBottom w:val="0"/>
                  <w:divBdr>
                    <w:top w:val="none" w:sz="0" w:space="0" w:color="auto"/>
                    <w:left w:val="none" w:sz="0" w:space="0" w:color="auto"/>
                    <w:bottom w:val="none" w:sz="0" w:space="0" w:color="auto"/>
                    <w:right w:val="none" w:sz="0" w:space="0" w:color="auto"/>
                  </w:divBdr>
                </w:div>
              </w:divsChild>
            </w:div>
            <w:div w:id="333266602">
              <w:marLeft w:val="0"/>
              <w:marRight w:val="0"/>
              <w:marTop w:val="0"/>
              <w:marBottom w:val="0"/>
              <w:divBdr>
                <w:top w:val="none" w:sz="0" w:space="0" w:color="auto"/>
                <w:left w:val="none" w:sz="0" w:space="0" w:color="auto"/>
                <w:bottom w:val="none" w:sz="0" w:space="0" w:color="auto"/>
                <w:right w:val="none" w:sz="0" w:space="0" w:color="auto"/>
              </w:divBdr>
              <w:divsChild>
                <w:div w:id="1365473763">
                  <w:marLeft w:val="0"/>
                  <w:marRight w:val="0"/>
                  <w:marTop w:val="0"/>
                  <w:marBottom w:val="0"/>
                  <w:divBdr>
                    <w:top w:val="none" w:sz="0" w:space="0" w:color="auto"/>
                    <w:left w:val="none" w:sz="0" w:space="0" w:color="auto"/>
                    <w:bottom w:val="none" w:sz="0" w:space="0" w:color="auto"/>
                    <w:right w:val="none" w:sz="0" w:space="0" w:color="auto"/>
                  </w:divBdr>
                </w:div>
              </w:divsChild>
            </w:div>
            <w:div w:id="1082752931">
              <w:marLeft w:val="0"/>
              <w:marRight w:val="0"/>
              <w:marTop w:val="0"/>
              <w:marBottom w:val="0"/>
              <w:divBdr>
                <w:top w:val="none" w:sz="0" w:space="0" w:color="auto"/>
                <w:left w:val="none" w:sz="0" w:space="0" w:color="auto"/>
                <w:bottom w:val="none" w:sz="0" w:space="0" w:color="auto"/>
                <w:right w:val="none" w:sz="0" w:space="0" w:color="auto"/>
              </w:divBdr>
              <w:divsChild>
                <w:div w:id="282418558">
                  <w:marLeft w:val="0"/>
                  <w:marRight w:val="0"/>
                  <w:marTop w:val="0"/>
                  <w:marBottom w:val="0"/>
                  <w:divBdr>
                    <w:top w:val="none" w:sz="0" w:space="0" w:color="auto"/>
                    <w:left w:val="none" w:sz="0" w:space="0" w:color="auto"/>
                    <w:bottom w:val="none" w:sz="0" w:space="0" w:color="auto"/>
                    <w:right w:val="none" w:sz="0" w:space="0" w:color="auto"/>
                  </w:divBdr>
                </w:div>
              </w:divsChild>
            </w:div>
            <w:div w:id="930041865">
              <w:marLeft w:val="0"/>
              <w:marRight w:val="0"/>
              <w:marTop w:val="0"/>
              <w:marBottom w:val="0"/>
              <w:divBdr>
                <w:top w:val="none" w:sz="0" w:space="0" w:color="auto"/>
                <w:left w:val="none" w:sz="0" w:space="0" w:color="auto"/>
                <w:bottom w:val="none" w:sz="0" w:space="0" w:color="auto"/>
                <w:right w:val="none" w:sz="0" w:space="0" w:color="auto"/>
              </w:divBdr>
              <w:divsChild>
                <w:div w:id="1008337831">
                  <w:marLeft w:val="0"/>
                  <w:marRight w:val="0"/>
                  <w:marTop w:val="0"/>
                  <w:marBottom w:val="0"/>
                  <w:divBdr>
                    <w:top w:val="none" w:sz="0" w:space="0" w:color="auto"/>
                    <w:left w:val="none" w:sz="0" w:space="0" w:color="auto"/>
                    <w:bottom w:val="none" w:sz="0" w:space="0" w:color="auto"/>
                    <w:right w:val="none" w:sz="0" w:space="0" w:color="auto"/>
                  </w:divBdr>
                </w:div>
              </w:divsChild>
            </w:div>
            <w:div w:id="183713801">
              <w:marLeft w:val="0"/>
              <w:marRight w:val="0"/>
              <w:marTop w:val="0"/>
              <w:marBottom w:val="0"/>
              <w:divBdr>
                <w:top w:val="none" w:sz="0" w:space="0" w:color="auto"/>
                <w:left w:val="none" w:sz="0" w:space="0" w:color="auto"/>
                <w:bottom w:val="none" w:sz="0" w:space="0" w:color="auto"/>
                <w:right w:val="none" w:sz="0" w:space="0" w:color="auto"/>
              </w:divBdr>
              <w:divsChild>
                <w:div w:id="89089985">
                  <w:marLeft w:val="0"/>
                  <w:marRight w:val="0"/>
                  <w:marTop w:val="0"/>
                  <w:marBottom w:val="0"/>
                  <w:divBdr>
                    <w:top w:val="none" w:sz="0" w:space="0" w:color="auto"/>
                    <w:left w:val="none" w:sz="0" w:space="0" w:color="auto"/>
                    <w:bottom w:val="none" w:sz="0" w:space="0" w:color="auto"/>
                    <w:right w:val="none" w:sz="0" w:space="0" w:color="auto"/>
                  </w:divBdr>
                </w:div>
              </w:divsChild>
            </w:div>
            <w:div w:id="1587767963">
              <w:marLeft w:val="0"/>
              <w:marRight w:val="0"/>
              <w:marTop w:val="0"/>
              <w:marBottom w:val="0"/>
              <w:divBdr>
                <w:top w:val="none" w:sz="0" w:space="0" w:color="auto"/>
                <w:left w:val="none" w:sz="0" w:space="0" w:color="auto"/>
                <w:bottom w:val="none" w:sz="0" w:space="0" w:color="auto"/>
                <w:right w:val="none" w:sz="0" w:space="0" w:color="auto"/>
              </w:divBdr>
              <w:divsChild>
                <w:div w:id="997458953">
                  <w:marLeft w:val="0"/>
                  <w:marRight w:val="0"/>
                  <w:marTop w:val="0"/>
                  <w:marBottom w:val="0"/>
                  <w:divBdr>
                    <w:top w:val="none" w:sz="0" w:space="0" w:color="auto"/>
                    <w:left w:val="none" w:sz="0" w:space="0" w:color="auto"/>
                    <w:bottom w:val="none" w:sz="0" w:space="0" w:color="auto"/>
                    <w:right w:val="none" w:sz="0" w:space="0" w:color="auto"/>
                  </w:divBdr>
                </w:div>
              </w:divsChild>
            </w:div>
            <w:div w:id="897394837">
              <w:marLeft w:val="0"/>
              <w:marRight w:val="0"/>
              <w:marTop w:val="0"/>
              <w:marBottom w:val="0"/>
              <w:divBdr>
                <w:top w:val="none" w:sz="0" w:space="0" w:color="auto"/>
                <w:left w:val="none" w:sz="0" w:space="0" w:color="auto"/>
                <w:bottom w:val="none" w:sz="0" w:space="0" w:color="auto"/>
                <w:right w:val="none" w:sz="0" w:space="0" w:color="auto"/>
              </w:divBdr>
              <w:divsChild>
                <w:div w:id="1636449793">
                  <w:marLeft w:val="0"/>
                  <w:marRight w:val="0"/>
                  <w:marTop w:val="0"/>
                  <w:marBottom w:val="0"/>
                  <w:divBdr>
                    <w:top w:val="none" w:sz="0" w:space="0" w:color="auto"/>
                    <w:left w:val="none" w:sz="0" w:space="0" w:color="auto"/>
                    <w:bottom w:val="none" w:sz="0" w:space="0" w:color="auto"/>
                    <w:right w:val="none" w:sz="0" w:space="0" w:color="auto"/>
                  </w:divBdr>
                </w:div>
              </w:divsChild>
            </w:div>
            <w:div w:id="287249872">
              <w:marLeft w:val="0"/>
              <w:marRight w:val="0"/>
              <w:marTop w:val="0"/>
              <w:marBottom w:val="0"/>
              <w:divBdr>
                <w:top w:val="none" w:sz="0" w:space="0" w:color="auto"/>
                <w:left w:val="none" w:sz="0" w:space="0" w:color="auto"/>
                <w:bottom w:val="none" w:sz="0" w:space="0" w:color="auto"/>
                <w:right w:val="none" w:sz="0" w:space="0" w:color="auto"/>
              </w:divBdr>
              <w:divsChild>
                <w:div w:id="1716350927">
                  <w:marLeft w:val="0"/>
                  <w:marRight w:val="0"/>
                  <w:marTop w:val="0"/>
                  <w:marBottom w:val="0"/>
                  <w:divBdr>
                    <w:top w:val="none" w:sz="0" w:space="0" w:color="auto"/>
                    <w:left w:val="none" w:sz="0" w:space="0" w:color="auto"/>
                    <w:bottom w:val="none" w:sz="0" w:space="0" w:color="auto"/>
                    <w:right w:val="none" w:sz="0" w:space="0" w:color="auto"/>
                  </w:divBdr>
                </w:div>
              </w:divsChild>
            </w:div>
            <w:div w:id="879321600">
              <w:marLeft w:val="0"/>
              <w:marRight w:val="0"/>
              <w:marTop w:val="0"/>
              <w:marBottom w:val="0"/>
              <w:divBdr>
                <w:top w:val="none" w:sz="0" w:space="0" w:color="auto"/>
                <w:left w:val="none" w:sz="0" w:space="0" w:color="auto"/>
                <w:bottom w:val="none" w:sz="0" w:space="0" w:color="auto"/>
                <w:right w:val="none" w:sz="0" w:space="0" w:color="auto"/>
              </w:divBdr>
              <w:divsChild>
                <w:div w:id="1564222324">
                  <w:marLeft w:val="0"/>
                  <w:marRight w:val="0"/>
                  <w:marTop w:val="0"/>
                  <w:marBottom w:val="0"/>
                  <w:divBdr>
                    <w:top w:val="none" w:sz="0" w:space="0" w:color="auto"/>
                    <w:left w:val="none" w:sz="0" w:space="0" w:color="auto"/>
                    <w:bottom w:val="none" w:sz="0" w:space="0" w:color="auto"/>
                    <w:right w:val="none" w:sz="0" w:space="0" w:color="auto"/>
                  </w:divBdr>
                </w:div>
              </w:divsChild>
            </w:div>
            <w:div w:id="962931181">
              <w:marLeft w:val="0"/>
              <w:marRight w:val="0"/>
              <w:marTop w:val="0"/>
              <w:marBottom w:val="0"/>
              <w:divBdr>
                <w:top w:val="none" w:sz="0" w:space="0" w:color="auto"/>
                <w:left w:val="none" w:sz="0" w:space="0" w:color="auto"/>
                <w:bottom w:val="none" w:sz="0" w:space="0" w:color="auto"/>
                <w:right w:val="none" w:sz="0" w:space="0" w:color="auto"/>
              </w:divBdr>
              <w:divsChild>
                <w:div w:id="1106389947">
                  <w:marLeft w:val="0"/>
                  <w:marRight w:val="0"/>
                  <w:marTop w:val="0"/>
                  <w:marBottom w:val="0"/>
                  <w:divBdr>
                    <w:top w:val="none" w:sz="0" w:space="0" w:color="auto"/>
                    <w:left w:val="none" w:sz="0" w:space="0" w:color="auto"/>
                    <w:bottom w:val="none" w:sz="0" w:space="0" w:color="auto"/>
                    <w:right w:val="none" w:sz="0" w:space="0" w:color="auto"/>
                  </w:divBdr>
                </w:div>
              </w:divsChild>
            </w:div>
            <w:div w:id="2050835178">
              <w:marLeft w:val="0"/>
              <w:marRight w:val="0"/>
              <w:marTop w:val="0"/>
              <w:marBottom w:val="0"/>
              <w:divBdr>
                <w:top w:val="none" w:sz="0" w:space="0" w:color="auto"/>
                <w:left w:val="none" w:sz="0" w:space="0" w:color="auto"/>
                <w:bottom w:val="none" w:sz="0" w:space="0" w:color="auto"/>
                <w:right w:val="none" w:sz="0" w:space="0" w:color="auto"/>
              </w:divBdr>
              <w:divsChild>
                <w:div w:id="1901206283">
                  <w:marLeft w:val="0"/>
                  <w:marRight w:val="0"/>
                  <w:marTop w:val="0"/>
                  <w:marBottom w:val="0"/>
                  <w:divBdr>
                    <w:top w:val="none" w:sz="0" w:space="0" w:color="auto"/>
                    <w:left w:val="none" w:sz="0" w:space="0" w:color="auto"/>
                    <w:bottom w:val="none" w:sz="0" w:space="0" w:color="auto"/>
                    <w:right w:val="none" w:sz="0" w:space="0" w:color="auto"/>
                  </w:divBdr>
                </w:div>
              </w:divsChild>
            </w:div>
            <w:div w:id="889807336">
              <w:marLeft w:val="0"/>
              <w:marRight w:val="0"/>
              <w:marTop w:val="0"/>
              <w:marBottom w:val="0"/>
              <w:divBdr>
                <w:top w:val="none" w:sz="0" w:space="0" w:color="auto"/>
                <w:left w:val="none" w:sz="0" w:space="0" w:color="auto"/>
                <w:bottom w:val="none" w:sz="0" w:space="0" w:color="auto"/>
                <w:right w:val="none" w:sz="0" w:space="0" w:color="auto"/>
              </w:divBdr>
              <w:divsChild>
                <w:div w:id="386607472">
                  <w:marLeft w:val="0"/>
                  <w:marRight w:val="0"/>
                  <w:marTop w:val="0"/>
                  <w:marBottom w:val="0"/>
                  <w:divBdr>
                    <w:top w:val="none" w:sz="0" w:space="0" w:color="auto"/>
                    <w:left w:val="none" w:sz="0" w:space="0" w:color="auto"/>
                    <w:bottom w:val="none" w:sz="0" w:space="0" w:color="auto"/>
                    <w:right w:val="none" w:sz="0" w:space="0" w:color="auto"/>
                  </w:divBdr>
                </w:div>
              </w:divsChild>
            </w:div>
            <w:div w:id="1230850420">
              <w:marLeft w:val="0"/>
              <w:marRight w:val="0"/>
              <w:marTop w:val="0"/>
              <w:marBottom w:val="0"/>
              <w:divBdr>
                <w:top w:val="none" w:sz="0" w:space="0" w:color="auto"/>
                <w:left w:val="none" w:sz="0" w:space="0" w:color="auto"/>
                <w:bottom w:val="none" w:sz="0" w:space="0" w:color="auto"/>
                <w:right w:val="none" w:sz="0" w:space="0" w:color="auto"/>
              </w:divBdr>
              <w:divsChild>
                <w:div w:id="492844084">
                  <w:marLeft w:val="0"/>
                  <w:marRight w:val="0"/>
                  <w:marTop w:val="0"/>
                  <w:marBottom w:val="0"/>
                  <w:divBdr>
                    <w:top w:val="none" w:sz="0" w:space="0" w:color="auto"/>
                    <w:left w:val="none" w:sz="0" w:space="0" w:color="auto"/>
                    <w:bottom w:val="none" w:sz="0" w:space="0" w:color="auto"/>
                    <w:right w:val="none" w:sz="0" w:space="0" w:color="auto"/>
                  </w:divBdr>
                </w:div>
              </w:divsChild>
            </w:div>
            <w:div w:id="1791631577">
              <w:marLeft w:val="0"/>
              <w:marRight w:val="0"/>
              <w:marTop w:val="0"/>
              <w:marBottom w:val="0"/>
              <w:divBdr>
                <w:top w:val="none" w:sz="0" w:space="0" w:color="auto"/>
                <w:left w:val="none" w:sz="0" w:space="0" w:color="auto"/>
                <w:bottom w:val="none" w:sz="0" w:space="0" w:color="auto"/>
                <w:right w:val="none" w:sz="0" w:space="0" w:color="auto"/>
              </w:divBdr>
              <w:divsChild>
                <w:div w:id="337855515">
                  <w:marLeft w:val="0"/>
                  <w:marRight w:val="0"/>
                  <w:marTop w:val="0"/>
                  <w:marBottom w:val="0"/>
                  <w:divBdr>
                    <w:top w:val="none" w:sz="0" w:space="0" w:color="auto"/>
                    <w:left w:val="none" w:sz="0" w:space="0" w:color="auto"/>
                    <w:bottom w:val="none" w:sz="0" w:space="0" w:color="auto"/>
                    <w:right w:val="none" w:sz="0" w:space="0" w:color="auto"/>
                  </w:divBdr>
                </w:div>
              </w:divsChild>
            </w:div>
            <w:div w:id="612981354">
              <w:marLeft w:val="0"/>
              <w:marRight w:val="0"/>
              <w:marTop w:val="0"/>
              <w:marBottom w:val="0"/>
              <w:divBdr>
                <w:top w:val="none" w:sz="0" w:space="0" w:color="auto"/>
                <w:left w:val="none" w:sz="0" w:space="0" w:color="auto"/>
                <w:bottom w:val="none" w:sz="0" w:space="0" w:color="auto"/>
                <w:right w:val="none" w:sz="0" w:space="0" w:color="auto"/>
              </w:divBdr>
              <w:divsChild>
                <w:div w:id="876048196">
                  <w:marLeft w:val="0"/>
                  <w:marRight w:val="0"/>
                  <w:marTop w:val="0"/>
                  <w:marBottom w:val="0"/>
                  <w:divBdr>
                    <w:top w:val="none" w:sz="0" w:space="0" w:color="auto"/>
                    <w:left w:val="none" w:sz="0" w:space="0" w:color="auto"/>
                    <w:bottom w:val="none" w:sz="0" w:space="0" w:color="auto"/>
                    <w:right w:val="none" w:sz="0" w:space="0" w:color="auto"/>
                  </w:divBdr>
                </w:div>
              </w:divsChild>
            </w:div>
            <w:div w:id="1231966787">
              <w:marLeft w:val="0"/>
              <w:marRight w:val="0"/>
              <w:marTop w:val="0"/>
              <w:marBottom w:val="0"/>
              <w:divBdr>
                <w:top w:val="none" w:sz="0" w:space="0" w:color="auto"/>
                <w:left w:val="none" w:sz="0" w:space="0" w:color="auto"/>
                <w:bottom w:val="none" w:sz="0" w:space="0" w:color="auto"/>
                <w:right w:val="none" w:sz="0" w:space="0" w:color="auto"/>
              </w:divBdr>
              <w:divsChild>
                <w:div w:id="1144542836">
                  <w:marLeft w:val="0"/>
                  <w:marRight w:val="0"/>
                  <w:marTop w:val="0"/>
                  <w:marBottom w:val="0"/>
                  <w:divBdr>
                    <w:top w:val="none" w:sz="0" w:space="0" w:color="auto"/>
                    <w:left w:val="none" w:sz="0" w:space="0" w:color="auto"/>
                    <w:bottom w:val="none" w:sz="0" w:space="0" w:color="auto"/>
                    <w:right w:val="none" w:sz="0" w:space="0" w:color="auto"/>
                  </w:divBdr>
                </w:div>
              </w:divsChild>
            </w:div>
            <w:div w:id="989794489">
              <w:marLeft w:val="0"/>
              <w:marRight w:val="0"/>
              <w:marTop w:val="0"/>
              <w:marBottom w:val="0"/>
              <w:divBdr>
                <w:top w:val="none" w:sz="0" w:space="0" w:color="auto"/>
                <w:left w:val="none" w:sz="0" w:space="0" w:color="auto"/>
                <w:bottom w:val="none" w:sz="0" w:space="0" w:color="auto"/>
                <w:right w:val="none" w:sz="0" w:space="0" w:color="auto"/>
              </w:divBdr>
              <w:divsChild>
                <w:div w:id="1736317805">
                  <w:marLeft w:val="0"/>
                  <w:marRight w:val="0"/>
                  <w:marTop w:val="0"/>
                  <w:marBottom w:val="0"/>
                  <w:divBdr>
                    <w:top w:val="none" w:sz="0" w:space="0" w:color="auto"/>
                    <w:left w:val="none" w:sz="0" w:space="0" w:color="auto"/>
                    <w:bottom w:val="none" w:sz="0" w:space="0" w:color="auto"/>
                    <w:right w:val="none" w:sz="0" w:space="0" w:color="auto"/>
                  </w:divBdr>
                </w:div>
              </w:divsChild>
            </w:div>
            <w:div w:id="961886715">
              <w:marLeft w:val="0"/>
              <w:marRight w:val="0"/>
              <w:marTop w:val="0"/>
              <w:marBottom w:val="0"/>
              <w:divBdr>
                <w:top w:val="none" w:sz="0" w:space="0" w:color="auto"/>
                <w:left w:val="none" w:sz="0" w:space="0" w:color="auto"/>
                <w:bottom w:val="none" w:sz="0" w:space="0" w:color="auto"/>
                <w:right w:val="none" w:sz="0" w:space="0" w:color="auto"/>
              </w:divBdr>
              <w:divsChild>
                <w:div w:id="365105725">
                  <w:marLeft w:val="0"/>
                  <w:marRight w:val="0"/>
                  <w:marTop w:val="0"/>
                  <w:marBottom w:val="0"/>
                  <w:divBdr>
                    <w:top w:val="none" w:sz="0" w:space="0" w:color="auto"/>
                    <w:left w:val="none" w:sz="0" w:space="0" w:color="auto"/>
                    <w:bottom w:val="none" w:sz="0" w:space="0" w:color="auto"/>
                    <w:right w:val="none" w:sz="0" w:space="0" w:color="auto"/>
                  </w:divBdr>
                </w:div>
              </w:divsChild>
            </w:div>
            <w:div w:id="2004815647">
              <w:marLeft w:val="0"/>
              <w:marRight w:val="0"/>
              <w:marTop w:val="0"/>
              <w:marBottom w:val="0"/>
              <w:divBdr>
                <w:top w:val="none" w:sz="0" w:space="0" w:color="auto"/>
                <w:left w:val="none" w:sz="0" w:space="0" w:color="auto"/>
                <w:bottom w:val="none" w:sz="0" w:space="0" w:color="auto"/>
                <w:right w:val="none" w:sz="0" w:space="0" w:color="auto"/>
              </w:divBdr>
              <w:divsChild>
                <w:div w:id="1595746854">
                  <w:marLeft w:val="0"/>
                  <w:marRight w:val="0"/>
                  <w:marTop w:val="0"/>
                  <w:marBottom w:val="0"/>
                  <w:divBdr>
                    <w:top w:val="none" w:sz="0" w:space="0" w:color="auto"/>
                    <w:left w:val="none" w:sz="0" w:space="0" w:color="auto"/>
                    <w:bottom w:val="none" w:sz="0" w:space="0" w:color="auto"/>
                    <w:right w:val="none" w:sz="0" w:space="0" w:color="auto"/>
                  </w:divBdr>
                </w:div>
              </w:divsChild>
            </w:div>
            <w:div w:id="1555963363">
              <w:marLeft w:val="0"/>
              <w:marRight w:val="0"/>
              <w:marTop w:val="0"/>
              <w:marBottom w:val="0"/>
              <w:divBdr>
                <w:top w:val="none" w:sz="0" w:space="0" w:color="auto"/>
                <w:left w:val="none" w:sz="0" w:space="0" w:color="auto"/>
                <w:bottom w:val="none" w:sz="0" w:space="0" w:color="auto"/>
                <w:right w:val="none" w:sz="0" w:space="0" w:color="auto"/>
              </w:divBdr>
              <w:divsChild>
                <w:div w:id="370693041">
                  <w:marLeft w:val="0"/>
                  <w:marRight w:val="0"/>
                  <w:marTop w:val="0"/>
                  <w:marBottom w:val="0"/>
                  <w:divBdr>
                    <w:top w:val="none" w:sz="0" w:space="0" w:color="auto"/>
                    <w:left w:val="none" w:sz="0" w:space="0" w:color="auto"/>
                    <w:bottom w:val="none" w:sz="0" w:space="0" w:color="auto"/>
                    <w:right w:val="none" w:sz="0" w:space="0" w:color="auto"/>
                  </w:divBdr>
                </w:div>
              </w:divsChild>
            </w:div>
            <w:div w:id="1524049431">
              <w:marLeft w:val="0"/>
              <w:marRight w:val="0"/>
              <w:marTop w:val="0"/>
              <w:marBottom w:val="0"/>
              <w:divBdr>
                <w:top w:val="none" w:sz="0" w:space="0" w:color="auto"/>
                <w:left w:val="none" w:sz="0" w:space="0" w:color="auto"/>
                <w:bottom w:val="none" w:sz="0" w:space="0" w:color="auto"/>
                <w:right w:val="none" w:sz="0" w:space="0" w:color="auto"/>
              </w:divBdr>
              <w:divsChild>
                <w:div w:id="246036586">
                  <w:marLeft w:val="0"/>
                  <w:marRight w:val="0"/>
                  <w:marTop w:val="0"/>
                  <w:marBottom w:val="0"/>
                  <w:divBdr>
                    <w:top w:val="none" w:sz="0" w:space="0" w:color="auto"/>
                    <w:left w:val="none" w:sz="0" w:space="0" w:color="auto"/>
                    <w:bottom w:val="none" w:sz="0" w:space="0" w:color="auto"/>
                    <w:right w:val="none" w:sz="0" w:space="0" w:color="auto"/>
                  </w:divBdr>
                </w:div>
              </w:divsChild>
            </w:div>
            <w:div w:id="673070214">
              <w:marLeft w:val="0"/>
              <w:marRight w:val="0"/>
              <w:marTop w:val="0"/>
              <w:marBottom w:val="0"/>
              <w:divBdr>
                <w:top w:val="none" w:sz="0" w:space="0" w:color="auto"/>
                <w:left w:val="none" w:sz="0" w:space="0" w:color="auto"/>
                <w:bottom w:val="none" w:sz="0" w:space="0" w:color="auto"/>
                <w:right w:val="none" w:sz="0" w:space="0" w:color="auto"/>
              </w:divBdr>
              <w:divsChild>
                <w:div w:id="1427650431">
                  <w:marLeft w:val="0"/>
                  <w:marRight w:val="0"/>
                  <w:marTop w:val="0"/>
                  <w:marBottom w:val="0"/>
                  <w:divBdr>
                    <w:top w:val="none" w:sz="0" w:space="0" w:color="auto"/>
                    <w:left w:val="none" w:sz="0" w:space="0" w:color="auto"/>
                    <w:bottom w:val="none" w:sz="0" w:space="0" w:color="auto"/>
                    <w:right w:val="none" w:sz="0" w:space="0" w:color="auto"/>
                  </w:divBdr>
                </w:div>
              </w:divsChild>
            </w:div>
            <w:div w:id="140318493">
              <w:marLeft w:val="0"/>
              <w:marRight w:val="0"/>
              <w:marTop w:val="0"/>
              <w:marBottom w:val="0"/>
              <w:divBdr>
                <w:top w:val="none" w:sz="0" w:space="0" w:color="auto"/>
                <w:left w:val="none" w:sz="0" w:space="0" w:color="auto"/>
                <w:bottom w:val="none" w:sz="0" w:space="0" w:color="auto"/>
                <w:right w:val="none" w:sz="0" w:space="0" w:color="auto"/>
              </w:divBdr>
              <w:divsChild>
                <w:div w:id="1874463308">
                  <w:marLeft w:val="0"/>
                  <w:marRight w:val="0"/>
                  <w:marTop w:val="0"/>
                  <w:marBottom w:val="0"/>
                  <w:divBdr>
                    <w:top w:val="none" w:sz="0" w:space="0" w:color="auto"/>
                    <w:left w:val="none" w:sz="0" w:space="0" w:color="auto"/>
                    <w:bottom w:val="none" w:sz="0" w:space="0" w:color="auto"/>
                    <w:right w:val="none" w:sz="0" w:space="0" w:color="auto"/>
                  </w:divBdr>
                </w:div>
              </w:divsChild>
            </w:div>
            <w:div w:id="1524704922">
              <w:marLeft w:val="0"/>
              <w:marRight w:val="0"/>
              <w:marTop w:val="0"/>
              <w:marBottom w:val="0"/>
              <w:divBdr>
                <w:top w:val="none" w:sz="0" w:space="0" w:color="auto"/>
                <w:left w:val="none" w:sz="0" w:space="0" w:color="auto"/>
                <w:bottom w:val="none" w:sz="0" w:space="0" w:color="auto"/>
                <w:right w:val="none" w:sz="0" w:space="0" w:color="auto"/>
              </w:divBdr>
              <w:divsChild>
                <w:div w:id="1267929985">
                  <w:marLeft w:val="0"/>
                  <w:marRight w:val="0"/>
                  <w:marTop w:val="0"/>
                  <w:marBottom w:val="0"/>
                  <w:divBdr>
                    <w:top w:val="none" w:sz="0" w:space="0" w:color="auto"/>
                    <w:left w:val="none" w:sz="0" w:space="0" w:color="auto"/>
                    <w:bottom w:val="none" w:sz="0" w:space="0" w:color="auto"/>
                    <w:right w:val="none" w:sz="0" w:space="0" w:color="auto"/>
                  </w:divBdr>
                </w:div>
              </w:divsChild>
            </w:div>
            <w:div w:id="1281372905">
              <w:marLeft w:val="0"/>
              <w:marRight w:val="0"/>
              <w:marTop w:val="0"/>
              <w:marBottom w:val="0"/>
              <w:divBdr>
                <w:top w:val="none" w:sz="0" w:space="0" w:color="auto"/>
                <w:left w:val="none" w:sz="0" w:space="0" w:color="auto"/>
                <w:bottom w:val="none" w:sz="0" w:space="0" w:color="auto"/>
                <w:right w:val="none" w:sz="0" w:space="0" w:color="auto"/>
              </w:divBdr>
              <w:divsChild>
                <w:div w:id="2068919388">
                  <w:marLeft w:val="0"/>
                  <w:marRight w:val="0"/>
                  <w:marTop w:val="0"/>
                  <w:marBottom w:val="0"/>
                  <w:divBdr>
                    <w:top w:val="none" w:sz="0" w:space="0" w:color="auto"/>
                    <w:left w:val="none" w:sz="0" w:space="0" w:color="auto"/>
                    <w:bottom w:val="none" w:sz="0" w:space="0" w:color="auto"/>
                    <w:right w:val="none" w:sz="0" w:space="0" w:color="auto"/>
                  </w:divBdr>
                </w:div>
              </w:divsChild>
            </w:div>
            <w:div w:id="1264873863">
              <w:marLeft w:val="0"/>
              <w:marRight w:val="0"/>
              <w:marTop w:val="0"/>
              <w:marBottom w:val="0"/>
              <w:divBdr>
                <w:top w:val="none" w:sz="0" w:space="0" w:color="auto"/>
                <w:left w:val="none" w:sz="0" w:space="0" w:color="auto"/>
                <w:bottom w:val="none" w:sz="0" w:space="0" w:color="auto"/>
                <w:right w:val="none" w:sz="0" w:space="0" w:color="auto"/>
              </w:divBdr>
              <w:divsChild>
                <w:div w:id="458767866">
                  <w:marLeft w:val="0"/>
                  <w:marRight w:val="0"/>
                  <w:marTop w:val="0"/>
                  <w:marBottom w:val="0"/>
                  <w:divBdr>
                    <w:top w:val="none" w:sz="0" w:space="0" w:color="auto"/>
                    <w:left w:val="none" w:sz="0" w:space="0" w:color="auto"/>
                    <w:bottom w:val="none" w:sz="0" w:space="0" w:color="auto"/>
                    <w:right w:val="none" w:sz="0" w:space="0" w:color="auto"/>
                  </w:divBdr>
                </w:div>
              </w:divsChild>
            </w:div>
            <w:div w:id="601189417">
              <w:marLeft w:val="0"/>
              <w:marRight w:val="0"/>
              <w:marTop w:val="0"/>
              <w:marBottom w:val="0"/>
              <w:divBdr>
                <w:top w:val="none" w:sz="0" w:space="0" w:color="auto"/>
                <w:left w:val="none" w:sz="0" w:space="0" w:color="auto"/>
                <w:bottom w:val="none" w:sz="0" w:space="0" w:color="auto"/>
                <w:right w:val="none" w:sz="0" w:space="0" w:color="auto"/>
              </w:divBdr>
              <w:divsChild>
                <w:div w:id="1602762817">
                  <w:marLeft w:val="0"/>
                  <w:marRight w:val="0"/>
                  <w:marTop w:val="0"/>
                  <w:marBottom w:val="0"/>
                  <w:divBdr>
                    <w:top w:val="none" w:sz="0" w:space="0" w:color="auto"/>
                    <w:left w:val="none" w:sz="0" w:space="0" w:color="auto"/>
                    <w:bottom w:val="none" w:sz="0" w:space="0" w:color="auto"/>
                    <w:right w:val="none" w:sz="0" w:space="0" w:color="auto"/>
                  </w:divBdr>
                </w:div>
              </w:divsChild>
            </w:div>
            <w:div w:id="565143893">
              <w:marLeft w:val="0"/>
              <w:marRight w:val="0"/>
              <w:marTop w:val="0"/>
              <w:marBottom w:val="0"/>
              <w:divBdr>
                <w:top w:val="none" w:sz="0" w:space="0" w:color="auto"/>
                <w:left w:val="none" w:sz="0" w:space="0" w:color="auto"/>
                <w:bottom w:val="none" w:sz="0" w:space="0" w:color="auto"/>
                <w:right w:val="none" w:sz="0" w:space="0" w:color="auto"/>
              </w:divBdr>
              <w:divsChild>
                <w:div w:id="2098744299">
                  <w:marLeft w:val="0"/>
                  <w:marRight w:val="0"/>
                  <w:marTop w:val="0"/>
                  <w:marBottom w:val="0"/>
                  <w:divBdr>
                    <w:top w:val="none" w:sz="0" w:space="0" w:color="auto"/>
                    <w:left w:val="none" w:sz="0" w:space="0" w:color="auto"/>
                    <w:bottom w:val="none" w:sz="0" w:space="0" w:color="auto"/>
                    <w:right w:val="none" w:sz="0" w:space="0" w:color="auto"/>
                  </w:divBdr>
                </w:div>
              </w:divsChild>
            </w:div>
            <w:div w:id="530842602">
              <w:marLeft w:val="0"/>
              <w:marRight w:val="0"/>
              <w:marTop w:val="0"/>
              <w:marBottom w:val="0"/>
              <w:divBdr>
                <w:top w:val="none" w:sz="0" w:space="0" w:color="auto"/>
                <w:left w:val="none" w:sz="0" w:space="0" w:color="auto"/>
                <w:bottom w:val="none" w:sz="0" w:space="0" w:color="auto"/>
                <w:right w:val="none" w:sz="0" w:space="0" w:color="auto"/>
              </w:divBdr>
              <w:divsChild>
                <w:div w:id="95028148">
                  <w:marLeft w:val="0"/>
                  <w:marRight w:val="0"/>
                  <w:marTop w:val="0"/>
                  <w:marBottom w:val="0"/>
                  <w:divBdr>
                    <w:top w:val="none" w:sz="0" w:space="0" w:color="auto"/>
                    <w:left w:val="none" w:sz="0" w:space="0" w:color="auto"/>
                    <w:bottom w:val="none" w:sz="0" w:space="0" w:color="auto"/>
                    <w:right w:val="none" w:sz="0" w:space="0" w:color="auto"/>
                  </w:divBdr>
                </w:div>
              </w:divsChild>
            </w:div>
            <w:div w:id="1016806405">
              <w:marLeft w:val="0"/>
              <w:marRight w:val="0"/>
              <w:marTop w:val="0"/>
              <w:marBottom w:val="0"/>
              <w:divBdr>
                <w:top w:val="none" w:sz="0" w:space="0" w:color="auto"/>
                <w:left w:val="none" w:sz="0" w:space="0" w:color="auto"/>
                <w:bottom w:val="none" w:sz="0" w:space="0" w:color="auto"/>
                <w:right w:val="none" w:sz="0" w:space="0" w:color="auto"/>
              </w:divBdr>
              <w:divsChild>
                <w:div w:id="817459576">
                  <w:marLeft w:val="0"/>
                  <w:marRight w:val="0"/>
                  <w:marTop w:val="0"/>
                  <w:marBottom w:val="0"/>
                  <w:divBdr>
                    <w:top w:val="none" w:sz="0" w:space="0" w:color="auto"/>
                    <w:left w:val="none" w:sz="0" w:space="0" w:color="auto"/>
                    <w:bottom w:val="none" w:sz="0" w:space="0" w:color="auto"/>
                    <w:right w:val="none" w:sz="0" w:space="0" w:color="auto"/>
                  </w:divBdr>
                </w:div>
              </w:divsChild>
            </w:div>
            <w:div w:id="214894885">
              <w:marLeft w:val="0"/>
              <w:marRight w:val="0"/>
              <w:marTop w:val="0"/>
              <w:marBottom w:val="0"/>
              <w:divBdr>
                <w:top w:val="none" w:sz="0" w:space="0" w:color="auto"/>
                <w:left w:val="none" w:sz="0" w:space="0" w:color="auto"/>
                <w:bottom w:val="none" w:sz="0" w:space="0" w:color="auto"/>
                <w:right w:val="none" w:sz="0" w:space="0" w:color="auto"/>
              </w:divBdr>
              <w:divsChild>
                <w:div w:id="847446113">
                  <w:marLeft w:val="0"/>
                  <w:marRight w:val="0"/>
                  <w:marTop w:val="0"/>
                  <w:marBottom w:val="0"/>
                  <w:divBdr>
                    <w:top w:val="none" w:sz="0" w:space="0" w:color="auto"/>
                    <w:left w:val="none" w:sz="0" w:space="0" w:color="auto"/>
                    <w:bottom w:val="none" w:sz="0" w:space="0" w:color="auto"/>
                    <w:right w:val="none" w:sz="0" w:space="0" w:color="auto"/>
                  </w:divBdr>
                </w:div>
              </w:divsChild>
            </w:div>
            <w:div w:id="233324784">
              <w:marLeft w:val="0"/>
              <w:marRight w:val="0"/>
              <w:marTop w:val="0"/>
              <w:marBottom w:val="0"/>
              <w:divBdr>
                <w:top w:val="none" w:sz="0" w:space="0" w:color="auto"/>
                <w:left w:val="none" w:sz="0" w:space="0" w:color="auto"/>
                <w:bottom w:val="none" w:sz="0" w:space="0" w:color="auto"/>
                <w:right w:val="none" w:sz="0" w:space="0" w:color="auto"/>
              </w:divBdr>
              <w:divsChild>
                <w:div w:id="136466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11454">
      <w:bodyDiv w:val="1"/>
      <w:marLeft w:val="0"/>
      <w:marRight w:val="0"/>
      <w:marTop w:val="0"/>
      <w:marBottom w:val="0"/>
      <w:divBdr>
        <w:top w:val="none" w:sz="0" w:space="0" w:color="auto"/>
        <w:left w:val="none" w:sz="0" w:space="0" w:color="auto"/>
        <w:bottom w:val="none" w:sz="0" w:space="0" w:color="auto"/>
        <w:right w:val="none" w:sz="0" w:space="0" w:color="auto"/>
      </w:divBdr>
      <w:divsChild>
        <w:div w:id="974874191">
          <w:marLeft w:val="0"/>
          <w:marRight w:val="0"/>
          <w:marTop w:val="0"/>
          <w:marBottom w:val="0"/>
          <w:divBdr>
            <w:top w:val="none" w:sz="0" w:space="0" w:color="auto"/>
            <w:left w:val="none" w:sz="0" w:space="0" w:color="auto"/>
            <w:bottom w:val="none" w:sz="0" w:space="0" w:color="auto"/>
            <w:right w:val="none" w:sz="0" w:space="0" w:color="auto"/>
          </w:divBdr>
          <w:divsChild>
            <w:div w:id="733550909">
              <w:marLeft w:val="0"/>
              <w:marRight w:val="0"/>
              <w:marTop w:val="0"/>
              <w:marBottom w:val="0"/>
              <w:divBdr>
                <w:top w:val="none" w:sz="0" w:space="0" w:color="auto"/>
                <w:left w:val="none" w:sz="0" w:space="0" w:color="auto"/>
                <w:bottom w:val="none" w:sz="0" w:space="0" w:color="auto"/>
                <w:right w:val="none" w:sz="0" w:space="0" w:color="auto"/>
              </w:divBdr>
              <w:divsChild>
                <w:div w:id="1689061021">
                  <w:marLeft w:val="0"/>
                  <w:marRight w:val="0"/>
                  <w:marTop w:val="0"/>
                  <w:marBottom w:val="0"/>
                  <w:divBdr>
                    <w:top w:val="none" w:sz="0" w:space="0" w:color="auto"/>
                    <w:left w:val="none" w:sz="0" w:space="0" w:color="auto"/>
                    <w:bottom w:val="none" w:sz="0" w:space="0" w:color="auto"/>
                    <w:right w:val="none" w:sz="0" w:space="0" w:color="auto"/>
                  </w:divBdr>
                  <w:divsChild>
                    <w:div w:id="84397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90467">
      <w:bodyDiv w:val="1"/>
      <w:marLeft w:val="0"/>
      <w:marRight w:val="0"/>
      <w:marTop w:val="0"/>
      <w:marBottom w:val="0"/>
      <w:divBdr>
        <w:top w:val="none" w:sz="0" w:space="0" w:color="auto"/>
        <w:left w:val="none" w:sz="0" w:space="0" w:color="auto"/>
        <w:bottom w:val="none" w:sz="0" w:space="0" w:color="auto"/>
        <w:right w:val="none" w:sz="0" w:space="0" w:color="auto"/>
      </w:divBdr>
      <w:divsChild>
        <w:div w:id="42415024">
          <w:marLeft w:val="0"/>
          <w:marRight w:val="0"/>
          <w:marTop w:val="0"/>
          <w:marBottom w:val="0"/>
          <w:divBdr>
            <w:top w:val="none" w:sz="0" w:space="0" w:color="auto"/>
            <w:left w:val="none" w:sz="0" w:space="0" w:color="auto"/>
            <w:bottom w:val="none" w:sz="0" w:space="0" w:color="auto"/>
            <w:right w:val="none" w:sz="0" w:space="0" w:color="auto"/>
          </w:divBdr>
          <w:divsChild>
            <w:div w:id="1704793420">
              <w:marLeft w:val="0"/>
              <w:marRight w:val="0"/>
              <w:marTop w:val="0"/>
              <w:marBottom w:val="0"/>
              <w:divBdr>
                <w:top w:val="none" w:sz="0" w:space="0" w:color="auto"/>
                <w:left w:val="none" w:sz="0" w:space="0" w:color="auto"/>
                <w:bottom w:val="none" w:sz="0" w:space="0" w:color="auto"/>
                <w:right w:val="none" w:sz="0" w:space="0" w:color="auto"/>
              </w:divBdr>
              <w:divsChild>
                <w:div w:id="1432043957">
                  <w:marLeft w:val="0"/>
                  <w:marRight w:val="0"/>
                  <w:marTop w:val="0"/>
                  <w:marBottom w:val="0"/>
                  <w:divBdr>
                    <w:top w:val="none" w:sz="0" w:space="0" w:color="auto"/>
                    <w:left w:val="none" w:sz="0" w:space="0" w:color="auto"/>
                    <w:bottom w:val="none" w:sz="0" w:space="0" w:color="auto"/>
                    <w:right w:val="none" w:sz="0" w:space="0" w:color="auto"/>
                  </w:divBdr>
                  <w:divsChild>
                    <w:div w:id="134088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123722">
      <w:bodyDiv w:val="1"/>
      <w:marLeft w:val="0"/>
      <w:marRight w:val="0"/>
      <w:marTop w:val="0"/>
      <w:marBottom w:val="0"/>
      <w:divBdr>
        <w:top w:val="none" w:sz="0" w:space="0" w:color="auto"/>
        <w:left w:val="none" w:sz="0" w:space="0" w:color="auto"/>
        <w:bottom w:val="none" w:sz="0" w:space="0" w:color="auto"/>
        <w:right w:val="none" w:sz="0" w:space="0" w:color="auto"/>
      </w:divBdr>
    </w:div>
    <w:div w:id="197744516">
      <w:bodyDiv w:val="1"/>
      <w:marLeft w:val="0"/>
      <w:marRight w:val="0"/>
      <w:marTop w:val="0"/>
      <w:marBottom w:val="0"/>
      <w:divBdr>
        <w:top w:val="none" w:sz="0" w:space="0" w:color="auto"/>
        <w:left w:val="none" w:sz="0" w:space="0" w:color="auto"/>
        <w:bottom w:val="none" w:sz="0" w:space="0" w:color="auto"/>
        <w:right w:val="none" w:sz="0" w:space="0" w:color="auto"/>
      </w:divBdr>
      <w:divsChild>
        <w:div w:id="167909441">
          <w:marLeft w:val="0"/>
          <w:marRight w:val="0"/>
          <w:marTop w:val="0"/>
          <w:marBottom w:val="0"/>
          <w:divBdr>
            <w:top w:val="none" w:sz="0" w:space="0" w:color="auto"/>
            <w:left w:val="none" w:sz="0" w:space="0" w:color="auto"/>
            <w:bottom w:val="none" w:sz="0" w:space="0" w:color="auto"/>
            <w:right w:val="none" w:sz="0" w:space="0" w:color="auto"/>
          </w:divBdr>
          <w:divsChild>
            <w:div w:id="1070150713">
              <w:marLeft w:val="0"/>
              <w:marRight w:val="0"/>
              <w:marTop w:val="0"/>
              <w:marBottom w:val="0"/>
              <w:divBdr>
                <w:top w:val="none" w:sz="0" w:space="0" w:color="auto"/>
                <w:left w:val="none" w:sz="0" w:space="0" w:color="auto"/>
                <w:bottom w:val="none" w:sz="0" w:space="0" w:color="auto"/>
                <w:right w:val="none" w:sz="0" w:space="0" w:color="auto"/>
              </w:divBdr>
              <w:divsChild>
                <w:div w:id="1510287721">
                  <w:marLeft w:val="0"/>
                  <w:marRight w:val="0"/>
                  <w:marTop w:val="0"/>
                  <w:marBottom w:val="0"/>
                  <w:divBdr>
                    <w:top w:val="none" w:sz="0" w:space="0" w:color="auto"/>
                    <w:left w:val="none" w:sz="0" w:space="0" w:color="auto"/>
                    <w:bottom w:val="none" w:sz="0" w:space="0" w:color="auto"/>
                    <w:right w:val="none" w:sz="0" w:space="0" w:color="auto"/>
                  </w:divBdr>
                  <w:divsChild>
                    <w:div w:id="1044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25050">
      <w:bodyDiv w:val="1"/>
      <w:marLeft w:val="0"/>
      <w:marRight w:val="0"/>
      <w:marTop w:val="0"/>
      <w:marBottom w:val="0"/>
      <w:divBdr>
        <w:top w:val="none" w:sz="0" w:space="0" w:color="auto"/>
        <w:left w:val="none" w:sz="0" w:space="0" w:color="auto"/>
        <w:bottom w:val="none" w:sz="0" w:space="0" w:color="auto"/>
        <w:right w:val="none" w:sz="0" w:space="0" w:color="auto"/>
      </w:divBdr>
      <w:divsChild>
        <w:div w:id="184253943">
          <w:marLeft w:val="0"/>
          <w:marRight w:val="0"/>
          <w:marTop w:val="0"/>
          <w:marBottom w:val="0"/>
          <w:divBdr>
            <w:top w:val="none" w:sz="0" w:space="0" w:color="auto"/>
            <w:left w:val="none" w:sz="0" w:space="0" w:color="auto"/>
            <w:bottom w:val="none" w:sz="0" w:space="0" w:color="auto"/>
            <w:right w:val="none" w:sz="0" w:space="0" w:color="auto"/>
          </w:divBdr>
          <w:divsChild>
            <w:div w:id="583299981">
              <w:marLeft w:val="0"/>
              <w:marRight w:val="0"/>
              <w:marTop w:val="0"/>
              <w:marBottom w:val="0"/>
              <w:divBdr>
                <w:top w:val="none" w:sz="0" w:space="0" w:color="auto"/>
                <w:left w:val="none" w:sz="0" w:space="0" w:color="auto"/>
                <w:bottom w:val="none" w:sz="0" w:space="0" w:color="auto"/>
                <w:right w:val="none" w:sz="0" w:space="0" w:color="auto"/>
              </w:divBdr>
              <w:divsChild>
                <w:div w:id="19759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27757">
      <w:bodyDiv w:val="1"/>
      <w:marLeft w:val="0"/>
      <w:marRight w:val="0"/>
      <w:marTop w:val="0"/>
      <w:marBottom w:val="0"/>
      <w:divBdr>
        <w:top w:val="none" w:sz="0" w:space="0" w:color="auto"/>
        <w:left w:val="none" w:sz="0" w:space="0" w:color="auto"/>
        <w:bottom w:val="none" w:sz="0" w:space="0" w:color="auto"/>
        <w:right w:val="none" w:sz="0" w:space="0" w:color="auto"/>
      </w:divBdr>
      <w:divsChild>
        <w:div w:id="1399981650">
          <w:marLeft w:val="0"/>
          <w:marRight w:val="0"/>
          <w:marTop w:val="0"/>
          <w:marBottom w:val="0"/>
          <w:divBdr>
            <w:top w:val="none" w:sz="0" w:space="0" w:color="auto"/>
            <w:left w:val="none" w:sz="0" w:space="0" w:color="auto"/>
            <w:bottom w:val="none" w:sz="0" w:space="0" w:color="auto"/>
            <w:right w:val="none" w:sz="0" w:space="0" w:color="auto"/>
          </w:divBdr>
          <w:divsChild>
            <w:div w:id="206576384">
              <w:marLeft w:val="0"/>
              <w:marRight w:val="0"/>
              <w:marTop w:val="0"/>
              <w:marBottom w:val="0"/>
              <w:divBdr>
                <w:top w:val="none" w:sz="0" w:space="0" w:color="auto"/>
                <w:left w:val="none" w:sz="0" w:space="0" w:color="auto"/>
                <w:bottom w:val="none" w:sz="0" w:space="0" w:color="auto"/>
                <w:right w:val="none" w:sz="0" w:space="0" w:color="auto"/>
              </w:divBdr>
              <w:divsChild>
                <w:div w:id="35816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207266">
      <w:bodyDiv w:val="1"/>
      <w:marLeft w:val="0"/>
      <w:marRight w:val="0"/>
      <w:marTop w:val="0"/>
      <w:marBottom w:val="0"/>
      <w:divBdr>
        <w:top w:val="none" w:sz="0" w:space="0" w:color="auto"/>
        <w:left w:val="none" w:sz="0" w:space="0" w:color="auto"/>
        <w:bottom w:val="none" w:sz="0" w:space="0" w:color="auto"/>
        <w:right w:val="none" w:sz="0" w:space="0" w:color="auto"/>
      </w:divBdr>
      <w:divsChild>
        <w:div w:id="887112012">
          <w:marLeft w:val="0"/>
          <w:marRight w:val="0"/>
          <w:marTop w:val="0"/>
          <w:marBottom w:val="0"/>
          <w:divBdr>
            <w:top w:val="none" w:sz="0" w:space="0" w:color="auto"/>
            <w:left w:val="none" w:sz="0" w:space="0" w:color="auto"/>
            <w:bottom w:val="none" w:sz="0" w:space="0" w:color="auto"/>
            <w:right w:val="none" w:sz="0" w:space="0" w:color="auto"/>
          </w:divBdr>
          <w:divsChild>
            <w:div w:id="1778795156">
              <w:marLeft w:val="0"/>
              <w:marRight w:val="0"/>
              <w:marTop w:val="0"/>
              <w:marBottom w:val="0"/>
              <w:divBdr>
                <w:top w:val="none" w:sz="0" w:space="0" w:color="auto"/>
                <w:left w:val="none" w:sz="0" w:space="0" w:color="auto"/>
                <w:bottom w:val="none" w:sz="0" w:space="0" w:color="auto"/>
                <w:right w:val="none" w:sz="0" w:space="0" w:color="auto"/>
              </w:divBdr>
              <w:divsChild>
                <w:div w:id="149823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032225">
      <w:bodyDiv w:val="1"/>
      <w:marLeft w:val="0"/>
      <w:marRight w:val="0"/>
      <w:marTop w:val="0"/>
      <w:marBottom w:val="0"/>
      <w:divBdr>
        <w:top w:val="none" w:sz="0" w:space="0" w:color="auto"/>
        <w:left w:val="none" w:sz="0" w:space="0" w:color="auto"/>
        <w:bottom w:val="none" w:sz="0" w:space="0" w:color="auto"/>
        <w:right w:val="none" w:sz="0" w:space="0" w:color="auto"/>
      </w:divBdr>
      <w:divsChild>
        <w:div w:id="467599964">
          <w:marLeft w:val="0"/>
          <w:marRight w:val="0"/>
          <w:marTop w:val="0"/>
          <w:marBottom w:val="0"/>
          <w:divBdr>
            <w:top w:val="none" w:sz="0" w:space="0" w:color="auto"/>
            <w:left w:val="none" w:sz="0" w:space="0" w:color="auto"/>
            <w:bottom w:val="none" w:sz="0" w:space="0" w:color="auto"/>
            <w:right w:val="none" w:sz="0" w:space="0" w:color="auto"/>
          </w:divBdr>
          <w:divsChild>
            <w:div w:id="1350520708">
              <w:marLeft w:val="0"/>
              <w:marRight w:val="0"/>
              <w:marTop w:val="0"/>
              <w:marBottom w:val="0"/>
              <w:divBdr>
                <w:top w:val="none" w:sz="0" w:space="0" w:color="auto"/>
                <w:left w:val="none" w:sz="0" w:space="0" w:color="auto"/>
                <w:bottom w:val="none" w:sz="0" w:space="0" w:color="auto"/>
                <w:right w:val="none" w:sz="0" w:space="0" w:color="auto"/>
              </w:divBdr>
              <w:divsChild>
                <w:div w:id="1214731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596679">
          <w:marLeft w:val="0"/>
          <w:marRight w:val="0"/>
          <w:marTop w:val="0"/>
          <w:marBottom w:val="0"/>
          <w:divBdr>
            <w:top w:val="none" w:sz="0" w:space="0" w:color="auto"/>
            <w:left w:val="none" w:sz="0" w:space="0" w:color="auto"/>
            <w:bottom w:val="none" w:sz="0" w:space="0" w:color="auto"/>
            <w:right w:val="none" w:sz="0" w:space="0" w:color="auto"/>
          </w:divBdr>
          <w:divsChild>
            <w:div w:id="1734115264">
              <w:marLeft w:val="0"/>
              <w:marRight w:val="0"/>
              <w:marTop w:val="0"/>
              <w:marBottom w:val="0"/>
              <w:divBdr>
                <w:top w:val="none" w:sz="0" w:space="0" w:color="auto"/>
                <w:left w:val="none" w:sz="0" w:space="0" w:color="auto"/>
                <w:bottom w:val="none" w:sz="0" w:space="0" w:color="auto"/>
                <w:right w:val="none" w:sz="0" w:space="0" w:color="auto"/>
              </w:divBdr>
              <w:divsChild>
                <w:div w:id="19269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040795">
      <w:bodyDiv w:val="1"/>
      <w:marLeft w:val="0"/>
      <w:marRight w:val="0"/>
      <w:marTop w:val="0"/>
      <w:marBottom w:val="0"/>
      <w:divBdr>
        <w:top w:val="none" w:sz="0" w:space="0" w:color="auto"/>
        <w:left w:val="none" w:sz="0" w:space="0" w:color="auto"/>
        <w:bottom w:val="none" w:sz="0" w:space="0" w:color="auto"/>
        <w:right w:val="none" w:sz="0" w:space="0" w:color="auto"/>
      </w:divBdr>
    </w:div>
    <w:div w:id="241524633">
      <w:bodyDiv w:val="1"/>
      <w:marLeft w:val="0"/>
      <w:marRight w:val="0"/>
      <w:marTop w:val="0"/>
      <w:marBottom w:val="0"/>
      <w:divBdr>
        <w:top w:val="none" w:sz="0" w:space="0" w:color="auto"/>
        <w:left w:val="none" w:sz="0" w:space="0" w:color="auto"/>
        <w:bottom w:val="none" w:sz="0" w:space="0" w:color="auto"/>
        <w:right w:val="none" w:sz="0" w:space="0" w:color="auto"/>
      </w:divBdr>
      <w:divsChild>
        <w:div w:id="204297255">
          <w:marLeft w:val="0"/>
          <w:marRight w:val="0"/>
          <w:marTop w:val="0"/>
          <w:marBottom w:val="0"/>
          <w:divBdr>
            <w:top w:val="none" w:sz="0" w:space="0" w:color="auto"/>
            <w:left w:val="none" w:sz="0" w:space="0" w:color="auto"/>
            <w:bottom w:val="none" w:sz="0" w:space="0" w:color="auto"/>
            <w:right w:val="none" w:sz="0" w:space="0" w:color="auto"/>
          </w:divBdr>
          <w:divsChild>
            <w:div w:id="1767378982">
              <w:marLeft w:val="0"/>
              <w:marRight w:val="0"/>
              <w:marTop w:val="0"/>
              <w:marBottom w:val="0"/>
              <w:divBdr>
                <w:top w:val="none" w:sz="0" w:space="0" w:color="auto"/>
                <w:left w:val="none" w:sz="0" w:space="0" w:color="auto"/>
                <w:bottom w:val="none" w:sz="0" w:space="0" w:color="auto"/>
                <w:right w:val="none" w:sz="0" w:space="0" w:color="auto"/>
              </w:divBdr>
              <w:divsChild>
                <w:div w:id="5887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969922">
      <w:bodyDiv w:val="1"/>
      <w:marLeft w:val="0"/>
      <w:marRight w:val="0"/>
      <w:marTop w:val="0"/>
      <w:marBottom w:val="0"/>
      <w:divBdr>
        <w:top w:val="none" w:sz="0" w:space="0" w:color="auto"/>
        <w:left w:val="none" w:sz="0" w:space="0" w:color="auto"/>
        <w:bottom w:val="none" w:sz="0" w:space="0" w:color="auto"/>
        <w:right w:val="none" w:sz="0" w:space="0" w:color="auto"/>
      </w:divBdr>
      <w:divsChild>
        <w:div w:id="676200845">
          <w:marLeft w:val="0"/>
          <w:marRight w:val="0"/>
          <w:marTop w:val="0"/>
          <w:marBottom w:val="0"/>
          <w:divBdr>
            <w:top w:val="none" w:sz="0" w:space="0" w:color="auto"/>
            <w:left w:val="none" w:sz="0" w:space="0" w:color="auto"/>
            <w:bottom w:val="none" w:sz="0" w:space="0" w:color="auto"/>
            <w:right w:val="none" w:sz="0" w:space="0" w:color="auto"/>
          </w:divBdr>
          <w:divsChild>
            <w:div w:id="208349565">
              <w:marLeft w:val="0"/>
              <w:marRight w:val="0"/>
              <w:marTop w:val="0"/>
              <w:marBottom w:val="0"/>
              <w:divBdr>
                <w:top w:val="none" w:sz="0" w:space="0" w:color="auto"/>
                <w:left w:val="none" w:sz="0" w:space="0" w:color="auto"/>
                <w:bottom w:val="none" w:sz="0" w:space="0" w:color="auto"/>
                <w:right w:val="none" w:sz="0" w:space="0" w:color="auto"/>
              </w:divBdr>
              <w:divsChild>
                <w:div w:id="928579928">
                  <w:marLeft w:val="0"/>
                  <w:marRight w:val="0"/>
                  <w:marTop w:val="0"/>
                  <w:marBottom w:val="0"/>
                  <w:divBdr>
                    <w:top w:val="none" w:sz="0" w:space="0" w:color="auto"/>
                    <w:left w:val="none" w:sz="0" w:space="0" w:color="auto"/>
                    <w:bottom w:val="none" w:sz="0" w:space="0" w:color="auto"/>
                    <w:right w:val="none" w:sz="0" w:space="0" w:color="auto"/>
                  </w:divBdr>
                  <w:divsChild>
                    <w:div w:id="178697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8397220">
      <w:bodyDiv w:val="1"/>
      <w:marLeft w:val="0"/>
      <w:marRight w:val="0"/>
      <w:marTop w:val="0"/>
      <w:marBottom w:val="0"/>
      <w:divBdr>
        <w:top w:val="none" w:sz="0" w:space="0" w:color="auto"/>
        <w:left w:val="none" w:sz="0" w:space="0" w:color="auto"/>
        <w:bottom w:val="none" w:sz="0" w:space="0" w:color="auto"/>
        <w:right w:val="none" w:sz="0" w:space="0" w:color="auto"/>
      </w:divBdr>
      <w:divsChild>
        <w:div w:id="1510872022">
          <w:marLeft w:val="0"/>
          <w:marRight w:val="0"/>
          <w:marTop w:val="0"/>
          <w:marBottom w:val="0"/>
          <w:divBdr>
            <w:top w:val="none" w:sz="0" w:space="0" w:color="auto"/>
            <w:left w:val="none" w:sz="0" w:space="0" w:color="auto"/>
            <w:bottom w:val="none" w:sz="0" w:space="0" w:color="auto"/>
            <w:right w:val="none" w:sz="0" w:space="0" w:color="auto"/>
          </w:divBdr>
          <w:divsChild>
            <w:div w:id="1837115007">
              <w:marLeft w:val="0"/>
              <w:marRight w:val="0"/>
              <w:marTop w:val="0"/>
              <w:marBottom w:val="0"/>
              <w:divBdr>
                <w:top w:val="none" w:sz="0" w:space="0" w:color="auto"/>
                <w:left w:val="none" w:sz="0" w:space="0" w:color="auto"/>
                <w:bottom w:val="none" w:sz="0" w:space="0" w:color="auto"/>
                <w:right w:val="none" w:sz="0" w:space="0" w:color="auto"/>
              </w:divBdr>
              <w:divsChild>
                <w:div w:id="383799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751465">
      <w:bodyDiv w:val="1"/>
      <w:marLeft w:val="0"/>
      <w:marRight w:val="0"/>
      <w:marTop w:val="0"/>
      <w:marBottom w:val="0"/>
      <w:divBdr>
        <w:top w:val="none" w:sz="0" w:space="0" w:color="auto"/>
        <w:left w:val="none" w:sz="0" w:space="0" w:color="auto"/>
        <w:bottom w:val="none" w:sz="0" w:space="0" w:color="auto"/>
        <w:right w:val="none" w:sz="0" w:space="0" w:color="auto"/>
      </w:divBdr>
      <w:divsChild>
        <w:div w:id="2082557514">
          <w:marLeft w:val="0"/>
          <w:marRight w:val="0"/>
          <w:marTop w:val="0"/>
          <w:marBottom w:val="0"/>
          <w:divBdr>
            <w:top w:val="none" w:sz="0" w:space="0" w:color="auto"/>
            <w:left w:val="none" w:sz="0" w:space="0" w:color="auto"/>
            <w:bottom w:val="none" w:sz="0" w:space="0" w:color="auto"/>
            <w:right w:val="none" w:sz="0" w:space="0" w:color="auto"/>
          </w:divBdr>
          <w:divsChild>
            <w:div w:id="1325620657">
              <w:marLeft w:val="0"/>
              <w:marRight w:val="0"/>
              <w:marTop w:val="0"/>
              <w:marBottom w:val="0"/>
              <w:divBdr>
                <w:top w:val="none" w:sz="0" w:space="0" w:color="auto"/>
                <w:left w:val="none" w:sz="0" w:space="0" w:color="auto"/>
                <w:bottom w:val="none" w:sz="0" w:space="0" w:color="auto"/>
                <w:right w:val="none" w:sz="0" w:space="0" w:color="auto"/>
              </w:divBdr>
              <w:divsChild>
                <w:div w:id="205561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3514426">
      <w:bodyDiv w:val="1"/>
      <w:marLeft w:val="0"/>
      <w:marRight w:val="0"/>
      <w:marTop w:val="0"/>
      <w:marBottom w:val="0"/>
      <w:divBdr>
        <w:top w:val="none" w:sz="0" w:space="0" w:color="auto"/>
        <w:left w:val="none" w:sz="0" w:space="0" w:color="auto"/>
        <w:bottom w:val="none" w:sz="0" w:space="0" w:color="auto"/>
        <w:right w:val="none" w:sz="0" w:space="0" w:color="auto"/>
      </w:divBdr>
      <w:divsChild>
        <w:div w:id="1655452075">
          <w:marLeft w:val="0"/>
          <w:marRight w:val="0"/>
          <w:marTop w:val="0"/>
          <w:marBottom w:val="0"/>
          <w:divBdr>
            <w:top w:val="none" w:sz="0" w:space="0" w:color="auto"/>
            <w:left w:val="none" w:sz="0" w:space="0" w:color="auto"/>
            <w:bottom w:val="none" w:sz="0" w:space="0" w:color="auto"/>
            <w:right w:val="none" w:sz="0" w:space="0" w:color="auto"/>
          </w:divBdr>
          <w:divsChild>
            <w:div w:id="1783499025">
              <w:marLeft w:val="0"/>
              <w:marRight w:val="0"/>
              <w:marTop w:val="0"/>
              <w:marBottom w:val="0"/>
              <w:divBdr>
                <w:top w:val="none" w:sz="0" w:space="0" w:color="auto"/>
                <w:left w:val="none" w:sz="0" w:space="0" w:color="auto"/>
                <w:bottom w:val="none" w:sz="0" w:space="0" w:color="auto"/>
                <w:right w:val="none" w:sz="0" w:space="0" w:color="auto"/>
              </w:divBdr>
              <w:divsChild>
                <w:div w:id="33457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261971">
      <w:bodyDiv w:val="1"/>
      <w:marLeft w:val="0"/>
      <w:marRight w:val="0"/>
      <w:marTop w:val="0"/>
      <w:marBottom w:val="0"/>
      <w:divBdr>
        <w:top w:val="none" w:sz="0" w:space="0" w:color="auto"/>
        <w:left w:val="none" w:sz="0" w:space="0" w:color="auto"/>
        <w:bottom w:val="none" w:sz="0" w:space="0" w:color="auto"/>
        <w:right w:val="none" w:sz="0" w:space="0" w:color="auto"/>
      </w:divBdr>
      <w:divsChild>
        <w:div w:id="1625766733">
          <w:marLeft w:val="0"/>
          <w:marRight w:val="0"/>
          <w:marTop w:val="0"/>
          <w:marBottom w:val="0"/>
          <w:divBdr>
            <w:top w:val="none" w:sz="0" w:space="0" w:color="auto"/>
            <w:left w:val="none" w:sz="0" w:space="0" w:color="auto"/>
            <w:bottom w:val="none" w:sz="0" w:space="0" w:color="auto"/>
            <w:right w:val="none" w:sz="0" w:space="0" w:color="auto"/>
          </w:divBdr>
          <w:divsChild>
            <w:div w:id="910232369">
              <w:marLeft w:val="0"/>
              <w:marRight w:val="0"/>
              <w:marTop w:val="0"/>
              <w:marBottom w:val="0"/>
              <w:divBdr>
                <w:top w:val="none" w:sz="0" w:space="0" w:color="auto"/>
                <w:left w:val="none" w:sz="0" w:space="0" w:color="auto"/>
                <w:bottom w:val="none" w:sz="0" w:space="0" w:color="auto"/>
                <w:right w:val="none" w:sz="0" w:space="0" w:color="auto"/>
              </w:divBdr>
              <w:divsChild>
                <w:div w:id="182978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168337">
      <w:bodyDiv w:val="1"/>
      <w:marLeft w:val="0"/>
      <w:marRight w:val="0"/>
      <w:marTop w:val="0"/>
      <w:marBottom w:val="0"/>
      <w:divBdr>
        <w:top w:val="none" w:sz="0" w:space="0" w:color="auto"/>
        <w:left w:val="none" w:sz="0" w:space="0" w:color="auto"/>
        <w:bottom w:val="none" w:sz="0" w:space="0" w:color="auto"/>
        <w:right w:val="none" w:sz="0" w:space="0" w:color="auto"/>
      </w:divBdr>
      <w:divsChild>
        <w:div w:id="1715501752">
          <w:marLeft w:val="0"/>
          <w:marRight w:val="0"/>
          <w:marTop w:val="0"/>
          <w:marBottom w:val="0"/>
          <w:divBdr>
            <w:top w:val="none" w:sz="0" w:space="0" w:color="auto"/>
            <w:left w:val="none" w:sz="0" w:space="0" w:color="auto"/>
            <w:bottom w:val="none" w:sz="0" w:space="0" w:color="auto"/>
            <w:right w:val="none" w:sz="0" w:space="0" w:color="auto"/>
          </w:divBdr>
          <w:divsChild>
            <w:div w:id="511531891">
              <w:marLeft w:val="0"/>
              <w:marRight w:val="0"/>
              <w:marTop w:val="0"/>
              <w:marBottom w:val="0"/>
              <w:divBdr>
                <w:top w:val="none" w:sz="0" w:space="0" w:color="auto"/>
                <w:left w:val="none" w:sz="0" w:space="0" w:color="auto"/>
                <w:bottom w:val="none" w:sz="0" w:space="0" w:color="auto"/>
                <w:right w:val="none" w:sz="0" w:space="0" w:color="auto"/>
              </w:divBdr>
              <w:divsChild>
                <w:div w:id="32848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944538">
      <w:bodyDiv w:val="1"/>
      <w:marLeft w:val="0"/>
      <w:marRight w:val="0"/>
      <w:marTop w:val="0"/>
      <w:marBottom w:val="0"/>
      <w:divBdr>
        <w:top w:val="none" w:sz="0" w:space="0" w:color="auto"/>
        <w:left w:val="none" w:sz="0" w:space="0" w:color="auto"/>
        <w:bottom w:val="none" w:sz="0" w:space="0" w:color="auto"/>
        <w:right w:val="none" w:sz="0" w:space="0" w:color="auto"/>
      </w:divBdr>
      <w:divsChild>
        <w:div w:id="1907373577">
          <w:marLeft w:val="0"/>
          <w:marRight w:val="0"/>
          <w:marTop w:val="0"/>
          <w:marBottom w:val="0"/>
          <w:divBdr>
            <w:top w:val="none" w:sz="0" w:space="0" w:color="auto"/>
            <w:left w:val="none" w:sz="0" w:space="0" w:color="auto"/>
            <w:bottom w:val="none" w:sz="0" w:space="0" w:color="auto"/>
            <w:right w:val="none" w:sz="0" w:space="0" w:color="auto"/>
          </w:divBdr>
          <w:divsChild>
            <w:div w:id="613026192">
              <w:marLeft w:val="0"/>
              <w:marRight w:val="0"/>
              <w:marTop w:val="0"/>
              <w:marBottom w:val="0"/>
              <w:divBdr>
                <w:top w:val="none" w:sz="0" w:space="0" w:color="auto"/>
                <w:left w:val="none" w:sz="0" w:space="0" w:color="auto"/>
                <w:bottom w:val="none" w:sz="0" w:space="0" w:color="auto"/>
                <w:right w:val="none" w:sz="0" w:space="0" w:color="auto"/>
              </w:divBdr>
              <w:divsChild>
                <w:div w:id="155014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585141">
      <w:bodyDiv w:val="1"/>
      <w:marLeft w:val="0"/>
      <w:marRight w:val="0"/>
      <w:marTop w:val="0"/>
      <w:marBottom w:val="0"/>
      <w:divBdr>
        <w:top w:val="none" w:sz="0" w:space="0" w:color="auto"/>
        <w:left w:val="none" w:sz="0" w:space="0" w:color="auto"/>
        <w:bottom w:val="none" w:sz="0" w:space="0" w:color="auto"/>
        <w:right w:val="none" w:sz="0" w:space="0" w:color="auto"/>
      </w:divBdr>
      <w:divsChild>
        <w:div w:id="284120971">
          <w:marLeft w:val="0"/>
          <w:marRight w:val="0"/>
          <w:marTop w:val="0"/>
          <w:marBottom w:val="0"/>
          <w:divBdr>
            <w:top w:val="none" w:sz="0" w:space="0" w:color="auto"/>
            <w:left w:val="none" w:sz="0" w:space="0" w:color="auto"/>
            <w:bottom w:val="none" w:sz="0" w:space="0" w:color="auto"/>
            <w:right w:val="none" w:sz="0" w:space="0" w:color="auto"/>
          </w:divBdr>
          <w:divsChild>
            <w:div w:id="1394892854">
              <w:marLeft w:val="0"/>
              <w:marRight w:val="0"/>
              <w:marTop w:val="0"/>
              <w:marBottom w:val="0"/>
              <w:divBdr>
                <w:top w:val="none" w:sz="0" w:space="0" w:color="auto"/>
                <w:left w:val="none" w:sz="0" w:space="0" w:color="auto"/>
                <w:bottom w:val="none" w:sz="0" w:space="0" w:color="auto"/>
                <w:right w:val="none" w:sz="0" w:space="0" w:color="auto"/>
              </w:divBdr>
              <w:divsChild>
                <w:div w:id="250509944">
                  <w:marLeft w:val="0"/>
                  <w:marRight w:val="0"/>
                  <w:marTop w:val="0"/>
                  <w:marBottom w:val="0"/>
                  <w:divBdr>
                    <w:top w:val="none" w:sz="0" w:space="0" w:color="auto"/>
                    <w:left w:val="none" w:sz="0" w:space="0" w:color="auto"/>
                    <w:bottom w:val="none" w:sz="0" w:space="0" w:color="auto"/>
                    <w:right w:val="none" w:sz="0" w:space="0" w:color="auto"/>
                  </w:divBdr>
                  <w:divsChild>
                    <w:div w:id="1345935470">
                      <w:marLeft w:val="0"/>
                      <w:marRight w:val="0"/>
                      <w:marTop w:val="0"/>
                      <w:marBottom w:val="0"/>
                      <w:divBdr>
                        <w:top w:val="none" w:sz="0" w:space="0" w:color="auto"/>
                        <w:left w:val="none" w:sz="0" w:space="0" w:color="auto"/>
                        <w:bottom w:val="none" w:sz="0" w:space="0" w:color="auto"/>
                        <w:right w:val="none" w:sz="0" w:space="0" w:color="auto"/>
                      </w:divBdr>
                    </w:div>
                  </w:divsChild>
                </w:div>
                <w:div w:id="929236140">
                  <w:marLeft w:val="0"/>
                  <w:marRight w:val="0"/>
                  <w:marTop w:val="0"/>
                  <w:marBottom w:val="0"/>
                  <w:divBdr>
                    <w:top w:val="none" w:sz="0" w:space="0" w:color="auto"/>
                    <w:left w:val="none" w:sz="0" w:space="0" w:color="auto"/>
                    <w:bottom w:val="none" w:sz="0" w:space="0" w:color="auto"/>
                    <w:right w:val="none" w:sz="0" w:space="0" w:color="auto"/>
                  </w:divBdr>
                  <w:divsChild>
                    <w:div w:id="68892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536114">
          <w:marLeft w:val="0"/>
          <w:marRight w:val="0"/>
          <w:marTop w:val="0"/>
          <w:marBottom w:val="0"/>
          <w:divBdr>
            <w:top w:val="none" w:sz="0" w:space="0" w:color="auto"/>
            <w:left w:val="none" w:sz="0" w:space="0" w:color="auto"/>
            <w:bottom w:val="none" w:sz="0" w:space="0" w:color="auto"/>
            <w:right w:val="none" w:sz="0" w:space="0" w:color="auto"/>
          </w:divBdr>
          <w:divsChild>
            <w:div w:id="1514951148">
              <w:marLeft w:val="0"/>
              <w:marRight w:val="0"/>
              <w:marTop w:val="0"/>
              <w:marBottom w:val="0"/>
              <w:divBdr>
                <w:top w:val="none" w:sz="0" w:space="0" w:color="auto"/>
                <w:left w:val="none" w:sz="0" w:space="0" w:color="auto"/>
                <w:bottom w:val="none" w:sz="0" w:space="0" w:color="auto"/>
                <w:right w:val="none" w:sz="0" w:space="0" w:color="auto"/>
              </w:divBdr>
              <w:divsChild>
                <w:div w:id="1682780622">
                  <w:marLeft w:val="0"/>
                  <w:marRight w:val="0"/>
                  <w:marTop w:val="0"/>
                  <w:marBottom w:val="0"/>
                  <w:divBdr>
                    <w:top w:val="none" w:sz="0" w:space="0" w:color="auto"/>
                    <w:left w:val="none" w:sz="0" w:space="0" w:color="auto"/>
                    <w:bottom w:val="none" w:sz="0" w:space="0" w:color="auto"/>
                    <w:right w:val="none" w:sz="0" w:space="0" w:color="auto"/>
                  </w:divBdr>
                  <w:divsChild>
                    <w:div w:id="392506937">
                      <w:marLeft w:val="0"/>
                      <w:marRight w:val="0"/>
                      <w:marTop w:val="0"/>
                      <w:marBottom w:val="0"/>
                      <w:divBdr>
                        <w:top w:val="none" w:sz="0" w:space="0" w:color="auto"/>
                        <w:left w:val="none" w:sz="0" w:space="0" w:color="auto"/>
                        <w:bottom w:val="none" w:sz="0" w:space="0" w:color="auto"/>
                        <w:right w:val="none" w:sz="0" w:space="0" w:color="auto"/>
                      </w:divBdr>
                    </w:div>
                  </w:divsChild>
                </w:div>
                <w:div w:id="1115101041">
                  <w:marLeft w:val="0"/>
                  <w:marRight w:val="0"/>
                  <w:marTop w:val="0"/>
                  <w:marBottom w:val="0"/>
                  <w:divBdr>
                    <w:top w:val="none" w:sz="0" w:space="0" w:color="auto"/>
                    <w:left w:val="none" w:sz="0" w:space="0" w:color="auto"/>
                    <w:bottom w:val="none" w:sz="0" w:space="0" w:color="auto"/>
                    <w:right w:val="none" w:sz="0" w:space="0" w:color="auto"/>
                  </w:divBdr>
                  <w:divsChild>
                    <w:div w:id="113240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030571">
      <w:bodyDiv w:val="1"/>
      <w:marLeft w:val="0"/>
      <w:marRight w:val="0"/>
      <w:marTop w:val="0"/>
      <w:marBottom w:val="0"/>
      <w:divBdr>
        <w:top w:val="none" w:sz="0" w:space="0" w:color="auto"/>
        <w:left w:val="none" w:sz="0" w:space="0" w:color="auto"/>
        <w:bottom w:val="none" w:sz="0" w:space="0" w:color="auto"/>
        <w:right w:val="none" w:sz="0" w:space="0" w:color="auto"/>
      </w:divBdr>
    </w:div>
    <w:div w:id="422992920">
      <w:bodyDiv w:val="1"/>
      <w:marLeft w:val="0"/>
      <w:marRight w:val="0"/>
      <w:marTop w:val="0"/>
      <w:marBottom w:val="0"/>
      <w:divBdr>
        <w:top w:val="none" w:sz="0" w:space="0" w:color="auto"/>
        <w:left w:val="none" w:sz="0" w:space="0" w:color="auto"/>
        <w:bottom w:val="none" w:sz="0" w:space="0" w:color="auto"/>
        <w:right w:val="none" w:sz="0" w:space="0" w:color="auto"/>
      </w:divBdr>
      <w:divsChild>
        <w:div w:id="172039781">
          <w:marLeft w:val="0"/>
          <w:marRight w:val="0"/>
          <w:marTop w:val="0"/>
          <w:marBottom w:val="0"/>
          <w:divBdr>
            <w:top w:val="none" w:sz="0" w:space="0" w:color="auto"/>
            <w:left w:val="none" w:sz="0" w:space="0" w:color="auto"/>
            <w:bottom w:val="none" w:sz="0" w:space="0" w:color="auto"/>
            <w:right w:val="none" w:sz="0" w:space="0" w:color="auto"/>
          </w:divBdr>
          <w:divsChild>
            <w:div w:id="1883712682">
              <w:marLeft w:val="0"/>
              <w:marRight w:val="0"/>
              <w:marTop w:val="0"/>
              <w:marBottom w:val="0"/>
              <w:divBdr>
                <w:top w:val="none" w:sz="0" w:space="0" w:color="auto"/>
                <w:left w:val="none" w:sz="0" w:space="0" w:color="auto"/>
                <w:bottom w:val="none" w:sz="0" w:space="0" w:color="auto"/>
                <w:right w:val="none" w:sz="0" w:space="0" w:color="auto"/>
              </w:divBdr>
              <w:divsChild>
                <w:div w:id="148041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826775">
      <w:bodyDiv w:val="1"/>
      <w:marLeft w:val="0"/>
      <w:marRight w:val="0"/>
      <w:marTop w:val="0"/>
      <w:marBottom w:val="0"/>
      <w:divBdr>
        <w:top w:val="none" w:sz="0" w:space="0" w:color="auto"/>
        <w:left w:val="none" w:sz="0" w:space="0" w:color="auto"/>
        <w:bottom w:val="none" w:sz="0" w:space="0" w:color="auto"/>
        <w:right w:val="none" w:sz="0" w:space="0" w:color="auto"/>
      </w:divBdr>
      <w:divsChild>
        <w:div w:id="2021423023">
          <w:marLeft w:val="0"/>
          <w:marRight w:val="0"/>
          <w:marTop w:val="0"/>
          <w:marBottom w:val="0"/>
          <w:divBdr>
            <w:top w:val="none" w:sz="0" w:space="0" w:color="auto"/>
            <w:left w:val="none" w:sz="0" w:space="0" w:color="auto"/>
            <w:bottom w:val="none" w:sz="0" w:space="0" w:color="auto"/>
            <w:right w:val="none" w:sz="0" w:space="0" w:color="auto"/>
          </w:divBdr>
          <w:divsChild>
            <w:div w:id="316887943">
              <w:marLeft w:val="0"/>
              <w:marRight w:val="0"/>
              <w:marTop w:val="0"/>
              <w:marBottom w:val="0"/>
              <w:divBdr>
                <w:top w:val="none" w:sz="0" w:space="0" w:color="auto"/>
                <w:left w:val="none" w:sz="0" w:space="0" w:color="auto"/>
                <w:bottom w:val="none" w:sz="0" w:space="0" w:color="auto"/>
                <w:right w:val="none" w:sz="0" w:space="0" w:color="auto"/>
              </w:divBdr>
              <w:divsChild>
                <w:div w:id="179027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183723">
      <w:bodyDiv w:val="1"/>
      <w:marLeft w:val="0"/>
      <w:marRight w:val="0"/>
      <w:marTop w:val="0"/>
      <w:marBottom w:val="0"/>
      <w:divBdr>
        <w:top w:val="none" w:sz="0" w:space="0" w:color="auto"/>
        <w:left w:val="none" w:sz="0" w:space="0" w:color="auto"/>
        <w:bottom w:val="none" w:sz="0" w:space="0" w:color="auto"/>
        <w:right w:val="none" w:sz="0" w:space="0" w:color="auto"/>
      </w:divBdr>
    </w:div>
    <w:div w:id="443119476">
      <w:bodyDiv w:val="1"/>
      <w:marLeft w:val="0"/>
      <w:marRight w:val="0"/>
      <w:marTop w:val="0"/>
      <w:marBottom w:val="0"/>
      <w:divBdr>
        <w:top w:val="none" w:sz="0" w:space="0" w:color="auto"/>
        <w:left w:val="none" w:sz="0" w:space="0" w:color="auto"/>
        <w:bottom w:val="none" w:sz="0" w:space="0" w:color="auto"/>
        <w:right w:val="none" w:sz="0" w:space="0" w:color="auto"/>
      </w:divBdr>
    </w:div>
    <w:div w:id="445972762">
      <w:bodyDiv w:val="1"/>
      <w:marLeft w:val="0"/>
      <w:marRight w:val="0"/>
      <w:marTop w:val="0"/>
      <w:marBottom w:val="0"/>
      <w:divBdr>
        <w:top w:val="none" w:sz="0" w:space="0" w:color="auto"/>
        <w:left w:val="none" w:sz="0" w:space="0" w:color="auto"/>
        <w:bottom w:val="none" w:sz="0" w:space="0" w:color="auto"/>
        <w:right w:val="none" w:sz="0" w:space="0" w:color="auto"/>
      </w:divBdr>
      <w:divsChild>
        <w:div w:id="1047416580">
          <w:marLeft w:val="0"/>
          <w:marRight w:val="0"/>
          <w:marTop w:val="0"/>
          <w:marBottom w:val="0"/>
          <w:divBdr>
            <w:top w:val="none" w:sz="0" w:space="0" w:color="auto"/>
            <w:left w:val="none" w:sz="0" w:space="0" w:color="auto"/>
            <w:bottom w:val="none" w:sz="0" w:space="0" w:color="auto"/>
            <w:right w:val="none" w:sz="0" w:space="0" w:color="auto"/>
          </w:divBdr>
          <w:divsChild>
            <w:div w:id="713501946">
              <w:marLeft w:val="0"/>
              <w:marRight w:val="0"/>
              <w:marTop w:val="0"/>
              <w:marBottom w:val="0"/>
              <w:divBdr>
                <w:top w:val="none" w:sz="0" w:space="0" w:color="auto"/>
                <w:left w:val="none" w:sz="0" w:space="0" w:color="auto"/>
                <w:bottom w:val="none" w:sz="0" w:space="0" w:color="auto"/>
                <w:right w:val="none" w:sz="0" w:space="0" w:color="auto"/>
              </w:divBdr>
              <w:divsChild>
                <w:div w:id="2039743489">
                  <w:marLeft w:val="0"/>
                  <w:marRight w:val="0"/>
                  <w:marTop w:val="0"/>
                  <w:marBottom w:val="0"/>
                  <w:divBdr>
                    <w:top w:val="none" w:sz="0" w:space="0" w:color="auto"/>
                    <w:left w:val="none" w:sz="0" w:space="0" w:color="auto"/>
                    <w:bottom w:val="none" w:sz="0" w:space="0" w:color="auto"/>
                    <w:right w:val="none" w:sz="0" w:space="0" w:color="auto"/>
                  </w:divBdr>
                </w:div>
              </w:divsChild>
            </w:div>
            <w:div w:id="444158163">
              <w:marLeft w:val="0"/>
              <w:marRight w:val="0"/>
              <w:marTop w:val="0"/>
              <w:marBottom w:val="0"/>
              <w:divBdr>
                <w:top w:val="none" w:sz="0" w:space="0" w:color="auto"/>
                <w:left w:val="none" w:sz="0" w:space="0" w:color="auto"/>
                <w:bottom w:val="none" w:sz="0" w:space="0" w:color="auto"/>
                <w:right w:val="none" w:sz="0" w:space="0" w:color="auto"/>
              </w:divBdr>
              <w:divsChild>
                <w:div w:id="24700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55091">
          <w:marLeft w:val="0"/>
          <w:marRight w:val="0"/>
          <w:marTop w:val="0"/>
          <w:marBottom w:val="0"/>
          <w:divBdr>
            <w:top w:val="none" w:sz="0" w:space="0" w:color="auto"/>
            <w:left w:val="none" w:sz="0" w:space="0" w:color="auto"/>
            <w:bottom w:val="none" w:sz="0" w:space="0" w:color="auto"/>
            <w:right w:val="none" w:sz="0" w:space="0" w:color="auto"/>
          </w:divBdr>
          <w:divsChild>
            <w:div w:id="1620648734">
              <w:marLeft w:val="0"/>
              <w:marRight w:val="0"/>
              <w:marTop w:val="0"/>
              <w:marBottom w:val="0"/>
              <w:divBdr>
                <w:top w:val="none" w:sz="0" w:space="0" w:color="auto"/>
                <w:left w:val="none" w:sz="0" w:space="0" w:color="auto"/>
                <w:bottom w:val="none" w:sz="0" w:space="0" w:color="auto"/>
                <w:right w:val="none" w:sz="0" w:space="0" w:color="auto"/>
              </w:divBdr>
              <w:divsChild>
                <w:div w:id="163066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740184">
      <w:bodyDiv w:val="1"/>
      <w:marLeft w:val="0"/>
      <w:marRight w:val="0"/>
      <w:marTop w:val="0"/>
      <w:marBottom w:val="0"/>
      <w:divBdr>
        <w:top w:val="none" w:sz="0" w:space="0" w:color="auto"/>
        <w:left w:val="none" w:sz="0" w:space="0" w:color="auto"/>
        <w:bottom w:val="none" w:sz="0" w:space="0" w:color="auto"/>
        <w:right w:val="none" w:sz="0" w:space="0" w:color="auto"/>
      </w:divBdr>
      <w:divsChild>
        <w:div w:id="916523423">
          <w:marLeft w:val="0"/>
          <w:marRight w:val="0"/>
          <w:marTop w:val="0"/>
          <w:marBottom w:val="0"/>
          <w:divBdr>
            <w:top w:val="none" w:sz="0" w:space="0" w:color="auto"/>
            <w:left w:val="none" w:sz="0" w:space="0" w:color="auto"/>
            <w:bottom w:val="none" w:sz="0" w:space="0" w:color="auto"/>
            <w:right w:val="none" w:sz="0" w:space="0" w:color="auto"/>
          </w:divBdr>
          <w:divsChild>
            <w:div w:id="2087611474">
              <w:marLeft w:val="0"/>
              <w:marRight w:val="0"/>
              <w:marTop w:val="0"/>
              <w:marBottom w:val="0"/>
              <w:divBdr>
                <w:top w:val="none" w:sz="0" w:space="0" w:color="auto"/>
                <w:left w:val="none" w:sz="0" w:space="0" w:color="auto"/>
                <w:bottom w:val="none" w:sz="0" w:space="0" w:color="auto"/>
                <w:right w:val="none" w:sz="0" w:space="0" w:color="auto"/>
              </w:divBdr>
              <w:divsChild>
                <w:div w:id="360860787">
                  <w:marLeft w:val="0"/>
                  <w:marRight w:val="0"/>
                  <w:marTop w:val="0"/>
                  <w:marBottom w:val="0"/>
                  <w:divBdr>
                    <w:top w:val="none" w:sz="0" w:space="0" w:color="auto"/>
                    <w:left w:val="none" w:sz="0" w:space="0" w:color="auto"/>
                    <w:bottom w:val="none" w:sz="0" w:space="0" w:color="auto"/>
                    <w:right w:val="none" w:sz="0" w:space="0" w:color="auto"/>
                  </w:divBdr>
                  <w:divsChild>
                    <w:div w:id="182218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320703">
      <w:bodyDiv w:val="1"/>
      <w:marLeft w:val="0"/>
      <w:marRight w:val="0"/>
      <w:marTop w:val="0"/>
      <w:marBottom w:val="0"/>
      <w:divBdr>
        <w:top w:val="none" w:sz="0" w:space="0" w:color="auto"/>
        <w:left w:val="none" w:sz="0" w:space="0" w:color="auto"/>
        <w:bottom w:val="none" w:sz="0" w:space="0" w:color="auto"/>
        <w:right w:val="none" w:sz="0" w:space="0" w:color="auto"/>
      </w:divBdr>
    </w:div>
    <w:div w:id="473567673">
      <w:bodyDiv w:val="1"/>
      <w:marLeft w:val="0"/>
      <w:marRight w:val="0"/>
      <w:marTop w:val="0"/>
      <w:marBottom w:val="0"/>
      <w:divBdr>
        <w:top w:val="none" w:sz="0" w:space="0" w:color="auto"/>
        <w:left w:val="none" w:sz="0" w:space="0" w:color="auto"/>
        <w:bottom w:val="none" w:sz="0" w:space="0" w:color="auto"/>
        <w:right w:val="none" w:sz="0" w:space="0" w:color="auto"/>
      </w:divBdr>
    </w:div>
    <w:div w:id="476268679">
      <w:bodyDiv w:val="1"/>
      <w:marLeft w:val="0"/>
      <w:marRight w:val="0"/>
      <w:marTop w:val="0"/>
      <w:marBottom w:val="0"/>
      <w:divBdr>
        <w:top w:val="none" w:sz="0" w:space="0" w:color="auto"/>
        <w:left w:val="none" w:sz="0" w:space="0" w:color="auto"/>
        <w:bottom w:val="none" w:sz="0" w:space="0" w:color="auto"/>
        <w:right w:val="none" w:sz="0" w:space="0" w:color="auto"/>
      </w:divBdr>
      <w:divsChild>
        <w:div w:id="1352954995">
          <w:marLeft w:val="0"/>
          <w:marRight w:val="0"/>
          <w:marTop w:val="0"/>
          <w:marBottom w:val="0"/>
          <w:divBdr>
            <w:top w:val="none" w:sz="0" w:space="0" w:color="auto"/>
            <w:left w:val="none" w:sz="0" w:space="0" w:color="auto"/>
            <w:bottom w:val="none" w:sz="0" w:space="0" w:color="auto"/>
            <w:right w:val="none" w:sz="0" w:space="0" w:color="auto"/>
          </w:divBdr>
          <w:divsChild>
            <w:div w:id="440926580">
              <w:marLeft w:val="0"/>
              <w:marRight w:val="0"/>
              <w:marTop w:val="0"/>
              <w:marBottom w:val="0"/>
              <w:divBdr>
                <w:top w:val="none" w:sz="0" w:space="0" w:color="auto"/>
                <w:left w:val="none" w:sz="0" w:space="0" w:color="auto"/>
                <w:bottom w:val="none" w:sz="0" w:space="0" w:color="auto"/>
                <w:right w:val="none" w:sz="0" w:space="0" w:color="auto"/>
              </w:divBdr>
              <w:divsChild>
                <w:div w:id="16211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343091">
      <w:bodyDiv w:val="1"/>
      <w:marLeft w:val="0"/>
      <w:marRight w:val="0"/>
      <w:marTop w:val="0"/>
      <w:marBottom w:val="0"/>
      <w:divBdr>
        <w:top w:val="none" w:sz="0" w:space="0" w:color="auto"/>
        <w:left w:val="none" w:sz="0" w:space="0" w:color="auto"/>
        <w:bottom w:val="none" w:sz="0" w:space="0" w:color="auto"/>
        <w:right w:val="none" w:sz="0" w:space="0" w:color="auto"/>
      </w:divBdr>
    </w:div>
    <w:div w:id="509414773">
      <w:bodyDiv w:val="1"/>
      <w:marLeft w:val="0"/>
      <w:marRight w:val="0"/>
      <w:marTop w:val="0"/>
      <w:marBottom w:val="0"/>
      <w:divBdr>
        <w:top w:val="none" w:sz="0" w:space="0" w:color="auto"/>
        <w:left w:val="none" w:sz="0" w:space="0" w:color="auto"/>
        <w:bottom w:val="none" w:sz="0" w:space="0" w:color="auto"/>
        <w:right w:val="none" w:sz="0" w:space="0" w:color="auto"/>
      </w:divBdr>
    </w:div>
    <w:div w:id="519011471">
      <w:bodyDiv w:val="1"/>
      <w:marLeft w:val="0"/>
      <w:marRight w:val="0"/>
      <w:marTop w:val="0"/>
      <w:marBottom w:val="0"/>
      <w:divBdr>
        <w:top w:val="none" w:sz="0" w:space="0" w:color="auto"/>
        <w:left w:val="none" w:sz="0" w:space="0" w:color="auto"/>
        <w:bottom w:val="none" w:sz="0" w:space="0" w:color="auto"/>
        <w:right w:val="none" w:sz="0" w:space="0" w:color="auto"/>
      </w:divBdr>
    </w:div>
    <w:div w:id="520972539">
      <w:bodyDiv w:val="1"/>
      <w:marLeft w:val="0"/>
      <w:marRight w:val="0"/>
      <w:marTop w:val="0"/>
      <w:marBottom w:val="0"/>
      <w:divBdr>
        <w:top w:val="none" w:sz="0" w:space="0" w:color="auto"/>
        <w:left w:val="none" w:sz="0" w:space="0" w:color="auto"/>
        <w:bottom w:val="none" w:sz="0" w:space="0" w:color="auto"/>
        <w:right w:val="none" w:sz="0" w:space="0" w:color="auto"/>
      </w:divBdr>
      <w:divsChild>
        <w:div w:id="555704991">
          <w:marLeft w:val="0"/>
          <w:marRight w:val="0"/>
          <w:marTop w:val="0"/>
          <w:marBottom w:val="0"/>
          <w:divBdr>
            <w:top w:val="none" w:sz="0" w:space="0" w:color="auto"/>
            <w:left w:val="none" w:sz="0" w:space="0" w:color="auto"/>
            <w:bottom w:val="none" w:sz="0" w:space="0" w:color="auto"/>
            <w:right w:val="none" w:sz="0" w:space="0" w:color="auto"/>
          </w:divBdr>
          <w:divsChild>
            <w:div w:id="911358330">
              <w:marLeft w:val="0"/>
              <w:marRight w:val="0"/>
              <w:marTop w:val="0"/>
              <w:marBottom w:val="0"/>
              <w:divBdr>
                <w:top w:val="none" w:sz="0" w:space="0" w:color="auto"/>
                <w:left w:val="none" w:sz="0" w:space="0" w:color="auto"/>
                <w:bottom w:val="none" w:sz="0" w:space="0" w:color="auto"/>
                <w:right w:val="none" w:sz="0" w:space="0" w:color="auto"/>
              </w:divBdr>
              <w:divsChild>
                <w:div w:id="127016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012154">
      <w:bodyDiv w:val="1"/>
      <w:marLeft w:val="0"/>
      <w:marRight w:val="0"/>
      <w:marTop w:val="0"/>
      <w:marBottom w:val="0"/>
      <w:divBdr>
        <w:top w:val="none" w:sz="0" w:space="0" w:color="auto"/>
        <w:left w:val="none" w:sz="0" w:space="0" w:color="auto"/>
        <w:bottom w:val="none" w:sz="0" w:space="0" w:color="auto"/>
        <w:right w:val="none" w:sz="0" w:space="0" w:color="auto"/>
      </w:divBdr>
    </w:div>
    <w:div w:id="522206771">
      <w:bodyDiv w:val="1"/>
      <w:marLeft w:val="0"/>
      <w:marRight w:val="0"/>
      <w:marTop w:val="0"/>
      <w:marBottom w:val="0"/>
      <w:divBdr>
        <w:top w:val="none" w:sz="0" w:space="0" w:color="auto"/>
        <w:left w:val="none" w:sz="0" w:space="0" w:color="auto"/>
        <w:bottom w:val="none" w:sz="0" w:space="0" w:color="auto"/>
        <w:right w:val="none" w:sz="0" w:space="0" w:color="auto"/>
      </w:divBdr>
      <w:divsChild>
        <w:div w:id="1352488558">
          <w:marLeft w:val="0"/>
          <w:marRight w:val="0"/>
          <w:marTop w:val="0"/>
          <w:marBottom w:val="0"/>
          <w:divBdr>
            <w:top w:val="none" w:sz="0" w:space="0" w:color="auto"/>
            <w:left w:val="none" w:sz="0" w:space="0" w:color="auto"/>
            <w:bottom w:val="none" w:sz="0" w:space="0" w:color="auto"/>
            <w:right w:val="none" w:sz="0" w:space="0" w:color="auto"/>
          </w:divBdr>
          <w:divsChild>
            <w:div w:id="752747332">
              <w:marLeft w:val="0"/>
              <w:marRight w:val="0"/>
              <w:marTop w:val="0"/>
              <w:marBottom w:val="0"/>
              <w:divBdr>
                <w:top w:val="none" w:sz="0" w:space="0" w:color="auto"/>
                <w:left w:val="none" w:sz="0" w:space="0" w:color="auto"/>
                <w:bottom w:val="none" w:sz="0" w:space="0" w:color="auto"/>
                <w:right w:val="none" w:sz="0" w:space="0" w:color="auto"/>
              </w:divBdr>
              <w:divsChild>
                <w:div w:id="43818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336243">
          <w:marLeft w:val="0"/>
          <w:marRight w:val="0"/>
          <w:marTop w:val="0"/>
          <w:marBottom w:val="0"/>
          <w:divBdr>
            <w:top w:val="none" w:sz="0" w:space="0" w:color="auto"/>
            <w:left w:val="none" w:sz="0" w:space="0" w:color="auto"/>
            <w:bottom w:val="none" w:sz="0" w:space="0" w:color="auto"/>
            <w:right w:val="none" w:sz="0" w:space="0" w:color="auto"/>
          </w:divBdr>
          <w:divsChild>
            <w:div w:id="286206545">
              <w:marLeft w:val="0"/>
              <w:marRight w:val="0"/>
              <w:marTop w:val="0"/>
              <w:marBottom w:val="0"/>
              <w:divBdr>
                <w:top w:val="none" w:sz="0" w:space="0" w:color="auto"/>
                <w:left w:val="none" w:sz="0" w:space="0" w:color="auto"/>
                <w:bottom w:val="none" w:sz="0" w:space="0" w:color="auto"/>
                <w:right w:val="none" w:sz="0" w:space="0" w:color="auto"/>
              </w:divBdr>
              <w:divsChild>
                <w:div w:id="1265309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830516">
      <w:bodyDiv w:val="1"/>
      <w:marLeft w:val="0"/>
      <w:marRight w:val="0"/>
      <w:marTop w:val="0"/>
      <w:marBottom w:val="0"/>
      <w:divBdr>
        <w:top w:val="none" w:sz="0" w:space="0" w:color="auto"/>
        <w:left w:val="none" w:sz="0" w:space="0" w:color="auto"/>
        <w:bottom w:val="none" w:sz="0" w:space="0" w:color="auto"/>
        <w:right w:val="none" w:sz="0" w:space="0" w:color="auto"/>
      </w:divBdr>
    </w:div>
    <w:div w:id="527719055">
      <w:bodyDiv w:val="1"/>
      <w:marLeft w:val="0"/>
      <w:marRight w:val="0"/>
      <w:marTop w:val="0"/>
      <w:marBottom w:val="0"/>
      <w:divBdr>
        <w:top w:val="none" w:sz="0" w:space="0" w:color="auto"/>
        <w:left w:val="none" w:sz="0" w:space="0" w:color="auto"/>
        <w:bottom w:val="none" w:sz="0" w:space="0" w:color="auto"/>
        <w:right w:val="none" w:sz="0" w:space="0" w:color="auto"/>
      </w:divBdr>
    </w:div>
    <w:div w:id="543908959">
      <w:bodyDiv w:val="1"/>
      <w:marLeft w:val="0"/>
      <w:marRight w:val="0"/>
      <w:marTop w:val="0"/>
      <w:marBottom w:val="0"/>
      <w:divBdr>
        <w:top w:val="none" w:sz="0" w:space="0" w:color="auto"/>
        <w:left w:val="none" w:sz="0" w:space="0" w:color="auto"/>
        <w:bottom w:val="none" w:sz="0" w:space="0" w:color="auto"/>
        <w:right w:val="none" w:sz="0" w:space="0" w:color="auto"/>
      </w:divBdr>
      <w:divsChild>
        <w:div w:id="1517622771">
          <w:marLeft w:val="0"/>
          <w:marRight w:val="0"/>
          <w:marTop w:val="0"/>
          <w:marBottom w:val="0"/>
          <w:divBdr>
            <w:top w:val="none" w:sz="0" w:space="0" w:color="auto"/>
            <w:left w:val="none" w:sz="0" w:space="0" w:color="auto"/>
            <w:bottom w:val="none" w:sz="0" w:space="0" w:color="auto"/>
            <w:right w:val="none" w:sz="0" w:space="0" w:color="auto"/>
          </w:divBdr>
          <w:divsChild>
            <w:div w:id="1109617647">
              <w:marLeft w:val="0"/>
              <w:marRight w:val="0"/>
              <w:marTop w:val="0"/>
              <w:marBottom w:val="0"/>
              <w:divBdr>
                <w:top w:val="none" w:sz="0" w:space="0" w:color="auto"/>
                <w:left w:val="none" w:sz="0" w:space="0" w:color="auto"/>
                <w:bottom w:val="none" w:sz="0" w:space="0" w:color="auto"/>
                <w:right w:val="none" w:sz="0" w:space="0" w:color="auto"/>
              </w:divBdr>
              <w:divsChild>
                <w:div w:id="39729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458620">
      <w:bodyDiv w:val="1"/>
      <w:marLeft w:val="0"/>
      <w:marRight w:val="0"/>
      <w:marTop w:val="0"/>
      <w:marBottom w:val="0"/>
      <w:divBdr>
        <w:top w:val="none" w:sz="0" w:space="0" w:color="auto"/>
        <w:left w:val="none" w:sz="0" w:space="0" w:color="auto"/>
        <w:bottom w:val="none" w:sz="0" w:space="0" w:color="auto"/>
        <w:right w:val="none" w:sz="0" w:space="0" w:color="auto"/>
      </w:divBdr>
      <w:divsChild>
        <w:div w:id="314801268">
          <w:marLeft w:val="0"/>
          <w:marRight w:val="0"/>
          <w:marTop w:val="0"/>
          <w:marBottom w:val="0"/>
          <w:divBdr>
            <w:top w:val="none" w:sz="0" w:space="0" w:color="auto"/>
            <w:left w:val="none" w:sz="0" w:space="0" w:color="auto"/>
            <w:bottom w:val="none" w:sz="0" w:space="0" w:color="auto"/>
            <w:right w:val="none" w:sz="0" w:space="0" w:color="auto"/>
          </w:divBdr>
          <w:divsChild>
            <w:div w:id="1042362865">
              <w:marLeft w:val="0"/>
              <w:marRight w:val="0"/>
              <w:marTop w:val="0"/>
              <w:marBottom w:val="0"/>
              <w:divBdr>
                <w:top w:val="none" w:sz="0" w:space="0" w:color="auto"/>
                <w:left w:val="none" w:sz="0" w:space="0" w:color="auto"/>
                <w:bottom w:val="none" w:sz="0" w:space="0" w:color="auto"/>
                <w:right w:val="none" w:sz="0" w:space="0" w:color="auto"/>
              </w:divBdr>
              <w:divsChild>
                <w:div w:id="152871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50311">
      <w:bodyDiv w:val="1"/>
      <w:marLeft w:val="0"/>
      <w:marRight w:val="0"/>
      <w:marTop w:val="0"/>
      <w:marBottom w:val="0"/>
      <w:divBdr>
        <w:top w:val="none" w:sz="0" w:space="0" w:color="auto"/>
        <w:left w:val="none" w:sz="0" w:space="0" w:color="auto"/>
        <w:bottom w:val="none" w:sz="0" w:space="0" w:color="auto"/>
        <w:right w:val="none" w:sz="0" w:space="0" w:color="auto"/>
      </w:divBdr>
    </w:div>
    <w:div w:id="584649419">
      <w:bodyDiv w:val="1"/>
      <w:marLeft w:val="0"/>
      <w:marRight w:val="0"/>
      <w:marTop w:val="0"/>
      <w:marBottom w:val="0"/>
      <w:divBdr>
        <w:top w:val="none" w:sz="0" w:space="0" w:color="auto"/>
        <w:left w:val="none" w:sz="0" w:space="0" w:color="auto"/>
        <w:bottom w:val="none" w:sz="0" w:space="0" w:color="auto"/>
        <w:right w:val="none" w:sz="0" w:space="0" w:color="auto"/>
      </w:divBdr>
      <w:divsChild>
        <w:div w:id="1080368124">
          <w:marLeft w:val="0"/>
          <w:marRight w:val="0"/>
          <w:marTop w:val="0"/>
          <w:marBottom w:val="0"/>
          <w:divBdr>
            <w:top w:val="none" w:sz="0" w:space="0" w:color="auto"/>
            <w:left w:val="none" w:sz="0" w:space="0" w:color="auto"/>
            <w:bottom w:val="none" w:sz="0" w:space="0" w:color="auto"/>
            <w:right w:val="none" w:sz="0" w:space="0" w:color="auto"/>
          </w:divBdr>
          <w:divsChild>
            <w:div w:id="2123068482">
              <w:marLeft w:val="0"/>
              <w:marRight w:val="0"/>
              <w:marTop w:val="0"/>
              <w:marBottom w:val="0"/>
              <w:divBdr>
                <w:top w:val="none" w:sz="0" w:space="0" w:color="auto"/>
                <w:left w:val="none" w:sz="0" w:space="0" w:color="auto"/>
                <w:bottom w:val="none" w:sz="0" w:space="0" w:color="auto"/>
                <w:right w:val="none" w:sz="0" w:space="0" w:color="auto"/>
              </w:divBdr>
              <w:divsChild>
                <w:div w:id="87195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058784">
      <w:bodyDiv w:val="1"/>
      <w:marLeft w:val="0"/>
      <w:marRight w:val="0"/>
      <w:marTop w:val="0"/>
      <w:marBottom w:val="0"/>
      <w:divBdr>
        <w:top w:val="none" w:sz="0" w:space="0" w:color="auto"/>
        <w:left w:val="none" w:sz="0" w:space="0" w:color="auto"/>
        <w:bottom w:val="none" w:sz="0" w:space="0" w:color="auto"/>
        <w:right w:val="none" w:sz="0" w:space="0" w:color="auto"/>
      </w:divBdr>
    </w:div>
    <w:div w:id="596447443">
      <w:bodyDiv w:val="1"/>
      <w:marLeft w:val="0"/>
      <w:marRight w:val="0"/>
      <w:marTop w:val="0"/>
      <w:marBottom w:val="0"/>
      <w:divBdr>
        <w:top w:val="none" w:sz="0" w:space="0" w:color="auto"/>
        <w:left w:val="none" w:sz="0" w:space="0" w:color="auto"/>
        <w:bottom w:val="none" w:sz="0" w:space="0" w:color="auto"/>
        <w:right w:val="none" w:sz="0" w:space="0" w:color="auto"/>
      </w:divBdr>
      <w:divsChild>
        <w:div w:id="1213615978">
          <w:marLeft w:val="0"/>
          <w:marRight w:val="0"/>
          <w:marTop w:val="0"/>
          <w:marBottom w:val="0"/>
          <w:divBdr>
            <w:top w:val="none" w:sz="0" w:space="0" w:color="auto"/>
            <w:left w:val="none" w:sz="0" w:space="0" w:color="auto"/>
            <w:bottom w:val="none" w:sz="0" w:space="0" w:color="auto"/>
            <w:right w:val="none" w:sz="0" w:space="0" w:color="auto"/>
          </w:divBdr>
          <w:divsChild>
            <w:div w:id="1167866719">
              <w:marLeft w:val="0"/>
              <w:marRight w:val="0"/>
              <w:marTop w:val="0"/>
              <w:marBottom w:val="0"/>
              <w:divBdr>
                <w:top w:val="none" w:sz="0" w:space="0" w:color="auto"/>
                <w:left w:val="none" w:sz="0" w:space="0" w:color="auto"/>
                <w:bottom w:val="none" w:sz="0" w:space="0" w:color="auto"/>
                <w:right w:val="none" w:sz="0" w:space="0" w:color="auto"/>
              </w:divBdr>
              <w:divsChild>
                <w:div w:id="71828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134680">
      <w:bodyDiv w:val="1"/>
      <w:marLeft w:val="0"/>
      <w:marRight w:val="0"/>
      <w:marTop w:val="0"/>
      <w:marBottom w:val="0"/>
      <w:divBdr>
        <w:top w:val="none" w:sz="0" w:space="0" w:color="auto"/>
        <w:left w:val="none" w:sz="0" w:space="0" w:color="auto"/>
        <w:bottom w:val="none" w:sz="0" w:space="0" w:color="auto"/>
        <w:right w:val="none" w:sz="0" w:space="0" w:color="auto"/>
      </w:divBdr>
    </w:div>
    <w:div w:id="623004915">
      <w:bodyDiv w:val="1"/>
      <w:marLeft w:val="0"/>
      <w:marRight w:val="0"/>
      <w:marTop w:val="0"/>
      <w:marBottom w:val="0"/>
      <w:divBdr>
        <w:top w:val="none" w:sz="0" w:space="0" w:color="auto"/>
        <w:left w:val="none" w:sz="0" w:space="0" w:color="auto"/>
        <w:bottom w:val="none" w:sz="0" w:space="0" w:color="auto"/>
        <w:right w:val="none" w:sz="0" w:space="0" w:color="auto"/>
      </w:divBdr>
      <w:divsChild>
        <w:div w:id="540363425">
          <w:marLeft w:val="0"/>
          <w:marRight w:val="0"/>
          <w:marTop w:val="0"/>
          <w:marBottom w:val="0"/>
          <w:divBdr>
            <w:top w:val="none" w:sz="0" w:space="0" w:color="auto"/>
            <w:left w:val="none" w:sz="0" w:space="0" w:color="auto"/>
            <w:bottom w:val="none" w:sz="0" w:space="0" w:color="auto"/>
            <w:right w:val="none" w:sz="0" w:space="0" w:color="auto"/>
          </w:divBdr>
          <w:divsChild>
            <w:div w:id="632755055">
              <w:marLeft w:val="0"/>
              <w:marRight w:val="0"/>
              <w:marTop w:val="0"/>
              <w:marBottom w:val="0"/>
              <w:divBdr>
                <w:top w:val="none" w:sz="0" w:space="0" w:color="auto"/>
                <w:left w:val="none" w:sz="0" w:space="0" w:color="auto"/>
                <w:bottom w:val="none" w:sz="0" w:space="0" w:color="auto"/>
                <w:right w:val="none" w:sz="0" w:space="0" w:color="auto"/>
              </w:divBdr>
              <w:divsChild>
                <w:div w:id="166585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867147">
      <w:bodyDiv w:val="1"/>
      <w:marLeft w:val="0"/>
      <w:marRight w:val="0"/>
      <w:marTop w:val="0"/>
      <w:marBottom w:val="0"/>
      <w:divBdr>
        <w:top w:val="none" w:sz="0" w:space="0" w:color="auto"/>
        <w:left w:val="none" w:sz="0" w:space="0" w:color="auto"/>
        <w:bottom w:val="none" w:sz="0" w:space="0" w:color="auto"/>
        <w:right w:val="none" w:sz="0" w:space="0" w:color="auto"/>
      </w:divBdr>
    </w:div>
    <w:div w:id="643631729">
      <w:bodyDiv w:val="1"/>
      <w:marLeft w:val="0"/>
      <w:marRight w:val="0"/>
      <w:marTop w:val="0"/>
      <w:marBottom w:val="0"/>
      <w:divBdr>
        <w:top w:val="none" w:sz="0" w:space="0" w:color="auto"/>
        <w:left w:val="none" w:sz="0" w:space="0" w:color="auto"/>
        <w:bottom w:val="none" w:sz="0" w:space="0" w:color="auto"/>
        <w:right w:val="none" w:sz="0" w:space="0" w:color="auto"/>
      </w:divBdr>
    </w:div>
    <w:div w:id="646207290">
      <w:bodyDiv w:val="1"/>
      <w:marLeft w:val="0"/>
      <w:marRight w:val="0"/>
      <w:marTop w:val="0"/>
      <w:marBottom w:val="0"/>
      <w:divBdr>
        <w:top w:val="none" w:sz="0" w:space="0" w:color="auto"/>
        <w:left w:val="none" w:sz="0" w:space="0" w:color="auto"/>
        <w:bottom w:val="none" w:sz="0" w:space="0" w:color="auto"/>
        <w:right w:val="none" w:sz="0" w:space="0" w:color="auto"/>
      </w:divBdr>
    </w:div>
    <w:div w:id="674310950">
      <w:bodyDiv w:val="1"/>
      <w:marLeft w:val="0"/>
      <w:marRight w:val="0"/>
      <w:marTop w:val="0"/>
      <w:marBottom w:val="0"/>
      <w:divBdr>
        <w:top w:val="none" w:sz="0" w:space="0" w:color="auto"/>
        <w:left w:val="none" w:sz="0" w:space="0" w:color="auto"/>
        <w:bottom w:val="none" w:sz="0" w:space="0" w:color="auto"/>
        <w:right w:val="none" w:sz="0" w:space="0" w:color="auto"/>
      </w:divBdr>
    </w:div>
    <w:div w:id="675570047">
      <w:bodyDiv w:val="1"/>
      <w:marLeft w:val="0"/>
      <w:marRight w:val="0"/>
      <w:marTop w:val="0"/>
      <w:marBottom w:val="0"/>
      <w:divBdr>
        <w:top w:val="none" w:sz="0" w:space="0" w:color="auto"/>
        <w:left w:val="none" w:sz="0" w:space="0" w:color="auto"/>
        <w:bottom w:val="none" w:sz="0" w:space="0" w:color="auto"/>
        <w:right w:val="none" w:sz="0" w:space="0" w:color="auto"/>
      </w:divBdr>
      <w:divsChild>
        <w:div w:id="170340973">
          <w:marLeft w:val="0"/>
          <w:marRight w:val="0"/>
          <w:marTop w:val="0"/>
          <w:marBottom w:val="0"/>
          <w:divBdr>
            <w:top w:val="none" w:sz="0" w:space="0" w:color="auto"/>
            <w:left w:val="none" w:sz="0" w:space="0" w:color="auto"/>
            <w:bottom w:val="none" w:sz="0" w:space="0" w:color="auto"/>
            <w:right w:val="none" w:sz="0" w:space="0" w:color="auto"/>
          </w:divBdr>
          <w:divsChild>
            <w:div w:id="1287079611">
              <w:marLeft w:val="0"/>
              <w:marRight w:val="0"/>
              <w:marTop w:val="0"/>
              <w:marBottom w:val="0"/>
              <w:divBdr>
                <w:top w:val="none" w:sz="0" w:space="0" w:color="auto"/>
                <w:left w:val="none" w:sz="0" w:space="0" w:color="auto"/>
                <w:bottom w:val="none" w:sz="0" w:space="0" w:color="auto"/>
                <w:right w:val="none" w:sz="0" w:space="0" w:color="auto"/>
              </w:divBdr>
              <w:divsChild>
                <w:div w:id="1351957194">
                  <w:marLeft w:val="0"/>
                  <w:marRight w:val="0"/>
                  <w:marTop w:val="0"/>
                  <w:marBottom w:val="0"/>
                  <w:divBdr>
                    <w:top w:val="none" w:sz="0" w:space="0" w:color="auto"/>
                    <w:left w:val="none" w:sz="0" w:space="0" w:color="auto"/>
                    <w:bottom w:val="none" w:sz="0" w:space="0" w:color="auto"/>
                    <w:right w:val="none" w:sz="0" w:space="0" w:color="auto"/>
                  </w:divBdr>
                  <w:divsChild>
                    <w:div w:id="1825506640">
                      <w:marLeft w:val="0"/>
                      <w:marRight w:val="0"/>
                      <w:marTop w:val="0"/>
                      <w:marBottom w:val="0"/>
                      <w:divBdr>
                        <w:top w:val="none" w:sz="0" w:space="0" w:color="auto"/>
                        <w:left w:val="none" w:sz="0" w:space="0" w:color="auto"/>
                        <w:bottom w:val="none" w:sz="0" w:space="0" w:color="auto"/>
                        <w:right w:val="none" w:sz="0" w:space="0" w:color="auto"/>
                      </w:divBdr>
                    </w:div>
                  </w:divsChild>
                </w:div>
                <w:div w:id="1190992049">
                  <w:marLeft w:val="0"/>
                  <w:marRight w:val="0"/>
                  <w:marTop w:val="0"/>
                  <w:marBottom w:val="0"/>
                  <w:divBdr>
                    <w:top w:val="none" w:sz="0" w:space="0" w:color="auto"/>
                    <w:left w:val="none" w:sz="0" w:space="0" w:color="auto"/>
                    <w:bottom w:val="none" w:sz="0" w:space="0" w:color="auto"/>
                    <w:right w:val="none" w:sz="0" w:space="0" w:color="auto"/>
                  </w:divBdr>
                  <w:divsChild>
                    <w:div w:id="203668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487963">
      <w:bodyDiv w:val="1"/>
      <w:marLeft w:val="0"/>
      <w:marRight w:val="0"/>
      <w:marTop w:val="0"/>
      <w:marBottom w:val="0"/>
      <w:divBdr>
        <w:top w:val="none" w:sz="0" w:space="0" w:color="auto"/>
        <w:left w:val="none" w:sz="0" w:space="0" w:color="auto"/>
        <w:bottom w:val="none" w:sz="0" w:space="0" w:color="auto"/>
        <w:right w:val="none" w:sz="0" w:space="0" w:color="auto"/>
      </w:divBdr>
      <w:divsChild>
        <w:div w:id="290017981">
          <w:marLeft w:val="0"/>
          <w:marRight w:val="0"/>
          <w:marTop w:val="0"/>
          <w:marBottom w:val="0"/>
          <w:divBdr>
            <w:top w:val="none" w:sz="0" w:space="0" w:color="auto"/>
            <w:left w:val="none" w:sz="0" w:space="0" w:color="auto"/>
            <w:bottom w:val="none" w:sz="0" w:space="0" w:color="auto"/>
            <w:right w:val="none" w:sz="0" w:space="0" w:color="auto"/>
          </w:divBdr>
          <w:divsChild>
            <w:div w:id="363291946">
              <w:marLeft w:val="0"/>
              <w:marRight w:val="0"/>
              <w:marTop w:val="0"/>
              <w:marBottom w:val="0"/>
              <w:divBdr>
                <w:top w:val="none" w:sz="0" w:space="0" w:color="auto"/>
                <w:left w:val="none" w:sz="0" w:space="0" w:color="auto"/>
                <w:bottom w:val="none" w:sz="0" w:space="0" w:color="auto"/>
                <w:right w:val="none" w:sz="0" w:space="0" w:color="auto"/>
              </w:divBdr>
              <w:divsChild>
                <w:div w:id="202670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97125">
      <w:bodyDiv w:val="1"/>
      <w:marLeft w:val="0"/>
      <w:marRight w:val="0"/>
      <w:marTop w:val="0"/>
      <w:marBottom w:val="0"/>
      <w:divBdr>
        <w:top w:val="none" w:sz="0" w:space="0" w:color="auto"/>
        <w:left w:val="none" w:sz="0" w:space="0" w:color="auto"/>
        <w:bottom w:val="none" w:sz="0" w:space="0" w:color="auto"/>
        <w:right w:val="none" w:sz="0" w:space="0" w:color="auto"/>
      </w:divBdr>
      <w:divsChild>
        <w:div w:id="2038265031">
          <w:marLeft w:val="0"/>
          <w:marRight w:val="0"/>
          <w:marTop w:val="0"/>
          <w:marBottom w:val="0"/>
          <w:divBdr>
            <w:top w:val="none" w:sz="0" w:space="0" w:color="auto"/>
            <w:left w:val="none" w:sz="0" w:space="0" w:color="auto"/>
            <w:bottom w:val="none" w:sz="0" w:space="0" w:color="auto"/>
            <w:right w:val="none" w:sz="0" w:space="0" w:color="auto"/>
          </w:divBdr>
          <w:divsChild>
            <w:div w:id="82453613">
              <w:marLeft w:val="0"/>
              <w:marRight w:val="0"/>
              <w:marTop w:val="0"/>
              <w:marBottom w:val="0"/>
              <w:divBdr>
                <w:top w:val="none" w:sz="0" w:space="0" w:color="auto"/>
                <w:left w:val="none" w:sz="0" w:space="0" w:color="auto"/>
                <w:bottom w:val="none" w:sz="0" w:space="0" w:color="auto"/>
                <w:right w:val="none" w:sz="0" w:space="0" w:color="auto"/>
              </w:divBdr>
              <w:divsChild>
                <w:div w:id="186104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26291">
      <w:bodyDiv w:val="1"/>
      <w:marLeft w:val="0"/>
      <w:marRight w:val="0"/>
      <w:marTop w:val="0"/>
      <w:marBottom w:val="0"/>
      <w:divBdr>
        <w:top w:val="none" w:sz="0" w:space="0" w:color="auto"/>
        <w:left w:val="none" w:sz="0" w:space="0" w:color="auto"/>
        <w:bottom w:val="none" w:sz="0" w:space="0" w:color="auto"/>
        <w:right w:val="none" w:sz="0" w:space="0" w:color="auto"/>
      </w:divBdr>
    </w:div>
    <w:div w:id="736173124">
      <w:bodyDiv w:val="1"/>
      <w:marLeft w:val="0"/>
      <w:marRight w:val="0"/>
      <w:marTop w:val="0"/>
      <w:marBottom w:val="0"/>
      <w:divBdr>
        <w:top w:val="none" w:sz="0" w:space="0" w:color="auto"/>
        <w:left w:val="none" w:sz="0" w:space="0" w:color="auto"/>
        <w:bottom w:val="none" w:sz="0" w:space="0" w:color="auto"/>
        <w:right w:val="none" w:sz="0" w:space="0" w:color="auto"/>
      </w:divBdr>
      <w:divsChild>
        <w:div w:id="313147474">
          <w:marLeft w:val="0"/>
          <w:marRight w:val="0"/>
          <w:marTop w:val="0"/>
          <w:marBottom w:val="0"/>
          <w:divBdr>
            <w:top w:val="none" w:sz="0" w:space="0" w:color="auto"/>
            <w:left w:val="none" w:sz="0" w:space="0" w:color="auto"/>
            <w:bottom w:val="none" w:sz="0" w:space="0" w:color="auto"/>
            <w:right w:val="none" w:sz="0" w:space="0" w:color="auto"/>
          </w:divBdr>
          <w:divsChild>
            <w:div w:id="1811285056">
              <w:marLeft w:val="0"/>
              <w:marRight w:val="0"/>
              <w:marTop w:val="0"/>
              <w:marBottom w:val="0"/>
              <w:divBdr>
                <w:top w:val="none" w:sz="0" w:space="0" w:color="auto"/>
                <w:left w:val="none" w:sz="0" w:space="0" w:color="auto"/>
                <w:bottom w:val="none" w:sz="0" w:space="0" w:color="auto"/>
                <w:right w:val="none" w:sz="0" w:space="0" w:color="auto"/>
              </w:divBdr>
              <w:divsChild>
                <w:div w:id="14265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56072">
      <w:bodyDiv w:val="1"/>
      <w:marLeft w:val="0"/>
      <w:marRight w:val="0"/>
      <w:marTop w:val="0"/>
      <w:marBottom w:val="0"/>
      <w:divBdr>
        <w:top w:val="none" w:sz="0" w:space="0" w:color="auto"/>
        <w:left w:val="none" w:sz="0" w:space="0" w:color="auto"/>
        <w:bottom w:val="none" w:sz="0" w:space="0" w:color="auto"/>
        <w:right w:val="none" w:sz="0" w:space="0" w:color="auto"/>
      </w:divBdr>
      <w:divsChild>
        <w:div w:id="1794707371">
          <w:marLeft w:val="0"/>
          <w:marRight w:val="0"/>
          <w:marTop w:val="0"/>
          <w:marBottom w:val="0"/>
          <w:divBdr>
            <w:top w:val="none" w:sz="0" w:space="0" w:color="auto"/>
            <w:left w:val="none" w:sz="0" w:space="0" w:color="auto"/>
            <w:bottom w:val="none" w:sz="0" w:space="0" w:color="auto"/>
            <w:right w:val="none" w:sz="0" w:space="0" w:color="auto"/>
          </w:divBdr>
          <w:divsChild>
            <w:div w:id="1806461735">
              <w:marLeft w:val="0"/>
              <w:marRight w:val="0"/>
              <w:marTop w:val="0"/>
              <w:marBottom w:val="0"/>
              <w:divBdr>
                <w:top w:val="none" w:sz="0" w:space="0" w:color="auto"/>
                <w:left w:val="none" w:sz="0" w:space="0" w:color="auto"/>
                <w:bottom w:val="none" w:sz="0" w:space="0" w:color="auto"/>
                <w:right w:val="none" w:sz="0" w:space="0" w:color="auto"/>
              </w:divBdr>
              <w:divsChild>
                <w:div w:id="965350684">
                  <w:marLeft w:val="0"/>
                  <w:marRight w:val="0"/>
                  <w:marTop w:val="0"/>
                  <w:marBottom w:val="0"/>
                  <w:divBdr>
                    <w:top w:val="none" w:sz="0" w:space="0" w:color="auto"/>
                    <w:left w:val="none" w:sz="0" w:space="0" w:color="auto"/>
                    <w:bottom w:val="none" w:sz="0" w:space="0" w:color="auto"/>
                    <w:right w:val="none" w:sz="0" w:space="0" w:color="auto"/>
                  </w:divBdr>
                  <w:divsChild>
                    <w:div w:id="128045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304630">
      <w:bodyDiv w:val="1"/>
      <w:marLeft w:val="0"/>
      <w:marRight w:val="0"/>
      <w:marTop w:val="0"/>
      <w:marBottom w:val="0"/>
      <w:divBdr>
        <w:top w:val="none" w:sz="0" w:space="0" w:color="auto"/>
        <w:left w:val="none" w:sz="0" w:space="0" w:color="auto"/>
        <w:bottom w:val="none" w:sz="0" w:space="0" w:color="auto"/>
        <w:right w:val="none" w:sz="0" w:space="0" w:color="auto"/>
      </w:divBdr>
    </w:div>
    <w:div w:id="755786664">
      <w:bodyDiv w:val="1"/>
      <w:marLeft w:val="0"/>
      <w:marRight w:val="0"/>
      <w:marTop w:val="0"/>
      <w:marBottom w:val="0"/>
      <w:divBdr>
        <w:top w:val="none" w:sz="0" w:space="0" w:color="auto"/>
        <w:left w:val="none" w:sz="0" w:space="0" w:color="auto"/>
        <w:bottom w:val="none" w:sz="0" w:space="0" w:color="auto"/>
        <w:right w:val="none" w:sz="0" w:space="0" w:color="auto"/>
      </w:divBdr>
      <w:divsChild>
        <w:div w:id="809979944">
          <w:marLeft w:val="0"/>
          <w:marRight w:val="0"/>
          <w:marTop w:val="0"/>
          <w:marBottom w:val="0"/>
          <w:divBdr>
            <w:top w:val="none" w:sz="0" w:space="0" w:color="auto"/>
            <w:left w:val="none" w:sz="0" w:space="0" w:color="auto"/>
            <w:bottom w:val="none" w:sz="0" w:space="0" w:color="auto"/>
            <w:right w:val="none" w:sz="0" w:space="0" w:color="auto"/>
          </w:divBdr>
          <w:divsChild>
            <w:div w:id="1226989072">
              <w:marLeft w:val="0"/>
              <w:marRight w:val="0"/>
              <w:marTop w:val="0"/>
              <w:marBottom w:val="0"/>
              <w:divBdr>
                <w:top w:val="none" w:sz="0" w:space="0" w:color="auto"/>
                <w:left w:val="none" w:sz="0" w:space="0" w:color="auto"/>
                <w:bottom w:val="none" w:sz="0" w:space="0" w:color="auto"/>
                <w:right w:val="none" w:sz="0" w:space="0" w:color="auto"/>
              </w:divBdr>
              <w:divsChild>
                <w:div w:id="28380800">
                  <w:marLeft w:val="0"/>
                  <w:marRight w:val="0"/>
                  <w:marTop w:val="0"/>
                  <w:marBottom w:val="0"/>
                  <w:divBdr>
                    <w:top w:val="none" w:sz="0" w:space="0" w:color="auto"/>
                    <w:left w:val="none" w:sz="0" w:space="0" w:color="auto"/>
                    <w:bottom w:val="none" w:sz="0" w:space="0" w:color="auto"/>
                    <w:right w:val="none" w:sz="0" w:space="0" w:color="auto"/>
                  </w:divBdr>
                  <w:divsChild>
                    <w:div w:id="202913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599125">
      <w:bodyDiv w:val="1"/>
      <w:marLeft w:val="0"/>
      <w:marRight w:val="0"/>
      <w:marTop w:val="0"/>
      <w:marBottom w:val="0"/>
      <w:divBdr>
        <w:top w:val="none" w:sz="0" w:space="0" w:color="auto"/>
        <w:left w:val="none" w:sz="0" w:space="0" w:color="auto"/>
        <w:bottom w:val="none" w:sz="0" w:space="0" w:color="auto"/>
        <w:right w:val="none" w:sz="0" w:space="0" w:color="auto"/>
      </w:divBdr>
    </w:div>
    <w:div w:id="778909251">
      <w:bodyDiv w:val="1"/>
      <w:marLeft w:val="0"/>
      <w:marRight w:val="0"/>
      <w:marTop w:val="0"/>
      <w:marBottom w:val="0"/>
      <w:divBdr>
        <w:top w:val="none" w:sz="0" w:space="0" w:color="auto"/>
        <w:left w:val="none" w:sz="0" w:space="0" w:color="auto"/>
        <w:bottom w:val="none" w:sz="0" w:space="0" w:color="auto"/>
        <w:right w:val="none" w:sz="0" w:space="0" w:color="auto"/>
      </w:divBdr>
      <w:divsChild>
        <w:div w:id="1995185399">
          <w:marLeft w:val="0"/>
          <w:marRight w:val="0"/>
          <w:marTop w:val="0"/>
          <w:marBottom w:val="0"/>
          <w:divBdr>
            <w:top w:val="none" w:sz="0" w:space="0" w:color="auto"/>
            <w:left w:val="none" w:sz="0" w:space="0" w:color="auto"/>
            <w:bottom w:val="none" w:sz="0" w:space="0" w:color="auto"/>
            <w:right w:val="none" w:sz="0" w:space="0" w:color="auto"/>
          </w:divBdr>
          <w:divsChild>
            <w:div w:id="587737130">
              <w:marLeft w:val="0"/>
              <w:marRight w:val="0"/>
              <w:marTop w:val="0"/>
              <w:marBottom w:val="0"/>
              <w:divBdr>
                <w:top w:val="none" w:sz="0" w:space="0" w:color="auto"/>
                <w:left w:val="none" w:sz="0" w:space="0" w:color="auto"/>
                <w:bottom w:val="none" w:sz="0" w:space="0" w:color="auto"/>
                <w:right w:val="none" w:sz="0" w:space="0" w:color="auto"/>
              </w:divBdr>
              <w:divsChild>
                <w:div w:id="4321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422786">
      <w:bodyDiv w:val="1"/>
      <w:marLeft w:val="0"/>
      <w:marRight w:val="0"/>
      <w:marTop w:val="0"/>
      <w:marBottom w:val="0"/>
      <w:divBdr>
        <w:top w:val="none" w:sz="0" w:space="0" w:color="auto"/>
        <w:left w:val="none" w:sz="0" w:space="0" w:color="auto"/>
        <w:bottom w:val="none" w:sz="0" w:space="0" w:color="auto"/>
        <w:right w:val="none" w:sz="0" w:space="0" w:color="auto"/>
      </w:divBdr>
      <w:divsChild>
        <w:div w:id="1808552163">
          <w:marLeft w:val="0"/>
          <w:marRight w:val="0"/>
          <w:marTop w:val="0"/>
          <w:marBottom w:val="0"/>
          <w:divBdr>
            <w:top w:val="none" w:sz="0" w:space="0" w:color="auto"/>
            <w:left w:val="none" w:sz="0" w:space="0" w:color="auto"/>
            <w:bottom w:val="none" w:sz="0" w:space="0" w:color="auto"/>
            <w:right w:val="none" w:sz="0" w:space="0" w:color="auto"/>
          </w:divBdr>
          <w:divsChild>
            <w:div w:id="1696542749">
              <w:marLeft w:val="0"/>
              <w:marRight w:val="0"/>
              <w:marTop w:val="0"/>
              <w:marBottom w:val="0"/>
              <w:divBdr>
                <w:top w:val="none" w:sz="0" w:space="0" w:color="auto"/>
                <w:left w:val="none" w:sz="0" w:space="0" w:color="auto"/>
                <w:bottom w:val="none" w:sz="0" w:space="0" w:color="auto"/>
                <w:right w:val="none" w:sz="0" w:space="0" w:color="auto"/>
              </w:divBdr>
              <w:divsChild>
                <w:div w:id="186004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160603">
      <w:bodyDiv w:val="1"/>
      <w:marLeft w:val="0"/>
      <w:marRight w:val="0"/>
      <w:marTop w:val="0"/>
      <w:marBottom w:val="0"/>
      <w:divBdr>
        <w:top w:val="none" w:sz="0" w:space="0" w:color="auto"/>
        <w:left w:val="none" w:sz="0" w:space="0" w:color="auto"/>
        <w:bottom w:val="none" w:sz="0" w:space="0" w:color="auto"/>
        <w:right w:val="none" w:sz="0" w:space="0" w:color="auto"/>
      </w:divBdr>
      <w:divsChild>
        <w:div w:id="14578857">
          <w:marLeft w:val="0"/>
          <w:marRight w:val="0"/>
          <w:marTop w:val="0"/>
          <w:marBottom w:val="0"/>
          <w:divBdr>
            <w:top w:val="none" w:sz="0" w:space="0" w:color="auto"/>
            <w:left w:val="none" w:sz="0" w:space="0" w:color="auto"/>
            <w:bottom w:val="none" w:sz="0" w:space="0" w:color="auto"/>
            <w:right w:val="none" w:sz="0" w:space="0" w:color="auto"/>
          </w:divBdr>
          <w:divsChild>
            <w:div w:id="107042335">
              <w:marLeft w:val="0"/>
              <w:marRight w:val="0"/>
              <w:marTop w:val="0"/>
              <w:marBottom w:val="0"/>
              <w:divBdr>
                <w:top w:val="none" w:sz="0" w:space="0" w:color="auto"/>
                <w:left w:val="none" w:sz="0" w:space="0" w:color="auto"/>
                <w:bottom w:val="none" w:sz="0" w:space="0" w:color="auto"/>
                <w:right w:val="none" w:sz="0" w:space="0" w:color="auto"/>
              </w:divBdr>
              <w:divsChild>
                <w:div w:id="138930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708773">
      <w:bodyDiv w:val="1"/>
      <w:marLeft w:val="0"/>
      <w:marRight w:val="0"/>
      <w:marTop w:val="0"/>
      <w:marBottom w:val="0"/>
      <w:divBdr>
        <w:top w:val="none" w:sz="0" w:space="0" w:color="auto"/>
        <w:left w:val="none" w:sz="0" w:space="0" w:color="auto"/>
        <w:bottom w:val="none" w:sz="0" w:space="0" w:color="auto"/>
        <w:right w:val="none" w:sz="0" w:space="0" w:color="auto"/>
      </w:divBdr>
    </w:div>
    <w:div w:id="839196267">
      <w:bodyDiv w:val="1"/>
      <w:marLeft w:val="0"/>
      <w:marRight w:val="0"/>
      <w:marTop w:val="0"/>
      <w:marBottom w:val="0"/>
      <w:divBdr>
        <w:top w:val="none" w:sz="0" w:space="0" w:color="auto"/>
        <w:left w:val="none" w:sz="0" w:space="0" w:color="auto"/>
        <w:bottom w:val="none" w:sz="0" w:space="0" w:color="auto"/>
        <w:right w:val="none" w:sz="0" w:space="0" w:color="auto"/>
      </w:divBdr>
      <w:divsChild>
        <w:div w:id="1432896788">
          <w:marLeft w:val="0"/>
          <w:marRight w:val="0"/>
          <w:marTop w:val="0"/>
          <w:marBottom w:val="0"/>
          <w:divBdr>
            <w:top w:val="none" w:sz="0" w:space="0" w:color="auto"/>
            <w:left w:val="none" w:sz="0" w:space="0" w:color="auto"/>
            <w:bottom w:val="none" w:sz="0" w:space="0" w:color="auto"/>
            <w:right w:val="none" w:sz="0" w:space="0" w:color="auto"/>
          </w:divBdr>
          <w:divsChild>
            <w:div w:id="7801195">
              <w:marLeft w:val="0"/>
              <w:marRight w:val="0"/>
              <w:marTop w:val="0"/>
              <w:marBottom w:val="0"/>
              <w:divBdr>
                <w:top w:val="none" w:sz="0" w:space="0" w:color="auto"/>
                <w:left w:val="none" w:sz="0" w:space="0" w:color="auto"/>
                <w:bottom w:val="none" w:sz="0" w:space="0" w:color="auto"/>
                <w:right w:val="none" w:sz="0" w:space="0" w:color="auto"/>
              </w:divBdr>
              <w:divsChild>
                <w:div w:id="2109888988">
                  <w:marLeft w:val="0"/>
                  <w:marRight w:val="0"/>
                  <w:marTop w:val="0"/>
                  <w:marBottom w:val="0"/>
                  <w:divBdr>
                    <w:top w:val="none" w:sz="0" w:space="0" w:color="auto"/>
                    <w:left w:val="none" w:sz="0" w:space="0" w:color="auto"/>
                    <w:bottom w:val="none" w:sz="0" w:space="0" w:color="auto"/>
                    <w:right w:val="none" w:sz="0" w:space="0" w:color="auto"/>
                  </w:divBdr>
                  <w:divsChild>
                    <w:div w:id="209481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660077">
      <w:bodyDiv w:val="1"/>
      <w:marLeft w:val="0"/>
      <w:marRight w:val="0"/>
      <w:marTop w:val="0"/>
      <w:marBottom w:val="0"/>
      <w:divBdr>
        <w:top w:val="none" w:sz="0" w:space="0" w:color="auto"/>
        <w:left w:val="none" w:sz="0" w:space="0" w:color="auto"/>
        <w:bottom w:val="none" w:sz="0" w:space="0" w:color="auto"/>
        <w:right w:val="none" w:sz="0" w:space="0" w:color="auto"/>
      </w:divBdr>
      <w:divsChild>
        <w:div w:id="700596977">
          <w:marLeft w:val="0"/>
          <w:marRight w:val="0"/>
          <w:marTop w:val="0"/>
          <w:marBottom w:val="0"/>
          <w:divBdr>
            <w:top w:val="none" w:sz="0" w:space="0" w:color="auto"/>
            <w:left w:val="none" w:sz="0" w:space="0" w:color="auto"/>
            <w:bottom w:val="none" w:sz="0" w:space="0" w:color="auto"/>
            <w:right w:val="none" w:sz="0" w:space="0" w:color="auto"/>
          </w:divBdr>
          <w:divsChild>
            <w:div w:id="833687197">
              <w:marLeft w:val="0"/>
              <w:marRight w:val="0"/>
              <w:marTop w:val="0"/>
              <w:marBottom w:val="0"/>
              <w:divBdr>
                <w:top w:val="none" w:sz="0" w:space="0" w:color="auto"/>
                <w:left w:val="none" w:sz="0" w:space="0" w:color="auto"/>
                <w:bottom w:val="none" w:sz="0" w:space="0" w:color="auto"/>
                <w:right w:val="none" w:sz="0" w:space="0" w:color="auto"/>
              </w:divBdr>
              <w:divsChild>
                <w:div w:id="945581061">
                  <w:marLeft w:val="0"/>
                  <w:marRight w:val="0"/>
                  <w:marTop w:val="0"/>
                  <w:marBottom w:val="0"/>
                  <w:divBdr>
                    <w:top w:val="none" w:sz="0" w:space="0" w:color="auto"/>
                    <w:left w:val="none" w:sz="0" w:space="0" w:color="auto"/>
                    <w:bottom w:val="none" w:sz="0" w:space="0" w:color="auto"/>
                    <w:right w:val="none" w:sz="0" w:space="0" w:color="auto"/>
                  </w:divBdr>
                  <w:divsChild>
                    <w:div w:id="3677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506023">
      <w:bodyDiv w:val="1"/>
      <w:marLeft w:val="0"/>
      <w:marRight w:val="0"/>
      <w:marTop w:val="0"/>
      <w:marBottom w:val="0"/>
      <w:divBdr>
        <w:top w:val="none" w:sz="0" w:space="0" w:color="auto"/>
        <w:left w:val="none" w:sz="0" w:space="0" w:color="auto"/>
        <w:bottom w:val="none" w:sz="0" w:space="0" w:color="auto"/>
        <w:right w:val="none" w:sz="0" w:space="0" w:color="auto"/>
      </w:divBdr>
      <w:divsChild>
        <w:div w:id="1012149312">
          <w:marLeft w:val="0"/>
          <w:marRight w:val="0"/>
          <w:marTop w:val="0"/>
          <w:marBottom w:val="0"/>
          <w:divBdr>
            <w:top w:val="none" w:sz="0" w:space="0" w:color="auto"/>
            <w:left w:val="none" w:sz="0" w:space="0" w:color="auto"/>
            <w:bottom w:val="none" w:sz="0" w:space="0" w:color="auto"/>
            <w:right w:val="none" w:sz="0" w:space="0" w:color="auto"/>
          </w:divBdr>
          <w:divsChild>
            <w:div w:id="15543087">
              <w:marLeft w:val="0"/>
              <w:marRight w:val="0"/>
              <w:marTop w:val="0"/>
              <w:marBottom w:val="0"/>
              <w:divBdr>
                <w:top w:val="none" w:sz="0" w:space="0" w:color="auto"/>
                <w:left w:val="none" w:sz="0" w:space="0" w:color="auto"/>
                <w:bottom w:val="none" w:sz="0" w:space="0" w:color="auto"/>
                <w:right w:val="none" w:sz="0" w:space="0" w:color="auto"/>
              </w:divBdr>
              <w:divsChild>
                <w:div w:id="199232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144381">
      <w:bodyDiv w:val="1"/>
      <w:marLeft w:val="0"/>
      <w:marRight w:val="0"/>
      <w:marTop w:val="0"/>
      <w:marBottom w:val="0"/>
      <w:divBdr>
        <w:top w:val="none" w:sz="0" w:space="0" w:color="auto"/>
        <w:left w:val="none" w:sz="0" w:space="0" w:color="auto"/>
        <w:bottom w:val="none" w:sz="0" w:space="0" w:color="auto"/>
        <w:right w:val="none" w:sz="0" w:space="0" w:color="auto"/>
      </w:divBdr>
      <w:divsChild>
        <w:div w:id="520245348">
          <w:marLeft w:val="0"/>
          <w:marRight w:val="0"/>
          <w:marTop w:val="0"/>
          <w:marBottom w:val="0"/>
          <w:divBdr>
            <w:top w:val="none" w:sz="0" w:space="0" w:color="auto"/>
            <w:left w:val="none" w:sz="0" w:space="0" w:color="auto"/>
            <w:bottom w:val="none" w:sz="0" w:space="0" w:color="auto"/>
            <w:right w:val="none" w:sz="0" w:space="0" w:color="auto"/>
          </w:divBdr>
        </w:div>
        <w:div w:id="1002928032">
          <w:marLeft w:val="0"/>
          <w:marRight w:val="0"/>
          <w:marTop w:val="0"/>
          <w:marBottom w:val="0"/>
          <w:divBdr>
            <w:top w:val="none" w:sz="0" w:space="0" w:color="auto"/>
            <w:left w:val="none" w:sz="0" w:space="0" w:color="auto"/>
            <w:bottom w:val="none" w:sz="0" w:space="0" w:color="auto"/>
            <w:right w:val="none" w:sz="0" w:space="0" w:color="auto"/>
          </w:divBdr>
        </w:div>
        <w:div w:id="1337339236">
          <w:marLeft w:val="0"/>
          <w:marRight w:val="0"/>
          <w:marTop w:val="0"/>
          <w:marBottom w:val="0"/>
          <w:divBdr>
            <w:top w:val="none" w:sz="0" w:space="0" w:color="auto"/>
            <w:left w:val="none" w:sz="0" w:space="0" w:color="auto"/>
            <w:bottom w:val="none" w:sz="0" w:space="0" w:color="auto"/>
            <w:right w:val="none" w:sz="0" w:space="0" w:color="auto"/>
          </w:divBdr>
        </w:div>
        <w:div w:id="1481113976">
          <w:marLeft w:val="0"/>
          <w:marRight w:val="0"/>
          <w:marTop w:val="0"/>
          <w:marBottom w:val="0"/>
          <w:divBdr>
            <w:top w:val="none" w:sz="0" w:space="0" w:color="auto"/>
            <w:left w:val="none" w:sz="0" w:space="0" w:color="auto"/>
            <w:bottom w:val="none" w:sz="0" w:space="0" w:color="auto"/>
            <w:right w:val="none" w:sz="0" w:space="0" w:color="auto"/>
          </w:divBdr>
        </w:div>
      </w:divsChild>
    </w:div>
    <w:div w:id="869103915">
      <w:bodyDiv w:val="1"/>
      <w:marLeft w:val="0"/>
      <w:marRight w:val="0"/>
      <w:marTop w:val="0"/>
      <w:marBottom w:val="0"/>
      <w:divBdr>
        <w:top w:val="none" w:sz="0" w:space="0" w:color="auto"/>
        <w:left w:val="none" w:sz="0" w:space="0" w:color="auto"/>
        <w:bottom w:val="none" w:sz="0" w:space="0" w:color="auto"/>
        <w:right w:val="none" w:sz="0" w:space="0" w:color="auto"/>
      </w:divBdr>
      <w:divsChild>
        <w:div w:id="2067995878">
          <w:marLeft w:val="0"/>
          <w:marRight w:val="0"/>
          <w:marTop w:val="0"/>
          <w:marBottom w:val="0"/>
          <w:divBdr>
            <w:top w:val="none" w:sz="0" w:space="0" w:color="auto"/>
            <w:left w:val="none" w:sz="0" w:space="0" w:color="auto"/>
            <w:bottom w:val="none" w:sz="0" w:space="0" w:color="auto"/>
            <w:right w:val="none" w:sz="0" w:space="0" w:color="auto"/>
          </w:divBdr>
          <w:divsChild>
            <w:div w:id="410278104">
              <w:marLeft w:val="0"/>
              <w:marRight w:val="0"/>
              <w:marTop w:val="0"/>
              <w:marBottom w:val="0"/>
              <w:divBdr>
                <w:top w:val="none" w:sz="0" w:space="0" w:color="auto"/>
                <w:left w:val="none" w:sz="0" w:space="0" w:color="auto"/>
                <w:bottom w:val="none" w:sz="0" w:space="0" w:color="auto"/>
                <w:right w:val="none" w:sz="0" w:space="0" w:color="auto"/>
              </w:divBdr>
              <w:divsChild>
                <w:div w:id="186393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079750">
      <w:bodyDiv w:val="1"/>
      <w:marLeft w:val="0"/>
      <w:marRight w:val="0"/>
      <w:marTop w:val="0"/>
      <w:marBottom w:val="0"/>
      <w:divBdr>
        <w:top w:val="none" w:sz="0" w:space="0" w:color="auto"/>
        <w:left w:val="none" w:sz="0" w:space="0" w:color="auto"/>
        <w:bottom w:val="none" w:sz="0" w:space="0" w:color="auto"/>
        <w:right w:val="none" w:sz="0" w:space="0" w:color="auto"/>
      </w:divBdr>
    </w:div>
    <w:div w:id="897981811">
      <w:bodyDiv w:val="1"/>
      <w:marLeft w:val="0"/>
      <w:marRight w:val="0"/>
      <w:marTop w:val="0"/>
      <w:marBottom w:val="0"/>
      <w:divBdr>
        <w:top w:val="none" w:sz="0" w:space="0" w:color="auto"/>
        <w:left w:val="none" w:sz="0" w:space="0" w:color="auto"/>
        <w:bottom w:val="none" w:sz="0" w:space="0" w:color="auto"/>
        <w:right w:val="none" w:sz="0" w:space="0" w:color="auto"/>
      </w:divBdr>
      <w:divsChild>
        <w:div w:id="1742947034">
          <w:marLeft w:val="0"/>
          <w:marRight w:val="0"/>
          <w:marTop w:val="0"/>
          <w:marBottom w:val="0"/>
          <w:divBdr>
            <w:top w:val="none" w:sz="0" w:space="0" w:color="auto"/>
            <w:left w:val="none" w:sz="0" w:space="0" w:color="auto"/>
            <w:bottom w:val="none" w:sz="0" w:space="0" w:color="auto"/>
            <w:right w:val="none" w:sz="0" w:space="0" w:color="auto"/>
          </w:divBdr>
          <w:divsChild>
            <w:div w:id="1834683902">
              <w:marLeft w:val="0"/>
              <w:marRight w:val="0"/>
              <w:marTop w:val="0"/>
              <w:marBottom w:val="0"/>
              <w:divBdr>
                <w:top w:val="none" w:sz="0" w:space="0" w:color="auto"/>
                <w:left w:val="none" w:sz="0" w:space="0" w:color="auto"/>
                <w:bottom w:val="none" w:sz="0" w:space="0" w:color="auto"/>
                <w:right w:val="none" w:sz="0" w:space="0" w:color="auto"/>
              </w:divBdr>
              <w:divsChild>
                <w:div w:id="1603607063">
                  <w:marLeft w:val="0"/>
                  <w:marRight w:val="0"/>
                  <w:marTop w:val="0"/>
                  <w:marBottom w:val="0"/>
                  <w:divBdr>
                    <w:top w:val="none" w:sz="0" w:space="0" w:color="auto"/>
                    <w:left w:val="none" w:sz="0" w:space="0" w:color="auto"/>
                    <w:bottom w:val="none" w:sz="0" w:space="0" w:color="auto"/>
                    <w:right w:val="none" w:sz="0" w:space="0" w:color="auto"/>
                  </w:divBdr>
                  <w:divsChild>
                    <w:div w:id="15410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763685">
      <w:bodyDiv w:val="1"/>
      <w:marLeft w:val="0"/>
      <w:marRight w:val="0"/>
      <w:marTop w:val="0"/>
      <w:marBottom w:val="0"/>
      <w:divBdr>
        <w:top w:val="none" w:sz="0" w:space="0" w:color="auto"/>
        <w:left w:val="none" w:sz="0" w:space="0" w:color="auto"/>
        <w:bottom w:val="none" w:sz="0" w:space="0" w:color="auto"/>
        <w:right w:val="none" w:sz="0" w:space="0" w:color="auto"/>
      </w:divBdr>
    </w:div>
    <w:div w:id="908031682">
      <w:bodyDiv w:val="1"/>
      <w:marLeft w:val="0"/>
      <w:marRight w:val="0"/>
      <w:marTop w:val="0"/>
      <w:marBottom w:val="0"/>
      <w:divBdr>
        <w:top w:val="none" w:sz="0" w:space="0" w:color="auto"/>
        <w:left w:val="none" w:sz="0" w:space="0" w:color="auto"/>
        <w:bottom w:val="none" w:sz="0" w:space="0" w:color="auto"/>
        <w:right w:val="none" w:sz="0" w:space="0" w:color="auto"/>
      </w:divBdr>
      <w:divsChild>
        <w:div w:id="678042584">
          <w:marLeft w:val="0"/>
          <w:marRight w:val="0"/>
          <w:marTop w:val="0"/>
          <w:marBottom w:val="0"/>
          <w:divBdr>
            <w:top w:val="none" w:sz="0" w:space="0" w:color="auto"/>
            <w:left w:val="none" w:sz="0" w:space="0" w:color="auto"/>
            <w:bottom w:val="none" w:sz="0" w:space="0" w:color="auto"/>
            <w:right w:val="none" w:sz="0" w:space="0" w:color="auto"/>
          </w:divBdr>
          <w:divsChild>
            <w:div w:id="1043822241">
              <w:marLeft w:val="0"/>
              <w:marRight w:val="0"/>
              <w:marTop w:val="0"/>
              <w:marBottom w:val="0"/>
              <w:divBdr>
                <w:top w:val="none" w:sz="0" w:space="0" w:color="auto"/>
                <w:left w:val="none" w:sz="0" w:space="0" w:color="auto"/>
                <w:bottom w:val="none" w:sz="0" w:space="0" w:color="auto"/>
                <w:right w:val="none" w:sz="0" w:space="0" w:color="auto"/>
              </w:divBdr>
              <w:divsChild>
                <w:div w:id="79372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959389">
      <w:bodyDiv w:val="1"/>
      <w:marLeft w:val="0"/>
      <w:marRight w:val="0"/>
      <w:marTop w:val="0"/>
      <w:marBottom w:val="0"/>
      <w:divBdr>
        <w:top w:val="none" w:sz="0" w:space="0" w:color="auto"/>
        <w:left w:val="none" w:sz="0" w:space="0" w:color="auto"/>
        <w:bottom w:val="none" w:sz="0" w:space="0" w:color="auto"/>
        <w:right w:val="none" w:sz="0" w:space="0" w:color="auto"/>
      </w:divBdr>
    </w:div>
    <w:div w:id="933130051">
      <w:bodyDiv w:val="1"/>
      <w:marLeft w:val="0"/>
      <w:marRight w:val="0"/>
      <w:marTop w:val="0"/>
      <w:marBottom w:val="0"/>
      <w:divBdr>
        <w:top w:val="none" w:sz="0" w:space="0" w:color="auto"/>
        <w:left w:val="none" w:sz="0" w:space="0" w:color="auto"/>
        <w:bottom w:val="none" w:sz="0" w:space="0" w:color="auto"/>
        <w:right w:val="none" w:sz="0" w:space="0" w:color="auto"/>
      </w:divBdr>
      <w:divsChild>
        <w:div w:id="1914896719">
          <w:marLeft w:val="0"/>
          <w:marRight w:val="0"/>
          <w:marTop w:val="0"/>
          <w:marBottom w:val="0"/>
          <w:divBdr>
            <w:top w:val="none" w:sz="0" w:space="0" w:color="auto"/>
            <w:left w:val="none" w:sz="0" w:space="0" w:color="auto"/>
            <w:bottom w:val="none" w:sz="0" w:space="0" w:color="auto"/>
            <w:right w:val="none" w:sz="0" w:space="0" w:color="auto"/>
          </w:divBdr>
          <w:divsChild>
            <w:div w:id="633798816">
              <w:marLeft w:val="0"/>
              <w:marRight w:val="0"/>
              <w:marTop w:val="0"/>
              <w:marBottom w:val="0"/>
              <w:divBdr>
                <w:top w:val="none" w:sz="0" w:space="0" w:color="auto"/>
                <w:left w:val="none" w:sz="0" w:space="0" w:color="auto"/>
                <w:bottom w:val="none" w:sz="0" w:space="0" w:color="auto"/>
                <w:right w:val="none" w:sz="0" w:space="0" w:color="auto"/>
              </w:divBdr>
              <w:divsChild>
                <w:div w:id="99838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756848">
      <w:bodyDiv w:val="1"/>
      <w:marLeft w:val="0"/>
      <w:marRight w:val="0"/>
      <w:marTop w:val="0"/>
      <w:marBottom w:val="0"/>
      <w:divBdr>
        <w:top w:val="none" w:sz="0" w:space="0" w:color="auto"/>
        <w:left w:val="none" w:sz="0" w:space="0" w:color="auto"/>
        <w:bottom w:val="none" w:sz="0" w:space="0" w:color="auto"/>
        <w:right w:val="none" w:sz="0" w:space="0" w:color="auto"/>
      </w:divBdr>
      <w:divsChild>
        <w:div w:id="1201700414">
          <w:marLeft w:val="0"/>
          <w:marRight w:val="0"/>
          <w:marTop w:val="0"/>
          <w:marBottom w:val="0"/>
          <w:divBdr>
            <w:top w:val="none" w:sz="0" w:space="0" w:color="auto"/>
            <w:left w:val="none" w:sz="0" w:space="0" w:color="auto"/>
            <w:bottom w:val="none" w:sz="0" w:space="0" w:color="auto"/>
            <w:right w:val="none" w:sz="0" w:space="0" w:color="auto"/>
          </w:divBdr>
          <w:divsChild>
            <w:div w:id="411396509">
              <w:marLeft w:val="0"/>
              <w:marRight w:val="0"/>
              <w:marTop w:val="0"/>
              <w:marBottom w:val="0"/>
              <w:divBdr>
                <w:top w:val="none" w:sz="0" w:space="0" w:color="auto"/>
                <w:left w:val="none" w:sz="0" w:space="0" w:color="auto"/>
                <w:bottom w:val="none" w:sz="0" w:space="0" w:color="auto"/>
                <w:right w:val="none" w:sz="0" w:space="0" w:color="auto"/>
              </w:divBdr>
              <w:divsChild>
                <w:div w:id="214237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8682097">
      <w:bodyDiv w:val="1"/>
      <w:marLeft w:val="0"/>
      <w:marRight w:val="0"/>
      <w:marTop w:val="0"/>
      <w:marBottom w:val="0"/>
      <w:divBdr>
        <w:top w:val="none" w:sz="0" w:space="0" w:color="auto"/>
        <w:left w:val="none" w:sz="0" w:space="0" w:color="auto"/>
        <w:bottom w:val="none" w:sz="0" w:space="0" w:color="auto"/>
        <w:right w:val="none" w:sz="0" w:space="0" w:color="auto"/>
      </w:divBdr>
      <w:divsChild>
        <w:div w:id="554898104">
          <w:marLeft w:val="0"/>
          <w:marRight w:val="0"/>
          <w:marTop w:val="0"/>
          <w:marBottom w:val="0"/>
          <w:divBdr>
            <w:top w:val="none" w:sz="0" w:space="0" w:color="auto"/>
            <w:left w:val="none" w:sz="0" w:space="0" w:color="auto"/>
            <w:bottom w:val="none" w:sz="0" w:space="0" w:color="auto"/>
            <w:right w:val="none" w:sz="0" w:space="0" w:color="auto"/>
          </w:divBdr>
          <w:divsChild>
            <w:div w:id="1723600891">
              <w:marLeft w:val="0"/>
              <w:marRight w:val="0"/>
              <w:marTop w:val="0"/>
              <w:marBottom w:val="0"/>
              <w:divBdr>
                <w:top w:val="none" w:sz="0" w:space="0" w:color="auto"/>
                <w:left w:val="none" w:sz="0" w:space="0" w:color="auto"/>
                <w:bottom w:val="none" w:sz="0" w:space="0" w:color="auto"/>
                <w:right w:val="none" w:sz="0" w:space="0" w:color="auto"/>
              </w:divBdr>
              <w:divsChild>
                <w:div w:id="60125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587380">
      <w:bodyDiv w:val="1"/>
      <w:marLeft w:val="0"/>
      <w:marRight w:val="0"/>
      <w:marTop w:val="0"/>
      <w:marBottom w:val="0"/>
      <w:divBdr>
        <w:top w:val="none" w:sz="0" w:space="0" w:color="auto"/>
        <w:left w:val="none" w:sz="0" w:space="0" w:color="auto"/>
        <w:bottom w:val="none" w:sz="0" w:space="0" w:color="auto"/>
        <w:right w:val="none" w:sz="0" w:space="0" w:color="auto"/>
      </w:divBdr>
    </w:div>
    <w:div w:id="978415300">
      <w:bodyDiv w:val="1"/>
      <w:marLeft w:val="0"/>
      <w:marRight w:val="0"/>
      <w:marTop w:val="0"/>
      <w:marBottom w:val="0"/>
      <w:divBdr>
        <w:top w:val="none" w:sz="0" w:space="0" w:color="auto"/>
        <w:left w:val="none" w:sz="0" w:space="0" w:color="auto"/>
        <w:bottom w:val="none" w:sz="0" w:space="0" w:color="auto"/>
        <w:right w:val="none" w:sz="0" w:space="0" w:color="auto"/>
      </w:divBdr>
      <w:divsChild>
        <w:div w:id="1873296713">
          <w:marLeft w:val="0"/>
          <w:marRight w:val="0"/>
          <w:marTop w:val="0"/>
          <w:marBottom w:val="0"/>
          <w:divBdr>
            <w:top w:val="none" w:sz="0" w:space="0" w:color="auto"/>
            <w:left w:val="none" w:sz="0" w:space="0" w:color="auto"/>
            <w:bottom w:val="none" w:sz="0" w:space="0" w:color="auto"/>
            <w:right w:val="none" w:sz="0" w:space="0" w:color="auto"/>
          </w:divBdr>
          <w:divsChild>
            <w:div w:id="712968012">
              <w:marLeft w:val="0"/>
              <w:marRight w:val="0"/>
              <w:marTop w:val="0"/>
              <w:marBottom w:val="0"/>
              <w:divBdr>
                <w:top w:val="none" w:sz="0" w:space="0" w:color="auto"/>
                <w:left w:val="none" w:sz="0" w:space="0" w:color="auto"/>
                <w:bottom w:val="none" w:sz="0" w:space="0" w:color="auto"/>
                <w:right w:val="none" w:sz="0" w:space="0" w:color="auto"/>
              </w:divBdr>
              <w:divsChild>
                <w:div w:id="166450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462786">
      <w:bodyDiv w:val="1"/>
      <w:marLeft w:val="0"/>
      <w:marRight w:val="0"/>
      <w:marTop w:val="0"/>
      <w:marBottom w:val="0"/>
      <w:divBdr>
        <w:top w:val="none" w:sz="0" w:space="0" w:color="auto"/>
        <w:left w:val="none" w:sz="0" w:space="0" w:color="auto"/>
        <w:bottom w:val="none" w:sz="0" w:space="0" w:color="auto"/>
        <w:right w:val="none" w:sz="0" w:space="0" w:color="auto"/>
      </w:divBdr>
      <w:divsChild>
        <w:div w:id="404764831">
          <w:marLeft w:val="0"/>
          <w:marRight w:val="0"/>
          <w:marTop w:val="0"/>
          <w:marBottom w:val="0"/>
          <w:divBdr>
            <w:top w:val="none" w:sz="0" w:space="0" w:color="auto"/>
            <w:left w:val="none" w:sz="0" w:space="0" w:color="auto"/>
            <w:bottom w:val="none" w:sz="0" w:space="0" w:color="auto"/>
            <w:right w:val="none" w:sz="0" w:space="0" w:color="auto"/>
          </w:divBdr>
          <w:divsChild>
            <w:div w:id="566306814">
              <w:marLeft w:val="0"/>
              <w:marRight w:val="0"/>
              <w:marTop w:val="0"/>
              <w:marBottom w:val="0"/>
              <w:divBdr>
                <w:top w:val="none" w:sz="0" w:space="0" w:color="auto"/>
                <w:left w:val="none" w:sz="0" w:space="0" w:color="auto"/>
                <w:bottom w:val="none" w:sz="0" w:space="0" w:color="auto"/>
                <w:right w:val="none" w:sz="0" w:space="0" w:color="auto"/>
              </w:divBdr>
              <w:divsChild>
                <w:div w:id="1533419029">
                  <w:marLeft w:val="0"/>
                  <w:marRight w:val="0"/>
                  <w:marTop w:val="0"/>
                  <w:marBottom w:val="0"/>
                  <w:divBdr>
                    <w:top w:val="none" w:sz="0" w:space="0" w:color="auto"/>
                    <w:left w:val="none" w:sz="0" w:space="0" w:color="auto"/>
                    <w:bottom w:val="none" w:sz="0" w:space="0" w:color="auto"/>
                    <w:right w:val="none" w:sz="0" w:space="0" w:color="auto"/>
                  </w:divBdr>
                </w:div>
              </w:divsChild>
            </w:div>
            <w:div w:id="24647055">
              <w:marLeft w:val="0"/>
              <w:marRight w:val="0"/>
              <w:marTop w:val="0"/>
              <w:marBottom w:val="0"/>
              <w:divBdr>
                <w:top w:val="none" w:sz="0" w:space="0" w:color="auto"/>
                <w:left w:val="none" w:sz="0" w:space="0" w:color="auto"/>
                <w:bottom w:val="none" w:sz="0" w:space="0" w:color="auto"/>
                <w:right w:val="none" w:sz="0" w:space="0" w:color="auto"/>
              </w:divBdr>
              <w:divsChild>
                <w:div w:id="1194727692">
                  <w:marLeft w:val="0"/>
                  <w:marRight w:val="0"/>
                  <w:marTop w:val="0"/>
                  <w:marBottom w:val="0"/>
                  <w:divBdr>
                    <w:top w:val="none" w:sz="0" w:space="0" w:color="auto"/>
                    <w:left w:val="none" w:sz="0" w:space="0" w:color="auto"/>
                    <w:bottom w:val="none" w:sz="0" w:space="0" w:color="auto"/>
                    <w:right w:val="none" w:sz="0" w:space="0" w:color="auto"/>
                  </w:divBdr>
                </w:div>
              </w:divsChild>
            </w:div>
            <w:div w:id="138302819">
              <w:marLeft w:val="0"/>
              <w:marRight w:val="0"/>
              <w:marTop w:val="0"/>
              <w:marBottom w:val="0"/>
              <w:divBdr>
                <w:top w:val="none" w:sz="0" w:space="0" w:color="auto"/>
                <w:left w:val="none" w:sz="0" w:space="0" w:color="auto"/>
                <w:bottom w:val="none" w:sz="0" w:space="0" w:color="auto"/>
                <w:right w:val="none" w:sz="0" w:space="0" w:color="auto"/>
              </w:divBdr>
              <w:divsChild>
                <w:div w:id="413824292">
                  <w:marLeft w:val="0"/>
                  <w:marRight w:val="0"/>
                  <w:marTop w:val="0"/>
                  <w:marBottom w:val="0"/>
                  <w:divBdr>
                    <w:top w:val="none" w:sz="0" w:space="0" w:color="auto"/>
                    <w:left w:val="none" w:sz="0" w:space="0" w:color="auto"/>
                    <w:bottom w:val="none" w:sz="0" w:space="0" w:color="auto"/>
                    <w:right w:val="none" w:sz="0" w:space="0" w:color="auto"/>
                  </w:divBdr>
                </w:div>
              </w:divsChild>
            </w:div>
            <w:div w:id="1548446407">
              <w:marLeft w:val="0"/>
              <w:marRight w:val="0"/>
              <w:marTop w:val="0"/>
              <w:marBottom w:val="0"/>
              <w:divBdr>
                <w:top w:val="none" w:sz="0" w:space="0" w:color="auto"/>
                <w:left w:val="none" w:sz="0" w:space="0" w:color="auto"/>
                <w:bottom w:val="none" w:sz="0" w:space="0" w:color="auto"/>
                <w:right w:val="none" w:sz="0" w:space="0" w:color="auto"/>
              </w:divBdr>
              <w:divsChild>
                <w:div w:id="1640767573">
                  <w:marLeft w:val="0"/>
                  <w:marRight w:val="0"/>
                  <w:marTop w:val="0"/>
                  <w:marBottom w:val="0"/>
                  <w:divBdr>
                    <w:top w:val="none" w:sz="0" w:space="0" w:color="auto"/>
                    <w:left w:val="none" w:sz="0" w:space="0" w:color="auto"/>
                    <w:bottom w:val="none" w:sz="0" w:space="0" w:color="auto"/>
                    <w:right w:val="none" w:sz="0" w:space="0" w:color="auto"/>
                  </w:divBdr>
                </w:div>
              </w:divsChild>
            </w:div>
            <w:div w:id="686567737">
              <w:marLeft w:val="0"/>
              <w:marRight w:val="0"/>
              <w:marTop w:val="0"/>
              <w:marBottom w:val="0"/>
              <w:divBdr>
                <w:top w:val="none" w:sz="0" w:space="0" w:color="auto"/>
                <w:left w:val="none" w:sz="0" w:space="0" w:color="auto"/>
                <w:bottom w:val="none" w:sz="0" w:space="0" w:color="auto"/>
                <w:right w:val="none" w:sz="0" w:space="0" w:color="auto"/>
              </w:divBdr>
              <w:divsChild>
                <w:div w:id="197960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849936">
      <w:bodyDiv w:val="1"/>
      <w:marLeft w:val="0"/>
      <w:marRight w:val="0"/>
      <w:marTop w:val="0"/>
      <w:marBottom w:val="0"/>
      <w:divBdr>
        <w:top w:val="none" w:sz="0" w:space="0" w:color="auto"/>
        <w:left w:val="none" w:sz="0" w:space="0" w:color="auto"/>
        <w:bottom w:val="none" w:sz="0" w:space="0" w:color="auto"/>
        <w:right w:val="none" w:sz="0" w:space="0" w:color="auto"/>
      </w:divBdr>
      <w:divsChild>
        <w:div w:id="2040546017">
          <w:marLeft w:val="0"/>
          <w:marRight w:val="0"/>
          <w:marTop w:val="0"/>
          <w:marBottom w:val="0"/>
          <w:divBdr>
            <w:top w:val="none" w:sz="0" w:space="0" w:color="auto"/>
            <w:left w:val="none" w:sz="0" w:space="0" w:color="auto"/>
            <w:bottom w:val="none" w:sz="0" w:space="0" w:color="auto"/>
            <w:right w:val="none" w:sz="0" w:space="0" w:color="auto"/>
          </w:divBdr>
          <w:divsChild>
            <w:div w:id="1789932284">
              <w:marLeft w:val="0"/>
              <w:marRight w:val="0"/>
              <w:marTop w:val="0"/>
              <w:marBottom w:val="0"/>
              <w:divBdr>
                <w:top w:val="none" w:sz="0" w:space="0" w:color="auto"/>
                <w:left w:val="none" w:sz="0" w:space="0" w:color="auto"/>
                <w:bottom w:val="none" w:sz="0" w:space="0" w:color="auto"/>
                <w:right w:val="none" w:sz="0" w:space="0" w:color="auto"/>
              </w:divBdr>
              <w:divsChild>
                <w:div w:id="233971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041595">
      <w:bodyDiv w:val="1"/>
      <w:marLeft w:val="0"/>
      <w:marRight w:val="0"/>
      <w:marTop w:val="0"/>
      <w:marBottom w:val="0"/>
      <w:divBdr>
        <w:top w:val="none" w:sz="0" w:space="0" w:color="auto"/>
        <w:left w:val="none" w:sz="0" w:space="0" w:color="auto"/>
        <w:bottom w:val="none" w:sz="0" w:space="0" w:color="auto"/>
        <w:right w:val="none" w:sz="0" w:space="0" w:color="auto"/>
      </w:divBdr>
    </w:div>
    <w:div w:id="1049186411">
      <w:bodyDiv w:val="1"/>
      <w:marLeft w:val="0"/>
      <w:marRight w:val="0"/>
      <w:marTop w:val="0"/>
      <w:marBottom w:val="0"/>
      <w:divBdr>
        <w:top w:val="none" w:sz="0" w:space="0" w:color="auto"/>
        <w:left w:val="none" w:sz="0" w:space="0" w:color="auto"/>
        <w:bottom w:val="none" w:sz="0" w:space="0" w:color="auto"/>
        <w:right w:val="none" w:sz="0" w:space="0" w:color="auto"/>
      </w:divBdr>
      <w:divsChild>
        <w:div w:id="150148593">
          <w:marLeft w:val="0"/>
          <w:marRight w:val="0"/>
          <w:marTop w:val="0"/>
          <w:marBottom w:val="0"/>
          <w:divBdr>
            <w:top w:val="none" w:sz="0" w:space="0" w:color="auto"/>
            <w:left w:val="none" w:sz="0" w:space="0" w:color="auto"/>
            <w:bottom w:val="none" w:sz="0" w:space="0" w:color="auto"/>
            <w:right w:val="none" w:sz="0" w:space="0" w:color="auto"/>
          </w:divBdr>
          <w:divsChild>
            <w:div w:id="1107044338">
              <w:marLeft w:val="0"/>
              <w:marRight w:val="0"/>
              <w:marTop w:val="0"/>
              <w:marBottom w:val="0"/>
              <w:divBdr>
                <w:top w:val="none" w:sz="0" w:space="0" w:color="auto"/>
                <w:left w:val="none" w:sz="0" w:space="0" w:color="auto"/>
                <w:bottom w:val="none" w:sz="0" w:space="0" w:color="auto"/>
                <w:right w:val="none" w:sz="0" w:space="0" w:color="auto"/>
              </w:divBdr>
              <w:divsChild>
                <w:div w:id="207449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612639">
      <w:bodyDiv w:val="1"/>
      <w:marLeft w:val="0"/>
      <w:marRight w:val="0"/>
      <w:marTop w:val="0"/>
      <w:marBottom w:val="0"/>
      <w:divBdr>
        <w:top w:val="none" w:sz="0" w:space="0" w:color="auto"/>
        <w:left w:val="none" w:sz="0" w:space="0" w:color="auto"/>
        <w:bottom w:val="none" w:sz="0" w:space="0" w:color="auto"/>
        <w:right w:val="none" w:sz="0" w:space="0" w:color="auto"/>
      </w:divBdr>
    </w:div>
    <w:div w:id="1076321220">
      <w:bodyDiv w:val="1"/>
      <w:marLeft w:val="0"/>
      <w:marRight w:val="0"/>
      <w:marTop w:val="0"/>
      <w:marBottom w:val="0"/>
      <w:divBdr>
        <w:top w:val="none" w:sz="0" w:space="0" w:color="auto"/>
        <w:left w:val="none" w:sz="0" w:space="0" w:color="auto"/>
        <w:bottom w:val="none" w:sz="0" w:space="0" w:color="auto"/>
        <w:right w:val="none" w:sz="0" w:space="0" w:color="auto"/>
      </w:divBdr>
      <w:divsChild>
        <w:div w:id="2120293603">
          <w:marLeft w:val="0"/>
          <w:marRight w:val="0"/>
          <w:marTop w:val="0"/>
          <w:marBottom w:val="0"/>
          <w:divBdr>
            <w:top w:val="none" w:sz="0" w:space="0" w:color="auto"/>
            <w:left w:val="none" w:sz="0" w:space="0" w:color="auto"/>
            <w:bottom w:val="none" w:sz="0" w:space="0" w:color="auto"/>
            <w:right w:val="none" w:sz="0" w:space="0" w:color="auto"/>
          </w:divBdr>
          <w:divsChild>
            <w:div w:id="1648363187">
              <w:marLeft w:val="0"/>
              <w:marRight w:val="0"/>
              <w:marTop w:val="0"/>
              <w:marBottom w:val="0"/>
              <w:divBdr>
                <w:top w:val="none" w:sz="0" w:space="0" w:color="auto"/>
                <w:left w:val="none" w:sz="0" w:space="0" w:color="auto"/>
                <w:bottom w:val="none" w:sz="0" w:space="0" w:color="auto"/>
                <w:right w:val="none" w:sz="0" w:space="0" w:color="auto"/>
              </w:divBdr>
              <w:divsChild>
                <w:div w:id="185784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535817">
      <w:bodyDiv w:val="1"/>
      <w:marLeft w:val="0"/>
      <w:marRight w:val="0"/>
      <w:marTop w:val="0"/>
      <w:marBottom w:val="0"/>
      <w:divBdr>
        <w:top w:val="none" w:sz="0" w:space="0" w:color="auto"/>
        <w:left w:val="none" w:sz="0" w:space="0" w:color="auto"/>
        <w:bottom w:val="none" w:sz="0" w:space="0" w:color="auto"/>
        <w:right w:val="none" w:sz="0" w:space="0" w:color="auto"/>
      </w:divBdr>
      <w:divsChild>
        <w:div w:id="172840017">
          <w:marLeft w:val="0"/>
          <w:marRight w:val="0"/>
          <w:marTop w:val="0"/>
          <w:marBottom w:val="0"/>
          <w:divBdr>
            <w:top w:val="none" w:sz="0" w:space="0" w:color="auto"/>
            <w:left w:val="none" w:sz="0" w:space="0" w:color="auto"/>
            <w:bottom w:val="none" w:sz="0" w:space="0" w:color="auto"/>
            <w:right w:val="none" w:sz="0" w:space="0" w:color="auto"/>
          </w:divBdr>
          <w:divsChild>
            <w:div w:id="2035959219">
              <w:marLeft w:val="0"/>
              <w:marRight w:val="0"/>
              <w:marTop w:val="0"/>
              <w:marBottom w:val="0"/>
              <w:divBdr>
                <w:top w:val="none" w:sz="0" w:space="0" w:color="auto"/>
                <w:left w:val="none" w:sz="0" w:space="0" w:color="auto"/>
                <w:bottom w:val="none" w:sz="0" w:space="0" w:color="auto"/>
                <w:right w:val="none" w:sz="0" w:space="0" w:color="auto"/>
              </w:divBdr>
              <w:divsChild>
                <w:div w:id="44527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713178">
      <w:bodyDiv w:val="1"/>
      <w:marLeft w:val="0"/>
      <w:marRight w:val="0"/>
      <w:marTop w:val="0"/>
      <w:marBottom w:val="0"/>
      <w:divBdr>
        <w:top w:val="none" w:sz="0" w:space="0" w:color="auto"/>
        <w:left w:val="none" w:sz="0" w:space="0" w:color="auto"/>
        <w:bottom w:val="none" w:sz="0" w:space="0" w:color="auto"/>
        <w:right w:val="none" w:sz="0" w:space="0" w:color="auto"/>
      </w:divBdr>
    </w:div>
    <w:div w:id="1141116641">
      <w:bodyDiv w:val="1"/>
      <w:marLeft w:val="0"/>
      <w:marRight w:val="0"/>
      <w:marTop w:val="0"/>
      <w:marBottom w:val="0"/>
      <w:divBdr>
        <w:top w:val="none" w:sz="0" w:space="0" w:color="auto"/>
        <w:left w:val="none" w:sz="0" w:space="0" w:color="auto"/>
        <w:bottom w:val="none" w:sz="0" w:space="0" w:color="auto"/>
        <w:right w:val="none" w:sz="0" w:space="0" w:color="auto"/>
      </w:divBdr>
    </w:div>
    <w:div w:id="1184515778">
      <w:bodyDiv w:val="1"/>
      <w:marLeft w:val="0"/>
      <w:marRight w:val="0"/>
      <w:marTop w:val="0"/>
      <w:marBottom w:val="0"/>
      <w:divBdr>
        <w:top w:val="none" w:sz="0" w:space="0" w:color="auto"/>
        <w:left w:val="none" w:sz="0" w:space="0" w:color="auto"/>
        <w:bottom w:val="none" w:sz="0" w:space="0" w:color="auto"/>
        <w:right w:val="none" w:sz="0" w:space="0" w:color="auto"/>
      </w:divBdr>
      <w:divsChild>
        <w:div w:id="1849782255">
          <w:marLeft w:val="0"/>
          <w:marRight w:val="0"/>
          <w:marTop w:val="0"/>
          <w:marBottom w:val="0"/>
          <w:divBdr>
            <w:top w:val="none" w:sz="0" w:space="0" w:color="auto"/>
            <w:left w:val="none" w:sz="0" w:space="0" w:color="auto"/>
            <w:bottom w:val="none" w:sz="0" w:space="0" w:color="auto"/>
            <w:right w:val="none" w:sz="0" w:space="0" w:color="auto"/>
          </w:divBdr>
          <w:divsChild>
            <w:div w:id="1088772162">
              <w:marLeft w:val="0"/>
              <w:marRight w:val="0"/>
              <w:marTop w:val="0"/>
              <w:marBottom w:val="0"/>
              <w:divBdr>
                <w:top w:val="none" w:sz="0" w:space="0" w:color="auto"/>
                <w:left w:val="none" w:sz="0" w:space="0" w:color="auto"/>
                <w:bottom w:val="none" w:sz="0" w:space="0" w:color="auto"/>
                <w:right w:val="none" w:sz="0" w:space="0" w:color="auto"/>
              </w:divBdr>
              <w:divsChild>
                <w:div w:id="108757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8260">
      <w:bodyDiv w:val="1"/>
      <w:marLeft w:val="0"/>
      <w:marRight w:val="0"/>
      <w:marTop w:val="0"/>
      <w:marBottom w:val="0"/>
      <w:divBdr>
        <w:top w:val="none" w:sz="0" w:space="0" w:color="auto"/>
        <w:left w:val="none" w:sz="0" w:space="0" w:color="auto"/>
        <w:bottom w:val="none" w:sz="0" w:space="0" w:color="auto"/>
        <w:right w:val="none" w:sz="0" w:space="0" w:color="auto"/>
      </w:divBdr>
      <w:divsChild>
        <w:div w:id="1100637566">
          <w:marLeft w:val="0"/>
          <w:marRight w:val="0"/>
          <w:marTop w:val="0"/>
          <w:marBottom w:val="0"/>
          <w:divBdr>
            <w:top w:val="none" w:sz="0" w:space="0" w:color="auto"/>
            <w:left w:val="none" w:sz="0" w:space="0" w:color="auto"/>
            <w:bottom w:val="none" w:sz="0" w:space="0" w:color="auto"/>
            <w:right w:val="none" w:sz="0" w:space="0" w:color="auto"/>
          </w:divBdr>
          <w:divsChild>
            <w:div w:id="1044788820">
              <w:marLeft w:val="0"/>
              <w:marRight w:val="0"/>
              <w:marTop w:val="0"/>
              <w:marBottom w:val="0"/>
              <w:divBdr>
                <w:top w:val="none" w:sz="0" w:space="0" w:color="auto"/>
                <w:left w:val="none" w:sz="0" w:space="0" w:color="auto"/>
                <w:bottom w:val="none" w:sz="0" w:space="0" w:color="auto"/>
                <w:right w:val="none" w:sz="0" w:space="0" w:color="auto"/>
              </w:divBdr>
              <w:divsChild>
                <w:div w:id="203476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294837">
      <w:bodyDiv w:val="1"/>
      <w:marLeft w:val="0"/>
      <w:marRight w:val="0"/>
      <w:marTop w:val="0"/>
      <w:marBottom w:val="0"/>
      <w:divBdr>
        <w:top w:val="none" w:sz="0" w:space="0" w:color="auto"/>
        <w:left w:val="none" w:sz="0" w:space="0" w:color="auto"/>
        <w:bottom w:val="none" w:sz="0" w:space="0" w:color="auto"/>
        <w:right w:val="none" w:sz="0" w:space="0" w:color="auto"/>
      </w:divBdr>
      <w:divsChild>
        <w:div w:id="1276330864">
          <w:marLeft w:val="0"/>
          <w:marRight w:val="0"/>
          <w:marTop w:val="0"/>
          <w:marBottom w:val="0"/>
          <w:divBdr>
            <w:top w:val="none" w:sz="0" w:space="0" w:color="auto"/>
            <w:left w:val="none" w:sz="0" w:space="0" w:color="auto"/>
            <w:bottom w:val="none" w:sz="0" w:space="0" w:color="auto"/>
            <w:right w:val="none" w:sz="0" w:space="0" w:color="auto"/>
          </w:divBdr>
          <w:divsChild>
            <w:div w:id="1087269687">
              <w:marLeft w:val="0"/>
              <w:marRight w:val="0"/>
              <w:marTop w:val="0"/>
              <w:marBottom w:val="0"/>
              <w:divBdr>
                <w:top w:val="none" w:sz="0" w:space="0" w:color="auto"/>
                <w:left w:val="none" w:sz="0" w:space="0" w:color="auto"/>
                <w:bottom w:val="none" w:sz="0" w:space="0" w:color="auto"/>
                <w:right w:val="none" w:sz="0" w:space="0" w:color="auto"/>
              </w:divBdr>
              <w:divsChild>
                <w:div w:id="234433167">
                  <w:marLeft w:val="0"/>
                  <w:marRight w:val="0"/>
                  <w:marTop w:val="0"/>
                  <w:marBottom w:val="0"/>
                  <w:divBdr>
                    <w:top w:val="none" w:sz="0" w:space="0" w:color="auto"/>
                    <w:left w:val="none" w:sz="0" w:space="0" w:color="auto"/>
                    <w:bottom w:val="none" w:sz="0" w:space="0" w:color="auto"/>
                    <w:right w:val="none" w:sz="0" w:space="0" w:color="auto"/>
                  </w:divBdr>
                  <w:divsChild>
                    <w:div w:id="256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867608">
      <w:bodyDiv w:val="1"/>
      <w:marLeft w:val="0"/>
      <w:marRight w:val="0"/>
      <w:marTop w:val="0"/>
      <w:marBottom w:val="0"/>
      <w:divBdr>
        <w:top w:val="none" w:sz="0" w:space="0" w:color="auto"/>
        <w:left w:val="none" w:sz="0" w:space="0" w:color="auto"/>
        <w:bottom w:val="none" w:sz="0" w:space="0" w:color="auto"/>
        <w:right w:val="none" w:sz="0" w:space="0" w:color="auto"/>
      </w:divBdr>
      <w:divsChild>
        <w:div w:id="1119377636">
          <w:marLeft w:val="0"/>
          <w:marRight w:val="0"/>
          <w:marTop w:val="0"/>
          <w:marBottom w:val="0"/>
          <w:divBdr>
            <w:top w:val="none" w:sz="0" w:space="0" w:color="auto"/>
            <w:left w:val="none" w:sz="0" w:space="0" w:color="auto"/>
            <w:bottom w:val="none" w:sz="0" w:space="0" w:color="auto"/>
            <w:right w:val="none" w:sz="0" w:space="0" w:color="auto"/>
          </w:divBdr>
          <w:divsChild>
            <w:div w:id="560094943">
              <w:marLeft w:val="0"/>
              <w:marRight w:val="0"/>
              <w:marTop w:val="0"/>
              <w:marBottom w:val="0"/>
              <w:divBdr>
                <w:top w:val="none" w:sz="0" w:space="0" w:color="auto"/>
                <w:left w:val="none" w:sz="0" w:space="0" w:color="auto"/>
                <w:bottom w:val="none" w:sz="0" w:space="0" w:color="auto"/>
                <w:right w:val="none" w:sz="0" w:space="0" w:color="auto"/>
              </w:divBdr>
              <w:divsChild>
                <w:div w:id="4413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275620">
      <w:bodyDiv w:val="1"/>
      <w:marLeft w:val="0"/>
      <w:marRight w:val="0"/>
      <w:marTop w:val="0"/>
      <w:marBottom w:val="0"/>
      <w:divBdr>
        <w:top w:val="none" w:sz="0" w:space="0" w:color="auto"/>
        <w:left w:val="none" w:sz="0" w:space="0" w:color="auto"/>
        <w:bottom w:val="none" w:sz="0" w:space="0" w:color="auto"/>
        <w:right w:val="none" w:sz="0" w:space="0" w:color="auto"/>
      </w:divBdr>
    </w:div>
    <w:div w:id="1229998995">
      <w:bodyDiv w:val="1"/>
      <w:marLeft w:val="0"/>
      <w:marRight w:val="0"/>
      <w:marTop w:val="0"/>
      <w:marBottom w:val="0"/>
      <w:divBdr>
        <w:top w:val="none" w:sz="0" w:space="0" w:color="auto"/>
        <w:left w:val="none" w:sz="0" w:space="0" w:color="auto"/>
        <w:bottom w:val="none" w:sz="0" w:space="0" w:color="auto"/>
        <w:right w:val="none" w:sz="0" w:space="0" w:color="auto"/>
      </w:divBdr>
      <w:divsChild>
        <w:div w:id="715004608">
          <w:marLeft w:val="0"/>
          <w:marRight w:val="0"/>
          <w:marTop w:val="0"/>
          <w:marBottom w:val="0"/>
          <w:divBdr>
            <w:top w:val="none" w:sz="0" w:space="0" w:color="auto"/>
            <w:left w:val="none" w:sz="0" w:space="0" w:color="auto"/>
            <w:bottom w:val="none" w:sz="0" w:space="0" w:color="auto"/>
            <w:right w:val="none" w:sz="0" w:space="0" w:color="auto"/>
          </w:divBdr>
          <w:divsChild>
            <w:div w:id="604192713">
              <w:marLeft w:val="0"/>
              <w:marRight w:val="0"/>
              <w:marTop w:val="0"/>
              <w:marBottom w:val="0"/>
              <w:divBdr>
                <w:top w:val="none" w:sz="0" w:space="0" w:color="auto"/>
                <w:left w:val="none" w:sz="0" w:space="0" w:color="auto"/>
                <w:bottom w:val="none" w:sz="0" w:space="0" w:color="auto"/>
                <w:right w:val="none" w:sz="0" w:space="0" w:color="auto"/>
              </w:divBdr>
              <w:divsChild>
                <w:div w:id="1388457041">
                  <w:marLeft w:val="0"/>
                  <w:marRight w:val="0"/>
                  <w:marTop w:val="0"/>
                  <w:marBottom w:val="0"/>
                  <w:divBdr>
                    <w:top w:val="none" w:sz="0" w:space="0" w:color="auto"/>
                    <w:left w:val="none" w:sz="0" w:space="0" w:color="auto"/>
                    <w:bottom w:val="none" w:sz="0" w:space="0" w:color="auto"/>
                    <w:right w:val="none" w:sz="0" w:space="0" w:color="auto"/>
                  </w:divBdr>
                  <w:divsChild>
                    <w:div w:id="170540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180556">
      <w:bodyDiv w:val="1"/>
      <w:marLeft w:val="0"/>
      <w:marRight w:val="0"/>
      <w:marTop w:val="0"/>
      <w:marBottom w:val="0"/>
      <w:divBdr>
        <w:top w:val="none" w:sz="0" w:space="0" w:color="auto"/>
        <w:left w:val="none" w:sz="0" w:space="0" w:color="auto"/>
        <w:bottom w:val="none" w:sz="0" w:space="0" w:color="auto"/>
        <w:right w:val="none" w:sz="0" w:space="0" w:color="auto"/>
      </w:divBdr>
      <w:divsChild>
        <w:div w:id="99381595">
          <w:marLeft w:val="0"/>
          <w:marRight w:val="0"/>
          <w:marTop w:val="0"/>
          <w:marBottom w:val="0"/>
          <w:divBdr>
            <w:top w:val="none" w:sz="0" w:space="0" w:color="auto"/>
            <w:left w:val="none" w:sz="0" w:space="0" w:color="auto"/>
            <w:bottom w:val="none" w:sz="0" w:space="0" w:color="auto"/>
            <w:right w:val="none" w:sz="0" w:space="0" w:color="auto"/>
          </w:divBdr>
          <w:divsChild>
            <w:div w:id="181943691">
              <w:marLeft w:val="0"/>
              <w:marRight w:val="0"/>
              <w:marTop w:val="0"/>
              <w:marBottom w:val="0"/>
              <w:divBdr>
                <w:top w:val="none" w:sz="0" w:space="0" w:color="auto"/>
                <w:left w:val="none" w:sz="0" w:space="0" w:color="auto"/>
                <w:bottom w:val="none" w:sz="0" w:space="0" w:color="auto"/>
                <w:right w:val="none" w:sz="0" w:space="0" w:color="auto"/>
              </w:divBdr>
              <w:divsChild>
                <w:div w:id="71821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sChild>
        <w:div w:id="2028751048">
          <w:marLeft w:val="0"/>
          <w:marRight w:val="0"/>
          <w:marTop w:val="0"/>
          <w:marBottom w:val="0"/>
          <w:divBdr>
            <w:top w:val="none" w:sz="0" w:space="0" w:color="auto"/>
            <w:left w:val="none" w:sz="0" w:space="0" w:color="auto"/>
            <w:bottom w:val="none" w:sz="0" w:space="0" w:color="auto"/>
            <w:right w:val="none" w:sz="0" w:space="0" w:color="auto"/>
          </w:divBdr>
          <w:divsChild>
            <w:div w:id="401300109">
              <w:marLeft w:val="0"/>
              <w:marRight w:val="0"/>
              <w:marTop w:val="0"/>
              <w:marBottom w:val="0"/>
              <w:divBdr>
                <w:top w:val="none" w:sz="0" w:space="0" w:color="auto"/>
                <w:left w:val="none" w:sz="0" w:space="0" w:color="auto"/>
                <w:bottom w:val="none" w:sz="0" w:space="0" w:color="auto"/>
                <w:right w:val="none" w:sz="0" w:space="0" w:color="auto"/>
              </w:divBdr>
              <w:divsChild>
                <w:div w:id="69265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997676">
      <w:bodyDiv w:val="1"/>
      <w:marLeft w:val="0"/>
      <w:marRight w:val="0"/>
      <w:marTop w:val="0"/>
      <w:marBottom w:val="0"/>
      <w:divBdr>
        <w:top w:val="none" w:sz="0" w:space="0" w:color="auto"/>
        <w:left w:val="none" w:sz="0" w:space="0" w:color="auto"/>
        <w:bottom w:val="none" w:sz="0" w:space="0" w:color="auto"/>
        <w:right w:val="none" w:sz="0" w:space="0" w:color="auto"/>
      </w:divBdr>
      <w:divsChild>
        <w:div w:id="1074815889">
          <w:marLeft w:val="0"/>
          <w:marRight w:val="0"/>
          <w:marTop w:val="0"/>
          <w:marBottom w:val="0"/>
          <w:divBdr>
            <w:top w:val="none" w:sz="0" w:space="0" w:color="auto"/>
            <w:left w:val="none" w:sz="0" w:space="0" w:color="auto"/>
            <w:bottom w:val="none" w:sz="0" w:space="0" w:color="auto"/>
            <w:right w:val="none" w:sz="0" w:space="0" w:color="auto"/>
          </w:divBdr>
          <w:divsChild>
            <w:div w:id="275521717">
              <w:marLeft w:val="0"/>
              <w:marRight w:val="0"/>
              <w:marTop w:val="0"/>
              <w:marBottom w:val="0"/>
              <w:divBdr>
                <w:top w:val="none" w:sz="0" w:space="0" w:color="auto"/>
                <w:left w:val="none" w:sz="0" w:space="0" w:color="auto"/>
                <w:bottom w:val="none" w:sz="0" w:space="0" w:color="auto"/>
                <w:right w:val="none" w:sz="0" w:space="0" w:color="auto"/>
              </w:divBdr>
              <w:divsChild>
                <w:div w:id="781654548">
                  <w:marLeft w:val="0"/>
                  <w:marRight w:val="0"/>
                  <w:marTop w:val="0"/>
                  <w:marBottom w:val="0"/>
                  <w:divBdr>
                    <w:top w:val="none" w:sz="0" w:space="0" w:color="auto"/>
                    <w:left w:val="none" w:sz="0" w:space="0" w:color="auto"/>
                    <w:bottom w:val="none" w:sz="0" w:space="0" w:color="auto"/>
                    <w:right w:val="none" w:sz="0" w:space="0" w:color="auto"/>
                  </w:divBdr>
                  <w:divsChild>
                    <w:div w:id="202454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162792">
      <w:bodyDiv w:val="1"/>
      <w:marLeft w:val="0"/>
      <w:marRight w:val="0"/>
      <w:marTop w:val="0"/>
      <w:marBottom w:val="0"/>
      <w:divBdr>
        <w:top w:val="none" w:sz="0" w:space="0" w:color="auto"/>
        <w:left w:val="none" w:sz="0" w:space="0" w:color="auto"/>
        <w:bottom w:val="none" w:sz="0" w:space="0" w:color="auto"/>
        <w:right w:val="none" w:sz="0" w:space="0" w:color="auto"/>
      </w:divBdr>
      <w:divsChild>
        <w:div w:id="1388845663">
          <w:marLeft w:val="0"/>
          <w:marRight w:val="0"/>
          <w:marTop w:val="0"/>
          <w:marBottom w:val="0"/>
          <w:divBdr>
            <w:top w:val="none" w:sz="0" w:space="0" w:color="auto"/>
            <w:left w:val="none" w:sz="0" w:space="0" w:color="auto"/>
            <w:bottom w:val="none" w:sz="0" w:space="0" w:color="auto"/>
            <w:right w:val="none" w:sz="0" w:space="0" w:color="auto"/>
          </w:divBdr>
          <w:divsChild>
            <w:div w:id="219826253">
              <w:marLeft w:val="0"/>
              <w:marRight w:val="0"/>
              <w:marTop w:val="0"/>
              <w:marBottom w:val="0"/>
              <w:divBdr>
                <w:top w:val="none" w:sz="0" w:space="0" w:color="auto"/>
                <w:left w:val="none" w:sz="0" w:space="0" w:color="auto"/>
                <w:bottom w:val="none" w:sz="0" w:space="0" w:color="auto"/>
                <w:right w:val="none" w:sz="0" w:space="0" w:color="auto"/>
              </w:divBdr>
              <w:divsChild>
                <w:div w:id="1278950011">
                  <w:marLeft w:val="0"/>
                  <w:marRight w:val="0"/>
                  <w:marTop w:val="0"/>
                  <w:marBottom w:val="0"/>
                  <w:divBdr>
                    <w:top w:val="none" w:sz="0" w:space="0" w:color="auto"/>
                    <w:left w:val="none" w:sz="0" w:space="0" w:color="auto"/>
                    <w:bottom w:val="none" w:sz="0" w:space="0" w:color="auto"/>
                    <w:right w:val="none" w:sz="0" w:space="0" w:color="auto"/>
                  </w:divBdr>
                  <w:divsChild>
                    <w:div w:id="77656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475461">
      <w:bodyDiv w:val="1"/>
      <w:marLeft w:val="0"/>
      <w:marRight w:val="0"/>
      <w:marTop w:val="0"/>
      <w:marBottom w:val="0"/>
      <w:divBdr>
        <w:top w:val="none" w:sz="0" w:space="0" w:color="auto"/>
        <w:left w:val="none" w:sz="0" w:space="0" w:color="auto"/>
        <w:bottom w:val="none" w:sz="0" w:space="0" w:color="auto"/>
        <w:right w:val="none" w:sz="0" w:space="0" w:color="auto"/>
      </w:divBdr>
      <w:divsChild>
        <w:div w:id="1351681693">
          <w:marLeft w:val="0"/>
          <w:marRight w:val="0"/>
          <w:marTop w:val="0"/>
          <w:marBottom w:val="0"/>
          <w:divBdr>
            <w:top w:val="none" w:sz="0" w:space="0" w:color="auto"/>
            <w:left w:val="none" w:sz="0" w:space="0" w:color="auto"/>
            <w:bottom w:val="none" w:sz="0" w:space="0" w:color="auto"/>
            <w:right w:val="none" w:sz="0" w:space="0" w:color="auto"/>
          </w:divBdr>
          <w:divsChild>
            <w:div w:id="2013140382">
              <w:marLeft w:val="0"/>
              <w:marRight w:val="0"/>
              <w:marTop w:val="0"/>
              <w:marBottom w:val="0"/>
              <w:divBdr>
                <w:top w:val="none" w:sz="0" w:space="0" w:color="auto"/>
                <w:left w:val="none" w:sz="0" w:space="0" w:color="auto"/>
                <w:bottom w:val="none" w:sz="0" w:space="0" w:color="auto"/>
                <w:right w:val="none" w:sz="0" w:space="0" w:color="auto"/>
              </w:divBdr>
              <w:divsChild>
                <w:div w:id="15495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212550">
      <w:bodyDiv w:val="1"/>
      <w:marLeft w:val="0"/>
      <w:marRight w:val="0"/>
      <w:marTop w:val="0"/>
      <w:marBottom w:val="0"/>
      <w:divBdr>
        <w:top w:val="none" w:sz="0" w:space="0" w:color="auto"/>
        <w:left w:val="none" w:sz="0" w:space="0" w:color="auto"/>
        <w:bottom w:val="none" w:sz="0" w:space="0" w:color="auto"/>
        <w:right w:val="none" w:sz="0" w:space="0" w:color="auto"/>
      </w:divBdr>
    </w:div>
    <w:div w:id="1331833302">
      <w:bodyDiv w:val="1"/>
      <w:marLeft w:val="0"/>
      <w:marRight w:val="0"/>
      <w:marTop w:val="0"/>
      <w:marBottom w:val="0"/>
      <w:divBdr>
        <w:top w:val="none" w:sz="0" w:space="0" w:color="auto"/>
        <w:left w:val="none" w:sz="0" w:space="0" w:color="auto"/>
        <w:bottom w:val="none" w:sz="0" w:space="0" w:color="auto"/>
        <w:right w:val="none" w:sz="0" w:space="0" w:color="auto"/>
      </w:divBdr>
      <w:divsChild>
        <w:div w:id="1055352261">
          <w:marLeft w:val="0"/>
          <w:marRight w:val="0"/>
          <w:marTop w:val="0"/>
          <w:marBottom w:val="0"/>
          <w:divBdr>
            <w:top w:val="none" w:sz="0" w:space="0" w:color="auto"/>
            <w:left w:val="none" w:sz="0" w:space="0" w:color="auto"/>
            <w:bottom w:val="none" w:sz="0" w:space="0" w:color="auto"/>
            <w:right w:val="none" w:sz="0" w:space="0" w:color="auto"/>
          </w:divBdr>
          <w:divsChild>
            <w:div w:id="506336139">
              <w:marLeft w:val="0"/>
              <w:marRight w:val="0"/>
              <w:marTop w:val="0"/>
              <w:marBottom w:val="0"/>
              <w:divBdr>
                <w:top w:val="none" w:sz="0" w:space="0" w:color="auto"/>
                <w:left w:val="none" w:sz="0" w:space="0" w:color="auto"/>
                <w:bottom w:val="none" w:sz="0" w:space="0" w:color="auto"/>
                <w:right w:val="none" w:sz="0" w:space="0" w:color="auto"/>
              </w:divBdr>
              <w:divsChild>
                <w:div w:id="123839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960691">
      <w:bodyDiv w:val="1"/>
      <w:marLeft w:val="0"/>
      <w:marRight w:val="0"/>
      <w:marTop w:val="0"/>
      <w:marBottom w:val="0"/>
      <w:divBdr>
        <w:top w:val="none" w:sz="0" w:space="0" w:color="auto"/>
        <w:left w:val="none" w:sz="0" w:space="0" w:color="auto"/>
        <w:bottom w:val="none" w:sz="0" w:space="0" w:color="auto"/>
        <w:right w:val="none" w:sz="0" w:space="0" w:color="auto"/>
      </w:divBdr>
      <w:divsChild>
        <w:div w:id="1115439714">
          <w:marLeft w:val="0"/>
          <w:marRight w:val="0"/>
          <w:marTop w:val="0"/>
          <w:marBottom w:val="0"/>
          <w:divBdr>
            <w:top w:val="none" w:sz="0" w:space="0" w:color="auto"/>
            <w:left w:val="none" w:sz="0" w:space="0" w:color="auto"/>
            <w:bottom w:val="none" w:sz="0" w:space="0" w:color="auto"/>
            <w:right w:val="none" w:sz="0" w:space="0" w:color="auto"/>
          </w:divBdr>
          <w:divsChild>
            <w:div w:id="2017146829">
              <w:marLeft w:val="0"/>
              <w:marRight w:val="0"/>
              <w:marTop w:val="0"/>
              <w:marBottom w:val="0"/>
              <w:divBdr>
                <w:top w:val="none" w:sz="0" w:space="0" w:color="auto"/>
                <w:left w:val="none" w:sz="0" w:space="0" w:color="auto"/>
                <w:bottom w:val="none" w:sz="0" w:space="0" w:color="auto"/>
                <w:right w:val="none" w:sz="0" w:space="0" w:color="auto"/>
              </w:divBdr>
              <w:divsChild>
                <w:div w:id="100474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494514">
      <w:bodyDiv w:val="1"/>
      <w:marLeft w:val="0"/>
      <w:marRight w:val="0"/>
      <w:marTop w:val="0"/>
      <w:marBottom w:val="0"/>
      <w:divBdr>
        <w:top w:val="none" w:sz="0" w:space="0" w:color="auto"/>
        <w:left w:val="none" w:sz="0" w:space="0" w:color="auto"/>
        <w:bottom w:val="none" w:sz="0" w:space="0" w:color="auto"/>
        <w:right w:val="none" w:sz="0" w:space="0" w:color="auto"/>
      </w:divBdr>
    </w:div>
    <w:div w:id="1364553471">
      <w:bodyDiv w:val="1"/>
      <w:marLeft w:val="0"/>
      <w:marRight w:val="0"/>
      <w:marTop w:val="0"/>
      <w:marBottom w:val="0"/>
      <w:divBdr>
        <w:top w:val="none" w:sz="0" w:space="0" w:color="auto"/>
        <w:left w:val="none" w:sz="0" w:space="0" w:color="auto"/>
        <w:bottom w:val="none" w:sz="0" w:space="0" w:color="auto"/>
        <w:right w:val="none" w:sz="0" w:space="0" w:color="auto"/>
      </w:divBdr>
      <w:divsChild>
        <w:div w:id="1218708472">
          <w:marLeft w:val="0"/>
          <w:marRight w:val="0"/>
          <w:marTop w:val="0"/>
          <w:marBottom w:val="0"/>
          <w:divBdr>
            <w:top w:val="none" w:sz="0" w:space="0" w:color="auto"/>
            <w:left w:val="none" w:sz="0" w:space="0" w:color="auto"/>
            <w:bottom w:val="none" w:sz="0" w:space="0" w:color="auto"/>
            <w:right w:val="none" w:sz="0" w:space="0" w:color="auto"/>
          </w:divBdr>
          <w:divsChild>
            <w:div w:id="1877086885">
              <w:marLeft w:val="0"/>
              <w:marRight w:val="0"/>
              <w:marTop w:val="0"/>
              <w:marBottom w:val="0"/>
              <w:divBdr>
                <w:top w:val="none" w:sz="0" w:space="0" w:color="auto"/>
                <w:left w:val="none" w:sz="0" w:space="0" w:color="auto"/>
                <w:bottom w:val="none" w:sz="0" w:space="0" w:color="auto"/>
                <w:right w:val="none" w:sz="0" w:space="0" w:color="auto"/>
              </w:divBdr>
              <w:divsChild>
                <w:div w:id="111412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536228">
      <w:bodyDiv w:val="1"/>
      <w:marLeft w:val="0"/>
      <w:marRight w:val="0"/>
      <w:marTop w:val="0"/>
      <w:marBottom w:val="0"/>
      <w:divBdr>
        <w:top w:val="none" w:sz="0" w:space="0" w:color="auto"/>
        <w:left w:val="none" w:sz="0" w:space="0" w:color="auto"/>
        <w:bottom w:val="none" w:sz="0" w:space="0" w:color="auto"/>
        <w:right w:val="none" w:sz="0" w:space="0" w:color="auto"/>
      </w:divBdr>
      <w:divsChild>
        <w:div w:id="2038117135">
          <w:marLeft w:val="0"/>
          <w:marRight w:val="0"/>
          <w:marTop w:val="0"/>
          <w:marBottom w:val="0"/>
          <w:divBdr>
            <w:top w:val="none" w:sz="0" w:space="0" w:color="auto"/>
            <w:left w:val="none" w:sz="0" w:space="0" w:color="auto"/>
            <w:bottom w:val="none" w:sz="0" w:space="0" w:color="auto"/>
            <w:right w:val="none" w:sz="0" w:space="0" w:color="auto"/>
          </w:divBdr>
          <w:divsChild>
            <w:div w:id="1191604875">
              <w:marLeft w:val="0"/>
              <w:marRight w:val="0"/>
              <w:marTop w:val="0"/>
              <w:marBottom w:val="0"/>
              <w:divBdr>
                <w:top w:val="none" w:sz="0" w:space="0" w:color="auto"/>
                <w:left w:val="none" w:sz="0" w:space="0" w:color="auto"/>
                <w:bottom w:val="none" w:sz="0" w:space="0" w:color="auto"/>
                <w:right w:val="none" w:sz="0" w:space="0" w:color="auto"/>
              </w:divBdr>
              <w:divsChild>
                <w:div w:id="175185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992337">
      <w:bodyDiv w:val="1"/>
      <w:marLeft w:val="0"/>
      <w:marRight w:val="0"/>
      <w:marTop w:val="0"/>
      <w:marBottom w:val="0"/>
      <w:divBdr>
        <w:top w:val="none" w:sz="0" w:space="0" w:color="auto"/>
        <w:left w:val="none" w:sz="0" w:space="0" w:color="auto"/>
        <w:bottom w:val="none" w:sz="0" w:space="0" w:color="auto"/>
        <w:right w:val="none" w:sz="0" w:space="0" w:color="auto"/>
      </w:divBdr>
      <w:divsChild>
        <w:div w:id="675307926">
          <w:marLeft w:val="0"/>
          <w:marRight w:val="0"/>
          <w:marTop w:val="0"/>
          <w:marBottom w:val="0"/>
          <w:divBdr>
            <w:top w:val="none" w:sz="0" w:space="0" w:color="auto"/>
            <w:left w:val="none" w:sz="0" w:space="0" w:color="auto"/>
            <w:bottom w:val="none" w:sz="0" w:space="0" w:color="auto"/>
            <w:right w:val="none" w:sz="0" w:space="0" w:color="auto"/>
          </w:divBdr>
          <w:divsChild>
            <w:div w:id="2064481733">
              <w:marLeft w:val="0"/>
              <w:marRight w:val="0"/>
              <w:marTop w:val="0"/>
              <w:marBottom w:val="0"/>
              <w:divBdr>
                <w:top w:val="none" w:sz="0" w:space="0" w:color="auto"/>
                <w:left w:val="none" w:sz="0" w:space="0" w:color="auto"/>
                <w:bottom w:val="none" w:sz="0" w:space="0" w:color="auto"/>
                <w:right w:val="none" w:sz="0" w:space="0" w:color="auto"/>
              </w:divBdr>
              <w:divsChild>
                <w:div w:id="1990939523">
                  <w:marLeft w:val="0"/>
                  <w:marRight w:val="0"/>
                  <w:marTop w:val="0"/>
                  <w:marBottom w:val="0"/>
                  <w:divBdr>
                    <w:top w:val="none" w:sz="0" w:space="0" w:color="auto"/>
                    <w:left w:val="none" w:sz="0" w:space="0" w:color="auto"/>
                    <w:bottom w:val="none" w:sz="0" w:space="0" w:color="auto"/>
                    <w:right w:val="none" w:sz="0" w:space="0" w:color="auto"/>
                  </w:divBdr>
                  <w:divsChild>
                    <w:div w:id="58191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903046">
      <w:bodyDiv w:val="1"/>
      <w:marLeft w:val="0"/>
      <w:marRight w:val="0"/>
      <w:marTop w:val="0"/>
      <w:marBottom w:val="0"/>
      <w:divBdr>
        <w:top w:val="none" w:sz="0" w:space="0" w:color="auto"/>
        <w:left w:val="none" w:sz="0" w:space="0" w:color="auto"/>
        <w:bottom w:val="none" w:sz="0" w:space="0" w:color="auto"/>
        <w:right w:val="none" w:sz="0" w:space="0" w:color="auto"/>
      </w:divBdr>
      <w:divsChild>
        <w:div w:id="2042436011">
          <w:marLeft w:val="0"/>
          <w:marRight w:val="0"/>
          <w:marTop w:val="0"/>
          <w:marBottom w:val="0"/>
          <w:divBdr>
            <w:top w:val="none" w:sz="0" w:space="0" w:color="auto"/>
            <w:left w:val="none" w:sz="0" w:space="0" w:color="auto"/>
            <w:bottom w:val="none" w:sz="0" w:space="0" w:color="auto"/>
            <w:right w:val="none" w:sz="0" w:space="0" w:color="auto"/>
          </w:divBdr>
          <w:divsChild>
            <w:div w:id="1297103782">
              <w:marLeft w:val="0"/>
              <w:marRight w:val="0"/>
              <w:marTop w:val="0"/>
              <w:marBottom w:val="0"/>
              <w:divBdr>
                <w:top w:val="none" w:sz="0" w:space="0" w:color="auto"/>
                <w:left w:val="none" w:sz="0" w:space="0" w:color="auto"/>
                <w:bottom w:val="none" w:sz="0" w:space="0" w:color="auto"/>
                <w:right w:val="none" w:sz="0" w:space="0" w:color="auto"/>
              </w:divBdr>
              <w:divsChild>
                <w:div w:id="64043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885252">
      <w:bodyDiv w:val="1"/>
      <w:marLeft w:val="0"/>
      <w:marRight w:val="0"/>
      <w:marTop w:val="0"/>
      <w:marBottom w:val="0"/>
      <w:divBdr>
        <w:top w:val="none" w:sz="0" w:space="0" w:color="auto"/>
        <w:left w:val="none" w:sz="0" w:space="0" w:color="auto"/>
        <w:bottom w:val="none" w:sz="0" w:space="0" w:color="auto"/>
        <w:right w:val="none" w:sz="0" w:space="0" w:color="auto"/>
      </w:divBdr>
    </w:div>
    <w:div w:id="1501388767">
      <w:bodyDiv w:val="1"/>
      <w:marLeft w:val="0"/>
      <w:marRight w:val="0"/>
      <w:marTop w:val="0"/>
      <w:marBottom w:val="0"/>
      <w:divBdr>
        <w:top w:val="none" w:sz="0" w:space="0" w:color="auto"/>
        <w:left w:val="none" w:sz="0" w:space="0" w:color="auto"/>
        <w:bottom w:val="none" w:sz="0" w:space="0" w:color="auto"/>
        <w:right w:val="none" w:sz="0" w:space="0" w:color="auto"/>
      </w:divBdr>
    </w:div>
    <w:div w:id="1504709457">
      <w:bodyDiv w:val="1"/>
      <w:marLeft w:val="0"/>
      <w:marRight w:val="0"/>
      <w:marTop w:val="0"/>
      <w:marBottom w:val="0"/>
      <w:divBdr>
        <w:top w:val="none" w:sz="0" w:space="0" w:color="auto"/>
        <w:left w:val="none" w:sz="0" w:space="0" w:color="auto"/>
        <w:bottom w:val="none" w:sz="0" w:space="0" w:color="auto"/>
        <w:right w:val="none" w:sz="0" w:space="0" w:color="auto"/>
      </w:divBdr>
    </w:div>
    <w:div w:id="1505391338">
      <w:bodyDiv w:val="1"/>
      <w:marLeft w:val="0"/>
      <w:marRight w:val="0"/>
      <w:marTop w:val="0"/>
      <w:marBottom w:val="0"/>
      <w:divBdr>
        <w:top w:val="none" w:sz="0" w:space="0" w:color="auto"/>
        <w:left w:val="none" w:sz="0" w:space="0" w:color="auto"/>
        <w:bottom w:val="none" w:sz="0" w:space="0" w:color="auto"/>
        <w:right w:val="none" w:sz="0" w:space="0" w:color="auto"/>
      </w:divBdr>
    </w:div>
    <w:div w:id="1512378096">
      <w:bodyDiv w:val="1"/>
      <w:marLeft w:val="0"/>
      <w:marRight w:val="0"/>
      <w:marTop w:val="0"/>
      <w:marBottom w:val="0"/>
      <w:divBdr>
        <w:top w:val="none" w:sz="0" w:space="0" w:color="auto"/>
        <w:left w:val="none" w:sz="0" w:space="0" w:color="auto"/>
        <w:bottom w:val="none" w:sz="0" w:space="0" w:color="auto"/>
        <w:right w:val="none" w:sz="0" w:space="0" w:color="auto"/>
      </w:divBdr>
      <w:divsChild>
        <w:div w:id="79447084">
          <w:marLeft w:val="0"/>
          <w:marRight w:val="0"/>
          <w:marTop w:val="0"/>
          <w:marBottom w:val="0"/>
          <w:divBdr>
            <w:top w:val="none" w:sz="0" w:space="0" w:color="auto"/>
            <w:left w:val="none" w:sz="0" w:space="0" w:color="auto"/>
            <w:bottom w:val="none" w:sz="0" w:space="0" w:color="auto"/>
            <w:right w:val="none" w:sz="0" w:space="0" w:color="auto"/>
          </w:divBdr>
          <w:divsChild>
            <w:div w:id="683433050">
              <w:marLeft w:val="0"/>
              <w:marRight w:val="0"/>
              <w:marTop w:val="0"/>
              <w:marBottom w:val="0"/>
              <w:divBdr>
                <w:top w:val="none" w:sz="0" w:space="0" w:color="auto"/>
                <w:left w:val="none" w:sz="0" w:space="0" w:color="auto"/>
                <w:bottom w:val="none" w:sz="0" w:space="0" w:color="auto"/>
                <w:right w:val="none" w:sz="0" w:space="0" w:color="auto"/>
              </w:divBdr>
              <w:divsChild>
                <w:div w:id="1748066779">
                  <w:marLeft w:val="0"/>
                  <w:marRight w:val="0"/>
                  <w:marTop w:val="0"/>
                  <w:marBottom w:val="0"/>
                  <w:divBdr>
                    <w:top w:val="none" w:sz="0" w:space="0" w:color="auto"/>
                    <w:left w:val="none" w:sz="0" w:space="0" w:color="auto"/>
                    <w:bottom w:val="none" w:sz="0" w:space="0" w:color="auto"/>
                    <w:right w:val="none" w:sz="0" w:space="0" w:color="auto"/>
                  </w:divBdr>
                  <w:divsChild>
                    <w:div w:id="70996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083828">
      <w:bodyDiv w:val="1"/>
      <w:marLeft w:val="0"/>
      <w:marRight w:val="0"/>
      <w:marTop w:val="0"/>
      <w:marBottom w:val="0"/>
      <w:divBdr>
        <w:top w:val="none" w:sz="0" w:space="0" w:color="auto"/>
        <w:left w:val="none" w:sz="0" w:space="0" w:color="auto"/>
        <w:bottom w:val="none" w:sz="0" w:space="0" w:color="auto"/>
        <w:right w:val="none" w:sz="0" w:space="0" w:color="auto"/>
      </w:divBdr>
    </w:div>
    <w:div w:id="1580824115">
      <w:bodyDiv w:val="1"/>
      <w:marLeft w:val="0"/>
      <w:marRight w:val="0"/>
      <w:marTop w:val="0"/>
      <w:marBottom w:val="0"/>
      <w:divBdr>
        <w:top w:val="none" w:sz="0" w:space="0" w:color="auto"/>
        <w:left w:val="none" w:sz="0" w:space="0" w:color="auto"/>
        <w:bottom w:val="none" w:sz="0" w:space="0" w:color="auto"/>
        <w:right w:val="none" w:sz="0" w:space="0" w:color="auto"/>
      </w:divBdr>
      <w:divsChild>
        <w:div w:id="1243219734">
          <w:marLeft w:val="0"/>
          <w:marRight w:val="0"/>
          <w:marTop w:val="0"/>
          <w:marBottom w:val="0"/>
          <w:divBdr>
            <w:top w:val="none" w:sz="0" w:space="0" w:color="auto"/>
            <w:left w:val="none" w:sz="0" w:space="0" w:color="auto"/>
            <w:bottom w:val="none" w:sz="0" w:space="0" w:color="auto"/>
            <w:right w:val="none" w:sz="0" w:space="0" w:color="auto"/>
          </w:divBdr>
          <w:divsChild>
            <w:div w:id="1391884532">
              <w:marLeft w:val="0"/>
              <w:marRight w:val="0"/>
              <w:marTop w:val="0"/>
              <w:marBottom w:val="0"/>
              <w:divBdr>
                <w:top w:val="none" w:sz="0" w:space="0" w:color="auto"/>
                <w:left w:val="none" w:sz="0" w:space="0" w:color="auto"/>
                <w:bottom w:val="none" w:sz="0" w:space="0" w:color="auto"/>
                <w:right w:val="none" w:sz="0" w:space="0" w:color="auto"/>
              </w:divBdr>
              <w:divsChild>
                <w:div w:id="142896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307134">
      <w:bodyDiv w:val="1"/>
      <w:marLeft w:val="0"/>
      <w:marRight w:val="0"/>
      <w:marTop w:val="0"/>
      <w:marBottom w:val="0"/>
      <w:divBdr>
        <w:top w:val="none" w:sz="0" w:space="0" w:color="auto"/>
        <w:left w:val="none" w:sz="0" w:space="0" w:color="auto"/>
        <w:bottom w:val="none" w:sz="0" w:space="0" w:color="auto"/>
        <w:right w:val="none" w:sz="0" w:space="0" w:color="auto"/>
      </w:divBdr>
    </w:div>
    <w:div w:id="1609312016">
      <w:bodyDiv w:val="1"/>
      <w:marLeft w:val="0"/>
      <w:marRight w:val="0"/>
      <w:marTop w:val="0"/>
      <w:marBottom w:val="0"/>
      <w:divBdr>
        <w:top w:val="none" w:sz="0" w:space="0" w:color="auto"/>
        <w:left w:val="none" w:sz="0" w:space="0" w:color="auto"/>
        <w:bottom w:val="none" w:sz="0" w:space="0" w:color="auto"/>
        <w:right w:val="none" w:sz="0" w:space="0" w:color="auto"/>
      </w:divBdr>
    </w:div>
    <w:div w:id="1612206394">
      <w:bodyDiv w:val="1"/>
      <w:marLeft w:val="0"/>
      <w:marRight w:val="0"/>
      <w:marTop w:val="0"/>
      <w:marBottom w:val="0"/>
      <w:divBdr>
        <w:top w:val="none" w:sz="0" w:space="0" w:color="auto"/>
        <w:left w:val="none" w:sz="0" w:space="0" w:color="auto"/>
        <w:bottom w:val="none" w:sz="0" w:space="0" w:color="auto"/>
        <w:right w:val="none" w:sz="0" w:space="0" w:color="auto"/>
      </w:divBdr>
      <w:divsChild>
        <w:div w:id="633489148">
          <w:marLeft w:val="0"/>
          <w:marRight w:val="0"/>
          <w:marTop w:val="0"/>
          <w:marBottom w:val="0"/>
          <w:divBdr>
            <w:top w:val="none" w:sz="0" w:space="0" w:color="auto"/>
            <w:left w:val="none" w:sz="0" w:space="0" w:color="auto"/>
            <w:bottom w:val="none" w:sz="0" w:space="0" w:color="auto"/>
            <w:right w:val="none" w:sz="0" w:space="0" w:color="auto"/>
          </w:divBdr>
          <w:divsChild>
            <w:div w:id="1452633160">
              <w:marLeft w:val="0"/>
              <w:marRight w:val="0"/>
              <w:marTop w:val="0"/>
              <w:marBottom w:val="0"/>
              <w:divBdr>
                <w:top w:val="none" w:sz="0" w:space="0" w:color="auto"/>
                <w:left w:val="none" w:sz="0" w:space="0" w:color="auto"/>
                <w:bottom w:val="none" w:sz="0" w:space="0" w:color="auto"/>
                <w:right w:val="none" w:sz="0" w:space="0" w:color="auto"/>
              </w:divBdr>
              <w:divsChild>
                <w:div w:id="48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685766">
      <w:bodyDiv w:val="1"/>
      <w:marLeft w:val="0"/>
      <w:marRight w:val="0"/>
      <w:marTop w:val="0"/>
      <w:marBottom w:val="0"/>
      <w:divBdr>
        <w:top w:val="none" w:sz="0" w:space="0" w:color="auto"/>
        <w:left w:val="none" w:sz="0" w:space="0" w:color="auto"/>
        <w:bottom w:val="none" w:sz="0" w:space="0" w:color="auto"/>
        <w:right w:val="none" w:sz="0" w:space="0" w:color="auto"/>
      </w:divBdr>
      <w:divsChild>
        <w:div w:id="2120251803">
          <w:marLeft w:val="0"/>
          <w:marRight w:val="0"/>
          <w:marTop w:val="0"/>
          <w:marBottom w:val="0"/>
          <w:divBdr>
            <w:top w:val="none" w:sz="0" w:space="0" w:color="auto"/>
            <w:left w:val="none" w:sz="0" w:space="0" w:color="auto"/>
            <w:bottom w:val="none" w:sz="0" w:space="0" w:color="auto"/>
            <w:right w:val="none" w:sz="0" w:space="0" w:color="auto"/>
          </w:divBdr>
          <w:divsChild>
            <w:div w:id="625821427">
              <w:marLeft w:val="0"/>
              <w:marRight w:val="0"/>
              <w:marTop w:val="0"/>
              <w:marBottom w:val="0"/>
              <w:divBdr>
                <w:top w:val="none" w:sz="0" w:space="0" w:color="auto"/>
                <w:left w:val="none" w:sz="0" w:space="0" w:color="auto"/>
                <w:bottom w:val="none" w:sz="0" w:space="0" w:color="auto"/>
                <w:right w:val="none" w:sz="0" w:space="0" w:color="auto"/>
              </w:divBdr>
              <w:divsChild>
                <w:div w:id="38248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079405">
      <w:bodyDiv w:val="1"/>
      <w:marLeft w:val="0"/>
      <w:marRight w:val="0"/>
      <w:marTop w:val="0"/>
      <w:marBottom w:val="0"/>
      <w:divBdr>
        <w:top w:val="none" w:sz="0" w:space="0" w:color="auto"/>
        <w:left w:val="none" w:sz="0" w:space="0" w:color="auto"/>
        <w:bottom w:val="none" w:sz="0" w:space="0" w:color="auto"/>
        <w:right w:val="none" w:sz="0" w:space="0" w:color="auto"/>
      </w:divBdr>
      <w:divsChild>
        <w:div w:id="641814186">
          <w:marLeft w:val="0"/>
          <w:marRight w:val="0"/>
          <w:marTop w:val="0"/>
          <w:marBottom w:val="0"/>
          <w:divBdr>
            <w:top w:val="none" w:sz="0" w:space="0" w:color="auto"/>
            <w:left w:val="none" w:sz="0" w:space="0" w:color="auto"/>
            <w:bottom w:val="none" w:sz="0" w:space="0" w:color="auto"/>
            <w:right w:val="none" w:sz="0" w:space="0" w:color="auto"/>
          </w:divBdr>
        </w:div>
      </w:divsChild>
    </w:div>
    <w:div w:id="1627155166">
      <w:bodyDiv w:val="1"/>
      <w:marLeft w:val="0"/>
      <w:marRight w:val="0"/>
      <w:marTop w:val="0"/>
      <w:marBottom w:val="0"/>
      <w:divBdr>
        <w:top w:val="none" w:sz="0" w:space="0" w:color="auto"/>
        <w:left w:val="none" w:sz="0" w:space="0" w:color="auto"/>
        <w:bottom w:val="none" w:sz="0" w:space="0" w:color="auto"/>
        <w:right w:val="none" w:sz="0" w:space="0" w:color="auto"/>
      </w:divBdr>
      <w:divsChild>
        <w:div w:id="356584591">
          <w:marLeft w:val="0"/>
          <w:marRight w:val="0"/>
          <w:marTop w:val="0"/>
          <w:marBottom w:val="0"/>
          <w:divBdr>
            <w:top w:val="none" w:sz="0" w:space="0" w:color="auto"/>
            <w:left w:val="none" w:sz="0" w:space="0" w:color="auto"/>
            <w:bottom w:val="none" w:sz="0" w:space="0" w:color="auto"/>
            <w:right w:val="none" w:sz="0" w:space="0" w:color="auto"/>
          </w:divBdr>
          <w:divsChild>
            <w:div w:id="738291153">
              <w:marLeft w:val="0"/>
              <w:marRight w:val="0"/>
              <w:marTop w:val="0"/>
              <w:marBottom w:val="0"/>
              <w:divBdr>
                <w:top w:val="none" w:sz="0" w:space="0" w:color="auto"/>
                <w:left w:val="none" w:sz="0" w:space="0" w:color="auto"/>
                <w:bottom w:val="none" w:sz="0" w:space="0" w:color="auto"/>
                <w:right w:val="none" w:sz="0" w:space="0" w:color="auto"/>
              </w:divBdr>
              <w:divsChild>
                <w:div w:id="24727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586472">
      <w:bodyDiv w:val="1"/>
      <w:marLeft w:val="0"/>
      <w:marRight w:val="0"/>
      <w:marTop w:val="0"/>
      <w:marBottom w:val="0"/>
      <w:divBdr>
        <w:top w:val="none" w:sz="0" w:space="0" w:color="auto"/>
        <w:left w:val="none" w:sz="0" w:space="0" w:color="auto"/>
        <w:bottom w:val="none" w:sz="0" w:space="0" w:color="auto"/>
        <w:right w:val="none" w:sz="0" w:space="0" w:color="auto"/>
      </w:divBdr>
      <w:divsChild>
        <w:div w:id="561871289">
          <w:marLeft w:val="0"/>
          <w:marRight w:val="0"/>
          <w:marTop w:val="0"/>
          <w:marBottom w:val="0"/>
          <w:divBdr>
            <w:top w:val="none" w:sz="0" w:space="0" w:color="auto"/>
            <w:left w:val="none" w:sz="0" w:space="0" w:color="auto"/>
            <w:bottom w:val="none" w:sz="0" w:space="0" w:color="auto"/>
            <w:right w:val="none" w:sz="0" w:space="0" w:color="auto"/>
          </w:divBdr>
          <w:divsChild>
            <w:div w:id="509296628">
              <w:marLeft w:val="0"/>
              <w:marRight w:val="0"/>
              <w:marTop w:val="0"/>
              <w:marBottom w:val="0"/>
              <w:divBdr>
                <w:top w:val="none" w:sz="0" w:space="0" w:color="auto"/>
                <w:left w:val="none" w:sz="0" w:space="0" w:color="auto"/>
                <w:bottom w:val="none" w:sz="0" w:space="0" w:color="auto"/>
                <w:right w:val="none" w:sz="0" w:space="0" w:color="auto"/>
              </w:divBdr>
              <w:divsChild>
                <w:div w:id="179255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819353">
      <w:bodyDiv w:val="1"/>
      <w:marLeft w:val="0"/>
      <w:marRight w:val="0"/>
      <w:marTop w:val="0"/>
      <w:marBottom w:val="0"/>
      <w:divBdr>
        <w:top w:val="none" w:sz="0" w:space="0" w:color="auto"/>
        <w:left w:val="none" w:sz="0" w:space="0" w:color="auto"/>
        <w:bottom w:val="none" w:sz="0" w:space="0" w:color="auto"/>
        <w:right w:val="none" w:sz="0" w:space="0" w:color="auto"/>
      </w:divBdr>
      <w:divsChild>
        <w:div w:id="626935902">
          <w:marLeft w:val="0"/>
          <w:marRight w:val="0"/>
          <w:marTop w:val="0"/>
          <w:marBottom w:val="0"/>
          <w:divBdr>
            <w:top w:val="none" w:sz="0" w:space="0" w:color="auto"/>
            <w:left w:val="none" w:sz="0" w:space="0" w:color="auto"/>
            <w:bottom w:val="none" w:sz="0" w:space="0" w:color="auto"/>
            <w:right w:val="none" w:sz="0" w:space="0" w:color="auto"/>
          </w:divBdr>
          <w:divsChild>
            <w:div w:id="151990870">
              <w:marLeft w:val="0"/>
              <w:marRight w:val="0"/>
              <w:marTop w:val="0"/>
              <w:marBottom w:val="0"/>
              <w:divBdr>
                <w:top w:val="none" w:sz="0" w:space="0" w:color="auto"/>
                <w:left w:val="none" w:sz="0" w:space="0" w:color="auto"/>
                <w:bottom w:val="none" w:sz="0" w:space="0" w:color="auto"/>
                <w:right w:val="none" w:sz="0" w:space="0" w:color="auto"/>
              </w:divBdr>
              <w:divsChild>
                <w:div w:id="47857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175741">
      <w:bodyDiv w:val="1"/>
      <w:marLeft w:val="0"/>
      <w:marRight w:val="0"/>
      <w:marTop w:val="0"/>
      <w:marBottom w:val="0"/>
      <w:divBdr>
        <w:top w:val="none" w:sz="0" w:space="0" w:color="auto"/>
        <w:left w:val="none" w:sz="0" w:space="0" w:color="auto"/>
        <w:bottom w:val="none" w:sz="0" w:space="0" w:color="auto"/>
        <w:right w:val="none" w:sz="0" w:space="0" w:color="auto"/>
      </w:divBdr>
      <w:divsChild>
        <w:div w:id="1921328754">
          <w:marLeft w:val="0"/>
          <w:marRight w:val="0"/>
          <w:marTop w:val="0"/>
          <w:marBottom w:val="0"/>
          <w:divBdr>
            <w:top w:val="none" w:sz="0" w:space="0" w:color="auto"/>
            <w:left w:val="none" w:sz="0" w:space="0" w:color="auto"/>
            <w:bottom w:val="none" w:sz="0" w:space="0" w:color="auto"/>
            <w:right w:val="none" w:sz="0" w:space="0" w:color="auto"/>
          </w:divBdr>
          <w:divsChild>
            <w:div w:id="1166288608">
              <w:marLeft w:val="0"/>
              <w:marRight w:val="0"/>
              <w:marTop w:val="0"/>
              <w:marBottom w:val="0"/>
              <w:divBdr>
                <w:top w:val="none" w:sz="0" w:space="0" w:color="auto"/>
                <w:left w:val="none" w:sz="0" w:space="0" w:color="auto"/>
                <w:bottom w:val="none" w:sz="0" w:space="0" w:color="auto"/>
                <w:right w:val="none" w:sz="0" w:space="0" w:color="auto"/>
              </w:divBdr>
              <w:divsChild>
                <w:div w:id="151395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7170752">
      <w:bodyDiv w:val="1"/>
      <w:marLeft w:val="0"/>
      <w:marRight w:val="0"/>
      <w:marTop w:val="0"/>
      <w:marBottom w:val="0"/>
      <w:divBdr>
        <w:top w:val="none" w:sz="0" w:space="0" w:color="auto"/>
        <w:left w:val="none" w:sz="0" w:space="0" w:color="auto"/>
        <w:bottom w:val="none" w:sz="0" w:space="0" w:color="auto"/>
        <w:right w:val="none" w:sz="0" w:space="0" w:color="auto"/>
      </w:divBdr>
      <w:divsChild>
        <w:div w:id="2026054054">
          <w:marLeft w:val="0"/>
          <w:marRight w:val="0"/>
          <w:marTop w:val="0"/>
          <w:marBottom w:val="0"/>
          <w:divBdr>
            <w:top w:val="none" w:sz="0" w:space="0" w:color="auto"/>
            <w:left w:val="none" w:sz="0" w:space="0" w:color="auto"/>
            <w:bottom w:val="none" w:sz="0" w:space="0" w:color="auto"/>
            <w:right w:val="none" w:sz="0" w:space="0" w:color="auto"/>
          </w:divBdr>
          <w:divsChild>
            <w:div w:id="607930379">
              <w:marLeft w:val="0"/>
              <w:marRight w:val="0"/>
              <w:marTop w:val="0"/>
              <w:marBottom w:val="0"/>
              <w:divBdr>
                <w:top w:val="none" w:sz="0" w:space="0" w:color="auto"/>
                <w:left w:val="none" w:sz="0" w:space="0" w:color="auto"/>
                <w:bottom w:val="none" w:sz="0" w:space="0" w:color="auto"/>
                <w:right w:val="none" w:sz="0" w:space="0" w:color="auto"/>
              </w:divBdr>
              <w:divsChild>
                <w:div w:id="101870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427568">
      <w:bodyDiv w:val="1"/>
      <w:marLeft w:val="0"/>
      <w:marRight w:val="0"/>
      <w:marTop w:val="0"/>
      <w:marBottom w:val="0"/>
      <w:divBdr>
        <w:top w:val="none" w:sz="0" w:space="0" w:color="auto"/>
        <w:left w:val="none" w:sz="0" w:space="0" w:color="auto"/>
        <w:bottom w:val="none" w:sz="0" w:space="0" w:color="auto"/>
        <w:right w:val="none" w:sz="0" w:space="0" w:color="auto"/>
      </w:divBdr>
    </w:div>
    <w:div w:id="1739549240">
      <w:bodyDiv w:val="1"/>
      <w:marLeft w:val="0"/>
      <w:marRight w:val="0"/>
      <w:marTop w:val="0"/>
      <w:marBottom w:val="0"/>
      <w:divBdr>
        <w:top w:val="none" w:sz="0" w:space="0" w:color="auto"/>
        <w:left w:val="none" w:sz="0" w:space="0" w:color="auto"/>
        <w:bottom w:val="none" w:sz="0" w:space="0" w:color="auto"/>
        <w:right w:val="none" w:sz="0" w:space="0" w:color="auto"/>
      </w:divBdr>
      <w:divsChild>
        <w:div w:id="2037195160">
          <w:marLeft w:val="0"/>
          <w:marRight w:val="0"/>
          <w:marTop w:val="0"/>
          <w:marBottom w:val="0"/>
          <w:divBdr>
            <w:top w:val="none" w:sz="0" w:space="0" w:color="auto"/>
            <w:left w:val="none" w:sz="0" w:space="0" w:color="auto"/>
            <w:bottom w:val="none" w:sz="0" w:space="0" w:color="auto"/>
            <w:right w:val="none" w:sz="0" w:space="0" w:color="auto"/>
          </w:divBdr>
          <w:divsChild>
            <w:div w:id="1725988763">
              <w:marLeft w:val="0"/>
              <w:marRight w:val="0"/>
              <w:marTop w:val="0"/>
              <w:marBottom w:val="0"/>
              <w:divBdr>
                <w:top w:val="none" w:sz="0" w:space="0" w:color="auto"/>
                <w:left w:val="none" w:sz="0" w:space="0" w:color="auto"/>
                <w:bottom w:val="none" w:sz="0" w:space="0" w:color="auto"/>
                <w:right w:val="none" w:sz="0" w:space="0" w:color="auto"/>
              </w:divBdr>
              <w:divsChild>
                <w:div w:id="929697785">
                  <w:marLeft w:val="0"/>
                  <w:marRight w:val="0"/>
                  <w:marTop w:val="0"/>
                  <w:marBottom w:val="0"/>
                  <w:divBdr>
                    <w:top w:val="none" w:sz="0" w:space="0" w:color="auto"/>
                    <w:left w:val="none" w:sz="0" w:space="0" w:color="auto"/>
                    <w:bottom w:val="none" w:sz="0" w:space="0" w:color="auto"/>
                    <w:right w:val="none" w:sz="0" w:space="0" w:color="auto"/>
                  </w:divBdr>
                  <w:divsChild>
                    <w:div w:id="1505775926">
                      <w:marLeft w:val="0"/>
                      <w:marRight w:val="0"/>
                      <w:marTop w:val="0"/>
                      <w:marBottom w:val="0"/>
                      <w:divBdr>
                        <w:top w:val="none" w:sz="0" w:space="0" w:color="auto"/>
                        <w:left w:val="none" w:sz="0" w:space="0" w:color="auto"/>
                        <w:bottom w:val="none" w:sz="0" w:space="0" w:color="auto"/>
                        <w:right w:val="none" w:sz="0" w:space="0" w:color="auto"/>
                      </w:divBdr>
                    </w:div>
                  </w:divsChild>
                </w:div>
                <w:div w:id="488056550">
                  <w:marLeft w:val="0"/>
                  <w:marRight w:val="0"/>
                  <w:marTop w:val="0"/>
                  <w:marBottom w:val="0"/>
                  <w:divBdr>
                    <w:top w:val="none" w:sz="0" w:space="0" w:color="auto"/>
                    <w:left w:val="none" w:sz="0" w:space="0" w:color="auto"/>
                    <w:bottom w:val="none" w:sz="0" w:space="0" w:color="auto"/>
                    <w:right w:val="none" w:sz="0" w:space="0" w:color="auto"/>
                  </w:divBdr>
                  <w:divsChild>
                    <w:div w:id="141428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958679">
      <w:bodyDiv w:val="1"/>
      <w:marLeft w:val="0"/>
      <w:marRight w:val="0"/>
      <w:marTop w:val="0"/>
      <w:marBottom w:val="0"/>
      <w:divBdr>
        <w:top w:val="none" w:sz="0" w:space="0" w:color="auto"/>
        <w:left w:val="none" w:sz="0" w:space="0" w:color="auto"/>
        <w:bottom w:val="none" w:sz="0" w:space="0" w:color="auto"/>
        <w:right w:val="none" w:sz="0" w:space="0" w:color="auto"/>
      </w:divBdr>
    </w:div>
    <w:div w:id="1780368435">
      <w:bodyDiv w:val="1"/>
      <w:marLeft w:val="0"/>
      <w:marRight w:val="0"/>
      <w:marTop w:val="0"/>
      <w:marBottom w:val="0"/>
      <w:divBdr>
        <w:top w:val="none" w:sz="0" w:space="0" w:color="auto"/>
        <w:left w:val="none" w:sz="0" w:space="0" w:color="auto"/>
        <w:bottom w:val="none" w:sz="0" w:space="0" w:color="auto"/>
        <w:right w:val="none" w:sz="0" w:space="0" w:color="auto"/>
      </w:divBdr>
      <w:divsChild>
        <w:div w:id="1423455675">
          <w:marLeft w:val="0"/>
          <w:marRight w:val="0"/>
          <w:marTop w:val="0"/>
          <w:marBottom w:val="0"/>
          <w:divBdr>
            <w:top w:val="none" w:sz="0" w:space="0" w:color="auto"/>
            <w:left w:val="none" w:sz="0" w:space="0" w:color="auto"/>
            <w:bottom w:val="none" w:sz="0" w:space="0" w:color="auto"/>
            <w:right w:val="none" w:sz="0" w:space="0" w:color="auto"/>
          </w:divBdr>
          <w:divsChild>
            <w:div w:id="82338959">
              <w:marLeft w:val="0"/>
              <w:marRight w:val="0"/>
              <w:marTop w:val="0"/>
              <w:marBottom w:val="0"/>
              <w:divBdr>
                <w:top w:val="none" w:sz="0" w:space="0" w:color="auto"/>
                <w:left w:val="none" w:sz="0" w:space="0" w:color="auto"/>
                <w:bottom w:val="none" w:sz="0" w:space="0" w:color="auto"/>
                <w:right w:val="none" w:sz="0" w:space="0" w:color="auto"/>
              </w:divBdr>
              <w:divsChild>
                <w:div w:id="198681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761536">
      <w:bodyDiv w:val="1"/>
      <w:marLeft w:val="0"/>
      <w:marRight w:val="0"/>
      <w:marTop w:val="0"/>
      <w:marBottom w:val="0"/>
      <w:divBdr>
        <w:top w:val="none" w:sz="0" w:space="0" w:color="auto"/>
        <w:left w:val="none" w:sz="0" w:space="0" w:color="auto"/>
        <w:bottom w:val="none" w:sz="0" w:space="0" w:color="auto"/>
        <w:right w:val="none" w:sz="0" w:space="0" w:color="auto"/>
      </w:divBdr>
      <w:divsChild>
        <w:div w:id="1005547547">
          <w:marLeft w:val="0"/>
          <w:marRight w:val="0"/>
          <w:marTop w:val="0"/>
          <w:marBottom w:val="0"/>
          <w:divBdr>
            <w:top w:val="none" w:sz="0" w:space="0" w:color="auto"/>
            <w:left w:val="none" w:sz="0" w:space="0" w:color="auto"/>
            <w:bottom w:val="none" w:sz="0" w:space="0" w:color="auto"/>
            <w:right w:val="none" w:sz="0" w:space="0" w:color="auto"/>
          </w:divBdr>
          <w:divsChild>
            <w:div w:id="1765613638">
              <w:marLeft w:val="0"/>
              <w:marRight w:val="0"/>
              <w:marTop w:val="0"/>
              <w:marBottom w:val="0"/>
              <w:divBdr>
                <w:top w:val="none" w:sz="0" w:space="0" w:color="auto"/>
                <w:left w:val="none" w:sz="0" w:space="0" w:color="auto"/>
                <w:bottom w:val="none" w:sz="0" w:space="0" w:color="auto"/>
                <w:right w:val="none" w:sz="0" w:space="0" w:color="auto"/>
              </w:divBdr>
              <w:divsChild>
                <w:div w:id="160795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50070">
      <w:bodyDiv w:val="1"/>
      <w:marLeft w:val="0"/>
      <w:marRight w:val="0"/>
      <w:marTop w:val="0"/>
      <w:marBottom w:val="0"/>
      <w:divBdr>
        <w:top w:val="none" w:sz="0" w:space="0" w:color="auto"/>
        <w:left w:val="none" w:sz="0" w:space="0" w:color="auto"/>
        <w:bottom w:val="none" w:sz="0" w:space="0" w:color="auto"/>
        <w:right w:val="none" w:sz="0" w:space="0" w:color="auto"/>
      </w:divBdr>
      <w:divsChild>
        <w:div w:id="1402828094">
          <w:marLeft w:val="0"/>
          <w:marRight w:val="0"/>
          <w:marTop w:val="0"/>
          <w:marBottom w:val="0"/>
          <w:divBdr>
            <w:top w:val="none" w:sz="0" w:space="0" w:color="auto"/>
            <w:left w:val="none" w:sz="0" w:space="0" w:color="auto"/>
            <w:bottom w:val="none" w:sz="0" w:space="0" w:color="auto"/>
            <w:right w:val="none" w:sz="0" w:space="0" w:color="auto"/>
          </w:divBdr>
          <w:divsChild>
            <w:div w:id="1721856350">
              <w:marLeft w:val="0"/>
              <w:marRight w:val="0"/>
              <w:marTop w:val="0"/>
              <w:marBottom w:val="0"/>
              <w:divBdr>
                <w:top w:val="none" w:sz="0" w:space="0" w:color="auto"/>
                <w:left w:val="none" w:sz="0" w:space="0" w:color="auto"/>
                <w:bottom w:val="none" w:sz="0" w:space="0" w:color="auto"/>
                <w:right w:val="none" w:sz="0" w:space="0" w:color="auto"/>
              </w:divBdr>
              <w:divsChild>
                <w:div w:id="13391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786234">
      <w:bodyDiv w:val="1"/>
      <w:marLeft w:val="0"/>
      <w:marRight w:val="0"/>
      <w:marTop w:val="0"/>
      <w:marBottom w:val="0"/>
      <w:divBdr>
        <w:top w:val="none" w:sz="0" w:space="0" w:color="auto"/>
        <w:left w:val="none" w:sz="0" w:space="0" w:color="auto"/>
        <w:bottom w:val="none" w:sz="0" w:space="0" w:color="auto"/>
        <w:right w:val="none" w:sz="0" w:space="0" w:color="auto"/>
      </w:divBdr>
    </w:div>
    <w:div w:id="1806923938">
      <w:bodyDiv w:val="1"/>
      <w:marLeft w:val="0"/>
      <w:marRight w:val="0"/>
      <w:marTop w:val="0"/>
      <w:marBottom w:val="0"/>
      <w:divBdr>
        <w:top w:val="none" w:sz="0" w:space="0" w:color="auto"/>
        <w:left w:val="none" w:sz="0" w:space="0" w:color="auto"/>
        <w:bottom w:val="none" w:sz="0" w:space="0" w:color="auto"/>
        <w:right w:val="none" w:sz="0" w:space="0" w:color="auto"/>
      </w:divBdr>
      <w:divsChild>
        <w:div w:id="1772242401">
          <w:marLeft w:val="0"/>
          <w:marRight w:val="0"/>
          <w:marTop w:val="0"/>
          <w:marBottom w:val="0"/>
          <w:divBdr>
            <w:top w:val="none" w:sz="0" w:space="0" w:color="auto"/>
            <w:left w:val="none" w:sz="0" w:space="0" w:color="auto"/>
            <w:bottom w:val="none" w:sz="0" w:space="0" w:color="auto"/>
            <w:right w:val="none" w:sz="0" w:space="0" w:color="auto"/>
          </w:divBdr>
          <w:divsChild>
            <w:div w:id="975916173">
              <w:marLeft w:val="0"/>
              <w:marRight w:val="0"/>
              <w:marTop w:val="0"/>
              <w:marBottom w:val="0"/>
              <w:divBdr>
                <w:top w:val="none" w:sz="0" w:space="0" w:color="auto"/>
                <w:left w:val="none" w:sz="0" w:space="0" w:color="auto"/>
                <w:bottom w:val="none" w:sz="0" w:space="0" w:color="auto"/>
                <w:right w:val="none" w:sz="0" w:space="0" w:color="auto"/>
              </w:divBdr>
              <w:divsChild>
                <w:div w:id="344476799">
                  <w:marLeft w:val="0"/>
                  <w:marRight w:val="0"/>
                  <w:marTop w:val="0"/>
                  <w:marBottom w:val="0"/>
                  <w:divBdr>
                    <w:top w:val="none" w:sz="0" w:space="0" w:color="auto"/>
                    <w:left w:val="none" w:sz="0" w:space="0" w:color="auto"/>
                    <w:bottom w:val="none" w:sz="0" w:space="0" w:color="auto"/>
                    <w:right w:val="none" w:sz="0" w:space="0" w:color="auto"/>
                  </w:divBdr>
                  <w:divsChild>
                    <w:div w:id="171161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4708678">
      <w:bodyDiv w:val="1"/>
      <w:marLeft w:val="0"/>
      <w:marRight w:val="0"/>
      <w:marTop w:val="0"/>
      <w:marBottom w:val="0"/>
      <w:divBdr>
        <w:top w:val="none" w:sz="0" w:space="0" w:color="auto"/>
        <w:left w:val="none" w:sz="0" w:space="0" w:color="auto"/>
        <w:bottom w:val="none" w:sz="0" w:space="0" w:color="auto"/>
        <w:right w:val="none" w:sz="0" w:space="0" w:color="auto"/>
      </w:divBdr>
    </w:div>
    <w:div w:id="1868371164">
      <w:bodyDiv w:val="1"/>
      <w:marLeft w:val="0"/>
      <w:marRight w:val="0"/>
      <w:marTop w:val="0"/>
      <w:marBottom w:val="0"/>
      <w:divBdr>
        <w:top w:val="none" w:sz="0" w:space="0" w:color="auto"/>
        <w:left w:val="none" w:sz="0" w:space="0" w:color="auto"/>
        <w:bottom w:val="none" w:sz="0" w:space="0" w:color="auto"/>
        <w:right w:val="none" w:sz="0" w:space="0" w:color="auto"/>
      </w:divBdr>
    </w:div>
    <w:div w:id="1893688949">
      <w:bodyDiv w:val="1"/>
      <w:marLeft w:val="0"/>
      <w:marRight w:val="0"/>
      <w:marTop w:val="0"/>
      <w:marBottom w:val="0"/>
      <w:divBdr>
        <w:top w:val="none" w:sz="0" w:space="0" w:color="auto"/>
        <w:left w:val="none" w:sz="0" w:space="0" w:color="auto"/>
        <w:bottom w:val="none" w:sz="0" w:space="0" w:color="auto"/>
        <w:right w:val="none" w:sz="0" w:space="0" w:color="auto"/>
      </w:divBdr>
      <w:divsChild>
        <w:div w:id="1068571099">
          <w:marLeft w:val="0"/>
          <w:marRight w:val="0"/>
          <w:marTop w:val="0"/>
          <w:marBottom w:val="0"/>
          <w:divBdr>
            <w:top w:val="none" w:sz="0" w:space="0" w:color="auto"/>
            <w:left w:val="none" w:sz="0" w:space="0" w:color="auto"/>
            <w:bottom w:val="none" w:sz="0" w:space="0" w:color="auto"/>
            <w:right w:val="none" w:sz="0" w:space="0" w:color="auto"/>
          </w:divBdr>
          <w:divsChild>
            <w:div w:id="622266854">
              <w:marLeft w:val="0"/>
              <w:marRight w:val="0"/>
              <w:marTop w:val="0"/>
              <w:marBottom w:val="0"/>
              <w:divBdr>
                <w:top w:val="none" w:sz="0" w:space="0" w:color="auto"/>
                <w:left w:val="none" w:sz="0" w:space="0" w:color="auto"/>
                <w:bottom w:val="none" w:sz="0" w:space="0" w:color="auto"/>
                <w:right w:val="none" w:sz="0" w:space="0" w:color="auto"/>
              </w:divBdr>
              <w:divsChild>
                <w:div w:id="1036733226">
                  <w:marLeft w:val="0"/>
                  <w:marRight w:val="0"/>
                  <w:marTop w:val="0"/>
                  <w:marBottom w:val="0"/>
                  <w:divBdr>
                    <w:top w:val="none" w:sz="0" w:space="0" w:color="auto"/>
                    <w:left w:val="none" w:sz="0" w:space="0" w:color="auto"/>
                    <w:bottom w:val="none" w:sz="0" w:space="0" w:color="auto"/>
                    <w:right w:val="none" w:sz="0" w:space="0" w:color="auto"/>
                  </w:divBdr>
                  <w:divsChild>
                    <w:div w:id="109748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059897">
      <w:bodyDiv w:val="1"/>
      <w:marLeft w:val="0"/>
      <w:marRight w:val="0"/>
      <w:marTop w:val="0"/>
      <w:marBottom w:val="0"/>
      <w:divBdr>
        <w:top w:val="none" w:sz="0" w:space="0" w:color="auto"/>
        <w:left w:val="none" w:sz="0" w:space="0" w:color="auto"/>
        <w:bottom w:val="none" w:sz="0" w:space="0" w:color="auto"/>
        <w:right w:val="none" w:sz="0" w:space="0" w:color="auto"/>
      </w:divBdr>
      <w:divsChild>
        <w:div w:id="988435838">
          <w:marLeft w:val="0"/>
          <w:marRight w:val="0"/>
          <w:marTop w:val="0"/>
          <w:marBottom w:val="0"/>
          <w:divBdr>
            <w:top w:val="none" w:sz="0" w:space="0" w:color="auto"/>
            <w:left w:val="none" w:sz="0" w:space="0" w:color="auto"/>
            <w:bottom w:val="none" w:sz="0" w:space="0" w:color="auto"/>
            <w:right w:val="none" w:sz="0" w:space="0" w:color="auto"/>
          </w:divBdr>
          <w:divsChild>
            <w:div w:id="1863518764">
              <w:marLeft w:val="0"/>
              <w:marRight w:val="0"/>
              <w:marTop w:val="0"/>
              <w:marBottom w:val="0"/>
              <w:divBdr>
                <w:top w:val="none" w:sz="0" w:space="0" w:color="auto"/>
                <w:left w:val="none" w:sz="0" w:space="0" w:color="auto"/>
                <w:bottom w:val="none" w:sz="0" w:space="0" w:color="auto"/>
                <w:right w:val="none" w:sz="0" w:space="0" w:color="auto"/>
              </w:divBdr>
              <w:divsChild>
                <w:div w:id="72255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983141">
      <w:bodyDiv w:val="1"/>
      <w:marLeft w:val="0"/>
      <w:marRight w:val="0"/>
      <w:marTop w:val="0"/>
      <w:marBottom w:val="0"/>
      <w:divBdr>
        <w:top w:val="none" w:sz="0" w:space="0" w:color="auto"/>
        <w:left w:val="none" w:sz="0" w:space="0" w:color="auto"/>
        <w:bottom w:val="none" w:sz="0" w:space="0" w:color="auto"/>
        <w:right w:val="none" w:sz="0" w:space="0" w:color="auto"/>
      </w:divBdr>
    </w:div>
    <w:div w:id="1969696936">
      <w:bodyDiv w:val="1"/>
      <w:marLeft w:val="0"/>
      <w:marRight w:val="0"/>
      <w:marTop w:val="0"/>
      <w:marBottom w:val="0"/>
      <w:divBdr>
        <w:top w:val="none" w:sz="0" w:space="0" w:color="auto"/>
        <w:left w:val="none" w:sz="0" w:space="0" w:color="auto"/>
        <w:bottom w:val="none" w:sz="0" w:space="0" w:color="auto"/>
        <w:right w:val="none" w:sz="0" w:space="0" w:color="auto"/>
      </w:divBdr>
      <w:divsChild>
        <w:div w:id="423889343">
          <w:marLeft w:val="0"/>
          <w:marRight w:val="0"/>
          <w:marTop w:val="0"/>
          <w:marBottom w:val="0"/>
          <w:divBdr>
            <w:top w:val="none" w:sz="0" w:space="0" w:color="auto"/>
            <w:left w:val="none" w:sz="0" w:space="0" w:color="auto"/>
            <w:bottom w:val="none" w:sz="0" w:space="0" w:color="auto"/>
            <w:right w:val="none" w:sz="0" w:space="0" w:color="auto"/>
          </w:divBdr>
          <w:divsChild>
            <w:div w:id="1208295363">
              <w:marLeft w:val="0"/>
              <w:marRight w:val="0"/>
              <w:marTop w:val="0"/>
              <w:marBottom w:val="0"/>
              <w:divBdr>
                <w:top w:val="none" w:sz="0" w:space="0" w:color="auto"/>
                <w:left w:val="none" w:sz="0" w:space="0" w:color="auto"/>
                <w:bottom w:val="none" w:sz="0" w:space="0" w:color="auto"/>
                <w:right w:val="none" w:sz="0" w:space="0" w:color="auto"/>
              </w:divBdr>
              <w:divsChild>
                <w:div w:id="575940392">
                  <w:marLeft w:val="0"/>
                  <w:marRight w:val="0"/>
                  <w:marTop w:val="0"/>
                  <w:marBottom w:val="0"/>
                  <w:divBdr>
                    <w:top w:val="none" w:sz="0" w:space="0" w:color="auto"/>
                    <w:left w:val="none" w:sz="0" w:space="0" w:color="auto"/>
                    <w:bottom w:val="none" w:sz="0" w:space="0" w:color="auto"/>
                    <w:right w:val="none" w:sz="0" w:space="0" w:color="auto"/>
                  </w:divBdr>
                  <w:divsChild>
                    <w:div w:id="169850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294149">
      <w:bodyDiv w:val="1"/>
      <w:marLeft w:val="0"/>
      <w:marRight w:val="0"/>
      <w:marTop w:val="0"/>
      <w:marBottom w:val="0"/>
      <w:divBdr>
        <w:top w:val="none" w:sz="0" w:space="0" w:color="auto"/>
        <w:left w:val="none" w:sz="0" w:space="0" w:color="auto"/>
        <w:bottom w:val="none" w:sz="0" w:space="0" w:color="auto"/>
        <w:right w:val="none" w:sz="0" w:space="0" w:color="auto"/>
      </w:divBdr>
    </w:div>
    <w:div w:id="2006202393">
      <w:bodyDiv w:val="1"/>
      <w:marLeft w:val="0"/>
      <w:marRight w:val="0"/>
      <w:marTop w:val="0"/>
      <w:marBottom w:val="0"/>
      <w:divBdr>
        <w:top w:val="none" w:sz="0" w:space="0" w:color="auto"/>
        <w:left w:val="none" w:sz="0" w:space="0" w:color="auto"/>
        <w:bottom w:val="none" w:sz="0" w:space="0" w:color="auto"/>
        <w:right w:val="none" w:sz="0" w:space="0" w:color="auto"/>
      </w:divBdr>
      <w:divsChild>
        <w:div w:id="151874110">
          <w:marLeft w:val="0"/>
          <w:marRight w:val="0"/>
          <w:marTop w:val="0"/>
          <w:marBottom w:val="0"/>
          <w:divBdr>
            <w:top w:val="none" w:sz="0" w:space="0" w:color="auto"/>
            <w:left w:val="none" w:sz="0" w:space="0" w:color="auto"/>
            <w:bottom w:val="none" w:sz="0" w:space="0" w:color="auto"/>
            <w:right w:val="none" w:sz="0" w:space="0" w:color="auto"/>
          </w:divBdr>
          <w:divsChild>
            <w:div w:id="278530356">
              <w:marLeft w:val="0"/>
              <w:marRight w:val="0"/>
              <w:marTop w:val="0"/>
              <w:marBottom w:val="0"/>
              <w:divBdr>
                <w:top w:val="none" w:sz="0" w:space="0" w:color="auto"/>
                <w:left w:val="none" w:sz="0" w:space="0" w:color="auto"/>
                <w:bottom w:val="none" w:sz="0" w:space="0" w:color="auto"/>
                <w:right w:val="none" w:sz="0" w:space="0" w:color="auto"/>
              </w:divBdr>
              <w:divsChild>
                <w:div w:id="173146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184427">
      <w:bodyDiv w:val="1"/>
      <w:marLeft w:val="0"/>
      <w:marRight w:val="0"/>
      <w:marTop w:val="0"/>
      <w:marBottom w:val="0"/>
      <w:divBdr>
        <w:top w:val="none" w:sz="0" w:space="0" w:color="auto"/>
        <w:left w:val="none" w:sz="0" w:space="0" w:color="auto"/>
        <w:bottom w:val="none" w:sz="0" w:space="0" w:color="auto"/>
        <w:right w:val="none" w:sz="0" w:space="0" w:color="auto"/>
      </w:divBdr>
      <w:divsChild>
        <w:div w:id="2095666362">
          <w:marLeft w:val="0"/>
          <w:marRight w:val="0"/>
          <w:marTop w:val="0"/>
          <w:marBottom w:val="0"/>
          <w:divBdr>
            <w:top w:val="none" w:sz="0" w:space="0" w:color="auto"/>
            <w:left w:val="none" w:sz="0" w:space="0" w:color="auto"/>
            <w:bottom w:val="none" w:sz="0" w:space="0" w:color="auto"/>
            <w:right w:val="none" w:sz="0" w:space="0" w:color="auto"/>
          </w:divBdr>
          <w:divsChild>
            <w:div w:id="2026059353">
              <w:marLeft w:val="0"/>
              <w:marRight w:val="0"/>
              <w:marTop w:val="0"/>
              <w:marBottom w:val="0"/>
              <w:divBdr>
                <w:top w:val="none" w:sz="0" w:space="0" w:color="auto"/>
                <w:left w:val="none" w:sz="0" w:space="0" w:color="auto"/>
                <w:bottom w:val="none" w:sz="0" w:space="0" w:color="auto"/>
                <w:right w:val="none" w:sz="0" w:space="0" w:color="auto"/>
              </w:divBdr>
              <w:divsChild>
                <w:div w:id="11772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392079">
      <w:bodyDiv w:val="1"/>
      <w:marLeft w:val="0"/>
      <w:marRight w:val="0"/>
      <w:marTop w:val="0"/>
      <w:marBottom w:val="0"/>
      <w:divBdr>
        <w:top w:val="none" w:sz="0" w:space="0" w:color="auto"/>
        <w:left w:val="none" w:sz="0" w:space="0" w:color="auto"/>
        <w:bottom w:val="none" w:sz="0" w:space="0" w:color="auto"/>
        <w:right w:val="none" w:sz="0" w:space="0" w:color="auto"/>
      </w:divBdr>
      <w:divsChild>
        <w:div w:id="829099783">
          <w:marLeft w:val="0"/>
          <w:marRight w:val="0"/>
          <w:marTop w:val="0"/>
          <w:marBottom w:val="0"/>
          <w:divBdr>
            <w:top w:val="none" w:sz="0" w:space="0" w:color="auto"/>
            <w:left w:val="none" w:sz="0" w:space="0" w:color="auto"/>
            <w:bottom w:val="none" w:sz="0" w:space="0" w:color="auto"/>
            <w:right w:val="none" w:sz="0" w:space="0" w:color="auto"/>
          </w:divBdr>
          <w:divsChild>
            <w:div w:id="1662930047">
              <w:marLeft w:val="0"/>
              <w:marRight w:val="0"/>
              <w:marTop w:val="0"/>
              <w:marBottom w:val="0"/>
              <w:divBdr>
                <w:top w:val="none" w:sz="0" w:space="0" w:color="auto"/>
                <w:left w:val="none" w:sz="0" w:space="0" w:color="auto"/>
                <w:bottom w:val="none" w:sz="0" w:space="0" w:color="auto"/>
                <w:right w:val="none" w:sz="0" w:space="0" w:color="auto"/>
              </w:divBdr>
              <w:divsChild>
                <w:div w:id="118267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020303">
      <w:bodyDiv w:val="1"/>
      <w:marLeft w:val="0"/>
      <w:marRight w:val="0"/>
      <w:marTop w:val="0"/>
      <w:marBottom w:val="0"/>
      <w:divBdr>
        <w:top w:val="none" w:sz="0" w:space="0" w:color="auto"/>
        <w:left w:val="none" w:sz="0" w:space="0" w:color="auto"/>
        <w:bottom w:val="none" w:sz="0" w:space="0" w:color="auto"/>
        <w:right w:val="none" w:sz="0" w:space="0" w:color="auto"/>
      </w:divBdr>
    </w:div>
    <w:div w:id="2064908522">
      <w:bodyDiv w:val="1"/>
      <w:marLeft w:val="0"/>
      <w:marRight w:val="0"/>
      <w:marTop w:val="0"/>
      <w:marBottom w:val="0"/>
      <w:divBdr>
        <w:top w:val="none" w:sz="0" w:space="0" w:color="auto"/>
        <w:left w:val="none" w:sz="0" w:space="0" w:color="auto"/>
        <w:bottom w:val="none" w:sz="0" w:space="0" w:color="auto"/>
        <w:right w:val="none" w:sz="0" w:space="0" w:color="auto"/>
      </w:divBdr>
    </w:div>
    <w:div w:id="2070688844">
      <w:bodyDiv w:val="1"/>
      <w:marLeft w:val="0"/>
      <w:marRight w:val="0"/>
      <w:marTop w:val="0"/>
      <w:marBottom w:val="0"/>
      <w:divBdr>
        <w:top w:val="none" w:sz="0" w:space="0" w:color="auto"/>
        <w:left w:val="none" w:sz="0" w:space="0" w:color="auto"/>
        <w:bottom w:val="none" w:sz="0" w:space="0" w:color="auto"/>
        <w:right w:val="none" w:sz="0" w:space="0" w:color="auto"/>
      </w:divBdr>
      <w:divsChild>
        <w:div w:id="877164118">
          <w:marLeft w:val="0"/>
          <w:marRight w:val="0"/>
          <w:marTop w:val="0"/>
          <w:marBottom w:val="0"/>
          <w:divBdr>
            <w:top w:val="none" w:sz="0" w:space="0" w:color="auto"/>
            <w:left w:val="none" w:sz="0" w:space="0" w:color="auto"/>
            <w:bottom w:val="none" w:sz="0" w:space="0" w:color="auto"/>
            <w:right w:val="none" w:sz="0" w:space="0" w:color="auto"/>
          </w:divBdr>
          <w:divsChild>
            <w:div w:id="311300365">
              <w:marLeft w:val="0"/>
              <w:marRight w:val="0"/>
              <w:marTop w:val="0"/>
              <w:marBottom w:val="0"/>
              <w:divBdr>
                <w:top w:val="none" w:sz="0" w:space="0" w:color="auto"/>
                <w:left w:val="none" w:sz="0" w:space="0" w:color="auto"/>
                <w:bottom w:val="none" w:sz="0" w:space="0" w:color="auto"/>
                <w:right w:val="none" w:sz="0" w:space="0" w:color="auto"/>
              </w:divBdr>
              <w:divsChild>
                <w:div w:id="5520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105444">
      <w:bodyDiv w:val="1"/>
      <w:marLeft w:val="0"/>
      <w:marRight w:val="0"/>
      <w:marTop w:val="0"/>
      <w:marBottom w:val="0"/>
      <w:divBdr>
        <w:top w:val="none" w:sz="0" w:space="0" w:color="auto"/>
        <w:left w:val="none" w:sz="0" w:space="0" w:color="auto"/>
        <w:bottom w:val="none" w:sz="0" w:space="0" w:color="auto"/>
        <w:right w:val="none" w:sz="0" w:space="0" w:color="auto"/>
      </w:divBdr>
    </w:div>
    <w:div w:id="2089228310">
      <w:bodyDiv w:val="1"/>
      <w:marLeft w:val="0"/>
      <w:marRight w:val="0"/>
      <w:marTop w:val="0"/>
      <w:marBottom w:val="0"/>
      <w:divBdr>
        <w:top w:val="none" w:sz="0" w:space="0" w:color="auto"/>
        <w:left w:val="none" w:sz="0" w:space="0" w:color="auto"/>
        <w:bottom w:val="none" w:sz="0" w:space="0" w:color="auto"/>
        <w:right w:val="none" w:sz="0" w:space="0" w:color="auto"/>
      </w:divBdr>
    </w:div>
    <w:div w:id="2104646643">
      <w:bodyDiv w:val="1"/>
      <w:marLeft w:val="0"/>
      <w:marRight w:val="0"/>
      <w:marTop w:val="0"/>
      <w:marBottom w:val="0"/>
      <w:divBdr>
        <w:top w:val="none" w:sz="0" w:space="0" w:color="auto"/>
        <w:left w:val="none" w:sz="0" w:space="0" w:color="auto"/>
        <w:bottom w:val="none" w:sz="0" w:space="0" w:color="auto"/>
        <w:right w:val="none" w:sz="0" w:space="0" w:color="auto"/>
      </w:divBdr>
    </w:div>
    <w:div w:id="2105420510">
      <w:bodyDiv w:val="1"/>
      <w:marLeft w:val="0"/>
      <w:marRight w:val="0"/>
      <w:marTop w:val="0"/>
      <w:marBottom w:val="0"/>
      <w:divBdr>
        <w:top w:val="none" w:sz="0" w:space="0" w:color="auto"/>
        <w:left w:val="none" w:sz="0" w:space="0" w:color="auto"/>
        <w:bottom w:val="none" w:sz="0" w:space="0" w:color="auto"/>
        <w:right w:val="none" w:sz="0" w:space="0" w:color="auto"/>
      </w:divBdr>
      <w:divsChild>
        <w:div w:id="1981378224">
          <w:marLeft w:val="0"/>
          <w:marRight w:val="0"/>
          <w:marTop w:val="0"/>
          <w:marBottom w:val="0"/>
          <w:divBdr>
            <w:top w:val="none" w:sz="0" w:space="0" w:color="auto"/>
            <w:left w:val="none" w:sz="0" w:space="0" w:color="auto"/>
            <w:bottom w:val="none" w:sz="0" w:space="0" w:color="auto"/>
            <w:right w:val="none" w:sz="0" w:space="0" w:color="auto"/>
          </w:divBdr>
          <w:divsChild>
            <w:div w:id="682978568">
              <w:marLeft w:val="0"/>
              <w:marRight w:val="0"/>
              <w:marTop w:val="0"/>
              <w:marBottom w:val="0"/>
              <w:divBdr>
                <w:top w:val="none" w:sz="0" w:space="0" w:color="auto"/>
                <w:left w:val="none" w:sz="0" w:space="0" w:color="auto"/>
                <w:bottom w:val="none" w:sz="0" w:space="0" w:color="auto"/>
                <w:right w:val="none" w:sz="0" w:space="0" w:color="auto"/>
              </w:divBdr>
              <w:divsChild>
                <w:div w:id="840512623">
                  <w:marLeft w:val="0"/>
                  <w:marRight w:val="0"/>
                  <w:marTop w:val="0"/>
                  <w:marBottom w:val="0"/>
                  <w:divBdr>
                    <w:top w:val="none" w:sz="0" w:space="0" w:color="auto"/>
                    <w:left w:val="none" w:sz="0" w:space="0" w:color="auto"/>
                    <w:bottom w:val="none" w:sz="0" w:space="0" w:color="auto"/>
                    <w:right w:val="none" w:sz="0" w:space="0" w:color="auto"/>
                  </w:divBdr>
                  <w:divsChild>
                    <w:div w:id="114755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461303">
      <w:bodyDiv w:val="1"/>
      <w:marLeft w:val="0"/>
      <w:marRight w:val="0"/>
      <w:marTop w:val="0"/>
      <w:marBottom w:val="0"/>
      <w:divBdr>
        <w:top w:val="none" w:sz="0" w:space="0" w:color="auto"/>
        <w:left w:val="none" w:sz="0" w:space="0" w:color="auto"/>
        <w:bottom w:val="none" w:sz="0" w:space="0" w:color="auto"/>
        <w:right w:val="none" w:sz="0" w:space="0" w:color="auto"/>
      </w:divBdr>
      <w:divsChild>
        <w:div w:id="1877113221">
          <w:marLeft w:val="0"/>
          <w:marRight w:val="0"/>
          <w:marTop w:val="0"/>
          <w:marBottom w:val="0"/>
          <w:divBdr>
            <w:top w:val="none" w:sz="0" w:space="0" w:color="auto"/>
            <w:left w:val="none" w:sz="0" w:space="0" w:color="auto"/>
            <w:bottom w:val="none" w:sz="0" w:space="0" w:color="auto"/>
            <w:right w:val="none" w:sz="0" w:space="0" w:color="auto"/>
          </w:divBdr>
          <w:divsChild>
            <w:div w:id="1655601410">
              <w:marLeft w:val="0"/>
              <w:marRight w:val="0"/>
              <w:marTop w:val="0"/>
              <w:marBottom w:val="0"/>
              <w:divBdr>
                <w:top w:val="none" w:sz="0" w:space="0" w:color="auto"/>
                <w:left w:val="none" w:sz="0" w:space="0" w:color="auto"/>
                <w:bottom w:val="none" w:sz="0" w:space="0" w:color="auto"/>
                <w:right w:val="none" w:sz="0" w:space="0" w:color="auto"/>
              </w:divBdr>
              <w:divsChild>
                <w:div w:id="18150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zzps.rs/wp/centralni-registar/" TargetMode="External"/><Relationship Id="rId3" Type="http://schemas.openxmlformats.org/officeDocument/2006/relationships/hyperlink" Target="https://www.stat.gov.rs/publikacije/" TargetMode="External"/><Relationship Id="rId7" Type="http://schemas.openxmlformats.org/officeDocument/2006/relationships/hyperlink" Target="http://www.elankosjeric.rs/dokumenta/Program%20poslovanja%20KJP%20ELAN%20za%202023.godinu.pdf" TargetMode="External"/><Relationship Id="rId2" Type="http://schemas.openxmlformats.org/officeDocument/2006/relationships/hyperlink" Target="https://www.batut.org.rs/download/izvestaji/Izvestaj%20vode%20za%20pice%202020.pdf" TargetMode="External"/><Relationship Id="rId1" Type="http://schemas.openxmlformats.org/officeDocument/2006/relationships/hyperlink" Target="https://www.batut.org.rs/download/izvestaji/higijena/Godisnji%20vode%20za%20pice%202021.pdf" TargetMode="External"/><Relationship Id="rId6" Type="http://schemas.openxmlformats.org/officeDocument/2006/relationships/hyperlink" Target="http://www.elankosjeric.rs/dokumenta/Program%20poslovanja%20KJP%20ELAN%20za%202023.godinu.pdf" TargetMode="External"/><Relationship Id="rId5" Type="http://schemas.openxmlformats.org/officeDocument/2006/relationships/hyperlink" Target="https://www.ekologija.gov.rs/informacije-od-javnog-znacaja/konkursi/javni-konkurs-za-dodelu-sredstava-za-sufinansiranje-realizacije-projekata-smanjenja-zagadjenja-vazduha-u-srbiji-iz-individualnih-izvora-u-2022-godini" TargetMode="External"/><Relationship Id="rId4" Type="http://schemas.openxmlformats.org/officeDocument/2006/relationships/hyperlink" Target="https://www.ekologija.gov.rs/informacije-od-javnog-znacaja/konkursi/javni-konkurs-za-dodelu-sredstava-za-sufinansiranje-realizacije-projekata-nabavke-zamene-rekonsktrukcije-i-sanacije-kotlarnica-za-grejanje-u-2022-godini" TargetMode="External"/><Relationship Id="rId9" Type="http://schemas.openxmlformats.org/officeDocument/2006/relationships/hyperlink" Target="http://edbnabavke.edb.rs/registar_kupaca/DOMACINSTVA/DOMACINSTVA.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ksandarmacura/Library/Group%20Containers/UBF8T346G9.Office/User%20Content.localized/Templates.localized/SKG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C1DB5488F8A3A4FBFF3F075976528E0" ma:contentTypeVersion="18" ma:contentTypeDescription="Kreiraj novi dokument." ma:contentTypeScope="" ma:versionID="23bfb74117b43c4a787437eda1ba275f">
  <xsd:schema xmlns:xsd="http://www.w3.org/2001/XMLSchema" xmlns:xs="http://www.w3.org/2001/XMLSchema" xmlns:p="http://schemas.microsoft.com/office/2006/metadata/properties" xmlns:ns2="934e4f6f-c740-4e49-838d-10594e3f873c" xmlns:ns3="3c76ee32-0d6c-4c12-baae-0c22192ba994" targetNamespace="http://schemas.microsoft.com/office/2006/metadata/properties" ma:root="true" ma:fieldsID="81b55cbe4201a8b47f5ffcd524109478" ns2:_="" ns3:_="">
    <xsd:import namespace="934e4f6f-c740-4e49-838d-10594e3f873c"/>
    <xsd:import namespace="3c76ee32-0d6c-4c12-baae-0c22192ba9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p5b7"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4e4f6f-c740-4e49-838d-10594e3f8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p5b7" ma:index="14" nillable="true" ma:displayName="Number" ma:internalName="p5b7">
      <xsd:simpleType>
        <xsd:restriction base="dms:Number"/>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Oznake slika" ma:readOnly="false" ma:fieldId="{5cf76f15-5ced-4ddc-b409-7134ff3c332f}" ma:taxonomyMulti="true" ma:sspId="5eb37d50-2a46-435d-99da-0464c82fad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76ee32-0d6c-4c12-baae-0c22192ba994" elementFormDefault="qualified">
    <xsd:import namespace="http://schemas.microsoft.com/office/2006/documentManagement/types"/>
    <xsd:import namespace="http://schemas.microsoft.com/office/infopath/2007/PartnerControls"/>
    <xsd:element name="SharedWithUsers" ma:index="15"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ljeno sa detaljima" ma:internalName="SharedWithDetails" ma:readOnly="true">
      <xsd:simpleType>
        <xsd:restriction base="dms:Note">
          <xsd:maxLength value="255"/>
        </xsd:restriction>
      </xsd:simpleType>
    </xsd:element>
    <xsd:element name="TaxCatchAll" ma:index="24" nillable="true" ma:displayName="Taxonomy Catch All Column" ma:hidden="true" ma:list="{4da2ab6d-d4b6-4451-892f-c831d653c5ab}" ma:internalName="TaxCatchAll" ma:showField="CatchAllData" ma:web="3c76ee32-0d6c-4c12-baae-0c22192ba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093025-022E-7B4D-BFA6-D49AABA7025E}">
  <ds:schemaRefs>
    <ds:schemaRef ds:uri="http://schemas.openxmlformats.org/officeDocument/2006/bibliography"/>
  </ds:schemaRefs>
</ds:datastoreItem>
</file>

<file path=customXml/itemProps2.xml><?xml version="1.0" encoding="utf-8"?>
<ds:datastoreItem xmlns:ds="http://schemas.openxmlformats.org/officeDocument/2006/customXml" ds:itemID="{E56B16AA-F117-4C45-AD80-154705714367}"/>
</file>

<file path=customXml/itemProps3.xml><?xml version="1.0" encoding="utf-8"?>
<ds:datastoreItem xmlns:ds="http://schemas.openxmlformats.org/officeDocument/2006/customXml" ds:itemID="{E444BE89-C0F2-49F5-B04A-7CB28649BDDB}"/>
</file>

<file path=docProps/app.xml><?xml version="1.0" encoding="utf-8"?>
<Properties xmlns="http://schemas.openxmlformats.org/officeDocument/2006/extended-properties" xmlns:vt="http://schemas.openxmlformats.org/officeDocument/2006/docPropsVTypes">
  <Template>SKGO.dotx</Template>
  <TotalTime>133</TotalTime>
  <Pages>14</Pages>
  <Words>4445</Words>
  <Characters>25338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Jasminka Young</cp:lastModifiedBy>
  <cp:revision>62</cp:revision>
  <dcterms:created xsi:type="dcterms:W3CDTF">2023-10-01T16:18:00Z</dcterms:created>
  <dcterms:modified xsi:type="dcterms:W3CDTF">2023-10-09T08:25:00Z</dcterms:modified>
</cp:coreProperties>
</file>