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694EC9" w14:textId="77777777" w:rsidR="00BF085C" w:rsidRPr="00443D79" w:rsidRDefault="00D64A56" w:rsidP="00BF085C">
      <w:pPr>
        <w:jc w:val="center"/>
        <w:rPr>
          <w:rFonts w:ascii="Times New Roman" w:hAnsi="Times New Roman" w:cs="Times New Roman"/>
          <w:sz w:val="24"/>
          <w:szCs w:val="24"/>
        </w:rPr>
      </w:pPr>
      <w:r w:rsidRPr="00443D79">
        <w:rPr>
          <w:rFonts w:ascii="Times New Roman" w:hAnsi="Times New Roman" w:cs="Times New Roman"/>
          <w:sz w:val="24"/>
          <w:szCs w:val="24"/>
        </w:rPr>
        <w:t>ОПШТИНА КОСЈЕРИЋ</w:t>
      </w:r>
    </w:p>
    <w:p w14:paraId="7100548D" w14:textId="77777777" w:rsidR="008D4EFF" w:rsidRPr="00443D79" w:rsidRDefault="008D4EFF">
      <w:pPr>
        <w:rPr>
          <w:rFonts w:ascii="Times New Roman" w:hAnsi="Times New Roman" w:cs="Times New Roman"/>
          <w:sz w:val="24"/>
          <w:szCs w:val="24"/>
        </w:rPr>
      </w:pPr>
    </w:p>
    <w:p w14:paraId="34B895C4" w14:textId="77777777" w:rsidR="008D4EFF" w:rsidRPr="00443D79" w:rsidRDefault="008D4EFF">
      <w:pPr>
        <w:rPr>
          <w:rFonts w:ascii="Times New Roman" w:hAnsi="Times New Roman" w:cs="Times New Roman"/>
          <w:sz w:val="24"/>
          <w:szCs w:val="24"/>
        </w:rPr>
      </w:pPr>
    </w:p>
    <w:p w14:paraId="28565373" w14:textId="77777777" w:rsidR="008D4EFF" w:rsidRPr="00443D79" w:rsidRDefault="008D4EFF">
      <w:pPr>
        <w:rPr>
          <w:rFonts w:ascii="Times New Roman" w:hAnsi="Times New Roman" w:cs="Times New Roman"/>
          <w:sz w:val="24"/>
          <w:szCs w:val="24"/>
        </w:rPr>
      </w:pPr>
    </w:p>
    <w:p w14:paraId="12CC350D" w14:textId="77777777" w:rsidR="008D4EFF" w:rsidRPr="00443D79" w:rsidRDefault="008D4EFF">
      <w:pPr>
        <w:rPr>
          <w:rFonts w:ascii="Times New Roman" w:hAnsi="Times New Roman" w:cs="Times New Roman"/>
          <w:sz w:val="24"/>
          <w:szCs w:val="24"/>
        </w:rPr>
      </w:pPr>
    </w:p>
    <w:p w14:paraId="3F1BF822" w14:textId="77777777" w:rsidR="008D4EFF" w:rsidRPr="00443D79" w:rsidRDefault="008D4EFF">
      <w:pPr>
        <w:rPr>
          <w:rFonts w:ascii="Times New Roman" w:hAnsi="Times New Roman" w:cs="Times New Roman"/>
          <w:sz w:val="24"/>
          <w:szCs w:val="24"/>
        </w:rPr>
      </w:pPr>
    </w:p>
    <w:p w14:paraId="2F0B03F9" w14:textId="77777777" w:rsidR="008D4EFF" w:rsidRPr="00443D79" w:rsidRDefault="008D4EFF">
      <w:pPr>
        <w:rPr>
          <w:rFonts w:ascii="Times New Roman" w:hAnsi="Times New Roman" w:cs="Times New Roman"/>
          <w:sz w:val="24"/>
          <w:szCs w:val="24"/>
        </w:rPr>
      </w:pPr>
    </w:p>
    <w:p w14:paraId="54A43635" w14:textId="77777777" w:rsidR="008D4EFF" w:rsidRPr="00443D79" w:rsidRDefault="008D4EFF">
      <w:pPr>
        <w:rPr>
          <w:rFonts w:ascii="Times New Roman" w:hAnsi="Times New Roman" w:cs="Times New Roman"/>
          <w:sz w:val="24"/>
          <w:szCs w:val="24"/>
        </w:rPr>
      </w:pPr>
    </w:p>
    <w:p w14:paraId="3AC0656C" w14:textId="77777777" w:rsidR="008D4EFF" w:rsidRPr="00443D79" w:rsidRDefault="008D4EFF">
      <w:pPr>
        <w:rPr>
          <w:rFonts w:ascii="Times New Roman" w:hAnsi="Times New Roman" w:cs="Times New Roman"/>
          <w:sz w:val="24"/>
          <w:szCs w:val="24"/>
        </w:rPr>
      </w:pPr>
    </w:p>
    <w:p w14:paraId="01FFB5BB" w14:textId="77777777" w:rsidR="001235FD" w:rsidRDefault="00B662AF" w:rsidP="00B662AF">
      <w:pPr>
        <w:jc w:val="center"/>
        <w:rPr>
          <w:rFonts w:ascii="Times New Roman" w:hAnsi="Times New Roman" w:cs="Times New Roman"/>
          <w:b/>
          <w:sz w:val="24"/>
          <w:szCs w:val="24"/>
        </w:rPr>
      </w:pPr>
      <w:r w:rsidRPr="00443D79">
        <w:rPr>
          <w:rFonts w:ascii="Times New Roman" w:hAnsi="Times New Roman" w:cs="Times New Roman"/>
          <w:b/>
          <w:sz w:val="24"/>
          <w:szCs w:val="24"/>
        </w:rPr>
        <w:t>ИНФОРМАЦИЈА</w:t>
      </w:r>
      <w:r w:rsidR="008D4EFF" w:rsidRPr="00443D79">
        <w:rPr>
          <w:rFonts w:ascii="Times New Roman" w:hAnsi="Times New Roman" w:cs="Times New Roman"/>
          <w:b/>
          <w:sz w:val="24"/>
          <w:szCs w:val="24"/>
        </w:rPr>
        <w:t xml:space="preserve"> О </w:t>
      </w:r>
      <w:r w:rsidR="00BF085C" w:rsidRPr="00443D79">
        <w:rPr>
          <w:rFonts w:ascii="Times New Roman" w:hAnsi="Times New Roman" w:cs="Times New Roman"/>
          <w:b/>
          <w:sz w:val="24"/>
          <w:szCs w:val="24"/>
        </w:rPr>
        <w:t>СТЕПЕНУ УСКЛАЂЕНОСТИ ПЛАНИРАНИХ И РЕАЛИЗОВАНИХ АКТИВНОСТИ ИЗ ПРОГРАМА ПОСЛОВАЊА</w:t>
      </w:r>
      <w:r w:rsidR="00EC00D1">
        <w:rPr>
          <w:rFonts w:ascii="Times New Roman" w:hAnsi="Times New Roman" w:cs="Times New Roman"/>
          <w:b/>
          <w:sz w:val="24"/>
          <w:szCs w:val="24"/>
        </w:rPr>
        <w:t xml:space="preserve"> </w:t>
      </w:r>
      <w:r w:rsidR="00582106" w:rsidRPr="00443D79">
        <w:rPr>
          <w:rFonts w:ascii="Times New Roman" w:hAnsi="Times New Roman" w:cs="Times New Roman"/>
          <w:b/>
          <w:sz w:val="24"/>
          <w:szCs w:val="24"/>
        </w:rPr>
        <w:t>ЈАВНИХ ПРЕДУЗЕЋА</w:t>
      </w:r>
      <w:r w:rsidR="00E637A3" w:rsidRPr="00443D79">
        <w:rPr>
          <w:rFonts w:ascii="Times New Roman" w:hAnsi="Times New Roman" w:cs="Times New Roman"/>
          <w:b/>
          <w:sz w:val="24"/>
          <w:szCs w:val="24"/>
        </w:rPr>
        <w:t>, ДРУШТАВА КАПИТАЛА И ДРУГИХ ОБЛИКА ОРГАНИЗОВАЊА НА КОЈА СЕ ПРИМЕЊУЈЕ ЗАКОН О ЈАВНИМ ПРЕДУЗЕЋИМА А</w:t>
      </w:r>
      <w:r w:rsidR="00582106" w:rsidRPr="00443D79">
        <w:rPr>
          <w:rFonts w:ascii="Times New Roman" w:hAnsi="Times New Roman" w:cs="Times New Roman"/>
          <w:b/>
          <w:sz w:val="24"/>
          <w:szCs w:val="24"/>
        </w:rPr>
        <w:t xml:space="preserve"> ЧИЈИ ЈЕ ОСНИВАЧ </w:t>
      </w:r>
    </w:p>
    <w:p w14:paraId="49EB8413" w14:textId="77777777" w:rsidR="00B662AF" w:rsidRPr="00443D79" w:rsidRDefault="00D64A56" w:rsidP="00B662AF">
      <w:pPr>
        <w:jc w:val="center"/>
        <w:rPr>
          <w:rFonts w:ascii="Times New Roman" w:hAnsi="Times New Roman" w:cs="Times New Roman"/>
          <w:b/>
          <w:sz w:val="24"/>
          <w:szCs w:val="24"/>
        </w:rPr>
      </w:pPr>
      <w:r w:rsidRPr="00443D79">
        <w:rPr>
          <w:rFonts w:ascii="Times New Roman" w:hAnsi="Times New Roman" w:cs="Times New Roman"/>
          <w:b/>
          <w:sz w:val="24"/>
          <w:szCs w:val="24"/>
          <w:u w:val="single"/>
        </w:rPr>
        <w:t>ОПШТИНА КОСЈЕРИЋ</w:t>
      </w:r>
      <w:r w:rsidR="00582106" w:rsidRPr="00443D79">
        <w:rPr>
          <w:rFonts w:ascii="Times New Roman" w:hAnsi="Times New Roman" w:cs="Times New Roman"/>
          <w:b/>
          <w:sz w:val="24"/>
          <w:szCs w:val="24"/>
        </w:rPr>
        <w:t xml:space="preserve">___ </w:t>
      </w:r>
    </w:p>
    <w:p w14:paraId="6B36AF22" w14:textId="6A581450" w:rsidR="00BF085C" w:rsidRPr="00443D79" w:rsidRDefault="00D64A56" w:rsidP="00BF085C">
      <w:pPr>
        <w:jc w:val="center"/>
        <w:rPr>
          <w:rFonts w:ascii="Times New Roman" w:hAnsi="Times New Roman" w:cs="Times New Roman"/>
          <w:b/>
          <w:sz w:val="24"/>
          <w:szCs w:val="24"/>
        </w:rPr>
      </w:pPr>
      <w:r w:rsidRPr="00443D79">
        <w:rPr>
          <w:rFonts w:ascii="Times New Roman" w:hAnsi="Times New Roman" w:cs="Times New Roman"/>
          <w:b/>
          <w:sz w:val="24"/>
          <w:szCs w:val="24"/>
        </w:rPr>
        <w:t>З</w:t>
      </w:r>
      <w:r w:rsidR="00AA2314" w:rsidRPr="00443D79">
        <w:rPr>
          <w:rFonts w:ascii="Times New Roman" w:hAnsi="Times New Roman" w:cs="Times New Roman"/>
          <w:b/>
          <w:sz w:val="24"/>
          <w:szCs w:val="24"/>
        </w:rPr>
        <w:t xml:space="preserve">а период од </w:t>
      </w:r>
      <w:r w:rsidR="008E325D">
        <w:rPr>
          <w:rFonts w:ascii="Times New Roman" w:hAnsi="Times New Roman" w:cs="Times New Roman"/>
          <w:b/>
          <w:sz w:val="24"/>
          <w:szCs w:val="24"/>
        </w:rPr>
        <w:t>01.01</w:t>
      </w:r>
      <w:r w:rsidR="00D5607D">
        <w:rPr>
          <w:rFonts w:ascii="Times New Roman" w:hAnsi="Times New Roman" w:cs="Times New Roman"/>
          <w:b/>
          <w:sz w:val="24"/>
          <w:szCs w:val="24"/>
        </w:rPr>
        <w:t>.202</w:t>
      </w:r>
      <w:r w:rsidR="00CB2199">
        <w:rPr>
          <w:rFonts w:ascii="Times New Roman" w:hAnsi="Times New Roman" w:cs="Times New Roman"/>
          <w:b/>
          <w:sz w:val="24"/>
          <w:szCs w:val="24"/>
          <w:lang w:val="sr-Latn-RS"/>
        </w:rPr>
        <w:t>3</w:t>
      </w:r>
      <w:r w:rsidR="00E45B60">
        <w:rPr>
          <w:rFonts w:ascii="Times New Roman" w:hAnsi="Times New Roman" w:cs="Times New Roman"/>
          <w:b/>
          <w:sz w:val="24"/>
          <w:szCs w:val="24"/>
        </w:rPr>
        <w:t>.</w:t>
      </w:r>
      <w:r w:rsidR="00661BA6" w:rsidRPr="00443D79">
        <w:rPr>
          <w:rFonts w:ascii="Times New Roman" w:hAnsi="Times New Roman" w:cs="Times New Roman"/>
          <w:b/>
          <w:sz w:val="24"/>
          <w:szCs w:val="24"/>
        </w:rPr>
        <w:t xml:space="preserve"> до </w:t>
      </w:r>
      <w:r w:rsidR="00435C2C">
        <w:rPr>
          <w:rFonts w:ascii="Times New Roman" w:hAnsi="Times New Roman" w:cs="Times New Roman"/>
          <w:b/>
          <w:sz w:val="24"/>
          <w:szCs w:val="24"/>
        </w:rPr>
        <w:t>3</w:t>
      </w:r>
      <w:r w:rsidR="00CC2093">
        <w:rPr>
          <w:rFonts w:ascii="Times New Roman" w:hAnsi="Times New Roman" w:cs="Times New Roman"/>
          <w:b/>
          <w:sz w:val="24"/>
          <w:szCs w:val="24"/>
          <w:lang w:val="sr-Latn-RS"/>
        </w:rPr>
        <w:t>1</w:t>
      </w:r>
      <w:r w:rsidR="00EC00D1">
        <w:rPr>
          <w:rFonts w:ascii="Times New Roman" w:hAnsi="Times New Roman" w:cs="Times New Roman"/>
          <w:b/>
          <w:sz w:val="24"/>
          <w:szCs w:val="24"/>
        </w:rPr>
        <w:t>.</w:t>
      </w:r>
      <w:r w:rsidR="00CC2093">
        <w:rPr>
          <w:rFonts w:ascii="Times New Roman" w:hAnsi="Times New Roman" w:cs="Times New Roman"/>
          <w:b/>
          <w:sz w:val="24"/>
          <w:szCs w:val="24"/>
          <w:lang w:val="sr-Latn-RS"/>
        </w:rPr>
        <w:t>12</w:t>
      </w:r>
      <w:r w:rsidR="00D5607D">
        <w:rPr>
          <w:rFonts w:ascii="Times New Roman" w:hAnsi="Times New Roman" w:cs="Times New Roman"/>
          <w:b/>
          <w:sz w:val="24"/>
          <w:szCs w:val="24"/>
        </w:rPr>
        <w:t>.202</w:t>
      </w:r>
      <w:r w:rsidR="00CB2199">
        <w:rPr>
          <w:rFonts w:ascii="Times New Roman" w:hAnsi="Times New Roman" w:cs="Times New Roman"/>
          <w:b/>
          <w:sz w:val="24"/>
          <w:szCs w:val="24"/>
          <w:lang w:val="sr-Latn-RS"/>
        </w:rPr>
        <w:t>3</w:t>
      </w:r>
      <w:r w:rsidR="00B52DFE" w:rsidRPr="00443D79">
        <w:rPr>
          <w:rFonts w:ascii="Times New Roman" w:hAnsi="Times New Roman" w:cs="Times New Roman"/>
          <w:b/>
          <w:sz w:val="24"/>
          <w:szCs w:val="24"/>
        </w:rPr>
        <w:t>.</w:t>
      </w:r>
    </w:p>
    <w:p w14:paraId="2BE9A137" w14:textId="77777777" w:rsidR="00BF085C" w:rsidRPr="00443D79" w:rsidRDefault="00BF085C" w:rsidP="00BF085C">
      <w:pPr>
        <w:jc w:val="center"/>
        <w:rPr>
          <w:rFonts w:ascii="Times New Roman" w:hAnsi="Times New Roman" w:cs="Times New Roman"/>
          <w:sz w:val="24"/>
          <w:szCs w:val="24"/>
        </w:rPr>
      </w:pPr>
    </w:p>
    <w:p w14:paraId="3CDA8A2E" w14:textId="77777777" w:rsidR="00BF085C" w:rsidRPr="00443D79" w:rsidRDefault="00BF085C" w:rsidP="00BF085C">
      <w:pPr>
        <w:jc w:val="center"/>
        <w:rPr>
          <w:rFonts w:ascii="Times New Roman" w:hAnsi="Times New Roman" w:cs="Times New Roman"/>
          <w:sz w:val="24"/>
          <w:szCs w:val="24"/>
        </w:rPr>
      </w:pPr>
    </w:p>
    <w:p w14:paraId="26F3E054" w14:textId="77777777" w:rsidR="00BF085C" w:rsidRPr="00443D79" w:rsidRDefault="00BF085C" w:rsidP="00BF085C">
      <w:pPr>
        <w:jc w:val="center"/>
        <w:rPr>
          <w:rFonts w:ascii="Times New Roman" w:hAnsi="Times New Roman" w:cs="Times New Roman"/>
          <w:sz w:val="24"/>
          <w:szCs w:val="24"/>
        </w:rPr>
      </w:pPr>
    </w:p>
    <w:p w14:paraId="74F1B348" w14:textId="77777777" w:rsidR="00BF085C" w:rsidRPr="00443D79" w:rsidRDefault="00BF085C" w:rsidP="00BF085C">
      <w:pPr>
        <w:jc w:val="center"/>
        <w:rPr>
          <w:rFonts w:ascii="Times New Roman" w:hAnsi="Times New Roman" w:cs="Times New Roman"/>
          <w:sz w:val="24"/>
          <w:szCs w:val="24"/>
        </w:rPr>
      </w:pPr>
    </w:p>
    <w:p w14:paraId="7777B6E8" w14:textId="77777777" w:rsidR="00BF085C" w:rsidRPr="00443D79" w:rsidRDefault="00BF085C" w:rsidP="00BF085C">
      <w:pPr>
        <w:jc w:val="center"/>
        <w:rPr>
          <w:rFonts w:ascii="Times New Roman" w:hAnsi="Times New Roman" w:cs="Times New Roman"/>
          <w:sz w:val="24"/>
          <w:szCs w:val="24"/>
        </w:rPr>
      </w:pPr>
    </w:p>
    <w:p w14:paraId="46B0D5E5" w14:textId="77777777" w:rsidR="00BF085C" w:rsidRPr="00443D79" w:rsidRDefault="00BF085C" w:rsidP="00BF085C">
      <w:pPr>
        <w:jc w:val="center"/>
        <w:rPr>
          <w:rFonts w:ascii="Times New Roman" w:hAnsi="Times New Roman" w:cs="Times New Roman"/>
          <w:sz w:val="24"/>
          <w:szCs w:val="24"/>
        </w:rPr>
      </w:pPr>
    </w:p>
    <w:p w14:paraId="090A9686" w14:textId="77777777" w:rsidR="00BF085C" w:rsidRPr="00443D79" w:rsidRDefault="00BF085C" w:rsidP="00BF085C">
      <w:pPr>
        <w:jc w:val="center"/>
        <w:rPr>
          <w:rFonts w:ascii="Times New Roman" w:hAnsi="Times New Roman" w:cs="Times New Roman"/>
          <w:sz w:val="24"/>
          <w:szCs w:val="24"/>
        </w:rPr>
      </w:pPr>
    </w:p>
    <w:p w14:paraId="763D4E78" w14:textId="77777777" w:rsidR="00BF085C" w:rsidRPr="00443D79" w:rsidRDefault="00BF085C" w:rsidP="00BF085C">
      <w:pPr>
        <w:jc w:val="center"/>
        <w:rPr>
          <w:rFonts w:ascii="Times New Roman" w:hAnsi="Times New Roman" w:cs="Times New Roman"/>
          <w:sz w:val="24"/>
          <w:szCs w:val="24"/>
        </w:rPr>
      </w:pPr>
    </w:p>
    <w:p w14:paraId="28F84FDA" w14:textId="77777777" w:rsidR="00BF085C" w:rsidRPr="00443D79" w:rsidRDefault="00BF085C" w:rsidP="00BF085C">
      <w:pPr>
        <w:jc w:val="center"/>
        <w:rPr>
          <w:rFonts w:ascii="Times New Roman" w:hAnsi="Times New Roman" w:cs="Times New Roman"/>
          <w:sz w:val="24"/>
          <w:szCs w:val="24"/>
        </w:rPr>
      </w:pPr>
    </w:p>
    <w:p w14:paraId="591C1438" w14:textId="77777777" w:rsidR="00BF085C" w:rsidRPr="00443D79" w:rsidRDefault="00BF085C" w:rsidP="00BF085C">
      <w:pPr>
        <w:jc w:val="center"/>
        <w:rPr>
          <w:rFonts w:ascii="Times New Roman" w:hAnsi="Times New Roman" w:cs="Times New Roman"/>
          <w:sz w:val="24"/>
          <w:szCs w:val="24"/>
        </w:rPr>
      </w:pPr>
    </w:p>
    <w:p w14:paraId="254080C3" w14:textId="77777777" w:rsidR="00BF085C" w:rsidRPr="00443D79" w:rsidRDefault="00BF085C" w:rsidP="00BF085C">
      <w:pPr>
        <w:jc w:val="center"/>
        <w:rPr>
          <w:rFonts w:ascii="Times New Roman" w:hAnsi="Times New Roman" w:cs="Times New Roman"/>
          <w:sz w:val="24"/>
          <w:szCs w:val="24"/>
        </w:rPr>
      </w:pPr>
    </w:p>
    <w:p w14:paraId="36987934" w14:textId="77777777" w:rsidR="00BF085C" w:rsidRPr="00443D79" w:rsidRDefault="00BF085C" w:rsidP="00153798">
      <w:pPr>
        <w:rPr>
          <w:rFonts w:ascii="Times New Roman" w:hAnsi="Times New Roman" w:cs="Times New Roman"/>
          <w:sz w:val="24"/>
          <w:szCs w:val="24"/>
        </w:rPr>
      </w:pPr>
    </w:p>
    <w:p w14:paraId="126E9ADB" w14:textId="5D6137E2" w:rsidR="00B662AF" w:rsidRDefault="003C716D" w:rsidP="00153798">
      <w:pPr>
        <w:jc w:val="center"/>
        <w:rPr>
          <w:rFonts w:ascii="Times New Roman" w:hAnsi="Times New Roman" w:cs="Times New Roman"/>
          <w:sz w:val="24"/>
          <w:szCs w:val="24"/>
        </w:rPr>
      </w:pPr>
      <w:r>
        <w:rPr>
          <w:rFonts w:ascii="Times New Roman" w:hAnsi="Times New Roman" w:cs="Times New Roman"/>
          <w:sz w:val="24"/>
          <w:szCs w:val="24"/>
        </w:rPr>
        <w:t xml:space="preserve">Косјерић, </w:t>
      </w:r>
      <w:r w:rsidR="00CC2093">
        <w:rPr>
          <w:rFonts w:ascii="Times New Roman" w:hAnsi="Times New Roman" w:cs="Times New Roman"/>
          <w:sz w:val="24"/>
          <w:szCs w:val="24"/>
          <w:lang w:val="sr-Latn-RS"/>
        </w:rPr>
        <w:t>23</w:t>
      </w:r>
      <w:r w:rsidR="00EC00D1">
        <w:rPr>
          <w:rFonts w:ascii="Times New Roman" w:hAnsi="Times New Roman" w:cs="Times New Roman"/>
          <w:sz w:val="24"/>
          <w:szCs w:val="24"/>
        </w:rPr>
        <w:t>.</w:t>
      </w:r>
      <w:r w:rsidR="00CC2093">
        <w:rPr>
          <w:rFonts w:ascii="Times New Roman" w:hAnsi="Times New Roman" w:cs="Times New Roman"/>
          <w:sz w:val="24"/>
          <w:szCs w:val="24"/>
          <w:lang w:val="sr-Latn-RS"/>
        </w:rPr>
        <w:t>02</w:t>
      </w:r>
      <w:r w:rsidR="0082482F">
        <w:rPr>
          <w:rFonts w:ascii="Times New Roman" w:hAnsi="Times New Roman" w:cs="Times New Roman"/>
          <w:sz w:val="24"/>
          <w:szCs w:val="24"/>
        </w:rPr>
        <w:t>.202</w:t>
      </w:r>
      <w:r w:rsidR="00CC2093">
        <w:rPr>
          <w:rFonts w:ascii="Times New Roman" w:hAnsi="Times New Roman" w:cs="Times New Roman"/>
          <w:sz w:val="24"/>
          <w:szCs w:val="24"/>
          <w:lang w:val="sr-Latn-RS"/>
        </w:rPr>
        <w:t>4</w:t>
      </w:r>
      <w:r w:rsidR="00D64A56" w:rsidRPr="00443D79">
        <w:rPr>
          <w:rFonts w:ascii="Times New Roman" w:hAnsi="Times New Roman" w:cs="Times New Roman"/>
          <w:sz w:val="24"/>
          <w:szCs w:val="24"/>
        </w:rPr>
        <w:t>. година</w:t>
      </w:r>
    </w:p>
    <w:p w14:paraId="38378AAB" w14:textId="77777777" w:rsidR="00EC00D1" w:rsidRPr="00443D79" w:rsidRDefault="00EC00D1" w:rsidP="00153798">
      <w:pPr>
        <w:jc w:val="center"/>
        <w:rPr>
          <w:rFonts w:ascii="Times New Roman" w:hAnsi="Times New Roman" w:cs="Times New Roman"/>
          <w:sz w:val="24"/>
          <w:szCs w:val="24"/>
        </w:rPr>
      </w:pPr>
    </w:p>
    <w:p w14:paraId="45CF840F" w14:textId="77777777" w:rsidR="00C167D9" w:rsidRPr="00443D79" w:rsidRDefault="00C167D9" w:rsidP="00EC00D1">
      <w:pPr>
        <w:jc w:val="center"/>
        <w:rPr>
          <w:rFonts w:ascii="Times New Roman" w:hAnsi="Times New Roman" w:cs="Times New Roman"/>
          <w:b/>
          <w:sz w:val="24"/>
          <w:szCs w:val="24"/>
        </w:rPr>
      </w:pPr>
      <w:r w:rsidRPr="00443D79">
        <w:rPr>
          <w:rFonts w:ascii="Times New Roman" w:hAnsi="Times New Roman" w:cs="Times New Roman"/>
          <w:b/>
          <w:sz w:val="24"/>
          <w:szCs w:val="24"/>
        </w:rPr>
        <w:lastRenderedPageBreak/>
        <w:t>УВОД</w:t>
      </w:r>
    </w:p>
    <w:p w14:paraId="450A074B" w14:textId="77777777" w:rsidR="001125BF" w:rsidRPr="00443D79" w:rsidRDefault="001125BF" w:rsidP="001125BF">
      <w:pPr>
        <w:rPr>
          <w:rFonts w:ascii="Times New Roman" w:hAnsi="Times New Roman" w:cs="Times New Roman"/>
          <w:b/>
          <w:sz w:val="24"/>
          <w:szCs w:val="24"/>
        </w:rPr>
      </w:pPr>
    </w:p>
    <w:p w14:paraId="2CC6ABE7" w14:textId="3CCF1664" w:rsidR="001125BF" w:rsidRPr="00443D79" w:rsidRDefault="001125BF" w:rsidP="001125BF">
      <w:pPr>
        <w:jc w:val="both"/>
        <w:rPr>
          <w:rFonts w:ascii="Times New Roman" w:hAnsi="Times New Roman" w:cs="Times New Roman"/>
          <w:sz w:val="24"/>
          <w:szCs w:val="24"/>
        </w:rPr>
      </w:pPr>
      <w:r w:rsidRPr="00443D79">
        <w:rPr>
          <w:rFonts w:ascii="Times New Roman" w:hAnsi="Times New Roman" w:cs="Times New Roman"/>
          <w:b/>
          <w:sz w:val="24"/>
          <w:szCs w:val="24"/>
        </w:rPr>
        <w:tab/>
      </w:r>
      <w:r w:rsidRPr="00443D79">
        <w:rPr>
          <w:rFonts w:ascii="Times New Roman" w:hAnsi="Times New Roman" w:cs="Times New Roman"/>
          <w:sz w:val="24"/>
          <w:szCs w:val="24"/>
        </w:rPr>
        <w:t>Правни основ за израду</w:t>
      </w:r>
      <w:r w:rsidR="001909EF">
        <w:rPr>
          <w:rFonts w:ascii="Times New Roman" w:hAnsi="Times New Roman" w:cs="Times New Roman"/>
          <w:sz w:val="24"/>
          <w:szCs w:val="24"/>
        </w:rPr>
        <w:t xml:space="preserve"> </w:t>
      </w:r>
      <w:r w:rsidRPr="00443D79">
        <w:rPr>
          <w:rFonts w:ascii="Times New Roman" w:hAnsi="Times New Roman" w:cs="Times New Roman"/>
          <w:sz w:val="24"/>
          <w:szCs w:val="24"/>
        </w:rPr>
        <w:t xml:space="preserve">Информације о степену усклађености планираних и реализованих активности из програма пословања јавних </w:t>
      </w:r>
      <w:r w:rsidR="006166C6" w:rsidRPr="00443D79">
        <w:rPr>
          <w:rFonts w:ascii="Times New Roman" w:hAnsi="Times New Roman" w:cs="Times New Roman"/>
          <w:sz w:val="24"/>
          <w:szCs w:val="24"/>
        </w:rPr>
        <w:t xml:space="preserve">предузећа  чији је оснивач општина Косјерић </w:t>
      </w:r>
      <w:r w:rsidR="00EC00D1">
        <w:rPr>
          <w:rFonts w:ascii="Times New Roman" w:hAnsi="Times New Roman" w:cs="Times New Roman"/>
          <w:sz w:val="24"/>
          <w:szCs w:val="24"/>
        </w:rPr>
        <w:t>за период од 01.0</w:t>
      </w:r>
      <w:r w:rsidR="008E325D">
        <w:rPr>
          <w:rFonts w:ascii="Times New Roman" w:hAnsi="Times New Roman" w:cs="Times New Roman"/>
          <w:sz w:val="24"/>
          <w:szCs w:val="24"/>
        </w:rPr>
        <w:t>1</w:t>
      </w:r>
      <w:r w:rsidR="00EC00D1">
        <w:rPr>
          <w:rFonts w:ascii="Times New Roman" w:hAnsi="Times New Roman" w:cs="Times New Roman"/>
          <w:sz w:val="24"/>
          <w:szCs w:val="24"/>
        </w:rPr>
        <w:t>.</w:t>
      </w:r>
      <w:r w:rsidR="00CB2199">
        <w:rPr>
          <w:rFonts w:ascii="Times New Roman" w:hAnsi="Times New Roman" w:cs="Times New Roman"/>
          <w:sz w:val="24"/>
          <w:szCs w:val="24"/>
        </w:rPr>
        <w:t>202</w:t>
      </w:r>
      <w:r w:rsidR="00CB2199">
        <w:rPr>
          <w:rFonts w:ascii="Times New Roman" w:hAnsi="Times New Roman" w:cs="Times New Roman"/>
          <w:sz w:val="24"/>
          <w:szCs w:val="24"/>
          <w:lang w:val="sr-Latn-RS"/>
        </w:rPr>
        <w:t>3</w:t>
      </w:r>
      <w:r w:rsidR="001909EF">
        <w:rPr>
          <w:rFonts w:ascii="Times New Roman" w:hAnsi="Times New Roman" w:cs="Times New Roman"/>
          <w:sz w:val="24"/>
          <w:szCs w:val="24"/>
        </w:rPr>
        <w:t>.</w:t>
      </w:r>
      <w:r w:rsidR="00EC00D1">
        <w:rPr>
          <w:rFonts w:ascii="Times New Roman" w:hAnsi="Times New Roman" w:cs="Times New Roman"/>
          <w:sz w:val="24"/>
          <w:szCs w:val="24"/>
        </w:rPr>
        <w:t xml:space="preserve"> до 3</w:t>
      </w:r>
      <w:r w:rsidR="00CC2093">
        <w:rPr>
          <w:rFonts w:ascii="Times New Roman" w:hAnsi="Times New Roman" w:cs="Times New Roman"/>
          <w:sz w:val="24"/>
          <w:szCs w:val="24"/>
          <w:lang w:val="sr-Latn-RS"/>
        </w:rPr>
        <w:t>1</w:t>
      </w:r>
      <w:r w:rsidR="00EC00D1">
        <w:rPr>
          <w:rFonts w:ascii="Times New Roman" w:hAnsi="Times New Roman" w:cs="Times New Roman"/>
          <w:sz w:val="24"/>
          <w:szCs w:val="24"/>
        </w:rPr>
        <w:t>.</w:t>
      </w:r>
      <w:r w:rsidR="00CC2093">
        <w:rPr>
          <w:rFonts w:ascii="Times New Roman" w:hAnsi="Times New Roman" w:cs="Times New Roman"/>
          <w:sz w:val="24"/>
          <w:szCs w:val="24"/>
          <w:lang w:val="sr-Latn-RS"/>
        </w:rPr>
        <w:t>12</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CB2199">
        <w:rPr>
          <w:rFonts w:ascii="Times New Roman" w:hAnsi="Times New Roman" w:cs="Times New Roman"/>
          <w:sz w:val="24"/>
          <w:szCs w:val="24"/>
          <w:lang w:val="sr-Latn-RS"/>
        </w:rPr>
        <w:t>3</w:t>
      </w:r>
      <w:r w:rsidRPr="00443D79">
        <w:rPr>
          <w:rFonts w:ascii="Times New Roman" w:hAnsi="Times New Roman" w:cs="Times New Roman"/>
          <w:sz w:val="24"/>
          <w:szCs w:val="24"/>
        </w:rPr>
        <w:t>.</w:t>
      </w:r>
      <w:r w:rsidRPr="001909EF">
        <w:rPr>
          <w:rFonts w:ascii="Times New Roman" w:hAnsi="Times New Roman" w:cs="Times New Roman"/>
          <w:sz w:val="24"/>
          <w:szCs w:val="24"/>
        </w:rPr>
        <w:t xml:space="preserve"> године</w:t>
      </w:r>
      <w:r w:rsidRPr="00443D79">
        <w:rPr>
          <w:rFonts w:ascii="Times New Roman" w:hAnsi="Times New Roman" w:cs="Times New Roman"/>
          <w:sz w:val="24"/>
          <w:szCs w:val="24"/>
        </w:rPr>
        <w:t xml:space="preserve"> (у даљем тексту: Информација) је</w:t>
      </w:r>
      <w:r w:rsidR="00EC00D1">
        <w:rPr>
          <w:rFonts w:ascii="Times New Roman" w:hAnsi="Times New Roman" w:cs="Times New Roman"/>
          <w:sz w:val="24"/>
          <w:szCs w:val="24"/>
        </w:rPr>
        <w:t xml:space="preserve"> </w:t>
      </w:r>
      <w:r w:rsidRPr="00443D79">
        <w:rPr>
          <w:rFonts w:ascii="Times New Roman" w:hAnsi="Times New Roman" w:cs="Times New Roman"/>
          <w:sz w:val="24"/>
          <w:szCs w:val="24"/>
        </w:rPr>
        <w:t>члан 64. став 2. Закона о јавним предузећима (''Службени гласник Р</w:t>
      </w:r>
      <w:r w:rsidR="006166C6" w:rsidRPr="00443D79">
        <w:rPr>
          <w:rFonts w:ascii="Times New Roman" w:hAnsi="Times New Roman" w:cs="Times New Roman"/>
          <w:sz w:val="24"/>
          <w:szCs w:val="24"/>
        </w:rPr>
        <w:t>епублике Србије'', бр. 15/16) и</w:t>
      </w:r>
      <w:r w:rsidRPr="00443D79">
        <w:rPr>
          <w:rFonts w:ascii="Times New Roman" w:hAnsi="Times New Roman" w:cs="Times New Roman"/>
          <w:sz w:val="24"/>
          <w:szCs w:val="24"/>
        </w:rPr>
        <w:t>змене и допуне Закона о локалној самоуправи.</w:t>
      </w:r>
      <w:r w:rsidR="00F402ED">
        <w:rPr>
          <w:rFonts w:ascii="Times New Roman" w:hAnsi="Times New Roman" w:cs="Times New Roman"/>
          <w:sz w:val="24"/>
          <w:szCs w:val="24"/>
          <w:lang w:val="sr-Cyrl-CS"/>
        </w:rPr>
        <w:t xml:space="preserve"> </w:t>
      </w:r>
      <w:r w:rsidRPr="00443D79">
        <w:rPr>
          <w:rFonts w:ascii="Times New Roman" w:hAnsi="Times New Roman" w:cs="Times New Roman"/>
          <w:sz w:val="24"/>
          <w:szCs w:val="24"/>
        </w:rPr>
        <w:t>На основу тромесечних извештаја о реализацији годишњег односно трогодишњег програма пословања јавних предузећа, надлежни орган јединице локалне самоуправе сачињава и доставља министарству информацију о степену усклађености планираних и реализованих активности.</w:t>
      </w:r>
      <w:r w:rsidR="008E325D">
        <w:rPr>
          <w:rFonts w:ascii="Times New Roman" w:hAnsi="Times New Roman" w:cs="Times New Roman"/>
          <w:sz w:val="24"/>
          <w:szCs w:val="24"/>
        </w:rPr>
        <w:t xml:space="preserve"> </w:t>
      </w:r>
      <w:r w:rsidRPr="00443D79">
        <w:rPr>
          <w:rFonts w:ascii="Times New Roman" w:hAnsi="Times New Roman" w:cs="Times New Roman"/>
          <w:sz w:val="24"/>
          <w:szCs w:val="24"/>
        </w:rPr>
        <w:t>Чланом 46. Закона</w:t>
      </w:r>
      <w:r w:rsidR="000A1D15">
        <w:rPr>
          <w:rFonts w:ascii="Times New Roman" w:hAnsi="Times New Roman" w:cs="Times New Roman"/>
          <w:sz w:val="24"/>
          <w:szCs w:val="24"/>
        </w:rPr>
        <w:t xml:space="preserve"> </w:t>
      </w:r>
      <w:r w:rsidRPr="00443D79">
        <w:rPr>
          <w:rFonts w:ascii="Times New Roman" w:hAnsi="Times New Roman" w:cs="Times New Roman"/>
          <w:sz w:val="24"/>
          <w:szCs w:val="24"/>
        </w:rPr>
        <w:t>о локалној самоуправи („Службени гласник РС“, бр. 129/2007, 83/2014 - др. закон, 101/201</w:t>
      </w:r>
      <w:r w:rsidR="006166C6" w:rsidRPr="00443D79">
        <w:rPr>
          <w:rFonts w:ascii="Times New Roman" w:hAnsi="Times New Roman" w:cs="Times New Roman"/>
          <w:sz w:val="24"/>
          <w:szCs w:val="24"/>
        </w:rPr>
        <w:t>6 - др. Закон) је прописано да Општин</w:t>
      </w:r>
      <w:r w:rsidRPr="00443D79">
        <w:rPr>
          <w:rFonts w:ascii="Times New Roman" w:hAnsi="Times New Roman" w:cs="Times New Roman"/>
          <w:sz w:val="24"/>
          <w:szCs w:val="24"/>
        </w:rPr>
        <w:t xml:space="preserve">ско веће подноси тромесечни извештај о раду јавних предузећа скупштини </w:t>
      </w:r>
      <w:r w:rsidR="006166C6" w:rsidRPr="00443D79">
        <w:rPr>
          <w:rFonts w:ascii="Times New Roman" w:hAnsi="Times New Roman" w:cs="Times New Roman"/>
          <w:sz w:val="24"/>
          <w:szCs w:val="24"/>
        </w:rPr>
        <w:t>општине</w:t>
      </w:r>
      <w:r w:rsidRPr="00443D79">
        <w:rPr>
          <w:rFonts w:ascii="Times New Roman" w:hAnsi="Times New Roman" w:cs="Times New Roman"/>
          <w:sz w:val="24"/>
          <w:szCs w:val="24"/>
        </w:rPr>
        <w:t>, ради даљег извештавања у складу са законом којим се уређује правни положај јавних предузећа - Закона о јавним предузећима (''Службени гласник Републике Србије'', бр. 15/16).</w:t>
      </w:r>
    </w:p>
    <w:p w14:paraId="5CBD86B9" w14:textId="7D553842" w:rsidR="001125BF" w:rsidRPr="00443D79" w:rsidRDefault="001125BF" w:rsidP="00813E57">
      <w:pPr>
        <w:jc w:val="both"/>
        <w:rPr>
          <w:rFonts w:ascii="Times New Roman" w:hAnsi="Times New Roman" w:cs="Times New Roman"/>
          <w:sz w:val="24"/>
          <w:szCs w:val="24"/>
        </w:rPr>
      </w:pPr>
      <w:r w:rsidRPr="00443D79">
        <w:rPr>
          <w:rFonts w:ascii="Times New Roman" w:hAnsi="Times New Roman" w:cs="Times New Roman"/>
          <w:sz w:val="24"/>
          <w:szCs w:val="24"/>
        </w:rPr>
        <w:t>Информација је сачињена на основу</w:t>
      </w:r>
      <w:r w:rsidR="00912B7E">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достављених </w:t>
      </w:r>
      <w:r w:rsidR="00813E57" w:rsidRPr="00443D79">
        <w:rPr>
          <w:rFonts w:ascii="Times New Roman" w:hAnsi="Times New Roman" w:cs="Times New Roman"/>
          <w:sz w:val="24"/>
          <w:szCs w:val="24"/>
        </w:rPr>
        <w:t xml:space="preserve">извештајa </w:t>
      </w:r>
      <w:r w:rsidR="00EC09AD" w:rsidRPr="00443D79">
        <w:rPr>
          <w:rFonts w:ascii="Times New Roman" w:hAnsi="Times New Roman" w:cs="Times New Roman"/>
          <w:sz w:val="24"/>
          <w:szCs w:val="24"/>
        </w:rPr>
        <w:t xml:space="preserve">Општинској управи Косјерић –Одељењу за привреду, ЛЕР, буџет и финансије </w:t>
      </w:r>
      <w:r w:rsidR="00813E57" w:rsidRPr="00443D79">
        <w:rPr>
          <w:rFonts w:ascii="Times New Roman" w:hAnsi="Times New Roman" w:cs="Times New Roman"/>
          <w:sz w:val="24"/>
          <w:szCs w:val="24"/>
        </w:rPr>
        <w:t>о реализацији Г</w:t>
      </w:r>
      <w:r w:rsidRPr="00443D79">
        <w:rPr>
          <w:rFonts w:ascii="Times New Roman" w:hAnsi="Times New Roman" w:cs="Times New Roman"/>
          <w:sz w:val="24"/>
          <w:szCs w:val="24"/>
        </w:rPr>
        <w:t>одишњег програма пословања</w:t>
      </w:r>
      <w:r w:rsidR="00EC09AD" w:rsidRPr="00443D79">
        <w:rPr>
          <w:rFonts w:ascii="Times New Roman" w:hAnsi="Times New Roman" w:cs="Times New Roman"/>
          <w:sz w:val="24"/>
          <w:szCs w:val="24"/>
        </w:rPr>
        <w:t>,</w:t>
      </w:r>
      <w:r w:rsidR="00C167D9" w:rsidRPr="00443D79">
        <w:rPr>
          <w:rFonts w:ascii="Times New Roman" w:hAnsi="Times New Roman" w:cs="Times New Roman"/>
          <w:sz w:val="24"/>
          <w:szCs w:val="24"/>
        </w:rPr>
        <w:t xml:space="preserve"> од стране јавних предузећа</w:t>
      </w:r>
      <w:r w:rsidR="00813E57" w:rsidRPr="00443D79">
        <w:rPr>
          <w:rFonts w:ascii="Times New Roman" w:hAnsi="Times New Roman" w:cs="Times New Roman"/>
          <w:sz w:val="24"/>
          <w:szCs w:val="24"/>
        </w:rPr>
        <w:t>,</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уз пропратно писмо и акт надлежног органа</w:t>
      </w:r>
      <w:r w:rsidR="008E325D">
        <w:rPr>
          <w:rFonts w:ascii="Times New Roman" w:hAnsi="Times New Roman" w:cs="Times New Roman"/>
          <w:sz w:val="24"/>
          <w:szCs w:val="24"/>
        </w:rPr>
        <w:t xml:space="preserve"> </w:t>
      </w:r>
      <w:r w:rsidR="00EC09AD" w:rsidRPr="00443D79">
        <w:rPr>
          <w:rFonts w:ascii="Times New Roman" w:hAnsi="Times New Roman" w:cs="Times New Roman"/>
          <w:sz w:val="24"/>
          <w:szCs w:val="24"/>
        </w:rPr>
        <w:t xml:space="preserve">о усвајању извештаја </w:t>
      </w:r>
      <w:r w:rsidR="008E325D">
        <w:rPr>
          <w:rFonts w:ascii="Times New Roman" w:hAnsi="Times New Roman" w:cs="Times New Roman"/>
          <w:sz w:val="24"/>
          <w:szCs w:val="24"/>
        </w:rPr>
        <w:t>за период од 01.01.</w:t>
      </w:r>
      <w:r w:rsidR="00CB2199">
        <w:rPr>
          <w:rFonts w:ascii="Times New Roman" w:hAnsi="Times New Roman" w:cs="Times New Roman"/>
          <w:sz w:val="24"/>
          <w:szCs w:val="24"/>
        </w:rPr>
        <w:t>202</w:t>
      </w:r>
      <w:r w:rsidR="00CB2199">
        <w:rPr>
          <w:rFonts w:ascii="Times New Roman" w:hAnsi="Times New Roman" w:cs="Times New Roman"/>
          <w:sz w:val="24"/>
          <w:szCs w:val="24"/>
          <w:lang w:val="sr-Latn-RS"/>
        </w:rPr>
        <w:t>3</w:t>
      </w:r>
      <w:r w:rsidR="00C62F0A">
        <w:rPr>
          <w:rFonts w:ascii="Times New Roman" w:hAnsi="Times New Roman" w:cs="Times New Roman"/>
          <w:sz w:val="24"/>
          <w:szCs w:val="24"/>
        </w:rPr>
        <w:t>.</w:t>
      </w:r>
      <w:r w:rsidR="008E325D">
        <w:rPr>
          <w:rFonts w:ascii="Times New Roman" w:hAnsi="Times New Roman" w:cs="Times New Roman"/>
          <w:sz w:val="24"/>
          <w:szCs w:val="24"/>
        </w:rPr>
        <w:t xml:space="preserve"> до 3</w:t>
      </w:r>
      <w:r w:rsidR="00CC2093">
        <w:rPr>
          <w:rFonts w:ascii="Times New Roman" w:hAnsi="Times New Roman" w:cs="Times New Roman"/>
          <w:sz w:val="24"/>
          <w:szCs w:val="24"/>
          <w:lang w:val="sr-Latn-RS"/>
        </w:rPr>
        <w:t>1</w:t>
      </w:r>
      <w:r w:rsidR="008E325D">
        <w:rPr>
          <w:rFonts w:ascii="Times New Roman" w:hAnsi="Times New Roman" w:cs="Times New Roman"/>
          <w:sz w:val="24"/>
          <w:szCs w:val="24"/>
        </w:rPr>
        <w:t>.</w:t>
      </w:r>
      <w:r w:rsidR="00CC2093">
        <w:rPr>
          <w:rFonts w:ascii="Times New Roman" w:hAnsi="Times New Roman" w:cs="Times New Roman"/>
          <w:sz w:val="24"/>
          <w:szCs w:val="24"/>
          <w:lang w:val="sr-Latn-RS"/>
        </w:rPr>
        <w:t>12</w:t>
      </w:r>
      <w:r w:rsidR="00F402ED">
        <w:rPr>
          <w:rFonts w:ascii="Times New Roman" w:hAnsi="Times New Roman" w:cs="Times New Roman"/>
          <w:sz w:val="24"/>
          <w:szCs w:val="24"/>
        </w:rPr>
        <w:t>.20</w:t>
      </w:r>
      <w:r w:rsidR="00D5607D">
        <w:rPr>
          <w:rFonts w:ascii="Times New Roman" w:hAnsi="Times New Roman" w:cs="Times New Roman"/>
          <w:sz w:val="24"/>
          <w:szCs w:val="24"/>
          <w:lang w:val="sr-Cyrl-CS"/>
        </w:rPr>
        <w:t>2</w:t>
      </w:r>
      <w:r w:rsidR="00CB2199">
        <w:rPr>
          <w:rFonts w:ascii="Times New Roman" w:hAnsi="Times New Roman" w:cs="Times New Roman"/>
          <w:sz w:val="24"/>
          <w:szCs w:val="24"/>
          <w:lang w:val="sr-Latn-RS"/>
        </w:rPr>
        <w:t>3</w:t>
      </w:r>
      <w:r w:rsidRPr="00443D79">
        <w:rPr>
          <w:rFonts w:ascii="Times New Roman" w:hAnsi="Times New Roman" w:cs="Times New Roman"/>
          <w:sz w:val="24"/>
          <w:szCs w:val="24"/>
        </w:rPr>
        <w:t>. године, у складу са чланом 63. Закона о јавним предузећима, (''Службени гласник Републике Србиј</w:t>
      </w:r>
      <w:r w:rsidR="00EC09AD" w:rsidRPr="00443D79">
        <w:rPr>
          <w:rFonts w:ascii="Times New Roman" w:hAnsi="Times New Roman" w:cs="Times New Roman"/>
          <w:sz w:val="24"/>
          <w:szCs w:val="24"/>
        </w:rPr>
        <w:t>е'', бр. 15/16)</w:t>
      </w:r>
      <w:r w:rsidR="00813E57" w:rsidRPr="00443D79">
        <w:rPr>
          <w:rFonts w:ascii="Times New Roman" w:hAnsi="Times New Roman" w:cs="Times New Roman"/>
          <w:sz w:val="24"/>
          <w:szCs w:val="24"/>
        </w:rPr>
        <w:t>.</w:t>
      </w:r>
    </w:p>
    <w:p w14:paraId="6DE63DD2" w14:textId="77777777" w:rsidR="00C167D9" w:rsidRPr="00443D79" w:rsidRDefault="00C167D9" w:rsidP="001125BF">
      <w:pPr>
        <w:rPr>
          <w:rFonts w:ascii="Times New Roman" w:hAnsi="Times New Roman" w:cs="Times New Roman"/>
          <w:sz w:val="24"/>
          <w:szCs w:val="24"/>
        </w:rPr>
      </w:pPr>
    </w:p>
    <w:p w14:paraId="34DEA098" w14:textId="77777777" w:rsidR="00C167D9" w:rsidRPr="00443D79" w:rsidRDefault="00C167D9" w:rsidP="001125BF">
      <w:pPr>
        <w:rPr>
          <w:rFonts w:ascii="Times New Roman" w:hAnsi="Times New Roman" w:cs="Times New Roman"/>
          <w:sz w:val="24"/>
          <w:szCs w:val="24"/>
        </w:rPr>
      </w:pPr>
    </w:p>
    <w:p w14:paraId="5BC3B212" w14:textId="77777777" w:rsidR="00C167D9" w:rsidRPr="00443D79" w:rsidRDefault="00C167D9" w:rsidP="001125BF">
      <w:pPr>
        <w:rPr>
          <w:rFonts w:ascii="Times New Roman" w:hAnsi="Times New Roman" w:cs="Times New Roman"/>
          <w:sz w:val="24"/>
          <w:szCs w:val="24"/>
        </w:rPr>
      </w:pPr>
    </w:p>
    <w:p w14:paraId="7D9347FC" w14:textId="77777777" w:rsidR="00C167D9" w:rsidRPr="00443D79" w:rsidRDefault="00C167D9" w:rsidP="001125BF">
      <w:pPr>
        <w:rPr>
          <w:rFonts w:ascii="Times New Roman" w:hAnsi="Times New Roman" w:cs="Times New Roman"/>
          <w:b/>
          <w:sz w:val="24"/>
          <w:szCs w:val="24"/>
        </w:rPr>
      </w:pPr>
    </w:p>
    <w:p w14:paraId="163D7A85" w14:textId="20064E92" w:rsidR="001125BF" w:rsidRPr="00443D79" w:rsidRDefault="001125BF" w:rsidP="001125BF">
      <w:pPr>
        <w:rPr>
          <w:rFonts w:ascii="Times New Roman" w:hAnsi="Times New Roman" w:cs="Times New Roman"/>
          <w:b/>
          <w:sz w:val="24"/>
          <w:szCs w:val="24"/>
        </w:rPr>
      </w:pPr>
    </w:p>
    <w:p w14:paraId="4F92106A" w14:textId="77777777" w:rsidR="006166C6" w:rsidRPr="00443D79" w:rsidRDefault="006166C6" w:rsidP="001125BF">
      <w:pPr>
        <w:rPr>
          <w:rFonts w:ascii="Times New Roman" w:hAnsi="Times New Roman" w:cs="Times New Roman"/>
          <w:b/>
          <w:sz w:val="24"/>
          <w:szCs w:val="24"/>
        </w:rPr>
      </w:pPr>
    </w:p>
    <w:p w14:paraId="318C9304" w14:textId="77777777" w:rsidR="001125BF" w:rsidRPr="00443D79" w:rsidRDefault="001125BF" w:rsidP="001125BF">
      <w:pPr>
        <w:rPr>
          <w:rFonts w:ascii="Times New Roman" w:hAnsi="Times New Roman" w:cs="Times New Roman"/>
          <w:b/>
          <w:sz w:val="24"/>
          <w:szCs w:val="24"/>
        </w:rPr>
      </w:pPr>
    </w:p>
    <w:p w14:paraId="78F0D87E" w14:textId="77777777" w:rsidR="001125BF" w:rsidRPr="00443D79" w:rsidRDefault="001125BF" w:rsidP="001125BF">
      <w:pPr>
        <w:rPr>
          <w:rFonts w:ascii="Times New Roman" w:hAnsi="Times New Roman" w:cs="Times New Roman"/>
          <w:b/>
          <w:sz w:val="24"/>
          <w:szCs w:val="24"/>
        </w:rPr>
      </w:pPr>
    </w:p>
    <w:p w14:paraId="4AAE4405" w14:textId="77777777" w:rsidR="00813E57" w:rsidRPr="00443D79" w:rsidRDefault="00813E57" w:rsidP="001125BF">
      <w:pPr>
        <w:rPr>
          <w:rFonts w:ascii="Times New Roman" w:hAnsi="Times New Roman" w:cs="Times New Roman"/>
          <w:b/>
          <w:sz w:val="24"/>
          <w:szCs w:val="24"/>
        </w:rPr>
      </w:pPr>
    </w:p>
    <w:p w14:paraId="1A746389" w14:textId="77777777" w:rsidR="00813E57" w:rsidRDefault="00813E57" w:rsidP="001125BF">
      <w:pPr>
        <w:rPr>
          <w:rFonts w:ascii="Times New Roman" w:hAnsi="Times New Roman" w:cs="Times New Roman"/>
          <w:b/>
          <w:sz w:val="24"/>
          <w:szCs w:val="24"/>
        </w:rPr>
      </w:pPr>
    </w:p>
    <w:p w14:paraId="7E1B51F0" w14:textId="77777777" w:rsidR="008E325D" w:rsidRDefault="008E325D" w:rsidP="001125BF">
      <w:pPr>
        <w:rPr>
          <w:rFonts w:ascii="Times New Roman" w:hAnsi="Times New Roman" w:cs="Times New Roman"/>
          <w:b/>
          <w:sz w:val="24"/>
          <w:szCs w:val="24"/>
        </w:rPr>
      </w:pPr>
    </w:p>
    <w:p w14:paraId="792355DA" w14:textId="77777777" w:rsidR="008E325D" w:rsidRPr="00443D79" w:rsidRDefault="008E325D" w:rsidP="001125BF">
      <w:pPr>
        <w:rPr>
          <w:rFonts w:ascii="Times New Roman" w:hAnsi="Times New Roman" w:cs="Times New Roman"/>
          <w:b/>
          <w:sz w:val="24"/>
          <w:szCs w:val="24"/>
        </w:rPr>
      </w:pPr>
    </w:p>
    <w:p w14:paraId="5BA17B2A" w14:textId="77777777" w:rsidR="00813E57" w:rsidRPr="00443D79" w:rsidRDefault="00813E57" w:rsidP="001125BF">
      <w:pPr>
        <w:rPr>
          <w:rFonts w:ascii="Times New Roman" w:hAnsi="Times New Roman" w:cs="Times New Roman"/>
          <w:b/>
          <w:sz w:val="24"/>
          <w:szCs w:val="24"/>
        </w:rPr>
      </w:pPr>
    </w:p>
    <w:p w14:paraId="5CFED48C" w14:textId="77777777" w:rsidR="00813E57" w:rsidRPr="00443D79" w:rsidRDefault="00813E57" w:rsidP="001125BF">
      <w:pPr>
        <w:rPr>
          <w:rFonts w:ascii="Times New Roman" w:hAnsi="Times New Roman" w:cs="Times New Roman"/>
          <w:b/>
          <w:sz w:val="24"/>
          <w:szCs w:val="24"/>
        </w:rPr>
      </w:pPr>
    </w:p>
    <w:p w14:paraId="372CD3FB" w14:textId="77777777" w:rsidR="00BF085C" w:rsidRPr="00443D79" w:rsidRDefault="00BF085C" w:rsidP="00BF085C">
      <w:pPr>
        <w:rPr>
          <w:rFonts w:ascii="Times New Roman" w:hAnsi="Times New Roman" w:cs="Times New Roman"/>
          <w:b/>
          <w:sz w:val="24"/>
          <w:szCs w:val="24"/>
        </w:rPr>
      </w:pPr>
      <w:r w:rsidRPr="00443D79">
        <w:rPr>
          <w:rFonts w:ascii="Times New Roman" w:hAnsi="Times New Roman" w:cs="Times New Roman"/>
          <w:b/>
          <w:sz w:val="24"/>
          <w:szCs w:val="24"/>
        </w:rPr>
        <w:lastRenderedPageBreak/>
        <w:t xml:space="preserve">I ОСНОВНИ </w:t>
      </w:r>
      <w:r w:rsidR="00B662AF" w:rsidRPr="00443D79">
        <w:rPr>
          <w:rFonts w:ascii="Times New Roman" w:hAnsi="Times New Roman" w:cs="Times New Roman"/>
          <w:b/>
          <w:sz w:val="24"/>
          <w:szCs w:val="24"/>
        </w:rPr>
        <w:t>ПОДАЦИ О ЈЕДИНИЦИ ЛОКАЛНЕ САМОУПРАВЕ</w:t>
      </w:r>
    </w:p>
    <w:p w14:paraId="4DCD04D9" w14:textId="77777777" w:rsidR="00BF085C" w:rsidRPr="00443D79" w:rsidRDefault="00BF085C" w:rsidP="00BF085C">
      <w:pPr>
        <w:rPr>
          <w:rFonts w:ascii="Times New Roman" w:hAnsi="Times New Roman" w:cs="Times New Roman"/>
          <w:sz w:val="24"/>
          <w:szCs w:val="24"/>
        </w:rPr>
      </w:pPr>
    </w:p>
    <w:p w14:paraId="4D3FC94E" w14:textId="77777777"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Назив јединице локалне самоуправе</w:t>
      </w:r>
      <w:r w:rsidR="00BF085C" w:rsidRPr="00443D79">
        <w:rPr>
          <w:rFonts w:ascii="Times New Roman" w:hAnsi="Times New Roman" w:cs="Times New Roman"/>
          <w:sz w:val="24"/>
          <w:szCs w:val="24"/>
        </w:rPr>
        <w:t>:</w:t>
      </w:r>
      <w:r w:rsidR="00D64A56" w:rsidRPr="00443D79">
        <w:rPr>
          <w:rFonts w:ascii="Times New Roman" w:hAnsi="Times New Roman" w:cs="Times New Roman"/>
          <w:sz w:val="24"/>
          <w:szCs w:val="24"/>
        </w:rPr>
        <w:t>ОПШТИНА КОСЈЕРИЋ</w:t>
      </w:r>
    </w:p>
    <w:p w14:paraId="231A9253" w14:textId="77777777" w:rsidR="00BF085C" w:rsidRPr="00443D79" w:rsidRDefault="00B662AF" w:rsidP="00BF085C">
      <w:pPr>
        <w:rPr>
          <w:rFonts w:ascii="Times New Roman" w:hAnsi="Times New Roman" w:cs="Times New Roman"/>
          <w:sz w:val="24"/>
          <w:szCs w:val="24"/>
        </w:rPr>
      </w:pPr>
      <w:r w:rsidRPr="00443D79">
        <w:rPr>
          <w:rFonts w:ascii="Times New Roman" w:hAnsi="Times New Roman" w:cs="Times New Roman"/>
          <w:sz w:val="24"/>
          <w:szCs w:val="24"/>
        </w:rPr>
        <w:t>Контакт подаци</w:t>
      </w:r>
      <w:r w:rsidR="00BF085C" w:rsidRPr="00443D79">
        <w:rPr>
          <w:rFonts w:ascii="Times New Roman" w:hAnsi="Times New Roman" w:cs="Times New Roman"/>
          <w:sz w:val="24"/>
          <w:szCs w:val="24"/>
        </w:rPr>
        <w:t>:</w:t>
      </w:r>
      <w:r w:rsidR="007D0C0E" w:rsidRPr="00443D79">
        <w:rPr>
          <w:rFonts w:ascii="Times New Roman" w:hAnsi="Times New Roman" w:cs="Times New Roman"/>
          <w:sz w:val="24"/>
          <w:szCs w:val="24"/>
        </w:rPr>
        <w:t xml:space="preserve"> Олге Грбић 10, Косјерић</w:t>
      </w:r>
    </w:p>
    <w:p w14:paraId="4D6C3D96"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ПИБ:101090852</w:t>
      </w:r>
    </w:p>
    <w:p w14:paraId="4C838F9D" w14:textId="77777777" w:rsidR="00C167D9"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Матични број:</w:t>
      </w:r>
      <w:r w:rsidR="00813E57" w:rsidRPr="00443D79">
        <w:rPr>
          <w:rFonts w:ascii="Times New Roman" w:hAnsi="Times New Roman" w:cs="Times New Roman"/>
          <w:sz w:val="24"/>
          <w:szCs w:val="24"/>
        </w:rPr>
        <w:t>07357826</w:t>
      </w:r>
    </w:p>
    <w:p w14:paraId="6E2957FE" w14:textId="77777777" w:rsidR="00BF085C" w:rsidRPr="00443D79" w:rsidRDefault="00C167D9" w:rsidP="00BF085C">
      <w:pPr>
        <w:rPr>
          <w:rFonts w:ascii="Times New Roman" w:hAnsi="Times New Roman" w:cs="Times New Roman"/>
          <w:sz w:val="24"/>
          <w:szCs w:val="24"/>
        </w:rPr>
      </w:pPr>
      <w:r w:rsidRPr="00443D79">
        <w:rPr>
          <w:rFonts w:ascii="Times New Roman" w:hAnsi="Times New Roman" w:cs="Times New Roman"/>
          <w:sz w:val="24"/>
          <w:szCs w:val="24"/>
        </w:rPr>
        <w:t>Шифра делатности:8411</w:t>
      </w:r>
    </w:p>
    <w:p w14:paraId="4321A2EF" w14:textId="77777777" w:rsidR="00BF085C" w:rsidRPr="00443D79" w:rsidRDefault="00BF085C" w:rsidP="00BF085C">
      <w:pPr>
        <w:rPr>
          <w:rFonts w:ascii="Times New Roman" w:hAnsi="Times New Roman" w:cs="Times New Roman"/>
          <w:sz w:val="24"/>
          <w:szCs w:val="24"/>
        </w:rPr>
      </w:pPr>
    </w:p>
    <w:p w14:paraId="7C7487CF" w14:textId="7C5E7AFF" w:rsidR="00BF085C" w:rsidRPr="00443D79" w:rsidRDefault="00B662AF" w:rsidP="00F4195D">
      <w:pPr>
        <w:jc w:val="both"/>
        <w:rPr>
          <w:rFonts w:ascii="Times New Roman" w:hAnsi="Times New Roman" w:cs="Times New Roman"/>
          <w:b/>
          <w:sz w:val="24"/>
          <w:szCs w:val="24"/>
        </w:rPr>
      </w:pPr>
      <w:r w:rsidRPr="00443D79">
        <w:rPr>
          <w:rFonts w:ascii="Times New Roman" w:hAnsi="Times New Roman" w:cs="Times New Roman"/>
          <w:b/>
          <w:sz w:val="24"/>
          <w:szCs w:val="24"/>
        </w:rPr>
        <w:t>II</w:t>
      </w:r>
      <w:r w:rsidR="00A65E9B">
        <w:rPr>
          <w:rFonts w:ascii="Times New Roman" w:hAnsi="Times New Roman" w:cs="Times New Roman"/>
          <w:b/>
          <w:sz w:val="24"/>
          <w:szCs w:val="24"/>
        </w:rPr>
        <w:t xml:space="preserve"> </w:t>
      </w:r>
      <w:r w:rsidRPr="00443D79">
        <w:rPr>
          <w:rFonts w:ascii="Times New Roman" w:hAnsi="Times New Roman" w:cs="Times New Roman"/>
          <w:b/>
          <w:sz w:val="24"/>
          <w:szCs w:val="24"/>
        </w:rPr>
        <w:t xml:space="preserve">СПИСАК ПРЕДУЗЕЋА </w:t>
      </w:r>
      <w:r w:rsidR="00E637A3" w:rsidRPr="00443D79">
        <w:rPr>
          <w:rFonts w:ascii="Times New Roman" w:hAnsi="Times New Roman" w:cs="Times New Roman"/>
          <w:b/>
          <w:sz w:val="24"/>
          <w:szCs w:val="24"/>
        </w:rPr>
        <w:t>ЧИЈИ ЈЕ ОСНИВАЧ</w:t>
      </w:r>
      <w:r w:rsidRPr="00443D79">
        <w:rPr>
          <w:rFonts w:ascii="Times New Roman" w:hAnsi="Times New Roman" w:cs="Times New Roman"/>
          <w:b/>
          <w:sz w:val="24"/>
          <w:szCs w:val="24"/>
        </w:rPr>
        <w:t xml:space="preserve"> ЈЕДИНИЦ</w:t>
      </w:r>
      <w:r w:rsidR="00376E72" w:rsidRPr="00443D79">
        <w:rPr>
          <w:rFonts w:ascii="Times New Roman" w:hAnsi="Times New Roman" w:cs="Times New Roman"/>
          <w:b/>
          <w:sz w:val="24"/>
          <w:szCs w:val="24"/>
        </w:rPr>
        <w:t>A</w:t>
      </w:r>
      <w:r w:rsidRPr="00443D79">
        <w:rPr>
          <w:rFonts w:ascii="Times New Roman" w:hAnsi="Times New Roman" w:cs="Times New Roman"/>
          <w:b/>
          <w:sz w:val="24"/>
          <w:szCs w:val="24"/>
        </w:rPr>
        <w:t xml:space="preserve"> ЛОКАЛНЕ САМОУПРАВЕ:</w:t>
      </w:r>
    </w:p>
    <w:p w14:paraId="1D8AFA00" w14:textId="77777777" w:rsidR="00C167D9" w:rsidRPr="00443D79" w:rsidRDefault="00C167D9" w:rsidP="00F4195D">
      <w:pPr>
        <w:jc w:val="both"/>
        <w:rPr>
          <w:rFonts w:ascii="Times New Roman" w:hAnsi="Times New Roman" w:cs="Times New Roman"/>
          <w:b/>
          <w:sz w:val="24"/>
          <w:szCs w:val="24"/>
        </w:rPr>
      </w:pPr>
    </w:p>
    <w:p w14:paraId="77A597C1"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1.</w:t>
      </w:r>
      <w:r w:rsidR="00D64A56" w:rsidRPr="00443D79">
        <w:rPr>
          <w:rFonts w:ascii="Times New Roman" w:hAnsi="Times New Roman" w:cs="Times New Roman"/>
          <w:i/>
          <w:sz w:val="24"/>
          <w:szCs w:val="24"/>
        </w:rPr>
        <w:t xml:space="preserve"> КОМУНАЛНО ЈАВНО ПРЕДУЗЕЋЕ „ЕЛАН“ КОСЈЕРИЋ</w:t>
      </w:r>
    </w:p>
    <w:p w14:paraId="26BBCB70" w14:textId="77777777" w:rsidR="00BF085C" w:rsidRPr="00443D79" w:rsidRDefault="00B662AF" w:rsidP="00BF085C">
      <w:pPr>
        <w:rPr>
          <w:rFonts w:ascii="Times New Roman" w:hAnsi="Times New Roman" w:cs="Times New Roman"/>
          <w:i/>
          <w:sz w:val="24"/>
          <w:szCs w:val="24"/>
        </w:rPr>
      </w:pPr>
      <w:r w:rsidRPr="00443D79">
        <w:rPr>
          <w:rFonts w:ascii="Times New Roman" w:hAnsi="Times New Roman" w:cs="Times New Roman"/>
          <w:i/>
          <w:sz w:val="24"/>
          <w:szCs w:val="24"/>
        </w:rPr>
        <w:t>2.</w:t>
      </w:r>
      <w:r w:rsidR="00D64A56" w:rsidRPr="00443D79">
        <w:rPr>
          <w:rFonts w:ascii="Times New Roman" w:hAnsi="Times New Roman" w:cs="Times New Roman"/>
          <w:i/>
          <w:sz w:val="24"/>
          <w:szCs w:val="24"/>
        </w:rPr>
        <w:t xml:space="preserve"> ЈАВНО КОМУНАЛНО ПРЕДУЗЕЋЕ „ГРАДСКА ТОПЛАНА“ КОСЈЕРИЋ</w:t>
      </w:r>
    </w:p>
    <w:p w14:paraId="0D785923" w14:textId="77777777" w:rsidR="00C167D9" w:rsidRDefault="00C167D9" w:rsidP="00BF085C">
      <w:pPr>
        <w:rPr>
          <w:rFonts w:ascii="Times New Roman" w:hAnsi="Times New Roman" w:cs="Times New Roman"/>
          <w:i/>
          <w:sz w:val="24"/>
          <w:szCs w:val="24"/>
        </w:rPr>
      </w:pPr>
      <w:r w:rsidRPr="00443D79">
        <w:rPr>
          <w:rFonts w:ascii="Times New Roman" w:hAnsi="Times New Roman" w:cs="Times New Roman"/>
          <w:i/>
          <w:sz w:val="24"/>
          <w:szCs w:val="24"/>
        </w:rPr>
        <w:t>3. ЈКП РЕГИОНЛАНИ ЦЕНТАР ЗА УПРАВЉАЊЕ ОТПАДОМ „ДУБОКО“ УЖИЦЕ</w:t>
      </w:r>
    </w:p>
    <w:p w14:paraId="3076CD76" w14:textId="042436FF" w:rsidR="00A65E9B" w:rsidRPr="00A65E9B" w:rsidRDefault="00A65E9B" w:rsidP="00BF085C">
      <w:pPr>
        <w:rPr>
          <w:rFonts w:ascii="Times New Roman" w:hAnsi="Times New Roman" w:cs="Times New Roman"/>
          <w:i/>
          <w:sz w:val="24"/>
          <w:szCs w:val="24"/>
        </w:rPr>
      </w:pPr>
      <w:r>
        <w:rPr>
          <w:rFonts w:ascii="Times New Roman" w:hAnsi="Times New Roman" w:cs="Times New Roman"/>
          <w:i/>
          <w:sz w:val="24"/>
          <w:szCs w:val="24"/>
        </w:rPr>
        <w:t>4. ЈКП РЕГИОНАЛНИ ЦЕНТАР ЗА ВОДНЕ УСЛУГЕ „СКРАПЕЖ ВОДЕ“ ПОЖЕГА</w:t>
      </w:r>
    </w:p>
    <w:p w14:paraId="5D005833" w14:textId="77777777" w:rsidR="00C167D9" w:rsidRPr="00443D79" w:rsidRDefault="00C167D9" w:rsidP="00BF085C">
      <w:pPr>
        <w:rPr>
          <w:rFonts w:ascii="Times New Roman" w:hAnsi="Times New Roman" w:cs="Times New Roman"/>
          <w:i/>
          <w:sz w:val="24"/>
          <w:szCs w:val="24"/>
        </w:rPr>
      </w:pPr>
    </w:p>
    <w:p w14:paraId="7144771D" w14:textId="77777777" w:rsidR="00BF085C" w:rsidRPr="00443D79" w:rsidRDefault="00BF085C" w:rsidP="00BF085C">
      <w:pPr>
        <w:rPr>
          <w:rFonts w:ascii="Times New Roman" w:hAnsi="Times New Roman" w:cs="Times New Roman"/>
          <w:sz w:val="24"/>
          <w:szCs w:val="24"/>
        </w:rPr>
      </w:pPr>
    </w:p>
    <w:p w14:paraId="6A9A8486" w14:textId="77777777" w:rsidR="008E481C" w:rsidRPr="00443D79" w:rsidRDefault="00B662AF" w:rsidP="006D11A1">
      <w:pPr>
        <w:jc w:val="both"/>
        <w:rPr>
          <w:rFonts w:ascii="Times New Roman" w:hAnsi="Times New Roman" w:cs="Times New Roman"/>
          <w:b/>
          <w:sz w:val="24"/>
          <w:szCs w:val="24"/>
        </w:rPr>
      </w:pPr>
      <w:r w:rsidRPr="00443D79">
        <w:rPr>
          <w:rFonts w:ascii="Times New Roman" w:hAnsi="Times New Roman" w:cs="Times New Roman"/>
          <w:b/>
          <w:sz w:val="24"/>
          <w:szCs w:val="24"/>
        </w:rPr>
        <w:t xml:space="preserve">III </w:t>
      </w:r>
      <w:r w:rsidR="00F4195D" w:rsidRPr="00443D79">
        <w:rPr>
          <w:rFonts w:ascii="Times New Roman" w:hAnsi="Times New Roman" w:cs="Times New Roman"/>
          <w:b/>
          <w:sz w:val="24"/>
          <w:szCs w:val="24"/>
        </w:rPr>
        <w:t xml:space="preserve">ОБРАЗЛОЖЕЊЕ </w:t>
      </w:r>
      <w:r w:rsidR="006D11A1" w:rsidRPr="00443D79">
        <w:rPr>
          <w:rFonts w:ascii="Times New Roman" w:hAnsi="Times New Roman" w:cs="Times New Roman"/>
          <w:b/>
          <w:sz w:val="24"/>
          <w:szCs w:val="24"/>
        </w:rPr>
        <w:t>ОДСТУПАЊА ОД ПЛАНИРАНИХ ПОСЛОВНИХ ПОКАЗАТЕЉА</w:t>
      </w:r>
      <w:r w:rsidR="000027D0" w:rsidRPr="00443D79">
        <w:rPr>
          <w:rFonts w:ascii="Times New Roman" w:hAnsi="Times New Roman" w:cs="Times New Roman"/>
          <w:b/>
          <w:sz w:val="24"/>
          <w:szCs w:val="24"/>
        </w:rPr>
        <w:t xml:space="preserve"> - ПРИКАЗ</w:t>
      </w:r>
      <w:r w:rsidR="006D11A1" w:rsidRPr="00443D79">
        <w:rPr>
          <w:rFonts w:ascii="Times New Roman" w:hAnsi="Times New Roman" w:cs="Times New Roman"/>
          <w:b/>
          <w:sz w:val="24"/>
          <w:szCs w:val="24"/>
        </w:rPr>
        <w:t xml:space="preserve"> ПО ПРЕДУЗЕЋИМА</w:t>
      </w:r>
    </w:p>
    <w:p w14:paraId="44DB0596" w14:textId="77777777" w:rsidR="00153798" w:rsidRPr="00443D79" w:rsidRDefault="00153798" w:rsidP="006D11A1">
      <w:pPr>
        <w:jc w:val="both"/>
        <w:rPr>
          <w:rFonts w:ascii="Times New Roman" w:hAnsi="Times New Roman" w:cs="Times New Roman"/>
          <w:sz w:val="24"/>
          <w:szCs w:val="24"/>
        </w:rPr>
      </w:pPr>
    </w:p>
    <w:p w14:paraId="21721D77" w14:textId="77777777" w:rsidR="00BE077D" w:rsidRPr="00443D79" w:rsidRDefault="00BA6AB7" w:rsidP="00686431">
      <w:pPr>
        <w:spacing w:after="0"/>
        <w:jc w:val="both"/>
        <w:rPr>
          <w:rFonts w:ascii="Times New Roman" w:hAnsi="Times New Roman" w:cs="Times New Roman"/>
          <w:b/>
          <w:i/>
          <w:sz w:val="24"/>
          <w:szCs w:val="24"/>
          <w:u w:val="single"/>
        </w:rPr>
      </w:pPr>
      <w:r w:rsidRPr="00443D79">
        <w:rPr>
          <w:rFonts w:ascii="Times New Roman" w:hAnsi="Times New Roman" w:cs="Times New Roman"/>
          <w:b/>
          <w:i/>
          <w:sz w:val="24"/>
          <w:szCs w:val="24"/>
          <w:u w:val="single"/>
        </w:rPr>
        <w:t>1. НАЗИВ ПРЕДУЗЕЋА</w:t>
      </w:r>
      <w:r w:rsidR="00BE077D" w:rsidRPr="00443D79">
        <w:rPr>
          <w:rFonts w:ascii="Times New Roman" w:hAnsi="Times New Roman" w:cs="Times New Roman"/>
          <w:b/>
          <w:i/>
          <w:sz w:val="24"/>
          <w:szCs w:val="24"/>
          <w:u w:val="single"/>
        </w:rPr>
        <w:t xml:space="preserve">: </w:t>
      </w:r>
      <w:r w:rsidRPr="00443D79">
        <w:rPr>
          <w:rFonts w:ascii="Times New Roman" w:hAnsi="Times New Roman" w:cs="Times New Roman"/>
          <w:b/>
          <w:i/>
          <w:sz w:val="24"/>
          <w:szCs w:val="24"/>
          <w:u w:val="single"/>
        </w:rPr>
        <w:t>КОМУНАЛНО ЈАВНО ПРЕДУЗЕЋЕ„ЕЛАН</w:t>
      </w:r>
      <w:r w:rsidR="00BE077D" w:rsidRPr="00443D79">
        <w:rPr>
          <w:rFonts w:ascii="Times New Roman" w:hAnsi="Times New Roman" w:cs="Times New Roman"/>
          <w:b/>
          <w:i/>
          <w:sz w:val="24"/>
          <w:szCs w:val="24"/>
          <w:u w:val="single"/>
        </w:rPr>
        <w:t>“ К</w:t>
      </w:r>
      <w:r w:rsidRPr="00443D79">
        <w:rPr>
          <w:rFonts w:ascii="Times New Roman" w:hAnsi="Times New Roman" w:cs="Times New Roman"/>
          <w:b/>
          <w:i/>
          <w:sz w:val="24"/>
          <w:szCs w:val="24"/>
          <w:u w:val="single"/>
        </w:rPr>
        <w:t>ОСЈЕРИЋ</w:t>
      </w:r>
    </w:p>
    <w:p w14:paraId="31E12D22" w14:textId="77777777" w:rsidR="00BA6AB7" w:rsidRPr="00443D79" w:rsidRDefault="00BA6AB7" w:rsidP="00686431">
      <w:pPr>
        <w:spacing w:after="0"/>
        <w:jc w:val="both"/>
        <w:rPr>
          <w:rFonts w:ascii="Times New Roman" w:hAnsi="Times New Roman" w:cs="Times New Roman"/>
          <w:i/>
          <w:sz w:val="24"/>
          <w:szCs w:val="24"/>
          <w:u w:val="single"/>
        </w:rPr>
      </w:pPr>
    </w:p>
    <w:p w14:paraId="268D2F18" w14:textId="77777777" w:rsidR="00F5725B" w:rsidRPr="00443D79" w:rsidRDefault="00F5725B" w:rsidP="00686431">
      <w:pPr>
        <w:spacing w:after="0"/>
        <w:jc w:val="both"/>
        <w:rPr>
          <w:rFonts w:ascii="Times New Roman" w:hAnsi="Times New Roman" w:cs="Times New Roman"/>
          <w:i/>
          <w:sz w:val="24"/>
          <w:szCs w:val="24"/>
          <w:u w:val="single"/>
        </w:rPr>
      </w:pPr>
    </w:p>
    <w:p w14:paraId="115478F9"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Седиште: Николе Тесле бр.1, Косјерић</w:t>
      </w:r>
    </w:p>
    <w:p w14:paraId="70B1A658"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Претежна делатност: 3600 – Сакупљање, пречишћавање и дистрибуција воде</w:t>
      </w:r>
    </w:p>
    <w:p w14:paraId="6A477F84"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Матични број: 07110111</w:t>
      </w:r>
    </w:p>
    <w:p w14:paraId="53F3ED67"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ПИБ: 101088191</w:t>
      </w:r>
    </w:p>
    <w:p w14:paraId="4FE76B53" w14:textId="77777777" w:rsidR="00BE077D" w:rsidRPr="00443D79" w:rsidRDefault="00BE077D" w:rsidP="00686431">
      <w:pPr>
        <w:spacing w:after="0"/>
        <w:jc w:val="both"/>
        <w:rPr>
          <w:rFonts w:ascii="Times New Roman" w:hAnsi="Times New Roman" w:cs="Times New Roman"/>
          <w:sz w:val="24"/>
          <w:szCs w:val="24"/>
          <w:u w:val="single"/>
        </w:rPr>
      </w:pPr>
      <w:r w:rsidRPr="00443D79">
        <w:rPr>
          <w:rFonts w:ascii="Times New Roman" w:hAnsi="Times New Roman" w:cs="Times New Roman"/>
          <w:sz w:val="24"/>
          <w:szCs w:val="24"/>
          <w:u w:val="single"/>
        </w:rPr>
        <w:t>Надлежно министарство: Министарство привреде РС</w:t>
      </w:r>
    </w:p>
    <w:p w14:paraId="7C0D1FFF" w14:textId="77777777" w:rsidR="00BE077D" w:rsidRPr="00443D79" w:rsidRDefault="00BE077D" w:rsidP="00686431">
      <w:pPr>
        <w:spacing w:after="0"/>
        <w:jc w:val="both"/>
        <w:rPr>
          <w:rFonts w:ascii="Times New Roman" w:hAnsi="Times New Roman" w:cs="Times New Roman"/>
          <w:sz w:val="24"/>
          <w:szCs w:val="24"/>
        </w:rPr>
      </w:pPr>
    </w:p>
    <w:p w14:paraId="3B53BB79" w14:textId="77777777" w:rsidR="00403F03" w:rsidRPr="004A2098" w:rsidRDefault="00403F03" w:rsidP="00403F03">
      <w:p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rPr>
        <w:t xml:space="preserve">Делатности јавног предузећа/друштва капитала су: </w:t>
      </w:r>
      <w:r w:rsidRPr="004A2098">
        <w:rPr>
          <w:rFonts w:ascii="Times New Roman" w:hAnsi="Times New Roman" w:cs="Times New Roman"/>
          <w:sz w:val="24"/>
          <w:szCs w:val="24"/>
          <w:lang w:val="sr-Cyrl-CS"/>
        </w:rPr>
        <w:t>Претежна делатност КЈП „Елан“ је:</w:t>
      </w:r>
    </w:p>
    <w:p w14:paraId="164BD392" w14:textId="77777777" w:rsidR="00403F03" w:rsidRPr="004A2098" w:rsidRDefault="00403F03" w:rsidP="00403F03">
      <w:pPr>
        <w:spacing w:after="0" w:line="240" w:lineRule="auto"/>
        <w:jc w:val="both"/>
        <w:rPr>
          <w:rFonts w:ascii="Times New Roman" w:hAnsi="Times New Roman" w:cs="Times New Roman"/>
          <w:sz w:val="24"/>
          <w:szCs w:val="24"/>
          <w:lang w:val="sr-Cyrl-CS"/>
        </w:rPr>
      </w:pPr>
    </w:p>
    <w:p w14:paraId="76004DDF"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3600 Сакупљање, пречишћавање и дистрибуција воде.</w:t>
      </w:r>
    </w:p>
    <w:p w14:paraId="04B848F2" w14:textId="77777777" w:rsidR="00403F03" w:rsidRPr="004A2098" w:rsidRDefault="00403F03" w:rsidP="00403F03">
      <w:pPr>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Осим наведене претежне делатности, Јавно предузеће „Елан“ се бави и другим делатностима, као што су:</w:t>
      </w:r>
    </w:p>
    <w:p w14:paraId="2CD312CE"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lastRenderedPageBreak/>
        <w:t xml:space="preserve">3811 Сакупљање отпада који није опасан </w:t>
      </w:r>
    </w:p>
    <w:p w14:paraId="388526BA"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чистоће у граду и насељеним местима у Општини, уређење и одржавање паркова, зелених и рекреационих површина,</w:t>
      </w:r>
    </w:p>
    <w:p w14:paraId="672B88C2"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Одржавање улица, путева и других јавних површина у граду и другим насељеним местима,</w:t>
      </w:r>
    </w:p>
    <w:p w14:paraId="0C2A567E"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Пречишћавање и одвођење атмосферских и отпадних вода,</w:t>
      </w:r>
    </w:p>
    <w:p w14:paraId="4F44D559"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9603 Погребне и сродне делатности (уређење и одржавање гробља),</w:t>
      </w:r>
    </w:p>
    <w:p w14:paraId="1EB98C4E"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4311 Рушење објеката,</w:t>
      </w:r>
    </w:p>
    <w:p w14:paraId="4F483F10"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4120 Из</w:t>
      </w:r>
      <w:r w:rsidRPr="004A2098">
        <w:rPr>
          <w:rFonts w:ascii="Times New Roman" w:hAnsi="Times New Roman" w:cs="Times New Roman"/>
          <w:sz w:val="24"/>
          <w:szCs w:val="24"/>
        </w:rPr>
        <w:t>г</w:t>
      </w:r>
      <w:r w:rsidRPr="004A2098">
        <w:rPr>
          <w:rFonts w:ascii="Times New Roman" w:hAnsi="Times New Roman" w:cs="Times New Roman"/>
          <w:sz w:val="24"/>
          <w:szCs w:val="24"/>
          <w:lang w:val="sr-Cyrl-CS"/>
        </w:rPr>
        <w:t>радња стамбених и нестамбених зграда,</w:t>
      </w:r>
    </w:p>
    <w:p w14:paraId="21A82188"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4291 Изградња хидротехничких објеката,</w:t>
      </w:r>
    </w:p>
    <w:p w14:paraId="4A1B1448"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4322 Постављање водоводних, канализационих, грејних и климатизационих система,</w:t>
      </w:r>
    </w:p>
    <w:p w14:paraId="0BE5D8A3"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4329 Остали инсталациони радови у грађевинарству,</w:t>
      </w:r>
    </w:p>
    <w:p w14:paraId="0BB4ADD3"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4781 Трговина на мало храном, пићима и дуванским производима на тезгама и пијацама, </w:t>
      </w:r>
    </w:p>
    <w:p w14:paraId="2D7D2B81" w14:textId="77777777" w:rsidR="00403F03" w:rsidRPr="004A2098" w:rsidRDefault="00403F03" w:rsidP="00403F03">
      <w:pPr>
        <w:numPr>
          <w:ilvl w:val="0"/>
          <w:numId w:val="5"/>
        </w:numPr>
        <w:spacing w:after="0" w:line="240" w:lineRule="auto"/>
        <w:jc w:val="both"/>
        <w:rPr>
          <w:rFonts w:ascii="Times New Roman" w:hAnsi="Times New Roman" w:cs="Times New Roman"/>
          <w:sz w:val="24"/>
          <w:szCs w:val="24"/>
          <w:lang w:val="sr-Cyrl-CS"/>
        </w:rPr>
      </w:pPr>
      <w:r w:rsidRPr="004A2098">
        <w:rPr>
          <w:rFonts w:ascii="Times New Roman" w:hAnsi="Times New Roman" w:cs="Times New Roman"/>
          <w:sz w:val="24"/>
          <w:szCs w:val="24"/>
          <w:lang w:val="sr-Cyrl-CS"/>
        </w:rPr>
        <w:t xml:space="preserve">4782 Трговина на мало текстилом, одећом и обућом на тезгама и пијацама (одржавање пијаца: зелене, робне и сточне, и пружање услуга на њима), </w:t>
      </w:r>
    </w:p>
    <w:p w14:paraId="35FAC204"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4941 Друмски превоз терета,</w:t>
      </w:r>
    </w:p>
    <w:p w14:paraId="6FF1D83C"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5221 Услужне делатности у копненом саобраћају,</w:t>
      </w:r>
    </w:p>
    <w:p w14:paraId="2C016C43"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7732 Изнајмљивање и лизинг машина и опреме за грађевинарство,</w:t>
      </w:r>
    </w:p>
    <w:p w14:paraId="4DA3008F"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8230 Организовање састанака и сајмова,</w:t>
      </w:r>
    </w:p>
    <w:p w14:paraId="01594CF6" w14:textId="77777777" w:rsidR="00403F03" w:rsidRPr="004A2098" w:rsidRDefault="00403F03" w:rsidP="00403F03">
      <w:pPr>
        <w:numPr>
          <w:ilvl w:val="0"/>
          <w:numId w:val="5"/>
        </w:numPr>
        <w:spacing w:after="0" w:line="240" w:lineRule="auto"/>
        <w:rPr>
          <w:rFonts w:ascii="Times New Roman" w:hAnsi="Times New Roman" w:cs="Times New Roman"/>
          <w:sz w:val="24"/>
          <w:szCs w:val="24"/>
          <w:lang w:val="sr-Cyrl-CS"/>
        </w:rPr>
      </w:pPr>
      <w:r w:rsidRPr="004A2098">
        <w:rPr>
          <w:rFonts w:ascii="Times New Roman" w:hAnsi="Times New Roman" w:cs="Times New Roman"/>
          <w:sz w:val="24"/>
          <w:szCs w:val="24"/>
          <w:lang w:val="sr-Cyrl-CS"/>
        </w:rPr>
        <w:t>8110 Услуге одржавања објеката</w:t>
      </w:r>
    </w:p>
    <w:p w14:paraId="59EA3921" w14:textId="77777777" w:rsidR="00403F03" w:rsidRPr="004A2098" w:rsidRDefault="00403F03" w:rsidP="00403F03">
      <w:pPr>
        <w:jc w:val="both"/>
        <w:rPr>
          <w:rFonts w:ascii="Times New Roman" w:hAnsi="Times New Roman" w:cs="Times New Roman"/>
          <w:sz w:val="24"/>
          <w:szCs w:val="24"/>
        </w:rPr>
      </w:pPr>
    </w:p>
    <w:p w14:paraId="2D69F145" w14:textId="0BA1B91F" w:rsidR="00CB2199" w:rsidRDefault="00F61FF6" w:rsidP="008217D5">
      <w:pPr>
        <w:pStyle w:val="text"/>
        <w:spacing w:before="0" w:after="0"/>
        <w:rPr>
          <w:rFonts w:ascii="Times New Roman" w:hAnsi="Times New Roman"/>
          <w:sz w:val="24"/>
          <w:szCs w:val="24"/>
          <w:lang w:val="sr-Latn-RS"/>
        </w:rPr>
      </w:pPr>
      <w:r w:rsidRPr="00F61FF6">
        <w:rPr>
          <w:rFonts w:ascii="Times New Roman" w:hAnsi="Times New Roman"/>
          <w:sz w:val="24"/>
          <w:szCs w:val="24"/>
          <w:lang w:val="sr-Latn-RS"/>
        </w:rPr>
        <w:t>Надзорни одбор КЈП „Елан“ је дана 29.11.2022. године усвојио Програм пословања a Скупштина општине Косјерић је дана 22.12.2022. године донела Закључак број 06-54/2022 којим је дата Сагласност на Програм пословања КЈП „Елан“ за 2023. годину.</w:t>
      </w:r>
    </w:p>
    <w:p w14:paraId="24111C01" w14:textId="77777777" w:rsidR="00403F03" w:rsidRPr="00F61FF6" w:rsidRDefault="00403F03" w:rsidP="008217D5">
      <w:pPr>
        <w:pStyle w:val="text"/>
        <w:spacing w:before="0" w:after="0"/>
        <w:rPr>
          <w:rFonts w:ascii="Times New Roman" w:hAnsi="Times New Roman"/>
          <w:sz w:val="24"/>
          <w:szCs w:val="24"/>
          <w:lang w:val="sr-Latn-RS"/>
        </w:rPr>
      </w:pPr>
    </w:p>
    <w:p w14:paraId="4104E4A7" w14:textId="77777777" w:rsidR="00403F03" w:rsidRDefault="00403F03" w:rsidP="00563C56">
      <w:pPr>
        <w:jc w:val="center"/>
        <w:rPr>
          <w:rFonts w:ascii="Times New Roman" w:hAnsi="Times New Roman" w:cs="Times New Roman"/>
          <w:b/>
          <w:sz w:val="24"/>
          <w:szCs w:val="24"/>
          <w:lang w:val="sr-Latn-RS"/>
        </w:rPr>
      </w:pPr>
      <w:r w:rsidRPr="004A2098">
        <w:rPr>
          <w:rFonts w:ascii="Times New Roman" w:hAnsi="Times New Roman" w:cs="Times New Roman"/>
          <w:b/>
          <w:sz w:val="24"/>
          <w:szCs w:val="24"/>
          <w:lang w:val="sr-Latn-RS"/>
        </w:rPr>
        <w:t xml:space="preserve">II </w:t>
      </w:r>
      <w:r w:rsidRPr="004A2098">
        <w:rPr>
          <w:rFonts w:ascii="Times New Roman" w:hAnsi="Times New Roman" w:cs="Times New Roman"/>
          <w:b/>
          <w:sz w:val="24"/>
          <w:szCs w:val="24"/>
        </w:rPr>
        <w:t>ОБРАЗЛОЖЕЊЕ ПОСЛОВАЊА</w:t>
      </w:r>
    </w:p>
    <w:p w14:paraId="7CD90A38" w14:textId="77777777" w:rsidR="00CB2199" w:rsidRDefault="00CB2199" w:rsidP="00CB2199">
      <w:pPr>
        <w:spacing w:after="0"/>
        <w:jc w:val="both"/>
        <w:rPr>
          <w:rFonts w:ascii="Times New Roman" w:hAnsi="Times New Roman" w:cs="Times New Roman"/>
          <w:sz w:val="24"/>
          <w:szCs w:val="24"/>
          <w:lang w:val="sr-Latn-RS"/>
        </w:rPr>
      </w:pPr>
    </w:p>
    <w:p w14:paraId="0438C991" w14:textId="77777777" w:rsidR="00CD7277" w:rsidRPr="00CD7277" w:rsidRDefault="00CD7277" w:rsidP="00CD7277">
      <w:pPr>
        <w:jc w:val="both"/>
        <w:rPr>
          <w:rFonts w:ascii="Times New Roman" w:hAnsi="Times New Roman" w:cs="Times New Roman"/>
          <w:sz w:val="24"/>
          <w:szCs w:val="24"/>
          <w:lang w:val="sr-Latn-RS"/>
        </w:rPr>
      </w:pPr>
      <w:r w:rsidRPr="00CD7277">
        <w:rPr>
          <w:rFonts w:ascii="Times New Roman" w:hAnsi="Times New Roman" w:cs="Times New Roman"/>
          <w:sz w:val="24"/>
          <w:szCs w:val="24"/>
          <w:lang w:val="sr-Latn-RS"/>
        </w:rPr>
        <w:t>Пословање предузећа одвијало се у складу са Програмом пословања, по устаљеној динамици до краја маја 2023.године, до непредвиђених околности, које су довеле до проблема у водоснабдевању.</w:t>
      </w:r>
    </w:p>
    <w:p w14:paraId="1199613F" w14:textId="17C0034C" w:rsidR="00CD7277" w:rsidRPr="00CD7277" w:rsidRDefault="00CD7277" w:rsidP="00CD7277">
      <w:pPr>
        <w:jc w:val="both"/>
        <w:rPr>
          <w:rFonts w:ascii="Times New Roman" w:hAnsi="Times New Roman" w:cs="Times New Roman"/>
          <w:sz w:val="24"/>
          <w:szCs w:val="24"/>
          <w:lang w:val="sr-Latn-RS"/>
        </w:rPr>
      </w:pPr>
      <w:r w:rsidRPr="00CD7277">
        <w:rPr>
          <w:rFonts w:ascii="Times New Roman" w:hAnsi="Times New Roman" w:cs="Times New Roman"/>
          <w:sz w:val="24"/>
          <w:szCs w:val="24"/>
          <w:lang w:val="sr-Latn-RS"/>
        </w:rPr>
        <w:t xml:space="preserve">Први је уследио крајем маја, након обилних кишних падавина на подручју Таора, Годљева, Дубнице и Брајковића када је у три наврата дошло до замућења воде на оба изворишта.Услед тога вода није била за пиће у периоду од 29.05.до 26.06.2023. године. Вода за пиће, по налогу Санитарне инспекције, обезбеђена је ауто- цистернама које су по дефинисаном распореду обилазиле све делове града. Екипе предузећа су активно радиле на успостављању водоснабдевања али и на отклањању последица поплава у Брајковићима и Дубници. У истом периоду ЗЗЈЗ Ужице вршио је вишедневно узимање узорака и ангажована је Вома пумпа за отклањање загушења на фекалној и атмосферској канализацији. Поред тога дошло је и до прегоревања мотора пумпе на ППВ, услед квара на далеководу, као и до квара на ормару за контролу рада црпне пумпе на бунарском постројењу у Деспотовићима, што је довело до повећања трошкова електричне енергије. </w:t>
      </w:r>
      <w:r w:rsidRPr="00CD7277">
        <w:rPr>
          <w:rFonts w:ascii="Times New Roman" w:hAnsi="Times New Roman" w:cs="Times New Roman"/>
          <w:sz w:val="24"/>
          <w:szCs w:val="24"/>
          <w:lang w:val="sr-Latn-RS"/>
        </w:rPr>
        <w:lastRenderedPageBreak/>
        <w:t>Све ово довело је до непредвиђених трошкова које су оставиле последице на пословање предузећа.</w:t>
      </w:r>
    </w:p>
    <w:p w14:paraId="44346FC0" w14:textId="0A4B42CB" w:rsidR="00CD7277" w:rsidRPr="00CD7277" w:rsidRDefault="00CD7277" w:rsidP="00CD7277">
      <w:pPr>
        <w:jc w:val="both"/>
        <w:rPr>
          <w:rFonts w:ascii="Times New Roman" w:hAnsi="Times New Roman" w:cs="Times New Roman"/>
          <w:sz w:val="24"/>
          <w:szCs w:val="24"/>
          <w:lang w:val="sr-Latn-RS"/>
        </w:rPr>
      </w:pPr>
      <w:r w:rsidRPr="00CD7277">
        <w:rPr>
          <w:rFonts w:ascii="Times New Roman" w:hAnsi="Times New Roman" w:cs="Times New Roman"/>
          <w:sz w:val="24"/>
          <w:szCs w:val="24"/>
          <w:lang w:val="sr-Latn-RS"/>
        </w:rPr>
        <w:t>Други проблем у водоснабдевању десио се крајем септембра када је дошло до квара пумпе на црпном постројењу у Деспотовићима. Налажење извођача за демонтажу старе и монтажу нове пумпе, уз поштовање јавних набавки, као и извођење радова трајало је седам дана. У том периоду, услед недовољног дотока воде са изворишта Таорска врела, дошло је до пада притиска воде у мрежи, па су неки виши делови града остајали без воде тако да им је вода достављана цистернама. Одмах након тога, урадили смо набавку за инсталациони материјал и извођача радова за реконструкцију ормара за контролу рада пумпе, која је врло брзо урађена. Уместо очекиваних резултата на смањењу трошкова електричне енергије, десило се обрнуто, трошкови су повећани. Након тога утврђујемо да је дошло до драстичног пада потрошње воде код појединих привредних субјеката, па самим тим и до пада прихода. Пад потрошње воде десио се код субјеката који су самоиницијативно, без обавештења предузећа и без тражења локацијских услова, извршили реконструкцију хидрантске мреже. Ако је све урађено како треба, ако су смањени губици воде, логично је очекивати и смањење трошкова. Овде се десило обратно, потрошња пада - трошкови расту, што је противно елементарној економској логици. Како смо у том периоду радили замену водоводне мреже у Карађорђевој улици, одлучили смо да покушамо да недостајуће приходе надокнадимо ангажовањем механизације на насипању путева и покушајем побољшања наплате потраживања. Делимично смо у томе успели, али нисмо успели избећи пословање са губитком.</w:t>
      </w:r>
    </w:p>
    <w:p w14:paraId="7E843671" w14:textId="6F13A56A" w:rsidR="00CB2199" w:rsidRDefault="00CD7277" w:rsidP="00CD7277">
      <w:pPr>
        <w:jc w:val="both"/>
        <w:rPr>
          <w:rFonts w:ascii="Times New Roman" w:hAnsi="Times New Roman" w:cs="Times New Roman"/>
          <w:sz w:val="24"/>
          <w:szCs w:val="24"/>
          <w:lang w:val="sr-Latn-RS"/>
        </w:rPr>
      </w:pPr>
      <w:r w:rsidRPr="00CD7277">
        <w:rPr>
          <w:rFonts w:ascii="Times New Roman" w:hAnsi="Times New Roman" w:cs="Times New Roman"/>
          <w:sz w:val="24"/>
          <w:szCs w:val="24"/>
          <w:lang w:val="sr-Latn-RS"/>
        </w:rPr>
        <w:t>Остале делатности предузећа одвијале су се по устаљеној динамици. Једини проблеми дешавали су се код квара механизације ( кашика СКИП-а ) која је смањила приходе од грађевинских радова, као и квар мењача камиона смећара који су донели нове непредвиђене трошкове. Посебан проблем представља реализација Пројекта О- ДВА- ЈА-МО, где ангажовани радници и возило, уз максимално одвежену количину у једној тури од 3.4 тоне донесу приход од 5.500,00 динара, који не може да покрије ни трошкове горива. Ту морамо тражити нека решења, па бар за покриће трошкова.</w:t>
      </w:r>
    </w:p>
    <w:p w14:paraId="51E5AF53" w14:textId="77777777" w:rsidR="00F61FF6" w:rsidRPr="00F61FF6" w:rsidRDefault="00F61FF6" w:rsidP="00F61FF6">
      <w:pPr>
        <w:jc w:val="both"/>
        <w:rPr>
          <w:rFonts w:ascii="Times New Roman" w:hAnsi="Times New Roman" w:cs="Times New Roman"/>
          <w:sz w:val="24"/>
          <w:szCs w:val="24"/>
          <w:lang w:val="sr-Latn-RS"/>
        </w:rPr>
      </w:pPr>
    </w:p>
    <w:p w14:paraId="41C2BF9D" w14:textId="673DD28F" w:rsidR="00F61FF6" w:rsidRPr="00F61FF6" w:rsidRDefault="00F61FF6" w:rsidP="00F61FF6">
      <w:pPr>
        <w:tabs>
          <w:tab w:val="center" w:pos="4680"/>
          <w:tab w:val="left" w:pos="7440"/>
        </w:tabs>
        <w:rPr>
          <w:rFonts w:ascii="Times New Roman" w:hAnsi="Times New Roman" w:cs="Times New Roman"/>
          <w:b/>
          <w:sz w:val="24"/>
          <w:szCs w:val="24"/>
          <w:lang w:val="sr-Latn-RS"/>
        </w:rPr>
      </w:pPr>
      <w:r>
        <w:rPr>
          <w:rFonts w:ascii="Times New Roman" w:hAnsi="Times New Roman" w:cs="Times New Roman"/>
          <w:b/>
          <w:sz w:val="24"/>
          <w:szCs w:val="24"/>
          <w:lang w:val="sr-Latn-RS"/>
        </w:rPr>
        <w:tab/>
      </w:r>
      <w:r w:rsidR="00403F03" w:rsidRPr="004A2098">
        <w:rPr>
          <w:rFonts w:ascii="Times New Roman" w:hAnsi="Times New Roman" w:cs="Times New Roman"/>
          <w:b/>
          <w:sz w:val="24"/>
          <w:szCs w:val="24"/>
          <w:lang w:val="sr-Latn-RS"/>
        </w:rPr>
        <w:t xml:space="preserve">III </w:t>
      </w:r>
      <w:r w:rsidR="00403F03" w:rsidRPr="004A2098">
        <w:rPr>
          <w:rFonts w:ascii="Times New Roman" w:hAnsi="Times New Roman" w:cs="Times New Roman"/>
          <w:b/>
          <w:sz w:val="24"/>
          <w:szCs w:val="24"/>
        </w:rPr>
        <w:t>ОБРАЗЛОЖЕЊЕ ОБРАЗАЦА</w:t>
      </w:r>
      <w:r>
        <w:rPr>
          <w:rFonts w:ascii="Times New Roman" w:hAnsi="Times New Roman" w:cs="Times New Roman"/>
          <w:b/>
          <w:sz w:val="24"/>
          <w:szCs w:val="24"/>
        </w:rPr>
        <w:tab/>
      </w:r>
    </w:p>
    <w:p w14:paraId="41F16BE5" w14:textId="0D4273B9" w:rsidR="00403F03" w:rsidRPr="00CB2199" w:rsidRDefault="00403F03" w:rsidP="00CB2199">
      <w:pPr>
        <w:pStyle w:val="ListParagraph"/>
        <w:numPr>
          <w:ilvl w:val="0"/>
          <w:numId w:val="21"/>
        </w:numPr>
        <w:rPr>
          <w:rFonts w:ascii="Times New Roman" w:hAnsi="Times New Roman" w:cs="Times New Roman"/>
          <w:b/>
          <w:bCs/>
          <w:sz w:val="24"/>
          <w:szCs w:val="24"/>
          <w:lang w:val="sr-Latn-RS"/>
        </w:rPr>
      </w:pPr>
      <w:r w:rsidRPr="00CB2199">
        <w:rPr>
          <w:rFonts w:ascii="Times New Roman" w:hAnsi="Times New Roman" w:cs="Times New Roman"/>
          <w:b/>
          <w:bCs/>
          <w:sz w:val="24"/>
          <w:szCs w:val="24"/>
        </w:rPr>
        <w:t>БИЛАНС УСПЕХА</w:t>
      </w:r>
    </w:p>
    <w:p w14:paraId="15293D1B" w14:textId="77777777" w:rsidR="00CD7277" w:rsidRPr="00CD7277"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 xml:space="preserve">За период од 01.01. до 31.12.2023. године предузеће је планирало добит у износу од 46.052 динара. Остварен је губитак од 3.053.944 динарa koji се повећава за порески расход периода у износу од 69.306 што чини укупан губитак у износу од 3.123.250 динара. Укупно остварени приходи су за 6% нижи од планираних  и  расходи су за 3% нижи од планираних. </w:t>
      </w:r>
    </w:p>
    <w:p w14:paraId="44837142" w14:textId="6A19ECDA" w:rsidR="00CB2199"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 xml:space="preserve">На радној јединици водовод и канализација остварен је приход за 11% мањи од планираног. Радна јединица изношење смећа је остварила приход мањи од плана за 5%. Приход од  комуналне хигијене је виши 9% од планираног. Приход од одржавања </w:t>
      </w:r>
      <w:r w:rsidRPr="00CD7277">
        <w:rPr>
          <w:rFonts w:ascii="Times New Roman" w:hAnsi="Times New Roman" w:cs="Times New Roman"/>
          <w:bCs/>
          <w:sz w:val="24"/>
          <w:szCs w:val="24"/>
          <w:lang w:val="sr-Latn-RS"/>
        </w:rPr>
        <w:lastRenderedPageBreak/>
        <w:t>спортских објеката је на нивоу планираног. Приход од пијачних услуга је нижи за 44% од планираног јер је било мање закупљених тезги. Приход од погребних услуга је виши за 3% од планираног. Приход остварен на одржавању општинских путева и грађевинским радовима за 10% нижи од планираног. Приход од зимског одржавања је виши за 7% услед великих падавина у фебруару.Остали пословни приходи су 28% нижи од планираних.</w:t>
      </w:r>
    </w:p>
    <w:p w14:paraId="4534BE47" w14:textId="77777777" w:rsidR="00CD7277" w:rsidRPr="00CD7277"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 xml:space="preserve">Укупни трошкови материјала су за 4% виши од планираних. Из категорије материјала веће одступање од планираног је при утрошку уља и мазива који су виши за 62% и електричне енергије која је виша за 2,75 пута. Квар пумпе и престанак снабдевања водом са црпног постројења Деспотовићи захтевали су интервенцију и постојећа пумпа је замењена новом која је била на стању. Извршена је реконструкција постројења (ормара) за контролу рада пумпе и уместо очекиваног пада потрошње електричне енергије, дошло је до повећања. На предзузећу је сада да установи да ли су разлог велики губици воде да при нормалном дотоку воде са Таорских врела мора толико да ради или је нова пумпа веће снаге од претходне. То су суштинска питања која захтевају одговор и која су услов контроле трошкова електричне енергије. </w:t>
      </w:r>
    </w:p>
    <w:p w14:paraId="13748D01" w14:textId="77777777" w:rsidR="00CD7277" w:rsidRPr="00CD7277"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Виши су и трошкови канцеларијског материјала за 4% као и трошкови ауто-гума за 8%. Остали трошкови материјала су нижи или у границама планираних .</w:t>
      </w:r>
    </w:p>
    <w:p w14:paraId="7952165C" w14:textId="77777777" w:rsidR="00CD7277" w:rsidRPr="00CD7277"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Трошкови зарада, накнада зарада и остали лични расходи нижи су за 8% од планираних. Из категорије личних расхода сви трошкови су у оквирима планираних или нижи.</w:t>
      </w:r>
    </w:p>
    <w:p w14:paraId="5D30ADB3" w14:textId="77777777" w:rsidR="00CD7277" w:rsidRPr="00CD7277"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Трошкови производних услуга су 27% виши од планираних. Код ове категорије трошкова веће одступање је на трошковима ПТТ који су виши за 28% услед значајног поскупљења поштанских услуга, на услугама одржавања које су више за 21%  и осталим услугама које су више 62%. Разлог да остале услуге буду више за 62% је што је услед недостатка воде за пиће, од ЈКП Наш Дом из Пожеге позајмљена цистерна за превоз пијаће воде на 10 дана. Наш Дом је ову услугу фактурисао у износу од 144.000 динара са ПДВ-ом.</w:t>
      </w:r>
    </w:p>
    <w:p w14:paraId="2F84839F" w14:textId="77777777" w:rsidR="00CD7277" w:rsidRPr="00CD7277"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Укупни нематеријални трошкови су виши за 2%. Више средстава је утрошено на позицији непроизводне услуге за 31% услед узимања више узорака воде на анализу у периоду када је вода била неисправна за пиће.</w:t>
      </w:r>
    </w:p>
    <w:p w14:paraId="09BA2B34" w14:textId="77777777" w:rsidR="00CD7277" w:rsidRPr="00CD7277"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 xml:space="preserve">Трошкови амортизације су нижи од планираних за 6% услед нереализованих набавки основних средстава. </w:t>
      </w:r>
    </w:p>
    <w:p w14:paraId="2761E2DB" w14:textId="7148ADDE" w:rsidR="00CD7277" w:rsidRPr="00F61FF6"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Остали расходи су виши од планираних за 44% услед књижења спорних потраживања која су фактурисана а ненаплаћена у периоду од 365 дана.</w:t>
      </w:r>
    </w:p>
    <w:p w14:paraId="33C906F5" w14:textId="6DA7089B" w:rsidR="00403F03" w:rsidRPr="00CB2199" w:rsidRDefault="00403F03" w:rsidP="00CB2199">
      <w:pPr>
        <w:pStyle w:val="ListParagraph"/>
        <w:numPr>
          <w:ilvl w:val="0"/>
          <w:numId w:val="21"/>
        </w:numPr>
        <w:rPr>
          <w:rFonts w:ascii="Times New Roman" w:hAnsi="Times New Roman" w:cs="Times New Roman"/>
          <w:b/>
          <w:bCs/>
          <w:sz w:val="24"/>
          <w:szCs w:val="24"/>
          <w:lang w:val="sr-Latn-RS"/>
        </w:rPr>
      </w:pPr>
      <w:r w:rsidRPr="00CB2199">
        <w:rPr>
          <w:rFonts w:ascii="Times New Roman" w:hAnsi="Times New Roman" w:cs="Times New Roman"/>
          <w:b/>
          <w:bCs/>
          <w:sz w:val="24"/>
          <w:szCs w:val="24"/>
        </w:rPr>
        <w:t>БИЛАНС СТАЊА</w:t>
      </w:r>
    </w:p>
    <w:p w14:paraId="1DC3C7AE" w14:textId="77777777" w:rsidR="00CD7277" w:rsidRPr="00CD7277" w:rsidRDefault="00CD7277" w:rsidP="00CD7277">
      <w:pPr>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 xml:space="preserve">Укупна актива и пасива су за 4% ниже од планираног износа. </w:t>
      </w:r>
    </w:p>
    <w:p w14:paraId="7AD02FF4" w14:textId="77777777" w:rsidR="00CD7277" w:rsidRPr="00CD7277" w:rsidRDefault="00CD7277" w:rsidP="00CD7277">
      <w:pPr>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Веће одступање је на АОП 0014 Остале некретнине, постројења и опрема и улагања на туђим некретнинама су веће скоро три пута из разлога што су улагања у ограду и приступни пут на градском гробљу са припреме пренети на употребу.</w:t>
      </w:r>
    </w:p>
    <w:p w14:paraId="1FCCAA5D" w14:textId="77777777" w:rsidR="00CD7277" w:rsidRPr="00CD7277" w:rsidRDefault="00CD7277" w:rsidP="00CD7277">
      <w:pPr>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lastRenderedPageBreak/>
        <w:t>На АОП 057 Готовина и готовински еквиваленти је виша за 229%. Један од разлога је што нису реализоване планиране набавке.</w:t>
      </w:r>
    </w:p>
    <w:p w14:paraId="09B07C0B" w14:textId="77777777" w:rsidR="00CD7277" w:rsidRPr="00CD7277" w:rsidRDefault="00CD7277" w:rsidP="00CD7277">
      <w:pPr>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На АОП 0424 Обавезе по основу кредита су мање 68% из разлога што није извршена набавка чистилице путем кредитног задужења.</w:t>
      </w:r>
    </w:p>
    <w:p w14:paraId="529365B2" w14:textId="77777777" w:rsidR="00CD7277" w:rsidRPr="00CD7277" w:rsidRDefault="00CD7277" w:rsidP="00CD7277">
      <w:pPr>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На АОП 0445 Обавезе према добављачима у земљи су више за 389% из разлога што нису извршена плаћања добављачима јер нису по РИНО стигли на плаћање.</w:t>
      </w:r>
    </w:p>
    <w:p w14:paraId="137676B8" w14:textId="7BB1443D" w:rsidR="00F61FF6" w:rsidRPr="00635313" w:rsidRDefault="00CD7277" w:rsidP="00CD7277">
      <w:pPr>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Предузеће је успевало да редовно измирује своје обавезе према добављачима, обавезе по основу ПДВ-а и зараде запосленима.</w:t>
      </w:r>
    </w:p>
    <w:p w14:paraId="3F71F555" w14:textId="77777777" w:rsidR="00403F03" w:rsidRPr="003E66BD"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3. ИЗВЕШТАЈ О ТОКОВИМА ГОТОВИНЕ</w:t>
      </w:r>
    </w:p>
    <w:p w14:paraId="19282C61" w14:textId="77777777" w:rsidR="00CD7277" w:rsidRPr="00CD7277" w:rsidRDefault="00CD7277" w:rsidP="00CD7277">
      <w:pPr>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Готовина на крају обрачунског периода је 229% виша од планиране.</w:t>
      </w:r>
    </w:p>
    <w:p w14:paraId="7EED29AD" w14:textId="353B3F75" w:rsidR="00635313" w:rsidRPr="00635313" w:rsidRDefault="00CD7277" w:rsidP="00CD7277">
      <w:pPr>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Разлог је што је на почетку године било више средстава на рачуну него што је предвиђено планом у моменту израде програма пословања за 2023. годину и то за 61%. У извештајном периоду укупан прилив је нижи од планираног за 4% а укупан одлив је нижи за 1%.</w:t>
      </w:r>
    </w:p>
    <w:p w14:paraId="065C0715" w14:textId="77777777" w:rsidR="00403F03"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4. ТРОШКОВИ ЗАПОСЛЕНИХ</w:t>
      </w:r>
    </w:p>
    <w:p w14:paraId="5E5F9C72" w14:textId="77777777" w:rsidR="00CD7277" w:rsidRPr="00CD7277"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Трошкови зарада, накнада зарада и остали лични расходи су нижи за 8% од планираних. Трошкови зарада су нижи за 7% из разлога што је број запослених мањи од планираног броја за три радника.</w:t>
      </w:r>
    </w:p>
    <w:p w14:paraId="1501A5F9" w14:textId="77777777" w:rsidR="00CD7277" w:rsidRPr="00CD7277"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Накнаде физичким лицима по основу осталих уговора су исплаћене у износу који је 1% нижи од планираног. На овој позицији је планирано ангажовање лица са лиценцом за потребе прибављања Лиценце за обављање послова снабдевања водом за пиће системом јавног водовода, сакупљања и одвођења отпадних вода системом јавне канализације, старање о функционисању водних објеката и система, праћење стања водних објеката. Трошкови за рад надзорног одбора су такође нижи за 1%.</w:t>
      </w:r>
    </w:p>
    <w:p w14:paraId="7B48EBCA" w14:textId="77777777" w:rsidR="00CD7277" w:rsidRPr="00CD7277"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 xml:space="preserve">Трошкови дневница су 4% нижи од планираних као и трошкови за накнаде трошкова на службеном путу који су нижи за 63%. </w:t>
      </w:r>
    </w:p>
    <w:p w14:paraId="378A9646" w14:textId="77777777" w:rsidR="00CD7277" w:rsidRPr="00CD7277"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Трошкови за превоз запослених су нижи за 14%.</w:t>
      </w:r>
    </w:p>
    <w:p w14:paraId="006C4B7D" w14:textId="5AB3D8DD" w:rsidR="00FB5917" w:rsidRPr="00CB2199"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Позиција помоћ радницима и члановима њихових породица је нижа за 12% од планираног износа. Извршена је исплата помоћи свим радницима, у износу од по 10.000 динара у првом кварталу,  по 10.000 динара у другом кварталу и по 21.800 динара у трећем кварталу, ради ублажавања неповољног материјалног положаја у складу са  Посебним, колективним уговором за јавна предузећа у комуналној делатности на територији Републике Србије. Исплаћена је помоћ запосленима за случај смрти ужег члана породице као и набавка пакетића за Нову годину и Божић за децу запослених до 15 година старости.</w:t>
      </w:r>
    </w:p>
    <w:p w14:paraId="34A33111" w14:textId="77777777" w:rsidR="00403F03" w:rsidRPr="003E66BD"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5. ДИНАМИКА ЗАПОСЛЕНИХ</w:t>
      </w:r>
    </w:p>
    <w:p w14:paraId="33836240" w14:textId="77777777" w:rsidR="00CD7277" w:rsidRPr="00CD7277" w:rsidRDefault="00CD7277" w:rsidP="00CD7277">
      <w:pPr>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 xml:space="preserve">Број радника на дан 31.12.2022. године 35 запослених у сталном радном односу и 3 запослена у радном односу на одређено време (укупно 38 запослених). </w:t>
      </w:r>
    </w:p>
    <w:p w14:paraId="525D0C36" w14:textId="77777777" w:rsidR="00CD7277" w:rsidRPr="00CD7277" w:rsidRDefault="00CD7277" w:rsidP="00CD7277">
      <w:pPr>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lastRenderedPageBreak/>
        <w:t>Почетком септембра 2023. у радни однос на одређено време су примљена два НК радника, а у месецу новембру два запослена која су била у сталном радном односу су споразумно прекинули радни однос. Један запослени из радног односа на одређено време је примљен у стални радни однос (у складу са ставом 1 члана 27к Закона о буџетсом систему)</w:t>
      </w:r>
    </w:p>
    <w:p w14:paraId="41815A1F" w14:textId="56AA6116" w:rsidR="00F61FF6" w:rsidRDefault="00CD7277" w:rsidP="00CD7277">
      <w:pPr>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Број запослених на дан 31.12.2023. године је 34 запослена у сталном радном односу и 4 запослена у радном односу на одређено време.</w:t>
      </w:r>
    </w:p>
    <w:p w14:paraId="4AA86BA0" w14:textId="77777777" w:rsidR="00403F03"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6. РАСПОН ПЛАНИРАНИХ И ИСПЛАЋЕНИХ ЗАРАДА</w:t>
      </w:r>
    </w:p>
    <w:p w14:paraId="00209FC3" w14:textId="77777777" w:rsidR="00CD7277" w:rsidRPr="00CD7277" w:rsidRDefault="00CD7277" w:rsidP="00CD7277">
      <w:pPr>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 xml:space="preserve">Код пословодства реализована маса за зараде је у оквиру планиране. </w:t>
      </w:r>
    </w:p>
    <w:p w14:paraId="74F811D0" w14:textId="7E9DA306" w:rsidR="00635313" w:rsidRPr="00635313" w:rsidRDefault="00CD7277" w:rsidP="00CD7277">
      <w:pPr>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Највиша појединачна зарада из категорије запослених без пословодства је за 17,75% виша од планираног износа услед ангажовања једног запосленог са прековременим радом чиме је и просечна зарада за запослене без пословодства виша за 2,98%.</w:t>
      </w:r>
    </w:p>
    <w:p w14:paraId="5E1028D3" w14:textId="77777777" w:rsidR="00403F03" w:rsidRPr="003E66BD" w:rsidRDefault="00403F03" w:rsidP="00430E29">
      <w:pPr>
        <w:ind w:firstLine="720"/>
        <w:rPr>
          <w:rFonts w:ascii="Times New Roman" w:hAnsi="Times New Roman" w:cs="Times New Roman"/>
          <w:b/>
          <w:bCs/>
          <w:sz w:val="24"/>
          <w:szCs w:val="24"/>
        </w:rPr>
      </w:pPr>
      <w:r w:rsidRPr="003E66BD">
        <w:rPr>
          <w:rFonts w:ascii="Times New Roman" w:hAnsi="Times New Roman" w:cs="Times New Roman"/>
          <w:b/>
          <w:bCs/>
          <w:sz w:val="24"/>
          <w:szCs w:val="24"/>
        </w:rPr>
        <w:t>7. СУБВЕНЦИЈЕ И ОСТАЛИ ПРИХОДИ ИЗ БУЏЕТА</w:t>
      </w:r>
    </w:p>
    <w:p w14:paraId="76055510" w14:textId="77777777" w:rsidR="00CD7277" w:rsidRPr="00CD7277"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КЈП „Елан“ не користи субвенције из буџета.</w:t>
      </w:r>
    </w:p>
    <w:p w14:paraId="5A93B14E" w14:textId="459D42AB" w:rsidR="00635313"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Са оснивачем су склопљени уговори за следеће делатности: Одржавање комуналне хигијене, Одржавање спортских објеката, Зимско одржавање, Превоз отпада сакупљеног на територији општине Косјерић на регионалну депонију Дубоко и остали грађевински радови по налогу оснивача (одржавање општинских путева у смислу насипања путева,  чишћења канала, тарупирање и сл.)</w:t>
      </w:r>
    </w:p>
    <w:p w14:paraId="3D137DB4" w14:textId="64AE8526" w:rsidR="00CD7277" w:rsidRPr="00635313"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Приход који је остварен из уговора са оснивачем је виши и за 1% тј за 483.243 динара.</w:t>
      </w:r>
    </w:p>
    <w:p w14:paraId="74E5912E"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8. СРЕДСТВА ЗА ПОСЕБНЕ НАМЕНЕ</w:t>
      </w:r>
    </w:p>
    <w:p w14:paraId="0C643A7C" w14:textId="77777777" w:rsidR="00CD7277" w:rsidRPr="00CD7277"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Од средстава за посебне намене у периоду од 01.01. до 31.12.2023. године утрошено је:</w:t>
      </w:r>
    </w:p>
    <w:p w14:paraId="7C246D07" w14:textId="77777777" w:rsidR="00CD7277" w:rsidRPr="00CD7277"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 за трошкове репрезентације 76.565 динара, што је 23% мање од планираног изоса (план 75.000 динара).</w:t>
      </w:r>
    </w:p>
    <w:p w14:paraId="1C779869" w14:textId="77777777" w:rsidR="00CD7277" w:rsidRPr="00CD7277"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 За хуманитарне активности је уплаћено 12.000 динара као вид помоћи у набавци огрева Пантелић Спасоју и Снежани  и 6.000 динара Матић Гордану као помоћ у набавци огрева што је укупно 18.000 динара  што је 10% мањи износ од плана (план 20.000 динара).</w:t>
      </w:r>
    </w:p>
    <w:p w14:paraId="331EB928" w14:textId="77777777" w:rsidR="00CD7277" w:rsidRPr="00CD7277"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 За спортске активности је уплаћено 15.000 динара Атлетском клубу Косјерић  као финансијска помоћ у реализацији меморијалне атлетске трке „Генерал Светомир Ђукић“ што је 70% мање од планираног изоса (план 50.000 динара)..</w:t>
      </w:r>
    </w:p>
    <w:p w14:paraId="3CB1F22C" w14:textId="77777777" w:rsidR="00CD7277" w:rsidRPr="00CD7277"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 xml:space="preserve">За донације је уплаћено укупно 42.000 динара што је за 68% мање од плана (план 130.000) и то: 20.000 динара Ауто-мото клубу Јожа Барух Косјерић као финансијска помоћ у организацији Мото скупа, Организацији ратних потомака "Љубомир Марић" износ од 10.000 динара као помоћ у издавању часописа "Наш траг" и Миланку Гавриловић износ од 12.000 за набавку огрева. </w:t>
      </w:r>
    </w:p>
    <w:p w14:paraId="301CA819" w14:textId="11A45622" w:rsidR="00635313" w:rsidRPr="004836CB" w:rsidRDefault="00CD7277" w:rsidP="00CD7277">
      <w:pPr>
        <w:jc w:val="both"/>
        <w:rPr>
          <w:rFonts w:ascii="Times New Roman" w:hAnsi="Times New Roman" w:cs="Times New Roman"/>
          <w:bCs/>
          <w:sz w:val="24"/>
          <w:szCs w:val="24"/>
          <w:lang w:val="sr-Latn-RS"/>
        </w:rPr>
      </w:pPr>
      <w:r w:rsidRPr="00CD7277">
        <w:rPr>
          <w:rFonts w:ascii="Times New Roman" w:hAnsi="Times New Roman" w:cs="Times New Roman"/>
          <w:bCs/>
          <w:sz w:val="24"/>
          <w:szCs w:val="24"/>
          <w:lang w:val="sr-Latn-RS"/>
        </w:rPr>
        <w:t>У истом периоду није било исплата за рекламу и пропаганду.</w:t>
      </w:r>
    </w:p>
    <w:p w14:paraId="52031D1A"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lastRenderedPageBreak/>
        <w:t>9. КРЕДИТНА ЗАДУЖЕНОСТ</w:t>
      </w:r>
    </w:p>
    <w:p w14:paraId="7F983E7C" w14:textId="77777777" w:rsidR="001543EB" w:rsidRPr="001543EB" w:rsidRDefault="001543EB" w:rsidP="001543EB">
      <w:pPr>
        <w:jc w:val="both"/>
        <w:rPr>
          <w:rFonts w:ascii="Times New Roman" w:hAnsi="Times New Roman" w:cs="Times New Roman"/>
          <w:bCs/>
          <w:sz w:val="24"/>
          <w:szCs w:val="24"/>
          <w:lang w:val="sr-Latn-RS"/>
        </w:rPr>
      </w:pPr>
      <w:r w:rsidRPr="001543EB">
        <w:rPr>
          <w:rFonts w:ascii="Times New Roman" w:hAnsi="Times New Roman" w:cs="Times New Roman"/>
          <w:bCs/>
          <w:sz w:val="24"/>
          <w:szCs w:val="24"/>
          <w:lang w:val="sr-Latn-RS"/>
        </w:rPr>
        <w:t>Предузеће је кредитно задужено по основу отплате новонабављене грађевинске машине Скип. Са банком Поштанска штедионица је склопљен уговор о кредиту на износ од 7 милиона динара. Рок отплате је 60 месеци. Датум доспећа прве рате је 08.05.2021. године а последње 08.04.2026. године. Месечни ануитети за отплату главнице износе 116.666,67 динара.</w:t>
      </w:r>
    </w:p>
    <w:p w14:paraId="0EA21C14" w14:textId="77777777" w:rsidR="001543EB" w:rsidRPr="001543EB" w:rsidRDefault="001543EB" w:rsidP="001543EB">
      <w:pPr>
        <w:jc w:val="both"/>
        <w:rPr>
          <w:rFonts w:ascii="Times New Roman" w:hAnsi="Times New Roman" w:cs="Times New Roman"/>
          <w:bCs/>
          <w:sz w:val="24"/>
          <w:szCs w:val="24"/>
          <w:lang w:val="sr-Latn-RS"/>
        </w:rPr>
      </w:pPr>
      <w:r w:rsidRPr="001543EB">
        <w:rPr>
          <w:rFonts w:ascii="Times New Roman" w:hAnsi="Times New Roman" w:cs="Times New Roman"/>
          <w:bCs/>
          <w:sz w:val="24"/>
          <w:szCs w:val="24"/>
          <w:lang w:val="sr-Latn-RS"/>
        </w:rPr>
        <w:t xml:space="preserve">Предузеће је у током 2023. године редовно месечно измиривало обавезе по кредиту. </w:t>
      </w:r>
    </w:p>
    <w:p w14:paraId="68DD4B29" w14:textId="7C1BD6A5" w:rsidR="004836CB" w:rsidRPr="004836CB" w:rsidRDefault="001543EB" w:rsidP="001543EB">
      <w:pPr>
        <w:jc w:val="both"/>
        <w:rPr>
          <w:rFonts w:ascii="Times New Roman" w:hAnsi="Times New Roman" w:cs="Times New Roman"/>
          <w:bCs/>
          <w:sz w:val="24"/>
          <w:szCs w:val="24"/>
          <w:lang w:val="sr-Latn-RS"/>
        </w:rPr>
      </w:pPr>
      <w:r w:rsidRPr="001543EB">
        <w:rPr>
          <w:rFonts w:ascii="Times New Roman" w:hAnsi="Times New Roman" w:cs="Times New Roman"/>
          <w:bCs/>
          <w:sz w:val="24"/>
          <w:szCs w:val="24"/>
          <w:lang w:val="sr-Latn-RS"/>
        </w:rPr>
        <w:t>За период од 01.01. до 31.12.2023. године за отплату кредита плаћено је 1.553.828,30 динара (1.400.000,04 динара главница и 153.828,26 динара камата).</w:t>
      </w:r>
    </w:p>
    <w:p w14:paraId="021678AE"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10. ИЗВЕШТАЈ О ИНВЕСТИЦИЈАМА</w:t>
      </w:r>
    </w:p>
    <w:p w14:paraId="41BFDDC2" w14:textId="77777777" w:rsidR="001543EB" w:rsidRPr="001543EB" w:rsidRDefault="001543EB" w:rsidP="001543EB">
      <w:pPr>
        <w:jc w:val="both"/>
        <w:rPr>
          <w:rFonts w:ascii="Times New Roman" w:hAnsi="Times New Roman" w:cs="Times New Roman"/>
          <w:bCs/>
          <w:sz w:val="24"/>
          <w:szCs w:val="24"/>
          <w:lang w:val="sr-Latn-RS"/>
        </w:rPr>
      </w:pPr>
      <w:r w:rsidRPr="001543EB">
        <w:rPr>
          <w:rFonts w:ascii="Times New Roman" w:hAnsi="Times New Roman" w:cs="Times New Roman"/>
          <w:bCs/>
          <w:sz w:val="24"/>
          <w:szCs w:val="24"/>
          <w:lang w:val="sr-Latn-RS"/>
        </w:rPr>
        <w:t>У периоду од 01.01. до 31.12.2023. године реализоване су следеће инвестиције:</w:t>
      </w:r>
    </w:p>
    <w:p w14:paraId="78AB3324" w14:textId="77777777" w:rsidR="001543EB" w:rsidRPr="001543EB" w:rsidRDefault="001543EB" w:rsidP="001543EB">
      <w:pPr>
        <w:jc w:val="both"/>
        <w:rPr>
          <w:rFonts w:ascii="Times New Roman" w:hAnsi="Times New Roman" w:cs="Times New Roman"/>
          <w:bCs/>
          <w:sz w:val="24"/>
          <w:szCs w:val="24"/>
          <w:lang w:val="sr-Latn-RS"/>
        </w:rPr>
      </w:pPr>
      <w:r w:rsidRPr="001543EB">
        <w:rPr>
          <w:rFonts w:ascii="Times New Roman" w:hAnsi="Times New Roman" w:cs="Times New Roman"/>
          <w:bCs/>
          <w:sz w:val="24"/>
          <w:szCs w:val="24"/>
          <w:lang w:val="sr-Latn-RS"/>
        </w:rPr>
        <w:t>- Пуштена је у рад, и пренета на основна средства, зграда санитарног чвора на пијаци чија је вредност 1.751.495,34 динара,</w:t>
      </w:r>
    </w:p>
    <w:p w14:paraId="5AD5D9D9" w14:textId="77777777" w:rsidR="001543EB" w:rsidRPr="001543EB" w:rsidRDefault="001543EB" w:rsidP="001543EB">
      <w:pPr>
        <w:jc w:val="both"/>
        <w:rPr>
          <w:rFonts w:ascii="Times New Roman" w:hAnsi="Times New Roman" w:cs="Times New Roman"/>
          <w:bCs/>
          <w:sz w:val="24"/>
          <w:szCs w:val="24"/>
          <w:lang w:val="sr-Latn-RS"/>
        </w:rPr>
      </w:pPr>
      <w:r w:rsidRPr="001543EB">
        <w:rPr>
          <w:rFonts w:ascii="Times New Roman" w:hAnsi="Times New Roman" w:cs="Times New Roman"/>
          <w:bCs/>
          <w:sz w:val="24"/>
          <w:szCs w:val="24"/>
          <w:lang w:val="sr-Latn-RS"/>
        </w:rPr>
        <w:t>- Реконструкција бунарског постројења „Деспотовићи“- израда разводног ормара, вредности 378.089,25 динара без ПДВ-а,</w:t>
      </w:r>
    </w:p>
    <w:p w14:paraId="591337B7" w14:textId="77777777" w:rsidR="001543EB" w:rsidRPr="001543EB" w:rsidRDefault="001543EB" w:rsidP="001543EB">
      <w:pPr>
        <w:jc w:val="both"/>
        <w:rPr>
          <w:rFonts w:ascii="Times New Roman" w:hAnsi="Times New Roman" w:cs="Times New Roman"/>
          <w:bCs/>
          <w:sz w:val="24"/>
          <w:szCs w:val="24"/>
          <w:lang w:val="sr-Latn-RS"/>
        </w:rPr>
      </w:pPr>
      <w:r w:rsidRPr="001543EB">
        <w:rPr>
          <w:rFonts w:ascii="Times New Roman" w:hAnsi="Times New Roman" w:cs="Times New Roman"/>
          <w:bCs/>
          <w:sz w:val="24"/>
          <w:szCs w:val="24"/>
          <w:lang w:val="sr-Latn-RS"/>
        </w:rPr>
        <w:t>- Урађен је пројекат за реконструкцију водоводне мреже за улице Алексе Шантића и дела Милеве Косовац вредности 90.000 динара,</w:t>
      </w:r>
    </w:p>
    <w:p w14:paraId="514D582C" w14:textId="77777777" w:rsidR="001543EB" w:rsidRPr="001543EB" w:rsidRDefault="001543EB" w:rsidP="001543EB">
      <w:pPr>
        <w:jc w:val="both"/>
        <w:rPr>
          <w:rFonts w:ascii="Times New Roman" w:hAnsi="Times New Roman" w:cs="Times New Roman"/>
          <w:bCs/>
          <w:sz w:val="24"/>
          <w:szCs w:val="24"/>
          <w:lang w:val="sr-Latn-RS"/>
        </w:rPr>
      </w:pPr>
      <w:r w:rsidRPr="001543EB">
        <w:rPr>
          <w:rFonts w:ascii="Times New Roman" w:hAnsi="Times New Roman" w:cs="Times New Roman"/>
          <w:bCs/>
          <w:sz w:val="24"/>
          <w:szCs w:val="24"/>
          <w:lang w:val="sr-Latn-RS"/>
        </w:rPr>
        <w:t xml:space="preserve">- набавка 12 нових металних контејнера запремине 1,1м3 чија је вредност 480.000 динара без ПДВ-а и </w:t>
      </w:r>
    </w:p>
    <w:p w14:paraId="1F3C7105" w14:textId="77777777" w:rsidR="001543EB" w:rsidRPr="001543EB" w:rsidRDefault="001543EB" w:rsidP="001543EB">
      <w:pPr>
        <w:jc w:val="both"/>
        <w:rPr>
          <w:rFonts w:ascii="Times New Roman" w:hAnsi="Times New Roman" w:cs="Times New Roman"/>
          <w:bCs/>
          <w:sz w:val="24"/>
          <w:szCs w:val="24"/>
          <w:lang w:val="sr-Latn-RS"/>
        </w:rPr>
      </w:pPr>
      <w:r w:rsidRPr="001543EB">
        <w:rPr>
          <w:rFonts w:ascii="Times New Roman" w:hAnsi="Times New Roman" w:cs="Times New Roman"/>
          <w:bCs/>
          <w:sz w:val="24"/>
          <w:szCs w:val="24"/>
          <w:lang w:val="sr-Latn-RS"/>
        </w:rPr>
        <w:t xml:space="preserve">- Набавка нове чистилице за чишћење улица, тротоара и других површина вредности 6.492.000 динара. </w:t>
      </w:r>
    </w:p>
    <w:p w14:paraId="6CC888E8" w14:textId="77777777" w:rsidR="001543EB" w:rsidRPr="001543EB" w:rsidRDefault="001543EB" w:rsidP="001543EB">
      <w:pPr>
        <w:jc w:val="both"/>
        <w:rPr>
          <w:rFonts w:ascii="Times New Roman" w:hAnsi="Times New Roman" w:cs="Times New Roman"/>
          <w:bCs/>
          <w:sz w:val="24"/>
          <w:szCs w:val="24"/>
          <w:lang w:val="sr-Latn-RS"/>
        </w:rPr>
      </w:pPr>
      <w:r w:rsidRPr="001543EB">
        <w:rPr>
          <w:rFonts w:ascii="Times New Roman" w:hAnsi="Times New Roman" w:cs="Times New Roman"/>
          <w:bCs/>
          <w:sz w:val="24"/>
          <w:szCs w:val="24"/>
          <w:lang w:val="sr-Latn-RS"/>
        </w:rPr>
        <w:t>Све инвестиције су финансиране из сопствених средстава.</w:t>
      </w:r>
    </w:p>
    <w:p w14:paraId="6439200B" w14:textId="77777777" w:rsidR="001543EB" w:rsidRPr="001543EB" w:rsidRDefault="001543EB" w:rsidP="001543EB">
      <w:pPr>
        <w:jc w:val="both"/>
        <w:rPr>
          <w:rFonts w:ascii="Times New Roman" w:hAnsi="Times New Roman" w:cs="Times New Roman"/>
          <w:bCs/>
          <w:sz w:val="24"/>
          <w:szCs w:val="24"/>
          <w:lang w:val="sr-Latn-RS"/>
        </w:rPr>
      </w:pPr>
      <w:r w:rsidRPr="001543EB">
        <w:rPr>
          <w:rFonts w:ascii="Times New Roman" w:hAnsi="Times New Roman" w:cs="Times New Roman"/>
          <w:bCs/>
          <w:sz w:val="24"/>
          <w:szCs w:val="24"/>
          <w:lang w:val="sr-Latn-RS"/>
        </w:rPr>
        <w:t>Планиране а нереализоване инвестиције су:</w:t>
      </w:r>
    </w:p>
    <w:p w14:paraId="7E8F3842" w14:textId="77777777" w:rsidR="001543EB" w:rsidRPr="001543EB" w:rsidRDefault="001543EB" w:rsidP="001543EB">
      <w:pPr>
        <w:jc w:val="both"/>
        <w:rPr>
          <w:rFonts w:ascii="Times New Roman" w:hAnsi="Times New Roman" w:cs="Times New Roman"/>
          <w:bCs/>
          <w:sz w:val="24"/>
          <w:szCs w:val="24"/>
          <w:lang w:val="sr-Latn-RS"/>
        </w:rPr>
      </w:pPr>
      <w:r w:rsidRPr="001543EB">
        <w:rPr>
          <w:rFonts w:ascii="Times New Roman" w:hAnsi="Times New Roman" w:cs="Times New Roman"/>
          <w:bCs/>
          <w:sz w:val="24"/>
          <w:szCs w:val="24"/>
          <w:lang w:val="sr-Latn-RS"/>
        </w:rPr>
        <w:t>-</w:t>
      </w:r>
      <w:r w:rsidRPr="001543EB">
        <w:rPr>
          <w:rFonts w:ascii="Times New Roman" w:hAnsi="Times New Roman" w:cs="Times New Roman"/>
          <w:bCs/>
          <w:sz w:val="24"/>
          <w:szCs w:val="24"/>
          <w:lang w:val="sr-Latn-RS"/>
        </w:rPr>
        <w:tab/>
        <w:t xml:space="preserve">Реконструкција тезги на зеленој пијаци;  </w:t>
      </w:r>
    </w:p>
    <w:p w14:paraId="576E3C41" w14:textId="77777777" w:rsidR="001543EB" w:rsidRPr="001543EB" w:rsidRDefault="001543EB" w:rsidP="001543EB">
      <w:pPr>
        <w:jc w:val="both"/>
        <w:rPr>
          <w:rFonts w:ascii="Times New Roman" w:hAnsi="Times New Roman" w:cs="Times New Roman"/>
          <w:bCs/>
          <w:sz w:val="24"/>
          <w:szCs w:val="24"/>
          <w:lang w:val="sr-Latn-RS"/>
        </w:rPr>
      </w:pPr>
      <w:r w:rsidRPr="001543EB">
        <w:rPr>
          <w:rFonts w:ascii="Times New Roman" w:hAnsi="Times New Roman" w:cs="Times New Roman"/>
          <w:bCs/>
          <w:sz w:val="24"/>
          <w:szCs w:val="24"/>
          <w:lang w:val="sr-Latn-RS"/>
        </w:rPr>
        <w:t>-</w:t>
      </w:r>
      <w:r w:rsidRPr="001543EB">
        <w:rPr>
          <w:rFonts w:ascii="Times New Roman" w:hAnsi="Times New Roman" w:cs="Times New Roman"/>
          <w:bCs/>
          <w:sz w:val="24"/>
          <w:szCs w:val="24"/>
          <w:lang w:val="sr-Latn-RS"/>
        </w:rPr>
        <w:tab/>
        <w:t xml:space="preserve">Реконструкција водоводне мреже у насељу изнад „Црепане“ ул. Алексе Шантића; </w:t>
      </w:r>
    </w:p>
    <w:p w14:paraId="3B0A6241" w14:textId="77777777" w:rsidR="001543EB" w:rsidRPr="001543EB" w:rsidRDefault="001543EB" w:rsidP="001543EB">
      <w:pPr>
        <w:jc w:val="both"/>
        <w:rPr>
          <w:rFonts w:ascii="Times New Roman" w:hAnsi="Times New Roman" w:cs="Times New Roman"/>
          <w:bCs/>
          <w:sz w:val="24"/>
          <w:szCs w:val="24"/>
          <w:lang w:val="sr-Latn-RS"/>
        </w:rPr>
      </w:pPr>
      <w:r w:rsidRPr="001543EB">
        <w:rPr>
          <w:rFonts w:ascii="Times New Roman" w:hAnsi="Times New Roman" w:cs="Times New Roman"/>
          <w:bCs/>
          <w:sz w:val="24"/>
          <w:szCs w:val="24"/>
          <w:lang w:val="sr-Latn-RS"/>
        </w:rPr>
        <w:t>-</w:t>
      </w:r>
      <w:r w:rsidRPr="001543EB">
        <w:rPr>
          <w:rFonts w:ascii="Times New Roman" w:hAnsi="Times New Roman" w:cs="Times New Roman"/>
          <w:bCs/>
          <w:sz w:val="24"/>
          <w:szCs w:val="24"/>
          <w:lang w:val="sr-Latn-RS"/>
        </w:rPr>
        <w:tab/>
        <w:t>Ограђивање санитарног чвора и дела ограде круга предузећа у зони санитарног чвора и одвајање зелене и робне пијаце.Радови на изради тротоара око постројења ППВ;</w:t>
      </w:r>
    </w:p>
    <w:p w14:paraId="18682CE2" w14:textId="77777777" w:rsidR="001543EB" w:rsidRPr="001543EB" w:rsidRDefault="001543EB" w:rsidP="001543EB">
      <w:pPr>
        <w:jc w:val="both"/>
        <w:rPr>
          <w:rFonts w:ascii="Times New Roman" w:hAnsi="Times New Roman" w:cs="Times New Roman"/>
          <w:bCs/>
          <w:sz w:val="24"/>
          <w:szCs w:val="24"/>
          <w:lang w:val="sr-Latn-RS"/>
        </w:rPr>
      </w:pPr>
      <w:r w:rsidRPr="001543EB">
        <w:rPr>
          <w:rFonts w:ascii="Times New Roman" w:hAnsi="Times New Roman" w:cs="Times New Roman"/>
          <w:bCs/>
          <w:sz w:val="24"/>
          <w:szCs w:val="24"/>
          <w:lang w:val="sr-Latn-RS"/>
        </w:rPr>
        <w:t>-</w:t>
      </w:r>
      <w:r w:rsidRPr="001543EB">
        <w:rPr>
          <w:rFonts w:ascii="Times New Roman" w:hAnsi="Times New Roman" w:cs="Times New Roman"/>
          <w:bCs/>
          <w:sz w:val="24"/>
          <w:szCs w:val="24"/>
          <w:lang w:val="sr-Latn-RS"/>
        </w:rPr>
        <w:tab/>
        <w:t>Радови на уређењу улаза у објекaт ППВ – облагање степеништа подним плочицана, асвалтирање приступног пута од главног пута и санација оштећења;</w:t>
      </w:r>
    </w:p>
    <w:p w14:paraId="6F8EA8B3" w14:textId="77777777" w:rsidR="001543EB" w:rsidRPr="001543EB" w:rsidRDefault="001543EB" w:rsidP="001543EB">
      <w:pPr>
        <w:jc w:val="both"/>
        <w:rPr>
          <w:rFonts w:ascii="Times New Roman" w:hAnsi="Times New Roman" w:cs="Times New Roman"/>
          <w:bCs/>
          <w:sz w:val="24"/>
          <w:szCs w:val="24"/>
          <w:lang w:val="sr-Latn-RS"/>
        </w:rPr>
      </w:pPr>
      <w:r w:rsidRPr="001543EB">
        <w:rPr>
          <w:rFonts w:ascii="Times New Roman" w:hAnsi="Times New Roman" w:cs="Times New Roman"/>
          <w:bCs/>
          <w:sz w:val="24"/>
          <w:szCs w:val="24"/>
          <w:lang w:val="sr-Latn-RS"/>
        </w:rPr>
        <w:t>-</w:t>
      </w:r>
      <w:r w:rsidRPr="001543EB">
        <w:rPr>
          <w:rFonts w:ascii="Times New Roman" w:hAnsi="Times New Roman" w:cs="Times New Roman"/>
          <w:bCs/>
          <w:sz w:val="24"/>
          <w:szCs w:val="24"/>
          <w:lang w:val="sr-Latn-RS"/>
        </w:rPr>
        <w:tab/>
        <w:t>Постављање бехатона на градској пијаци;</w:t>
      </w:r>
    </w:p>
    <w:p w14:paraId="4EEAC99F" w14:textId="77777777" w:rsidR="001543EB" w:rsidRPr="001543EB" w:rsidRDefault="001543EB" w:rsidP="001543EB">
      <w:pPr>
        <w:jc w:val="both"/>
        <w:rPr>
          <w:rFonts w:ascii="Times New Roman" w:hAnsi="Times New Roman" w:cs="Times New Roman"/>
          <w:bCs/>
          <w:sz w:val="24"/>
          <w:szCs w:val="24"/>
          <w:lang w:val="sr-Latn-RS"/>
        </w:rPr>
      </w:pPr>
      <w:r w:rsidRPr="001543EB">
        <w:rPr>
          <w:rFonts w:ascii="Times New Roman" w:hAnsi="Times New Roman" w:cs="Times New Roman"/>
          <w:bCs/>
          <w:sz w:val="24"/>
          <w:szCs w:val="24"/>
          <w:lang w:val="sr-Latn-RS"/>
        </w:rPr>
        <w:t>-</w:t>
      </w:r>
      <w:r w:rsidRPr="001543EB">
        <w:rPr>
          <w:rFonts w:ascii="Times New Roman" w:hAnsi="Times New Roman" w:cs="Times New Roman"/>
          <w:bCs/>
          <w:sz w:val="24"/>
          <w:szCs w:val="24"/>
          <w:lang w:val="sr-Latn-RS"/>
        </w:rPr>
        <w:tab/>
        <w:t>Изградња ограде од главне капије до међе са плацом Лечић Милоша на градском гробљу, израда армирано бетонске стазе од помоћне капије у првом делу гробља према најновијем делу гробља са ивичњацима;</w:t>
      </w:r>
    </w:p>
    <w:p w14:paraId="2045B680" w14:textId="77777777" w:rsidR="001543EB" w:rsidRPr="001543EB" w:rsidRDefault="001543EB" w:rsidP="001543EB">
      <w:pPr>
        <w:jc w:val="both"/>
        <w:rPr>
          <w:rFonts w:ascii="Times New Roman" w:hAnsi="Times New Roman" w:cs="Times New Roman"/>
          <w:bCs/>
          <w:sz w:val="24"/>
          <w:szCs w:val="24"/>
          <w:lang w:val="sr-Latn-RS"/>
        </w:rPr>
      </w:pPr>
      <w:r w:rsidRPr="001543EB">
        <w:rPr>
          <w:rFonts w:ascii="Times New Roman" w:hAnsi="Times New Roman" w:cs="Times New Roman"/>
          <w:bCs/>
          <w:sz w:val="24"/>
          <w:szCs w:val="24"/>
          <w:lang w:val="sr-Latn-RS"/>
        </w:rPr>
        <w:lastRenderedPageBreak/>
        <w:t>-</w:t>
      </w:r>
      <w:r w:rsidRPr="001543EB">
        <w:rPr>
          <w:rFonts w:ascii="Times New Roman" w:hAnsi="Times New Roman" w:cs="Times New Roman"/>
          <w:bCs/>
          <w:sz w:val="24"/>
          <w:szCs w:val="24"/>
          <w:lang w:val="sr-Latn-RS"/>
        </w:rPr>
        <w:tab/>
        <w:t>Пројекат реконструкције водоводне секундарне мреже са прикључцима у ул. Карађорђева од моста на Скрапежу до улице 7. марта;</w:t>
      </w:r>
    </w:p>
    <w:p w14:paraId="2D7708E5" w14:textId="77777777" w:rsidR="001543EB" w:rsidRPr="001543EB" w:rsidRDefault="001543EB" w:rsidP="001543EB">
      <w:pPr>
        <w:jc w:val="both"/>
        <w:rPr>
          <w:rFonts w:ascii="Times New Roman" w:hAnsi="Times New Roman" w:cs="Times New Roman"/>
          <w:bCs/>
          <w:sz w:val="24"/>
          <w:szCs w:val="24"/>
          <w:lang w:val="sr-Latn-RS"/>
        </w:rPr>
      </w:pPr>
      <w:r w:rsidRPr="001543EB">
        <w:rPr>
          <w:rFonts w:ascii="Times New Roman" w:hAnsi="Times New Roman" w:cs="Times New Roman"/>
          <w:bCs/>
          <w:sz w:val="24"/>
          <w:szCs w:val="24"/>
          <w:lang w:val="sr-Latn-RS"/>
        </w:rPr>
        <w:t>-</w:t>
      </w:r>
      <w:r w:rsidRPr="001543EB">
        <w:rPr>
          <w:rFonts w:ascii="Times New Roman" w:hAnsi="Times New Roman" w:cs="Times New Roman"/>
          <w:bCs/>
          <w:sz w:val="24"/>
          <w:szCs w:val="24"/>
          <w:lang w:val="sr-Latn-RS"/>
        </w:rPr>
        <w:tab/>
        <w:t xml:space="preserve">Пројекат реконструкције водоводне мреже са прикључцима у улицама Д. И В. Марковић; </w:t>
      </w:r>
    </w:p>
    <w:p w14:paraId="4A9CFC1A" w14:textId="77777777" w:rsidR="001543EB" w:rsidRPr="001543EB" w:rsidRDefault="001543EB" w:rsidP="001543EB">
      <w:pPr>
        <w:jc w:val="both"/>
        <w:rPr>
          <w:rFonts w:ascii="Times New Roman" w:hAnsi="Times New Roman" w:cs="Times New Roman"/>
          <w:bCs/>
          <w:sz w:val="24"/>
          <w:szCs w:val="24"/>
          <w:lang w:val="sr-Latn-RS"/>
        </w:rPr>
      </w:pPr>
      <w:r w:rsidRPr="001543EB">
        <w:rPr>
          <w:rFonts w:ascii="Times New Roman" w:hAnsi="Times New Roman" w:cs="Times New Roman"/>
          <w:bCs/>
          <w:sz w:val="24"/>
          <w:szCs w:val="24"/>
          <w:lang w:val="sr-Latn-RS"/>
        </w:rPr>
        <w:t>-</w:t>
      </w:r>
      <w:r w:rsidRPr="001543EB">
        <w:rPr>
          <w:rFonts w:ascii="Times New Roman" w:hAnsi="Times New Roman" w:cs="Times New Roman"/>
          <w:bCs/>
          <w:sz w:val="24"/>
          <w:szCs w:val="24"/>
          <w:lang w:val="sr-Latn-RS"/>
        </w:rPr>
        <w:tab/>
        <w:t>Радови на реконструкцији постројења за дозирање алуминијум сулфата</w:t>
      </w:r>
    </w:p>
    <w:p w14:paraId="03805328" w14:textId="77777777" w:rsidR="001543EB" w:rsidRPr="001543EB" w:rsidRDefault="001543EB" w:rsidP="001543EB">
      <w:pPr>
        <w:jc w:val="both"/>
        <w:rPr>
          <w:rFonts w:ascii="Times New Roman" w:hAnsi="Times New Roman" w:cs="Times New Roman"/>
          <w:bCs/>
          <w:sz w:val="24"/>
          <w:szCs w:val="24"/>
          <w:lang w:val="sr-Latn-RS"/>
        </w:rPr>
      </w:pPr>
      <w:r w:rsidRPr="001543EB">
        <w:rPr>
          <w:rFonts w:ascii="Times New Roman" w:hAnsi="Times New Roman" w:cs="Times New Roman"/>
          <w:bCs/>
          <w:sz w:val="24"/>
          <w:szCs w:val="24"/>
          <w:lang w:val="sr-Latn-RS"/>
        </w:rPr>
        <w:t>-</w:t>
      </w:r>
      <w:r w:rsidRPr="001543EB">
        <w:rPr>
          <w:rFonts w:ascii="Times New Roman" w:hAnsi="Times New Roman" w:cs="Times New Roman"/>
          <w:bCs/>
          <w:sz w:val="24"/>
          <w:szCs w:val="24"/>
          <w:lang w:val="sr-Latn-RS"/>
        </w:rPr>
        <w:tab/>
        <w:t>Изградња атмосферске канализације и јавне чесме на градском гробљу</w:t>
      </w:r>
    </w:p>
    <w:p w14:paraId="7E542538" w14:textId="6D02D39C" w:rsidR="001543EB" w:rsidRDefault="001543EB" w:rsidP="001543EB">
      <w:pPr>
        <w:jc w:val="both"/>
        <w:rPr>
          <w:rFonts w:ascii="Times New Roman" w:hAnsi="Times New Roman" w:cs="Times New Roman"/>
          <w:b/>
          <w:bCs/>
          <w:sz w:val="24"/>
          <w:szCs w:val="24"/>
          <w:lang w:val="sr-Latn-RS"/>
        </w:rPr>
      </w:pPr>
      <w:r w:rsidRPr="001543EB">
        <w:rPr>
          <w:rFonts w:ascii="Times New Roman" w:hAnsi="Times New Roman" w:cs="Times New Roman"/>
          <w:bCs/>
          <w:sz w:val="24"/>
          <w:szCs w:val="24"/>
          <w:lang w:val="sr-Latn-RS"/>
        </w:rPr>
        <w:t>-</w:t>
      </w:r>
      <w:r w:rsidRPr="001543EB">
        <w:rPr>
          <w:rFonts w:ascii="Times New Roman" w:hAnsi="Times New Roman" w:cs="Times New Roman"/>
          <w:bCs/>
          <w:sz w:val="24"/>
          <w:szCs w:val="24"/>
          <w:lang w:val="sr-Latn-RS"/>
        </w:rPr>
        <w:tab/>
        <w:t>Канцеларијски намештај</w:t>
      </w:r>
    </w:p>
    <w:p w14:paraId="170390BE" w14:textId="77777777" w:rsidR="00403F03" w:rsidRPr="003E66BD" w:rsidRDefault="00403F03" w:rsidP="00430E29">
      <w:pPr>
        <w:ind w:firstLine="720"/>
        <w:jc w:val="both"/>
        <w:rPr>
          <w:rFonts w:ascii="Times New Roman" w:hAnsi="Times New Roman" w:cs="Times New Roman"/>
          <w:b/>
          <w:bCs/>
          <w:sz w:val="24"/>
          <w:szCs w:val="24"/>
        </w:rPr>
      </w:pPr>
      <w:r w:rsidRPr="003E66BD">
        <w:rPr>
          <w:rFonts w:ascii="Times New Roman" w:hAnsi="Times New Roman" w:cs="Times New Roman"/>
          <w:b/>
          <w:bCs/>
          <w:sz w:val="24"/>
          <w:szCs w:val="24"/>
        </w:rPr>
        <w:t>11. ПОТРАЖИВАЊА, ОБАВЕЗЕ И СУДСКИ СПОРОВИ</w:t>
      </w:r>
    </w:p>
    <w:p w14:paraId="062A88A3" w14:textId="77777777" w:rsidR="001543EB" w:rsidRPr="001543EB" w:rsidRDefault="001543EB" w:rsidP="001543EB">
      <w:pPr>
        <w:jc w:val="both"/>
        <w:rPr>
          <w:rFonts w:ascii="Times New Roman" w:hAnsi="Times New Roman" w:cs="Times New Roman"/>
          <w:sz w:val="24"/>
          <w:szCs w:val="24"/>
          <w:lang w:val="sr-Latn-RS"/>
        </w:rPr>
      </w:pPr>
      <w:r w:rsidRPr="001543EB">
        <w:rPr>
          <w:rFonts w:ascii="Times New Roman" w:hAnsi="Times New Roman" w:cs="Times New Roman"/>
          <w:sz w:val="24"/>
          <w:szCs w:val="24"/>
          <w:lang w:val="sr-Latn-RS"/>
        </w:rPr>
        <w:t xml:space="preserve">Укупан износ потраживања на дан 31.12.2023. године износи 42.515.400 динара а укупне обавезе износе 13.310.985 динара. </w:t>
      </w:r>
    </w:p>
    <w:p w14:paraId="6F18775E" w14:textId="73935E56" w:rsidR="004836CB" w:rsidRPr="00430E29" w:rsidRDefault="001543EB" w:rsidP="00430E29">
      <w:pPr>
        <w:jc w:val="both"/>
        <w:rPr>
          <w:rFonts w:ascii="Times New Roman" w:hAnsi="Times New Roman" w:cs="Times New Roman"/>
          <w:sz w:val="24"/>
          <w:szCs w:val="24"/>
        </w:rPr>
      </w:pPr>
      <w:r w:rsidRPr="001543EB">
        <w:rPr>
          <w:rFonts w:ascii="Times New Roman" w:hAnsi="Times New Roman" w:cs="Times New Roman"/>
          <w:sz w:val="24"/>
          <w:szCs w:val="24"/>
          <w:lang w:val="sr-Latn-RS"/>
        </w:rPr>
        <w:t>Предузеће је имало један судски спор где је предузеће страна која тужи добављача који је примио аванс  а није испоручио уговорене контејнере. Вредност спора је 420.000 динара. Спор није окончан.</w:t>
      </w:r>
    </w:p>
    <w:p w14:paraId="758AD195" w14:textId="77777777" w:rsidR="00403F03" w:rsidRPr="00F57659" w:rsidRDefault="00403F03" w:rsidP="00563C56">
      <w:pPr>
        <w:jc w:val="center"/>
        <w:rPr>
          <w:rFonts w:ascii="Times New Roman" w:hAnsi="Times New Roman" w:cs="Times New Roman"/>
          <w:b/>
          <w:sz w:val="24"/>
          <w:szCs w:val="24"/>
        </w:rPr>
      </w:pPr>
      <w:r w:rsidRPr="00F57659">
        <w:rPr>
          <w:rFonts w:ascii="Times New Roman" w:hAnsi="Times New Roman" w:cs="Times New Roman"/>
          <w:b/>
          <w:sz w:val="24"/>
          <w:szCs w:val="24"/>
          <w:lang w:val="sr-Latn-RS"/>
        </w:rPr>
        <w:t xml:space="preserve">IV </w:t>
      </w:r>
      <w:r w:rsidRPr="00F57659">
        <w:rPr>
          <w:rFonts w:ascii="Times New Roman" w:hAnsi="Times New Roman" w:cs="Times New Roman"/>
          <w:b/>
          <w:sz w:val="24"/>
          <w:szCs w:val="24"/>
        </w:rPr>
        <w:t>ЗАКЉУЧНА РАЗМАТРАЊА И НАПОМЕНЕ</w:t>
      </w:r>
    </w:p>
    <w:p w14:paraId="0F341807" w14:textId="77777777" w:rsidR="001543EB" w:rsidRPr="001543EB" w:rsidRDefault="001543EB" w:rsidP="00AD2FE8">
      <w:pPr>
        <w:suppressAutoHyphens/>
        <w:spacing w:after="120" w:line="240" w:lineRule="auto"/>
        <w:jc w:val="both"/>
        <w:rPr>
          <w:rFonts w:ascii="Times New Roman" w:eastAsia="Times New Roman" w:hAnsi="Times New Roman" w:cs="Times New Roman"/>
          <w:kern w:val="2"/>
          <w:sz w:val="24"/>
          <w:szCs w:val="24"/>
          <w:lang w:val="en-US" w:eastAsia="ar-SA"/>
        </w:rPr>
      </w:pPr>
      <w:r w:rsidRPr="001543EB">
        <w:rPr>
          <w:rFonts w:ascii="Times New Roman" w:eastAsia="Times New Roman" w:hAnsi="Times New Roman" w:cs="Times New Roman"/>
          <w:kern w:val="2"/>
          <w:sz w:val="24"/>
          <w:szCs w:val="24"/>
          <w:lang w:val="en-US" w:eastAsia="ar-SA"/>
        </w:rPr>
        <w:t>Програмом пословања за 2023.годину планирани су Приходи  у износу од 89.696.000,00 динара а реализовани су приходи од 84.319.963,00 динара односно реализовани приходи су 6% нижи од планираних. У истом периоду планирани су расходи 89.649.948,00 динара а реализовани су расходи од 87.373.908,00 динара односно расходи су 3% нижи од планираних. Такође планом програма пословања предвиђена је добит од 46.052 динара. Уместо очекиване добити остварен је губитак у износу од 3.053.945 динара. Ако знамо да је предузеће за период 01.01 до 30.09.2023. године исказало добит у износу од 417.471 динар, и поред свих непредвиђених трошкова везаних за водоснабдевање логично се намеће питање, шта се десило да је предузеће за наредна три месеца остварило губитак, којим је на само анулирана добит, већ остварен губитак у износу од 3.053.945 динара.</w:t>
      </w:r>
    </w:p>
    <w:p w14:paraId="5C8A8129" w14:textId="77777777" w:rsidR="001543EB" w:rsidRPr="001543EB" w:rsidRDefault="001543EB" w:rsidP="00AD2FE8">
      <w:pPr>
        <w:suppressAutoHyphens/>
        <w:spacing w:after="120" w:line="240" w:lineRule="auto"/>
        <w:jc w:val="both"/>
        <w:rPr>
          <w:rFonts w:ascii="Times New Roman" w:eastAsia="Times New Roman" w:hAnsi="Times New Roman" w:cs="Times New Roman"/>
          <w:kern w:val="2"/>
          <w:sz w:val="24"/>
          <w:szCs w:val="24"/>
          <w:lang w:val="en-US" w:eastAsia="ar-SA"/>
        </w:rPr>
      </w:pPr>
      <w:r w:rsidRPr="001543EB">
        <w:rPr>
          <w:rFonts w:ascii="Times New Roman" w:eastAsia="Times New Roman" w:hAnsi="Times New Roman" w:cs="Times New Roman"/>
          <w:kern w:val="2"/>
          <w:sz w:val="24"/>
          <w:szCs w:val="24"/>
          <w:lang w:val="en-US" w:eastAsia="ar-SA"/>
        </w:rPr>
        <w:t xml:space="preserve">Сигурно је да је пад прихода од водовода и канализације, пре свега код привредних субјеката, који је на крају године нижи за 11% од планираних прихода, као и пад прихода изношења смећа, који је за 5% нижи од планираних довео до појаве губитка, али највећи допринос губитку свакако се налази у енормном расту трошкова електричне енергије. Чињеница је да су трошкови електричне енергије за првих 9 месеци 92% виши од планираних и да су износили 2.298.794,00 динара а да за период 01.01 до 31.12 су виши 2,75 пута и износе 4.126.265,00 динара, што значи да трошкови електричне енергије за последња три месеца износе 1.827.471,00 динара и чине 80% у односу на потрошњу за 9 месеци. Имајући у виду да је цена електричне енергије за првих 9 месеци повећана 16,64% произилази да је очекивани трошак за 9 месеци требао бити око 1.400.000,00 динара, а да је од 01.11. цена повећана још 8% а трошкови за задња три месеца износе 1.827.471,00 јасно да ту дакле, нешто дебело не ваља. Разговори о могућим проблемима и решењима почели су крајем новембра и по првим информацијама постоје решења, али је потребно много информација о систему, постројењу, губицима итд. потребној ангажованој снази, могућностима контроле рада пумпе, смањењем броја обртаја мотора, уградњом </w:t>
      </w:r>
      <w:r w:rsidRPr="001543EB">
        <w:rPr>
          <w:rFonts w:ascii="Times New Roman" w:eastAsia="Times New Roman" w:hAnsi="Times New Roman" w:cs="Times New Roman"/>
          <w:kern w:val="2"/>
          <w:sz w:val="24"/>
          <w:szCs w:val="24"/>
          <w:lang w:val="en-US" w:eastAsia="ar-SA"/>
        </w:rPr>
        <w:lastRenderedPageBreak/>
        <w:t>фреквентног регулатора, према захтевима система и слично. Реч струке ту мора бити одлучујућа.</w:t>
      </w:r>
    </w:p>
    <w:p w14:paraId="4889D9B6" w14:textId="77777777" w:rsidR="001543EB" w:rsidRPr="001543EB" w:rsidRDefault="001543EB" w:rsidP="00AD2FE8">
      <w:pPr>
        <w:suppressAutoHyphens/>
        <w:spacing w:after="120" w:line="240" w:lineRule="auto"/>
        <w:jc w:val="both"/>
        <w:rPr>
          <w:rFonts w:ascii="Times New Roman" w:eastAsia="Times New Roman" w:hAnsi="Times New Roman" w:cs="Times New Roman"/>
          <w:kern w:val="2"/>
          <w:sz w:val="24"/>
          <w:szCs w:val="24"/>
          <w:lang w:val="en-US" w:eastAsia="ar-SA"/>
        </w:rPr>
      </w:pPr>
      <w:r w:rsidRPr="001543EB">
        <w:rPr>
          <w:rFonts w:ascii="Times New Roman" w:eastAsia="Times New Roman" w:hAnsi="Times New Roman" w:cs="Times New Roman"/>
          <w:kern w:val="2"/>
          <w:sz w:val="24"/>
          <w:szCs w:val="24"/>
          <w:lang w:val="en-US" w:eastAsia="ar-SA"/>
        </w:rPr>
        <w:t>Стање секундарне водоводне мреже у насељима изнад индустријског колосека, као што знамо је веома лоше и захтева хитну реконструкцију. Оно што је велика непознаница, то је стање водоводне мреже у приобалном подручју, где је губитке тешко утврдити због особина терена, пошто се вода не појављује на површини већ кроз песковиту и шљунковиту подлогу одлази у речно корито. И ту морамо тражити адекватна решења али треба имати у виду и наше кадровске проблеме.  Неспорно је да смањење губитака воде у систему директно води смањењу времена рада пумпе на црпном постројењу Деспотовићи и смањењу трошкова електричне енергије. Због тога ова два проблема захтевају хитно решење,  јер како су угрозили пословање предузећа у 2023.години водећи га у губитак, тако могу даље урушавати функционисање предузећа.</w:t>
      </w:r>
    </w:p>
    <w:p w14:paraId="6B71F075" w14:textId="77777777" w:rsidR="001543EB" w:rsidRPr="001543EB" w:rsidRDefault="001543EB" w:rsidP="00AD2FE8">
      <w:pPr>
        <w:suppressAutoHyphens/>
        <w:spacing w:after="120" w:line="240" w:lineRule="auto"/>
        <w:jc w:val="both"/>
        <w:rPr>
          <w:rFonts w:ascii="Times New Roman" w:eastAsia="Times New Roman" w:hAnsi="Times New Roman" w:cs="Times New Roman"/>
          <w:kern w:val="2"/>
          <w:sz w:val="24"/>
          <w:szCs w:val="24"/>
          <w:lang w:val="en-US" w:eastAsia="ar-SA"/>
        </w:rPr>
      </w:pPr>
      <w:r w:rsidRPr="001543EB">
        <w:rPr>
          <w:rFonts w:ascii="Times New Roman" w:eastAsia="Times New Roman" w:hAnsi="Times New Roman" w:cs="Times New Roman"/>
          <w:kern w:val="2"/>
          <w:sz w:val="24"/>
          <w:szCs w:val="24"/>
          <w:lang w:val="en-US" w:eastAsia="ar-SA"/>
        </w:rPr>
        <w:t xml:space="preserve">Сигурно је да су проблеми у водоснабдевању у првој половини године, који су донели непредвиђене трошкове у износу од око 360.000, динара за ангажовање цистерне и вишедневно узимање узорака ЗЗЈЗ, не рачунајући ангажовање вома пумпе ( 320.000 ) допринели губитку, као и раст трошкова ПТТ услуга од 28%  (398.462 ). Наравно и наше субјективне слабости везане за отклањање кварова механизације и моторних возила, који су утицали на мање реализоване приходе од грађевинских радова, због чега је оснивач  ангажовао друге извођаче.  Поред тога, дисбаланс у кретању цена инпута и аутпута довео је до мањка прихода у односу на раст трошкова. Последња корекција цена и услуга предузећа извршена је 01.07.2022.године 5%, док је стопа инфлације 2022.године достигла ниво од 15% уз истовремени раст цена горива, материјала, енергије и минималне цене рада и стопу инфлације у 2023. години  8-9%, а посебно раст цена електричне енергије од 26%. Ми смо у августу 2023. године доставили анализу стања са кретањем нивоа цена са детаљним образложењем и захтевом да се цене коригују, међутим одлучено је да се цене коригују тек од 01.01.2024. године. Сигурно је, да је корекција цена извршена 01.09.2023. године да би то деловало на повећање прихода а самим тим и на смањење губитка.  </w:t>
      </w:r>
    </w:p>
    <w:p w14:paraId="0D22B470" w14:textId="77777777" w:rsidR="001543EB" w:rsidRPr="001543EB" w:rsidRDefault="001543EB" w:rsidP="00AD2FE8">
      <w:pPr>
        <w:suppressAutoHyphens/>
        <w:spacing w:after="120" w:line="240" w:lineRule="auto"/>
        <w:jc w:val="both"/>
        <w:rPr>
          <w:rFonts w:ascii="Times New Roman" w:eastAsia="Times New Roman" w:hAnsi="Times New Roman" w:cs="Times New Roman"/>
          <w:kern w:val="2"/>
          <w:sz w:val="24"/>
          <w:szCs w:val="24"/>
          <w:lang w:val="en-US" w:eastAsia="ar-SA"/>
        </w:rPr>
      </w:pPr>
      <w:r w:rsidRPr="001543EB">
        <w:rPr>
          <w:rFonts w:ascii="Times New Roman" w:eastAsia="Times New Roman" w:hAnsi="Times New Roman" w:cs="Times New Roman"/>
          <w:kern w:val="2"/>
          <w:sz w:val="24"/>
          <w:szCs w:val="24"/>
          <w:lang w:val="en-US" w:eastAsia="ar-SA"/>
        </w:rPr>
        <w:t xml:space="preserve">Без обзира на све, чињеница је да права агонија за предузеће почиње половином септембра, тачније заменом пумпе на црпном постројењу Деспотовићи и ненајављеним реконструкцијама мреже код појединих привредних субјеката, што је довело до драстичног пада прихода од водовода и канализације појединих привредних субјеката уз истовремено драстично повећану потрошњу електричне енергије на црпном постројењу Деспотовићи. То је противно свакој логици и на то је указивано више пута.  Разумљиво је да реконструкција мреже доводе до смањења рачуна за утрошену воду, али би требало да смањи и губитке у мрежи а самим тим и мање потребе за радом црпног постројења Деспотовићи.  Међутим, овде се десило све обрнуто. Шта и како је урађено морамо утврдити а посебно зашто је урађено без сагласности КЈП ,,Елан” иако је то законска обавеза, па бар за добијање локацијских услова, да не говоримо о Закону о изградњи и обавезама инвеститора, јер реконструкција није редовно одржавање. Какав је пад прихода водовода и канализације код појединих Привредних субјеката показаће детаљна анализа коју радимо. Оно што су чињенице то је да су рачуни од септембра месеца  у просеку нижи за 640.000,00 динара у односу на 2022. годину и поред повећања цена од 5%, што даје укупно нижи приход од око 2.500.000, динара. Укупни приходи од водовода и канализације привредних субјеката нижи су 1.768.756 него 2022.године, односно нижи су 28,80%. Разумемо да пад активности привредних субјеката  може довести до мање </w:t>
      </w:r>
      <w:r w:rsidRPr="001543EB">
        <w:rPr>
          <w:rFonts w:ascii="Times New Roman" w:eastAsia="Times New Roman" w:hAnsi="Times New Roman" w:cs="Times New Roman"/>
          <w:kern w:val="2"/>
          <w:sz w:val="24"/>
          <w:szCs w:val="24"/>
          <w:lang w:val="en-US" w:eastAsia="ar-SA"/>
        </w:rPr>
        <w:lastRenderedPageBreak/>
        <w:t>потрошње воде, али би то требало водити и смањењу наших трошкова. Међутим, овде се дешава обратно, потрошња пада а трошкови расту. Ако је све то тако, тада је једини закључак да нам се стање секундарне водоводне мреже драстично погоршало. Предузеће је, у склопу реконструкције Карађорђеве улице, извршило замену цевовода где је остало да повежемо део индивидуалних потрошача, а што морамо урадити што пре.  Наш највећи проблем, па рекли би и срамота, је замена дела водоводне мреже у улици Антонија Косијера, где смо започели радове а нисмо завршили и где је незадовољство грађана оправдано. Такође, реконструкција водоводне мреже у делу улице Милеве Косовац и Алексе Шантића, за који смо добили грађевинску дозволу морамо урадити. У првом кварталу 2024. године морамо приступити набавци Машине за електрофузионо заваривање цеви која ће гарантовати боље, квалитетније и брже извођење радова. Свакако да недостатак стручног кадра остаје лимитирајући фактор за који за сада не видимо решење, изузев стимулације и прековременог рада и спречавања опструкције. Поред ових кварова постоји још 7-8 пријављених кварова у насељу Бели гај, у улици поред Лимца и Јелене Леле Субић које би брзо отклонили јер се ради о индивидуалним кваровима који захтевају ископ и поправку цеви или замену вентила. Слични кварови су се дешавали и раније и нису доводили до повећаног рада пумпе на црпном постројењу Деспотовићи.  Према томе једини закључак је да, или постоје скривени велики губици воде у приобалном подручју (они би морали довести до пада притиска у мрежи), или су последица реконструкција и већа ангажована снага нове пумпе У Деспотовићима. Свакако се мора наћи решење.</w:t>
      </w:r>
    </w:p>
    <w:p w14:paraId="0770F0F3" w14:textId="5FBDBD9B" w:rsidR="001543EB" w:rsidRPr="00AD2FE8" w:rsidRDefault="001543EB" w:rsidP="00AD2FE8">
      <w:pPr>
        <w:suppressAutoHyphens/>
        <w:spacing w:after="120" w:line="240" w:lineRule="auto"/>
        <w:jc w:val="both"/>
        <w:rPr>
          <w:rFonts w:ascii="Times New Roman" w:eastAsia="Times New Roman" w:hAnsi="Times New Roman" w:cs="Times New Roman"/>
          <w:kern w:val="2"/>
          <w:sz w:val="24"/>
          <w:szCs w:val="24"/>
          <w:lang w:eastAsia="ar-SA"/>
        </w:rPr>
      </w:pPr>
      <w:r w:rsidRPr="001543EB">
        <w:rPr>
          <w:rFonts w:ascii="Times New Roman" w:eastAsia="Times New Roman" w:hAnsi="Times New Roman" w:cs="Times New Roman"/>
          <w:kern w:val="2"/>
          <w:sz w:val="24"/>
          <w:szCs w:val="24"/>
          <w:lang w:val="en-US" w:eastAsia="ar-SA"/>
        </w:rPr>
        <w:t>Све у свему, када саберемо непредвиђене трошкове, пад прихода водовода и канализације привредних субјеката, раст трошкова електричне енергије и ПТТ услуга долазимо до губитка од око 4.500.000,00 динара. Појачаном наплатом спорних потраживања, који би иначе пали на терет трошкова, успели смо да смањимо губитак и надамо се да ћемо до завршног рачуна успети да наплатимо још неки део спорних потраживања, од којих су међу већим ЈКП Градска топлана 320.000,00 и  Лава Пожега 85.000,00. Такође, наплатили смо и део потраживања од разумних грађана која су застарела као и привредних субјеката чија потраживања падају у застарелост. Ово нам је јасно показало да се наплати потраживања мора посветити далеко већа пажња, па и благовременом предузимању рестриктивних мера, искључивањем потрошача из система водоснабдевања у складу са законом и утуживања</w:t>
      </w:r>
      <w:r w:rsidR="00AD2FE8">
        <w:rPr>
          <w:rFonts w:ascii="Times New Roman" w:eastAsia="Times New Roman" w:hAnsi="Times New Roman" w:cs="Times New Roman"/>
          <w:kern w:val="2"/>
          <w:sz w:val="24"/>
          <w:szCs w:val="24"/>
          <w:lang w:eastAsia="ar-SA"/>
        </w:rPr>
        <w:t>.</w:t>
      </w:r>
    </w:p>
    <w:p w14:paraId="247F2229" w14:textId="12D85FF7" w:rsidR="007630E2" w:rsidRPr="007630E2" w:rsidRDefault="001543EB" w:rsidP="00AD2FE8">
      <w:pPr>
        <w:suppressAutoHyphens/>
        <w:spacing w:after="0" w:line="240" w:lineRule="auto"/>
        <w:jc w:val="both"/>
        <w:rPr>
          <w:rFonts w:ascii="Times New Roman" w:eastAsia="Times New Roman" w:hAnsi="Times New Roman" w:cs="Times New Roman"/>
          <w:kern w:val="2"/>
          <w:sz w:val="24"/>
          <w:szCs w:val="24"/>
          <w:lang w:val="en-US" w:eastAsia="ar-SA"/>
        </w:rPr>
      </w:pPr>
      <w:r w:rsidRPr="001543EB">
        <w:rPr>
          <w:rFonts w:ascii="Times New Roman" w:eastAsia="Times New Roman" w:hAnsi="Times New Roman" w:cs="Times New Roman"/>
          <w:kern w:val="2"/>
          <w:sz w:val="24"/>
          <w:szCs w:val="24"/>
          <w:lang w:val="en-US" w:eastAsia="ar-SA"/>
        </w:rPr>
        <w:t>На крају, можемо констатовати да је предузеће 2023. године  остварило комбиновани губитак и то због недовољно остварених прихода ( пад прихода од привредних субјеката и ненаплаћених потраживања ) и због прекомерних трошкова ( електричне енергије, ПТТ услуга и непредвиђених трошкова ). Ово нам јасно показује шта морају бити приоритети у наредној години, наравно не доводећи у питање остале делатности предузећа. Надамо се да ће набављена Ауточистилица довести до бољег одржавања комуналне Јавне хигијене али и до супституције потребне радне снаге која мора обављати друге послове. Такође морамо преиспитати и цене рада и услуга, које су усвојене 2011. године, а знамо какве су се промене у међувремену дешавале, макар у нивоу зарада. Надамо се да ће Оснивач имати разумевања за наше проблеме и да можемо очекивати помоћ. Коначно изменама Закона о комуналним делатностима предвиђа се обавеза локалне самоуправе да ради годишње и трогодишње програме реконструкције инфраструктурне мреже и да предвиди средства за реализацију истих.</w:t>
      </w:r>
    </w:p>
    <w:p w14:paraId="4A9A7AFD" w14:textId="11E6375D" w:rsidR="004B6DD4" w:rsidRPr="00644458" w:rsidRDefault="00FE6414" w:rsidP="001543EB">
      <w:pPr>
        <w:rPr>
          <w:rFonts w:ascii="Times New Roman" w:hAnsi="Times New Roman" w:cs="Times New Roman"/>
          <w:b/>
          <w:i/>
          <w:sz w:val="24"/>
          <w:szCs w:val="24"/>
          <w:u w:val="single"/>
        </w:rPr>
      </w:pPr>
      <w:r>
        <w:rPr>
          <w:rFonts w:ascii="Times New Roman" w:hAnsi="Times New Roman" w:cs="Times New Roman"/>
          <w:iCs/>
          <w:sz w:val="24"/>
          <w:szCs w:val="24"/>
        </w:rPr>
        <w:br w:type="page"/>
      </w:r>
      <w:r w:rsidR="00C03FD9" w:rsidRPr="00644458">
        <w:rPr>
          <w:rFonts w:ascii="Times New Roman" w:hAnsi="Times New Roman" w:cs="Times New Roman"/>
          <w:b/>
          <w:i/>
          <w:sz w:val="24"/>
          <w:szCs w:val="24"/>
          <w:u w:val="single"/>
        </w:rPr>
        <w:lastRenderedPageBreak/>
        <w:t xml:space="preserve">2. </w:t>
      </w:r>
      <w:r w:rsidR="00644458" w:rsidRPr="00644458">
        <w:rPr>
          <w:rFonts w:ascii="Times New Roman" w:hAnsi="Times New Roman" w:cs="Times New Roman"/>
          <w:b/>
          <w:i/>
          <w:sz w:val="24"/>
          <w:szCs w:val="24"/>
          <w:u w:val="single"/>
        </w:rPr>
        <w:t>НАЗИВ ПРЕДУЗЕЋА</w:t>
      </w:r>
      <w:r w:rsidR="004B6DD4" w:rsidRPr="00644458">
        <w:rPr>
          <w:rFonts w:ascii="Times New Roman" w:hAnsi="Times New Roman" w:cs="Times New Roman"/>
          <w:b/>
          <w:i/>
          <w:sz w:val="24"/>
          <w:szCs w:val="24"/>
          <w:u w:val="single"/>
        </w:rPr>
        <w:t>:</w:t>
      </w:r>
      <w:r w:rsidR="00644458" w:rsidRPr="00644458">
        <w:rPr>
          <w:rFonts w:ascii="Times New Roman" w:hAnsi="Times New Roman" w:cs="Times New Roman"/>
          <w:b/>
          <w:i/>
          <w:sz w:val="24"/>
          <w:szCs w:val="24"/>
          <w:u w:val="single"/>
        </w:rPr>
        <w:t xml:space="preserve"> </w:t>
      </w:r>
      <w:r w:rsidR="000B42E1" w:rsidRPr="00644458">
        <w:rPr>
          <w:rFonts w:ascii="Times New Roman" w:hAnsi="Times New Roman" w:cs="Times New Roman"/>
          <w:b/>
          <w:i/>
          <w:sz w:val="24"/>
          <w:szCs w:val="24"/>
          <w:u w:val="single"/>
        </w:rPr>
        <w:t>ЈАВНО КОМУНАЛНО ПРЕДУЗЕЋЕ „ГРАДСКА ТОПЛАНА“ КОСЈЕРИЋ</w:t>
      </w:r>
    </w:p>
    <w:p w14:paraId="76FD56A5" w14:textId="77777777" w:rsidR="00563C56" w:rsidRPr="00563C56" w:rsidRDefault="00563C56" w:rsidP="00563C56">
      <w:pPr>
        <w:jc w:val="both"/>
        <w:rPr>
          <w:rFonts w:ascii="Times New Roman" w:hAnsi="Times New Roman" w:cs="Times New Roman"/>
          <w:sz w:val="24"/>
          <w:szCs w:val="24"/>
        </w:rPr>
      </w:pPr>
    </w:p>
    <w:p w14:paraId="2B13567C" w14:textId="77777777" w:rsidR="004B6DD4" w:rsidRPr="004A2098" w:rsidRDefault="004B6DD4" w:rsidP="004B6DD4">
      <w:pPr>
        <w:pStyle w:val="ListParagraph"/>
        <w:ind w:left="360"/>
        <w:jc w:val="both"/>
        <w:rPr>
          <w:rFonts w:ascii="Times New Roman" w:hAnsi="Times New Roman" w:cs="Times New Roman"/>
          <w:sz w:val="24"/>
          <w:szCs w:val="24"/>
        </w:rPr>
      </w:pPr>
      <w:r w:rsidRPr="004A2098">
        <w:rPr>
          <w:rFonts w:ascii="Times New Roman" w:hAnsi="Times New Roman" w:cs="Times New Roman"/>
          <w:sz w:val="24"/>
          <w:szCs w:val="24"/>
        </w:rPr>
        <w:t>Седиште:</w:t>
      </w:r>
      <w:r w:rsidR="000B42E1" w:rsidRPr="004A2098">
        <w:rPr>
          <w:rFonts w:ascii="Times New Roman" w:hAnsi="Times New Roman" w:cs="Times New Roman"/>
          <w:sz w:val="24"/>
          <w:szCs w:val="24"/>
          <w:u w:val="single"/>
        </w:rPr>
        <w:t xml:space="preserve"> Косјерић, Олге Грбић 5/II</w:t>
      </w:r>
    </w:p>
    <w:p w14:paraId="1FE994FC" w14:textId="77777777" w:rsidR="0091674D" w:rsidRPr="004A2098" w:rsidRDefault="004B6DD4"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Претежна делатност:</w:t>
      </w:r>
      <w:r w:rsidR="0091674D" w:rsidRPr="004A2098">
        <w:rPr>
          <w:rFonts w:ascii="Times New Roman" w:hAnsi="Times New Roman" w:cs="Times New Roman"/>
          <w:sz w:val="24"/>
          <w:szCs w:val="24"/>
        </w:rPr>
        <w:t xml:space="preserve"> 3530 Производња паре и климатизација</w:t>
      </w:r>
    </w:p>
    <w:p w14:paraId="5F055B64" w14:textId="77777777" w:rsidR="00686431" w:rsidRPr="004A2098" w:rsidRDefault="00686431"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Матични број: 17496255</w:t>
      </w:r>
    </w:p>
    <w:p w14:paraId="6B8FEEFB" w14:textId="77777777" w:rsidR="00686431" w:rsidRPr="004A2098" w:rsidRDefault="00686431"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ПИБ: 101838788</w:t>
      </w:r>
    </w:p>
    <w:p w14:paraId="0BD0035B" w14:textId="77777777" w:rsidR="00686431" w:rsidRPr="004A2098" w:rsidRDefault="00686431" w:rsidP="00686431">
      <w:pPr>
        <w:spacing w:after="0"/>
        <w:jc w:val="both"/>
        <w:rPr>
          <w:rFonts w:ascii="Times New Roman" w:hAnsi="Times New Roman" w:cs="Times New Roman"/>
          <w:sz w:val="24"/>
          <w:szCs w:val="24"/>
        </w:rPr>
      </w:pPr>
      <w:r w:rsidRPr="004A2098">
        <w:rPr>
          <w:rFonts w:ascii="Times New Roman" w:hAnsi="Times New Roman" w:cs="Times New Roman"/>
          <w:sz w:val="24"/>
          <w:szCs w:val="24"/>
        </w:rPr>
        <w:t>Надлежно министарство: Министарство рударства и енергетике</w:t>
      </w:r>
    </w:p>
    <w:p w14:paraId="16A80F7E" w14:textId="77777777" w:rsidR="002B3E19" w:rsidRPr="004A2098" w:rsidRDefault="002B3E19" w:rsidP="002B3E19">
      <w:pPr>
        <w:jc w:val="both"/>
        <w:rPr>
          <w:rFonts w:ascii="Times New Roman" w:hAnsi="Times New Roman" w:cs="Times New Roman"/>
          <w:sz w:val="24"/>
          <w:szCs w:val="24"/>
          <w:lang w:val="ru-RU"/>
        </w:rPr>
      </w:pPr>
      <w:r w:rsidRPr="004A2098">
        <w:rPr>
          <w:rFonts w:ascii="Times New Roman" w:hAnsi="Times New Roman" w:cs="Times New Roman"/>
          <w:sz w:val="24"/>
          <w:szCs w:val="24"/>
          <w:lang w:val="ru-RU"/>
        </w:rPr>
        <w:t>Делатности јавног предузећа су:</w:t>
      </w:r>
    </w:p>
    <w:p w14:paraId="48671596" w14:textId="77777777" w:rsidR="002B3E19" w:rsidRPr="004A2098" w:rsidRDefault="002B3E19" w:rsidP="002B3E19">
      <w:pPr>
        <w:pStyle w:val="ListParagraph"/>
        <w:numPr>
          <w:ilvl w:val="0"/>
          <w:numId w:val="15"/>
        </w:numPr>
        <w:spacing w:after="120" w:line="276" w:lineRule="auto"/>
        <w:jc w:val="both"/>
        <w:rPr>
          <w:rFonts w:ascii="Times New Roman" w:hAnsi="Times New Roman" w:cs="Times New Roman"/>
          <w:sz w:val="24"/>
          <w:szCs w:val="24"/>
          <w:lang w:val="ru-RU"/>
        </w:rPr>
      </w:pPr>
      <w:r w:rsidRPr="004A2098">
        <w:rPr>
          <w:rFonts w:ascii="Times New Roman" w:hAnsi="Times New Roman" w:cs="Times New Roman"/>
          <w:sz w:val="24"/>
          <w:szCs w:val="24"/>
          <w:lang w:val="ru-RU"/>
        </w:rPr>
        <w:t>3530 Производња паре и климатизација</w:t>
      </w:r>
    </w:p>
    <w:p w14:paraId="35B3F9E7" w14:textId="77777777" w:rsidR="002B3E19" w:rsidRPr="004A2098" w:rsidRDefault="002B3E19" w:rsidP="002B3E19">
      <w:pPr>
        <w:pStyle w:val="ListParagraph"/>
        <w:numPr>
          <w:ilvl w:val="0"/>
          <w:numId w:val="15"/>
        </w:numPr>
        <w:spacing w:after="120" w:line="276" w:lineRule="auto"/>
        <w:jc w:val="both"/>
        <w:rPr>
          <w:rFonts w:ascii="Times New Roman" w:hAnsi="Times New Roman" w:cs="Times New Roman"/>
          <w:i/>
          <w:iCs/>
          <w:sz w:val="24"/>
          <w:szCs w:val="24"/>
          <w:lang w:val="ru-RU"/>
        </w:rPr>
      </w:pPr>
      <w:r w:rsidRPr="004A2098">
        <w:rPr>
          <w:rFonts w:ascii="Times New Roman" w:hAnsi="Times New Roman" w:cs="Times New Roman"/>
          <w:sz w:val="24"/>
          <w:szCs w:val="24"/>
          <w:lang w:val="ru-RU"/>
        </w:rPr>
        <w:t>3522 Дистрибуција гасовитих горива гасоводом</w:t>
      </w:r>
    </w:p>
    <w:p w14:paraId="273545DA" w14:textId="77777777" w:rsidR="0066155E" w:rsidRDefault="002B3E19" w:rsidP="002B3E19">
      <w:pPr>
        <w:jc w:val="both"/>
        <w:rPr>
          <w:rFonts w:ascii="Times New Roman" w:hAnsi="Times New Roman" w:cs="Times New Roman"/>
          <w:sz w:val="24"/>
          <w:szCs w:val="24"/>
          <w:lang w:val="sr-Latn-RS"/>
        </w:rPr>
      </w:pPr>
      <w:r w:rsidRPr="004A2098">
        <w:rPr>
          <w:rFonts w:ascii="Times New Roman" w:hAnsi="Times New Roman" w:cs="Times New Roman"/>
          <w:sz w:val="24"/>
          <w:szCs w:val="24"/>
          <w:lang w:val="ru-RU"/>
        </w:rPr>
        <w:t>Годишњи програм пословања:</w:t>
      </w:r>
    </w:p>
    <w:p w14:paraId="5486E7A9" w14:textId="4A43EB51" w:rsidR="002B3E19" w:rsidRPr="004A2098" w:rsidRDefault="0065693B" w:rsidP="002B3E19">
      <w:pPr>
        <w:jc w:val="both"/>
        <w:rPr>
          <w:rFonts w:ascii="Times New Roman" w:hAnsi="Times New Roman" w:cs="Times New Roman"/>
          <w:i/>
          <w:iCs/>
          <w:sz w:val="24"/>
          <w:szCs w:val="24"/>
          <w:lang w:val="ru-RU"/>
        </w:rPr>
      </w:pPr>
      <w:r w:rsidRPr="0065693B">
        <w:rPr>
          <w:rFonts w:ascii="Times New Roman" w:hAnsi="Times New Roman" w:cs="Times New Roman"/>
          <w:iCs/>
          <w:sz w:val="24"/>
          <w:szCs w:val="24"/>
          <w:lang w:val="sr-Latn-RS"/>
        </w:rPr>
        <w:t xml:space="preserve">Годишњи Програм пословања ЈКП „Градска топлана“ Косјерић за 2023. годину усвојен на седници Скупштине општине Косјерић одржане дана 22.12.2023. године и заведен под бројем 06-54/2022 од 22.12.2022. године и Прве измене програма пословања ЈКП „Градска топлана“ Косјерић за 2023. годину усвојене на седници Скупштине општине Косјерић одржане дана 30.03.2023. године и заведен под бројем 06-06/2023 од 30.03.2023. године (у наставку, заједно: Програм пословања за 2023). </w:t>
      </w:r>
      <w:r w:rsidR="002B3E19" w:rsidRPr="004A2098">
        <w:rPr>
          <w:rFonts w:ascii="Times New Roman" w:hAnsi="Times New Roman" w:cs="Times New Roman"/>
          <w:sz w:val="24"/>
          <w:szCs w:val="24"/>
          <w:lang w:val="ru-RU"/>
        </w:rPr>
        <w:t xml:space="preserve"> </w:t>
      </w:r>
    </w:p>
    <w:p w14:paraId="74998AA0" w14:textId="77777777" w:rsidR="002B3E19" w:rsidRPr="004A2098" w:rsidRDefault="002B3E19" w:rsidP="002B3E19">
      <w:pPr>
        <w:jc w:val="center"/>
        <w:rPr>
          <w:rFonts w:ascii="Times New Roman" w:hAnsi="Times New Roman" w:cs="Times New Roman"/>
          <w:b/>
          <w:bCs/>
          <w:sz w:val="24"/>
          <w:szCs w:val="24"/>
          <w:lang w:val="ru-RU"/>
        </w:rPr>
      </w:pPr>
      <w:r w:rsidRPr="004A2098">
        <w:rPr>
          <w:rFonts w:ascii="Times New Roman" w:hAnsi="Times New Roman" w:cs="Times New Roman"/>
          <w:b/>
          <w:bCs/>
          <w:sz w:val="24"/>
          <w:szCs w:val="24"/>
        </w:rPr>
        <w:t>II</w:t>
      </w:r>
      <w:r w:rsidRPr="004A2098">
        <w:rPr>
          <w:rFonts w:ascii="Times New Roman" w:hAnsi="Times New Roman" w:cs="Times New Roman"/>
          <w:b/>
          <w:bCs/>
          <w:sz w:val="24"/>
          <w:szCs w:val="24"/>
          <w:lang w:val="ru-RU"/>
        </w:rPr>
        <w:t xml:space="preserve"> ОБРАЗЛОЖЕЊЕ ПОСЛОВАЊА</w:t>
      </w:r>
    </w:p>
    <w:p w14:paraId="4B4CEDEF" w14:textId="77777777" w:rsidR="00273EB3" w:rsidRPr="00AD2FE8" w:rsidRDefault="00273EB3" w:rsidP="00AD2FE8">
      <w:pPr>
        <w:spacing w:after="120" w:line="276" w:lineRule="auto"/>
        <w:jc w:val="both"/>
        <w:rPr>
          <w:rFonts w:ascii="Times New Roman" w:eastAsia="Calibri" w:hAnsi="Times New Roman" w:cs="Times New Roman"/>
          <w:bCs/>
          <w:sz w:val="24"/>
          <w:szCs w:val="24"/>
          <w:lang w:val="ru-RU"/>
        </w:rPr>
      </w:pPr>
      <w:r w:rsidRPr="00AD2FE8">
        <w:rPr>
          <w:rFonts w:ascii="Times New Roman" w:eastAsia="Calibri" w:hAnsi="Times New Roman" w:cs="Times New Roman"/>
          <w:bCs/>
          <w:sz w:val="24"/>
          <w:szCs w:val="24"/>
          <w:lang w:val="ru-RU"/>
        </w:rPr>
        <w:t xml:space="preserve">У </w:t>
      </w:r>
      <w:r w:rsidRPr="00AD2FE8">
        <w:rPr>
          <w:rFonts w:ascii="Times New Roman" w:eastAsia="Calibri" w:hAnsi="Times New Roman" w:cs="Times New Roman"/>
          <w:bCs/>
          <w:sz w:val="24"/>
          <w:szCs w:val="24"/>
        </w:rPr>
        <w:t>периоду од 01.01.</w:t>
      </w:r>
      <w:r w:rsidRPr="00AD2FE8">
        <w:rPr>
          <w:rFonts w:ascii="Times New Roman" w:eastAsia="Calibri" w:hAnsi="Times New Roman" w:cs="Times New Roman"/>
          <w:bCs/>
          <w:sz w:val="24"/>
          <w:szCs w:val="24"/>
          <w:lang w:val="sr-Latn-RS"/>
        </w:rPr>
        <w:t xml:space="preserve"> </w:t>
      </w:r>
      <w:r w:rsidRPr="00AD2FE8">
        <w:rPr>
          <w:rFonts w:ascii="Times New Roman" w:eastAsia="Calibri" w:hAnsi="Times New Roman" w:cs="Times New Roman"/>
          <w:bCs/>
          <w:sz w:val="24"/>
          <w:szCs w:val="24"/>
        </w:rPr>
        <w:t>–</w:t>
      </w:r>
      <w:r w:rsidRPr="00AD2FE8">
        <w:rPr>
          <w:rFonts w:ascii="Times New Roman" w:eastAsia="Calibri" w:hAnsi="Times New Roman" w:cs="Times New Roman"/>
          <w:bCs/>
          <w:sz w:val="24"/>
          <w:szCs w:val="24"/>
          <w:lang w:val="sr-Latn-RS"/>
        </w:rPr>
        <w:t xml:space="preserve"> </w:t>
      </w:r>
      <w:r w:rsidRPr="00AD2FE8">
        <w:rPr>
          <w:rFonts w:ascii="Times New Roman" w:eastAsia="Calibri" w:hAnsi="Times New Roman" w:cs="Times New Roman"/>
          <w:bCs/>
          <w:sz w:val="24"/>
          <w:szCs w:val="24"/>
        </w:rPr>
        <w:t>31.12.2023</w:t>
      </w:r>
      <w:r w:rsidRPr="00AD2FE8">
        <w:rPr>
          <w:rFonts w:ascii="Times New Roman" w:eastAsia="Calibri" w:hAnsi="Times New Roman" w:cs="Times New Roman"/>
          <w:bCs/>
          <w:sz w:val="24"/>
          <w:szCs w:val="24"/>
          <w:lang w:val="ru-RU"/>
        </w:rPr>
        <w:t>. годин</w:t>
      </w:r>
      <w:r w:rsidRPr="00AD2FE8">
        <w:rPr>
          <w:rFonts w:ascii="Times New Roman" w:eastAsia="Calibri" w:hAnsi="Times New Roman" w:cs="Times New Roman"/>
          <w:bCs/>
          <w:sz w:val="24"/>
          <w:szCs w:val="24"/>
        </w:rPr>
        <w:t>е</w:t>
      </w:r>
      <w:r w:rsidRPr="00AD2FE8">
        <w:rPr>
          <w:rFonts w:ascii="Times New Roman" w:eastAsia="Calibri" w:hAnsi="Times New Roman" w:cs="Times New Roman"/>
          <w:bCs/>
          <w:sz w:val="24"/>
          <w:szCs w:val="24"/>
          <w:lang w:val="ru-RU"/>
        </w:rPr>
        <w:t xml:space="preserve"> је у потпуности испуњена обавеза производње, дистрибуције и снабдевања свих купаца топлотном енергијом. </w:t>
      </w:r>
    </w:p>
    <w:p w14:paraId="6150BDD1" w14:textId="77777777" w:rsidR="00273EB3" w:rsidRPr="00AD2FE8" w:rsidRDefault="00273EB3" w:rsidP="00AD2FE8">
      <w:pPr>
        <w:spacing w:after="120" w:line="276" w:lineRule="auto"/>
        <w:jc w:val="both"/>
        <w:rPr>
          <w:rFonts w:ascii="Times New Roman" w:eastAsia="Calibri" w:hAnsi="Times New Roman" w:cs="Times New Roman"/>
          <w:bCs/>
          <w:sz w:val="24"/>
          <w:szCs w:val="24"/>
        </w:rPr>
      </w:pPr>
      <w:r w:rsidRPr="00AD2FE8">
        <w:rPr>
          <w:rFonts w:ascii="Times New Roman" w:eastAsia="Calibri" w:hAnsi="Times New Roman" w:cs="Times New Roman"/>
          <w:bCs/>
          <w:sz w:val="24"/>
          <w:szCs w:val="24"/>
        </w:rPr>
        <w:t xml:space="preserve">Није било хаварија на дистрибутивном систему, као ни у котларници. </w:t>
      </w:r>
    </w:p>
    <w:p w14:paraId="718EEC84" w14:textId="77777777" w:rsidR="00273EB3" w:rsidRPr="00AD2FE8" w:rsidRDefault="00273EB3" w:rsidP="00AD2FE8">
      <w:pPr>
        <w:spacing w:after="120" w:line="276" w:lineRule="auto"/>
        <w:jc w:val="both"/>
        <w:rPr>
          <w:rFonts w:ascii="Times New Roman" w:eastAsia="Calibri" w:hAnsi="Times New Roman" w:cs="Times New Roman"/>
          <w:bCs/>
          <w:sz w:val="24"/>
          <w:szCs w:val="24"/>
          <w:lang w:val="ru-RU"/>
        </w:rPr>
      </w:pPr>
      <w:r w:rsidRPr="00AD2FE8">
        <w:rPr>
          <w:rFonts w:ascii="Times New Roman" w:eastAsia="Calibri" w:hAnsi="Times New Roman" w:cs="Times New Roman"/>
          <w:bCs/>
          <w:sz w:val="24"/>
          <w:szCs w:val="24"/>
        </w:rPr>
        <w:t>У извештајном периоду, Предузеће је остварило пословни добитак у износу од 17.668</w:t>
      </w:r>
      <w:r w:rsidRPr="00AD2FE8">
        <w:rPr>
          <w:rFonts w:ascii="Times New Roman" w:eastAsia="Calibri" w:hAnsi="Times New Roman" w:cs="Times New Roman"/>
          <w:bCs/>
          <w:sz w:val="24"/>
          <w:szCs w:val="24"/>
          <w:lang w:val="sr-Latn-RS"/>
        </w:rPr>
        <w:t xml:space="preserve">.000 </w:t>
      </w:r>
      <w:r w:rsidRPr="00AD2FE8">
        <w:rPr>
          <w:rFonts w:ascii="Times New Roman" w:eastAsia="Calibri" w:hAnsi="Times New Roman" w:cs="Times New Roman"/>
          <w:bCs/>
          <w:sz w:val="24"/>
          <w:szCs w:val="24"/>
        </w:rPr>
        <w:t>динара</w:t>
      </w:r>
      <w:r w:rsidRPr="00AD2FE8">
        <w:rPr>
          <w:rFonts w:ascii="Times New Roman" w:eastAsia="Calibri" w:hAnsi="Times New Roman" w:cs="Times New Roman"/>
          <w:bCs/>
          <w:sz w:val="24"/>
          <w:szCs w:val="24"/>
          <w:lang w:val="ru-RU"/>
        </w:rPr>
        <w:t>.</w:t>
      </w:r>
    </w:p>
    <w:p w14:paraId="13146BE2" w14:textId="77777777" w:rsidR="00273EB3" w:rsidRPr="00AD2FE8" w:rsidRDefault="00273EB3" w:rsidP="00AD2FE8">
      <w:pPr>
        <w:spacing w:after="120" w:line="276" w:lineRule="auto"/>
        <w:jc w:val="both"/>
        <w:rPr>
          <w:rFonts w:ascii="Times New Roman" w:eastAsia="Calibri" w:hAnsi="Times New Roman" w:cs="Times New Roman"/>
          <w:bCs/>
          <w:sz w:val="24"/>
          <w:szCs w:val="24"/>
        </w:rPr>
      </w:pPr>
      <w:r w:rsidRPr="00AD2FE8">
        <w:rPr>
          <w:rFonts w:ascii="Times New Roman" w:eastAsia="Calibri" w:hAnsi="Times New Roman" w:cs="Times New Roman"/>
          <w:bCs/>
          <w:sz w:val="24"/>
          <w:szCs w:val="24"/>
        </w:rPr>
        <w:t>Овако велику добит предузеће је остварило на основу значајно већих прихода од услуга грејања у однису на прошлу годину (приходи 2022</w:t>
      </w:r>
      <w:r w:rsidRPr="00AD2FE8">
        <w:rPr>
          <w:rFonts w:ascii="Times New Roman" w:eastAsia="Calibri" w:hAnsi="Times New Roman" w:cs="Times New Roman"/>
          <w:bCs/>
          <w:sz w:val="24"/>
          <w:szCs w:val="24"/>
          <w:lang w:val="en-US"/>
        </w:rPr>
        <w:t>.</w:t>
      </w:r>
      <w:r w:rsidRPr="00AD2FE8">
        <w:rPr>
          <w:rFonts w:ascii="Times New Roman" w:eastAsia="Calibri" w:hAnsi="Times New Roman" w:cs="Times New Roman"/>
          <w:bCs/>
          <w:sz w:val="24"/>
          <w:szCs w:val="24"/>
        </w:rPr>
        <w:t xml:space="preserve"> година 27.755</w:t>
      </w:r>
      <w:r w:rsidRPr="00AD2FE8">
        <w:rPr>
          <w:rFonts w:ascii="Times New Roman" w:eastAsia="Calibri" w:hAnsi="Times New Roman" w:cs="Times New Roman"/>
          <w:bCs/>
          <w:sz w:val="24"/>
          <w:szCs w:val="24"/>
          <w:lang w:val="sr-Latn-RS"/>
        </w:rPr>
        <w:t>.000</w:t>
      </w:r>
      <w:r w:rsidRPr="00AD2FE8">
        <w:rPr>
          <w:rFonts w:ascii="Times New Roman" w:eastAsia="Calibri" w:hAnsi="Times New Roman" w:cs="Times New Roman"/>
          <w:bCs/>
          <w:sz w:val="24"/>
          <w:szCs w:val="24"/>
        </w:rPr>
        <w:t xml:space="preserve"> –</w:t>
      </w:r>
      <w:r w:rsidRPr="00AD2FE8">
        <w:rPr>
          <w:rFonts w:ascii="Times New Roman" w:eastAsia="Calibri" w:hAnsi="Times New Roman" w:cs="Times New Roman"/>
          <w:bCs/>
          <w:sz w:val="24"/>
          <w:szCs w:val="24"/>
          <w:lang w:val="en-US"/>
        </w:rPr>
        <w:t xml:space="preserve"> </w:t>
      </w:r>
      <w:r w:rsidRPr="00AD2FE8">
        <w:rPr>
          <w:rFonts w:ascii="Times New Roman" w:eastAsia="Calibri" w:hAnsi="Times New Roman" w:cs="Times New Roman"/>
          <w:bCs/>
          <w:sz w:val="24"/>
          <w:szCs w:val="24"/>
        </w:rPr>
        <w:t>приходи 202</w:t>
      </w:r>
      <w:r w:rsidRPr="00AD2FE8">
        <w:rPr>
          <w:rFonts w:ascii="Times New Roman" w:eastAsia="Calibri" w:hAnsi="Times New Roman" w:cs="Times New Roman"/>
          <w:bCs/>
          <w:sz w:val="24"/>
          <w:szCs w:val="24"/>
          <w:lang w:val="en-US"/>
        </w:rPr>
        <w:t>3</w:t>
      </w:r>
      <w:r w:rsidRPr="00AD2FE8">
        <w:rPr>
          <w:rFonts w:ascii="Times New Roman" w:eastAsia="Calibri" w:hAnsi="Times New Roman" w:cs="Times New Roman"/>
          <w:bCs/>
          <w:sz w:val="24"/>
          <w:szCs w:val="24"/>
        </w:rPr>
        <w:t>. година 42.213</w:t>
      </w:r>
      <w:r w:rsidRPr="00AD2FE8">
        <w:rPr>
          <w:rFonts w:ascii="Times New Roman" w:eastAsia="Calibri" w:hAnsi="Times New Roman" w:cs="Times New Roman"/>
          <w:bCs/>
          <w:sz w:val="24"/>
          <w:szCs w:val="24"/>
          <w:lang w:val="sr-Latn-RS"/>
        </w:rPr>
        <w:t>.000</w:t>
      </w:r>
      <w:r w:rsidRPr="00AD2FE8">
        <w:rPr>
          <w:rFonts w:ascii="Times New Roman" w:eastAsia="Calibri" w:hAnsi="Times New Roman" w:cs="Times New Roman"/>
          <w:bCs/>
          <w:sz w:val="24"/>
          <w:szCs w:val="24"/>
        </w:rPr>
        <w:t>). Завршетком инвестиције и прик</w:t>
      </w:r>
      <w:r w:rsidRPr="00AD2FE8">
        <w:rPr>
          <w:rFonts w:ascii="Times New Roman" w:eastAsia="Calibri" w:hAnsi="Times New Roman" w:cs="Times New Roman"/>
          <w:bCs/>
          <w:sz w:val="24"/>
          <w:szCs w:val="24"/>
          <w:lang w:val="sr-Latn-RS"/>
        </w:rPr>
        <w:t>љ</w:t>
      </w:r>
      <w:r w:rsidRPr="00AD2FE8">
        <w:rPr>
          <w:rFonts w:ascii="Times New Roman" w:eastAsia="Calibri" w:hAnsi="Times New Roman" w:cs="Times New Roman"/>
          <w:bCs/>
          <w:sz w:val="24"/>
          <w:szCs w:val="24"/>
        </w:rPr>
        <w:t xml:space="preserve">учењем </w:t>
      </w:r>
      <w:r w:rsidRPr="00AD2FE8">
        <w:rPr>
          <w:rFonts w:ascii="Times New Roman" w:eastAsia="Calibri" w:hAnsi="Times New Roman" w:cs="Times New Roman"/>
          <w:bCs/>
          <w:sz w:val="24"/>
          <w:szCs w:val="24"/>
          <w:lang w:val="sr-Latn-RS"/>
        </w:rPr>
        <w:t>основне школе, Техничке школе и спортске хале, као и стамбене</w:t>
      </w:r>
      <w:r w:rsidRPr="00AD2FE8">
        <w:rPr>
          <w:rFonts w:ascii="Times New Roman" w:eastAsia="Calibri" w:hAnsi="Times New Roman" w:cs="Times New Roman"/>
          <w:bCs/>
          <w:sz w:val="24"/>
          <w:szCs w:val="24"/>
        </w:rPr>
        <w:t xml:space="preserve"> зграде </w:t>
      </w:r>
      <w:r w:rsidRPr="00AD2FE8">
        <w:rPr>
          <w:rFonts w:ascii="Times New Roman" w:eastAsia="Calibri" w:hAnsi="Times New Roman" w:cs="Times New Roman"/>
          <w:bCs/>
          <w:sz w:val="24"/>
          <w:szCs w:val="24"/>
          <w:lang w:val="sr-Latn-RS"/>
        </w:rPr>
        <w:t xml:space="preserve">у ул. Проте Драгољуба Поповића </w:t>
      </w:r>
      <w:r w:rsidRPr="00AD2FE8">
        <w:rPr>
          <w:rFonts w:ascii="Times New Roman" w:eastAsia="Calibri" w:hAnsi="Times New Roman" w:cs="Times New Roman"/>
          <w:bCs/>
          <w:sz w:val="24"/>
          <w:szCs w:val="24"/>
        </w:rPr>
        <w:t>на систем даљинског грејања остварен је значајно већи приход</w:t>
      </w:r>
      <w:r w:rsidRPr="00AD2FE8">
        <w:rPr>
          <w:rFonts w:ascii="Times New Roman" w:eastAsia="Calibri" w:hAnsi="Times New Roman" w:cs="Times New Roman"/>
          <w:bCs/>
          <w:sz w:val="24"/>
          <w:szCs w:val="24"/>
          <w:lang w:val="sr-Latn-RS"/>
        </w:rPr>
        <w:t xml:space="preserve"> од продаје топлотне енергије</w:t>
      </w:r>
      <w:r w:rsidRPr="00AD2FE8">
        <w:rPr>
          <w:rFonts w:ascii="Times New Roman" w:eastAsia="Calibri" w:hAnsi="Times New Roman" w:cs="Times New Roman"/>
          <w:bCs/>
          <w:sz w:val="24"/>
          <w:szCs w:val="24"/>
        </w:rPr>
        <w:t>. Такође</w:t>
      </w:r>
      <w:r w:rsidRPr="00AD2FE8">
        <w:rPr>
          <w:rFonts w:ascii="Times New Roman" w:eastAsia="Calibri" w:hAnsi="Times New Roman" w:cs="Times New Roman"/>
          <w:bCs/>
          <w:sz w:val="24"/>
          <w:szCs w:val="24"/>
          <w:lang w:val="sr-Latn-RS"/>
        </w:rPr>
        <w:t>,</w:t>
      </w:r>
      <w:r w:rsidRPr="00AD2FE8">
        <w:rPr>
          <w:rFonts w:ascii="Times New Roman" w:eastAsia="Calibri" w:hAnsi="Times New Roman" w:cs="Times New Roman"/>
          <w:bCs/>
          <w:sz w:val="24"/>
          <w:szCs w:val="24"/>
        </w:rPr>
        <w:t xml:space="preserve"> на повећање прихода је утицала</w:t>
      </w:r>
      <w:r w:rsidRPr="00AD2FE8">
        <w:rPr>
          <w:rFonts w:ascii="Times New Roman" w:eastAsia="Calibri" w:hAnsi="Times New Roman" w:cs="Times New Roman"/>
          <w:bCs/>
          <w:sz w:val="24"/>
          <w:szCs w:val="24"/>
          <w:lang w:val="sr-Latn-RS"/>
        </w:rPr>
        <w:t xml:space="preserve"> и</w:t>
      </w:r>
      <w:r w:rsidRPr="00AD2FE8">
        <w:rPr>
          <w:rFonts w:ascii="Times New Roman" w:eastAsia="Calibri" w:hAnsi="Times New Roman" w:cs="Times New Roman"/>
          <w:bCs/>
          <w:sz w:val="24"/>
          <w:szCs w:val="24"/>
        </w:rPr>
        <w:t xml:space="preserve"> донација </w:t>
      </w:r>
      <w:r w:rsidRPr="00AD2FE8">
        <w:rPr>
          <w:rFonts w:ascii="Times New Roman" w:eastAsia="Calibri" w:hAnsi="Times New Roman" w:cs="Times New Roman"/>
          <w:bCs/>
          <w:sz w:val="24"/>
          <w:szCs w:val="24"/>
          <w:lang w:val="sr-Latn-RS"/>
        </w:rPr>
        <w:t xml:space="preserve">у износу од </w:t>
      </w:r>
      <w:r w:rsidRPr="00AD2FE8">
        <w:rPr>
          <w:rFonts w:ascii="Times New Roman" w:eastAsia="Calibri" w:hAnsi="Times New Roman" w:cs="Times New Roman"/>
          <w:bCs/>
          <w:sz w:val="24"/>
          <w:szCs w:val="24"/>
        </w:rPr>
        <w:t>15.000.000 динара од ТИТАН ЦЕМЕНТАРЕ</w:t>
      </w:r>
      <w:r w:rsidRPr="00AD2FE8">
        <w:rPr>
          <w:rFonts w:ascii="Times New Roman" w:eastAsia="Calibri" w:hAnsi="Times New Roman" w:cs="Times New Roman"/>
          <w:bCs/>
          <w:sz w:val="24"/>
          <w:szCs w:val="24"/>
          <w:lang w:val="sr-Latn-RS"/>
        </w:rPr>
        <w:t xml:space="preserve"> КОСЈЕРИЋ</w:t>
      </w:r>
      <w:r w:rsidRPr="00AD2FE8">
        <w:rPr>
          <w:rFonts w:ascii="Times New Roman" w:eastAsia="Calibri" w:hAnsi="Times New Roman" w:cs="Times New Roman"/>
          <w:bCs/>
          <w:sz w:val="24"/>
          <w:szCs w:val="24"/>
        </w:rPr>
        <w:t xml:space="preserve">, као и субвенција </w:t>
      </w:r>
      <w:r w:rsidRPr="00AD2FE8">
        <w:rPr>
          <w:rFonts w:ascii="Times New Roman" w:eastAsia="Calibri" w:hAnsi="Times New Roman" w:cs="Times New Roman"/>
          <w:bCs/>
          <w:sz w:val="24"/>
          <w:szCs w:val="24"/>
          <w:lang w:val="sr-Latn-RS"/>
        </w:rPr>
        <w:t>О</w:t>
      </w:r>
      <w:r w:rsidRPr="00AD2FE8">
        <w:rPr>
          <w:rFonts w:ascii="Times New Roman" w:eastAsia="Calibri" w:hAnsi="Times New Roman" w:cs="Times New Roman"/>
          <w:bCs/>
          <w:sz w:val="24"/>
          <w:szCs w:val="24"/>
        </w:rPr>
        <w:t>снивача од 10.000.000 динара.</w:t>
      </w:r>
    </w:p>
    <w:p w14:paraId="2AA74F74" w14:textId="117B6E2F" w:rsidR="0065693B" w:rsidRPr="00AD2FE8" w:rsidRDefault="00273EB3" w:rsidP="00273EB3">
      <w:pPr>
        <w:jc w:val="both"/>
        <w:rPr>
          <w:rFonts w:ascii="Times New Roman" w:eastAsia="Calibri" w:hAnsi="Times New Roman" w:cs="Times New Roman"/>
          <w:bCs/>
          <w:sz w:val="24"/>
          <w:szCs w:val="24"/>
        </w:rPr>
      </w:pPr>
      <w:r w:rsidRPr="00AD2FE8">
        <w:rPr>
          <w:rFonts w:ascii="Times New Roman" w:eastAsia="Calibri" w:hAnsi="Times New Roman" w:cs="Times New Roman"/>
          <w:bCs/>
          <w:sz w:val="24"/>
          <w:szCs w:val="24"/>
        </w:rPr>
        <w:t>До коначне израде Завршног рачуна за пословну 2023. годину (крај марта 2024. године) треба спровести</w:t>
      </w:r>
      <w:r w:rsidRPr="00AD2FE8">
        <w:rPr>
          <w:rFonts w:ascii="Times New Roman" w:eastAsia="Calibri" w:hAnsi="Times New Roman" w:cs="Times New Roman"/>
          <w:bCs/>
          <w:sz w:val="24"/>
          <w:szCs w:val="24"/>
          <w:lang w:val="sr-Latn-RS"/>
        </w:rPr>
        <w:t xml:space="preserve"> </w:t>
      </w:r>
      <w:r w:rsidRPr="00AD2FE8">
        <w:rPr>
          <w:rFonts w:ascii="Times New Roman" w:eastAsia="Calibri" w:hAnsi="Times New Roman" w:cs="Times New Roman"/>
          <w:bCs/>
          <w:sz w:val="24"/>
          <w:szCs w:val="24"/>
        </w:rPr>
        <w:t>извесна књижења по налогу и мишљењу ревизије тако да ће ова исказана добит бити значајно смањена због отписа сумљиви</w:t>
      </w:r>
      <w:r w:rsidRPr="00AD2FE8">
        <w:rPr>
          <w:rFonts w:ascii="Times New Roman" w:eastAsia="Calibri" w:hAnsi="Times New Roman" w:cs="Times New Roman"/>
          <w:bCs/>
          <w:sz w:val="24"/>
          <w:szCs w:val="24"/>
          <w:lang w:val="sr-Latn-RS"/>
        </w:rPr>
        <w:t>х</w:t>
      </w:r>
      <w:r w:rsidRPr="00AD2FE8">
        <w:rPr>
          <w:rFonts w:ascii="Times New Roman" w:eastAsia="Calibri" w:hAnsi="Times New Roman" w:cs="Times New Roman"/>
          <w:bCs/>
          <w:sz w:val="24"/>
          <w:szCs w:val="24"/>
        </w:rPr>
        <w:t xml:space="preserve"> и спорних потраживања</w:t>
      </w:r>
      <w:r w:rsidRPr="00AD2FE8">
        <w:rPr>
          <w:rFonts w:ascii="Times New Roman" w:eastAsia="Calibri" w:hAnsi="Times New Roman" w:cs="Times New Roman"/>
          <w:bCs/>
          <w:sz w:val="24"/>
          <w:szCs w:val="24"/>
          <w:lang w:val="sr-Latn-RS"/>
        </w:rPr>
        <w:t xml:space="preserve"> из ранијих година</w:t>
      </w:r>
      <w:r w:rsidRPr="00AD2FE8">
        <w:rPr>
          <w:rFonts w:ascii="Times New Roman" w:eastAsia="Calibri" w:hAnsi="Times New Roman" w:cs="Times New Roman"/>
          <w:bCs/>
          <w:sz w:val="24"/>
          <w:szCs w:val="24"/>
        </w:rPr>
        <w:t xml:space="preserve"> (чека се мишљење ревизора, Надзорног одбора и руководства предузећа</w:t>
      </w:r>
      <w:r w:rsidRPr="00AD2FE8">
        <w:rPr>
          <w:rFonts w:ascii="Times New Roman" w:eastAsia="Calibri" w:hAnsi="Times New Roman" w:cs="Times New Roman"/>
          <w:bCs/>
          <w:sz w:val="24"/>
          <w:szCs w:val="24"/>
          <w:lang w:val="sr-Latn-RS"/>
        </w:rPr>
        <w:t>)</w:t>
      </w:r>
      <w:r w:rsidRPr="00AD2FE8">
        <w:rPr>
          <w:rFonts w:ascii="Times New Roman" w:eastAsia="Calibri" w:hAnsi="Times New Roman" w:cs="Times New Roman"/>
          <w:bCs/>
          <w:sz w:val="24"/>
          <w:szCs w:val="24"/>
        </w:rPr>
        <w:t>.</w:t>
      </w:r>
    </w:p>
    <w:p w14:paraId="77970D6A" w14:textId="77777777" w:rsidR="00430E29" w:rsidRDefault="00430E29" w:rsidP="00273EB3">
      <w:pPr>
        <w:jc w:val="both"/>
        <w:rPr>
          <w:rFonts w:ascii="Times New Roman" w:eastAsia="Calibri" w:hAnsi="Times New Roman" w:cs="Times New Roman"/>
          <w:bCs/>
        </w:rPr>
      </w:pPr>
    </w:p>
    <w:p w14:paraId="40FFDED4" w14:textId="58060DA9" w:rsidR="00563C56" w:rsidRDefault="002B3E19" w:rsidP="00430E29">
      <w:pPr>
        <w:jc w:val="center"/>
        <w:rPr>
          <w:rFonts w:ascii="Times New Roman" w:hAnsi="Times New Roman" w:cs="Times New Roman"/>
          <w:b/>
          <w:bCs/>
          <w:sz w:val="24"/>
          <w:szCs w:val="24"/>
        </w:rPr>
      </w:pPr>
      <w:bookmarkStart w:id="0" w:name="_GoBack"/>
      <w:bookmarkEnd w:id="0"/>
      <w:r w:rsidRPr="004A2098">
        <w:rPr>
          <w:rFonts w:ascii="Times New Roman" w:hAnsi="Times New Roman" w:cs="Times New Roman"/>
          <w:b/>
          <w:bCs/>
          <w:sz w:val="24"/>
          <w:szCs w:val="24"/>
        </w:rPr>
        <w:lastRenderedPageBreak/>
        <w:t>III ОБРАЗЛОЖЕЊЕ ОБРАЗАЦА</w:t>
      </w:r>
    </w:p>
    <w:p w14:paraId="6C45C315" w14:textId="77777777" w:rsidR="00430E29" w:rsidRPr="004A2098" w:rsidRDefault="00430E29" w:rsidP="00430E29">
      <w:pPr>
        <w:jc w:val="center"/>
        <w:rPr>
          <w:rFonts w:ascii="Times New Roman" w:hAnsi="Times New Roman" w:cs="Times New Roman"/>
          <w:b/>
          <w:bCs/>
          <w:sz w:val="24"/>
          <w:szCs w:val="24"/>
        </w:rPr>
      </w:pPr>
    </w:p>
    <w:p w14:paraId="5EB4197D" w14:textId="0851BDCE" w:rsidR="002B3E19" w:rsidRPr="0066155E" w:rsidRDefault="002B3E19" w:rsidP="00430E29">
      <w:pPr>
        <w:pStyle w:val="ListParagraph"/>
        <w:numPr>
          <w:ilvl w:val="0"/>
          <w:numId w:val="23"/>
        </w:numPr>
        <w:ind w:left="709"/>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t xml:space="preserve">БИЛАНС УСПЕХА </w:t>
      </w:r>
    </w:p>
    <w:p w14:paraId="185F2AFC" w14:textId="77777777" w:rsidR="00273EB3" w:rsidRPr="00273EB3" w:rsidRDefault="00273EB3" w:rsidP="00273EB3">
      <w:pPr>
        <w:rPr>
          <w:rFonts w:ascii="Times New Roman" w:hAnsi="Times New Roman" w:cs="Times New Roman"/>
          <w:iCs/>
          <w:sz w:val="24"/>
          <w:szCs w:val="24"/>
          <w:lang w:val="sr-Latn-RS"/>
        </w:rPr>
      </w:pPr>
      <w:r w:rsidRPr="00273EB3">
        <w:rPr>
          <w:rFonts w:ascii="Times New Roman" w:hAnsi="Times New Roman" w:cs="Times New Roman"/>
          <w:iCs/>
          <w:sz w:val="24"/>
          <w:szCs w:val="24"/>
          <w:lang w:val="sr-Latn-RS"/>
        </w:rPr>
        <w:t xml:space="preserve">Већина позиција у билансу успеха су на нивоу остварења у претходној години и плана за четврти квартал ове године. </w:t>
      </w:r>
    </w:p>
    <w:p w14:paraId="45867B07" w14:textId="7B46F584" w:rsidR="0065693B" w:rsidRPr="00430E29" w:rsidRDefault="00273EB3" w:rsidP="0065693B">
      <w:pPr>
        <w:rPr>
          <w:rFonts w:ascii="Times New Roman" w:hAnsi="Times New Roman" w:cs="Times New Roman"/>
          <w:iCs/>
          <w:sz w:val="24"/>
          <w:szCs w:val="24"/>
        </w:rPr>
      </w:pPr>
      <w:r w:rsidRPr="00273EB3">
        <w:rPr>
          <w:rFonts w:ascii="Times New Roman" w:hAnsi="Times New Roman" w:cs="Times New Roman"/>
          <w:iCs/>
          <w:sz w:val="24"/>
          <w:szCs w:val="24"/>
          <w:lang w:val="sr-Latn-RS"/>
        </w:rPr>
        <w:t>Остале позиције су на нивоу планираних, односно остварених у претходној години.</w:t>
      </w:r>
    </w:p>
    <w:p w14:paraId="5802BC45" w14:textId="094C74E3" w:rsidR="002B3E19" w:rsidRPr="0066155E" w:rsidRDefault="002B3E19" w:rsidP="00430E29">
      <w:pPr>
        <w:pStyle w:val="ListParagraph"/>
        <w:numPr>
          <w:ilvl w:val="0"/>
          <w:numId w:val="23"/>
        </w:numPr>
        <w:ind w:left="709"/>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t>БИЛАНС СТАЊА</w:t>
      </w:r>
    </w:p>
    <w:p w14:paraId="7EA9E07E" w14:textId="77777777" w:rsidR="00273EB3" w:rsidRPr="00AD2FE8" w:rsidRDefault="00273EB3" w:rsidP="00273EB3">
      <w:pPr>
        <w:jc w:val="both"/>
        <w:rPr>
          <w:rFonts w:ascii="Times New Roman" w:hAnsi="Times New Roman" w:cs="Times New Roman"/>
          <w:iCs/>
          <w:sz w:val="24"/>
          <w:szCs w:val="24"/>
          <w:lang w:val="sr-Latn-RS"/>
        </w:rPr>
      </w:pPr>
      <w:r w:rsidRPr="00AD2FE8">
        <w:rPr>
          <w:rFonts w:ascii="Times New Roman" w:hAnsi="Times New Roman" w:cs="Times New Roman"/>
          <w:iCs/>
          <w:sz w:val="24"/>
          <w:szCs w:val="24"/>
          <w:lang w:val="sr-Latn-RS"/>
        </w:rPr>
        <w:t xml:space="preserve">Све позиције Биланса стања су у складу са планираним или уз незнатна одступања. </w:t>
      </w:r>
    </w:p>
    <w:p w14:paraId="56163709" w14:textId="77777777" w:rsidR="00273EB3" w:rsidRPr="00AD2FE8" w:rsidRDefault="00273EB3" w:rsidP="00273EB3">
      <w:pPr>
        <w:jc w:val="both"/>
        <w:rPr>
          <w:rFonts w:ascii="Times New Roman" w:hAnsi="Times New Roman" w:cs="Times New Roman"/>
          <w:iCs/>
          <w:sz w:val="24"/>
          <w:szCs w:val="24"/>
          <w:lang w:val="sr-Latn-RS"/>
        </w:rPr>
      </w:pPr>
      <w:r w:rsidRPr="00AD2FE8">
        <w:rPr>
          <w:rFonts w:ascii="Times New Roman" w:hAnsi="Times New Roman" w:cs="Times New Roman"/>
          <w:iCs/>
          <w:sz w:val="24"/>
          <w:szCs w:val="24"/>
          <w:lang w:val="sr-Latn-RS"/>
        </w:rPr>
        <w:t xml:space="preserve">Потраживање по основу продаје је и даље су велико тако да смањење потраживања и даље мора бити приоритет. </w:t>
      </w:r>
    </w:p>
    <w:p w14:paraId="6663F8D9" w14:textId="2D4A3873" w:rsidR="0066155E" w:rsidRPr="00AD2FE8" w:rsidRDefault="00273EB3" w:rsidP="00273EB3">
      <w:pPr>
        <w:jc w:val="both"/>
        <w:rPr>
          <w:rFonts w:ascii="Times New Roman" w:hAnsi="Times New Roman" w:cs="Times New Roman"/>
          <w:iCs/>
          <w:sz w:val="24"/>
          <w:szCs w:val="24"/>
          <w:lang w:val="sr-Latn-RS"/>
        </w:rPr>
      </w:pPr>
      <w:r w:rsidRPr="00AD2FE8">
        <w:rPr>
          <w:rFonts w:ascii="Times New Roman" w:hAnsi="Times New Roman" w:cs="Times New Roman"/>
          <w:iCs/>
          <w:sz w:val="24"/>
          <w:szCs w:val="24"/>
          <w:lang w:val="sr-Latn-RS"/>
        </w:rPr>
        <w:t>Обавезе из пословања су мање пошто су плаћене обавезе према добављачима  из претходних година за испоручени мазут средствима из кредита Банке поштанска штедионица. Преостале обавезе се углавном односе на обавезе према Дирекцији за робне резерве за испоручени мазут из ранијих година у количини од укупно 200 тона.</w:t>
      </w:r>
    </w:p>
    <w:p w14:paraId="0EF0E6B1" w14:textId="67705A65" w:rsidR="00CC3149" w:rsidRPr="0066155E" w:rsidRDefault="002B3E19" w:rsidP="0066155E">
      <w:pPr>
        <w:pStyle w:val="ListParagraph"/>
        <w:numPr>
          <w:ilvl w:val="0"/>
          <w:numId w:val="21"/>
        </w:numPr>
        <w:jc w:val="both"/>
        <w:rPr>
          <w:rFonts w:ascii="Times New Roman" w:hAnsi="Times New Roman" w:cs="Times New Roman"/>
          <w:b/>
          <w:bCs/>
          <w:sz w:val="24"/>
          <w:szCs w:val="24"/>
          <w:lang w:val="sr-Latn-RS"/>
        </w:rPr>
      </w:pPr>
      <w:r w:rsidRPr="0066155E">
        <w:rPr>
          <w:rFonts w:ascii="Times New Roman" w:hAnsi="Times New Roman" w:cs="Times New Roman"/>
          <w:b/>
          <w:bCs/>
          <w:sz w:val="24"/>
          <w:szCs w:val="24"/>
          <w:lang w:val="ru-RU"/>
        </w:rPr>
        <w:t>ИЗВЕШТАЈ О ТОКОВИМА ГОТОВИНЕ</w:t>
      </w:r>
    </w:p>
    <w:p w14:paraId="291D4FD6" w14:textId="2F0CF03E" w:rsidR="002678EC" w:rsidRPr="0065693B" w:rsidRDefault="0065693B" w:rsidP="0066155E">
      <w:pPr>
        <w:rPr>
          <w:rFonts w:ascii="Times New Roman" w:hAnsi="Times New Roman" w:cs="Times New Roman"/>
          <w:bCs/>
          <w:iCs/>
          <w:sz w:val="24"/>
          <w:szCs w:val="24"/>
          <w:lang w:val="sr-Latn-RS"/>
        </w:rPr>
      </w:pPr>
      <w:r w:rsidRPr="0065693B">
        <w:rPr>
          <w:rFonts w:ascii="Times New Roman" w:hAnsi="Times New Roman" w:cs="Times New Roman"/>
          <w:bCs/>
          <w:iCs/>
          <w:sz w:val="24"/>
          <w:szCs w:val="24"/>
          <w:lang w:val="ru-RU"/>
        </w:rPr>
        <w:t>Већина позиција у токовима готовине из пословних активности су у складу са планираним и оствареним у истом периду претходне године</w:t>
      </w:r>
      <w:r w:rsidR="0066155E" w:rsidRPr="0066155E">
        <w:rPr>
          <w:rFonts w:ascii="Times New Roman" w:hAnsi="Times New Roman" w:cs="Times New Roman"/>
          <w:bCs/>
          <w:iCs/>
          <w:sz w:val="24"/>
          <w:szCs w:val="24"/>
          <w:lang w:val="ru-RU"/>
        </w:rPr>
        <w:t xml:space="preserve">. </w:t>
      </w:r>
      <w:r>
        <w:rPr>
          <w:rFonts w:ascii="Times New Roman" w:hAnsi="Times New Roman" w:cs="Times New Roman"/>
          <w:bCs/>
          <w:iCs/>
          <w:sz w:val="24"/>
          <w:szCs w:val="24"/>
        </w:rPr>
        <w:t xml:space="preserve"> </w:t>
      </w:r>
    </w:p>
    <w:p w14:paraId="516D00D3" w14:textId="4E721818" w:rsidR="002B3E19" w:rsidRPr="00CC3149" w:rsidRDefault="002B3E19" w:rsidP="0066155E">
      <w:pPr>
        <w:pStyle w:val="ListParagraph"/>
        <w:numPr>
          <w:ilvl w:val="0"/>
          <w:numId w:val="21"/>
        </w:numPr>
        <w:rPr>
          <w:rFonts w:ascii="Times New Roman" w:hAnsi="Times New Roman" w:cs="Times New Roman"/>
          <w:b/>
          <w:bCs/>
          <w:sz w:val="24"/>
          <w:szCs w:val="24"/>
          <w:lang w:val="sr-Latn-RS"/>
        </w:rPr>
      </w:pPr>
      <w:r w:rsidRPr="00CC3149">
        <w:rPr>
          <w:rFonts w:ascii="Times New Roman" w:hAnsi="Times New Roman" w:cs="Times New Roman"/>
          <w:b/>
          <w:bCs/>
          <w:sz w:val="24"/>
          <w:szCs w:val="24"/>
          <w:lang w:val="ru-RU"/>
        </w:rPr>
        <w:t xml:space="preserve">ТРОШКОВИ ЗАПОСЛЕНИХ </w:t>
      </w:r>
    </w:p>
    <w:p w14:paraId="5DA9C0B7" w14:textId="39356D34" w:rsidR="0066155E" w:rsidRDefault="0065693B" w:rsidP="0066155E">
      <w:pPr>
        <w:jc w:val="both"/>
        <w:rPr>
          <w:rFonts w:ascii="Times New Roman" w:hAnsi="Times New Roman" w:cs="Times New Roman"/>
          <w:iCs/>
          <w:sz w:val="24"/>
          <w:szCs w:val="24"/>
          <w:lang w:val="sr-Latn-RS"/>
        </w:rPr>
      </w:pPr>
      <w:r w:rsidRPr="0065693B">
        <w:rPr>
          <w:rFonts w:ascii="Times New Roman" w:hAnsi="Times New Roman" w:cs="Times New Roman"/>
          <w:iCs/>
          <w:sz w:val="24"/>
          <w:szCs w:val="24"/>
          <w:lang w:val="sr-Latn-RS"/>
        </w:rPr>
        <w:t xml:space="preserve">Сви трошкови запослених су нижи од планираних и на нивоу су </w:t>
      </w:r>
      <w:r>
        <w:rPr>
          <w:rFonts w:ascii="Times New Roman" w:hAnsi="Times New Roman" w:cs="Times New Roman"/>
          <w:iCs/>
          <w:sz w:val="24"/>
          <w:szCs w:val="24"/>
          <w:lang w:val="sr-Latn-RS"/>
        </w:rPr>
        <w:t>остварења из претходног периода</w:t>
      </w:r>
      <w:r w:rsidR="0066155E" w:rsidRPr="0066155E">
        <w:rPr>
          <w:rFonts w:ascii="Times New Roman" w:hAnsi="Times New Roman" w:cs="Times New Roman"/>
          <w:iCs/>
          <w:sz w:val="24"/>
          <w:szCs w:val="24"/>
          <w:lang w:val="sr-Latn-RS"/>
        </w:rPr>
        <w:t>.</w:t>
      </w:r>
    </w:p>
    <w:p w14:paraId="7A47DB7A" w14:textId="56C839B3" w:rsidR="002B3E19" w:rsidRPr="0066155E" w:rsidRDefault="002B3E19" w:rsidP="0066155E">
      <w:pPr>
        <w:pStyle w:val="ListParagraph"/>
        <w:numPr>
          <w:ilvl w:val="0"/>
          <w:numId w:val="21"/>
        </w:numPr>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t>ДИНАМИКА ЗАПОСЛЕНИХ</w:t>
      </w:r>
    </w:p>
    <w:p w14:paraId="3FA5742E" w14:textId="53518EAA" w:rsidR="00D10E01" w:rsidRPr="0066155E" w:rsidRDefault="0065693B" w:rsidP="0066155E">
      <w:pPr>
        <w:rPr>
          <w:rFonts w:ascii="Times New Roman" w:hAnsi="Times New Roman" w:cs="Times New Roman"/>
          <w:bCs/>
          <w:sz w:val="24"/>
          <w:szCs w:val="24"/>
          <w:lang w:val="sr-Latn-RS"/>
        </w:rPr>
      </w:pPr>
      <w:r w:rsidRPr="0065693B">
        <w:rPr>
          <w:rFonts w:ascii="Times New Roman" w:hAnsi="Times New Roman" w:cs="Times New Roman"/>
          <w:bCs/>
          <w:sz w:val="24"/>
          <w:szCs w:val="24"/>
          <w:lang w:val="sr-Latn-RS"/>
        </w:rPr>
        <w:t>На крају периода укупан број запослених је 8 радника, 7 радника на неодређено и 1 радник на одређено време</w:t>
      </w:r>
      <w:r w:rsidR="0066155E" w:rsidRPr="0066155E">
        <w:rPr>
          <w:rFonts w:ascii="Times New Roman" w:hAnsi="Times New Roman" w:cs="Times New Roman"/>
          <w:bCs/>
          <w:sz w:val="24"/>
          <w:szCs w:val="24"/>
          <w:lang w:val="sr-Latn-RS"/>
        </w:rPr>
        <w:t>.</w:t>
      </w:r>
    </w:p>
    <w:p w14:paraId="100E2CFF" w14:textId="59BC746E" w:rsidR="002B3E19" w:rsidRPr="0066155E" w:rsidRDefault="002B3E19" w:rsidP="0066155E">
      <w:pPr>
        <w:pStyle w:val="ListParagraph"/>
        <w:numPr>
          <w:ilvl w:val="0"/>
          <w:numId w:val="21"/>
        </w:numPr>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t>РАСПОН ПЛАНИРАНИХ И ИСПЛАЋЕНИХ ЗАРАДА</w:t>
      </w:r>
    </w:p>
    <w:p w14:paraId="7D721BE7" w14:textId="50AB096A" w:rsidR="00D10E01" w:rsidRPr="0066155E" w:rsidRDefault="00640DF6" w:rsidP="0066155E">
      <w:pPr>
        <w:jc w:val="both"/>
        <w:rPr>
          <w:rFonts w:ascii="Times New Roman" w:hAnsi="Times New Roman" w:cs="Times New Roman"/>
          <w:iCs/>
          <w:sz w:val="24"/>
          <w:szCs w:val="24"/>
          <w:lang w:val="sr-Latn-RS"/>
        </w:rPr>
      </w:pPr>
      <w:r w:rsidRPr="00640DF6">
        <w:rPr>
          <w:rFonts w:ascii="Times New Roman" w:hAnsi="Times New Roman" w:cs="Times New Roman"/>
          <w:iCs/>
          <w:sz w:val="24"/>
          <w:szCs w:val="24"/>
          <w:lang w:val="sr-Latn-RS"/>
        </w:rPr>
        <w:t>У посматраном периоду најнижа исплаћена нето зарада је 46.957,00 динара, док је највиша исплаћена зарада за радно место директора предузећа и износи 82.038,00 динара. У односу на планиране зараде у извештајном периоду исте су ниже, а ниже су и у односу на просечне зараде у Републици Србији.</w:t>
      </w:r>
    </w:p>
    <w:p w14:paraId="720B0B24" w14:textId="68B68D39" w:rsidR="002B3E19" w:rsidRPr="0066155E" w:rsidRDefault="002B3E19" w:rsidP="0066155E">
      <w:pPr>
        <w:pStyle w:val="ListParagraph"/>
        <w:numPr>
          <w:ilvl w:val="0"/>
          <w:numId w:val="21"/>
        </w:numPr>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t>СУБВЕНЦИЈЕ И ОСТАЛИ ПРИХОДИ ИЗ БУЏЕТА</w:t>
      </w:r>
    </w:p>
    <w:p w14:paraId="21BAFB8A" w14:textId="45D7E545" w:rsidR="00D10E01" w:rsidRPr="00AD2FE8" w:rsidRDefault="00640DF6" w:rsidP="0066155E">
      <w:pPr>
        <w:jc w:val="both"/>
        <w:rPr>
          <w:rFonts w:ascii="Times New Roman" w:hAnsi="Times New Roman" w:cs="Times New Roman"/>
          <w:iCs/>
          <w:sz w:val="24"/>
          <w:szCs w:val="24"/>
          <w:lang w:val="sr-Latn-RS"/>
        </w:rPr>
      </w:pPr>
      <w:r w:rsidRPr="00AD2FE8">
        <w:rPr>
          <w:rFonts w:ascii="Times New Roman" w:eastAsia="Calibri" w:hAnsi="Times New Roman" w:cs="Times New Roman"/>
          <w:iCs/>
          <w:sz w:val="24"/>
          <w:szCs w:val="24"/>
          <w:lang w:val="ru-RU"/>
        </w:rPr>
        <w:t>Првим изменама Програма пословања за 2023. годину</w:t>
      </w:r>
      <w:r w:rsidRPr="00AD2FE8">
        <w:rPr>
          <w:rFonts w:ascii="Times New Roman" w:eastAsia="Calibri" w:hAnsi="Times New Roman" w:cs="Times New Roman"/>
          <w:iCs/>
          <w:sz w:val="24"/>
          <w:szCs w:val="24"/>
          <w:lang w:val="sr-Latn-RS"/>
        </w:rPr>
        <w:t>,</w:t>
      </w:r>
      <w:r w:rsidRPr="00AD2FE8">
        <w:rPr>
          <w:rFonts w:ascii="Times New Roman" w:eastAsia="Calibri" w:hAnsi="Times New Roman" w:cs="Times New Roman"/>
          <w:iCs/>
          <w:sz w:val="24"/>
          <w:szCs w:val="24"/>
        </w:rPr>
        <w:t xml:space="preserve"> планирана је субвенција Оснивача у износу од 7.000.000 динара и донација у износу од 15.000.000 динара. У 2023.</w:t>
      </w:r>
      <w:r w:rsidRPr="00AD2FE8">
        <w:rPr>
          <w:rFonts w:ascii="Times New Roman" w:eastAsia="Calibri" w:hAnsi="Times New Roman" w:cs="Times New Roman"/>
          <w:iCs/>
          <w:sz w:val="24"/>
          <w:szCs w:val="24"/>
          <w:lang w:val="sr-Latn-RS"/>
        </w:rPr>
        <w:t xml:space="preserve"> </w:t>
      </w:r>
      <w:r w:rsidRPr="00AD2FE8">
        <w:rPr>
          <w:rFonts w:ascii="Times New Roman" w:eastAsia="Calibri" w:hAnsi="Times New Roman" w:cs="Times New Roman"/>
          <w:iCs/>
          <w:sz w:val="24"/>
          <w:szCs w:val="24"/>
        </w:rPr>
        <w:t>години Оснивач је пренео 10.000.000 динара на име субвенције. Пренета средства су реализована за плаћање доспелих обавеза за утрошени гас.</w:t>
      </w:r>
    </w:p>
    <w:p w14:paraId="135B06CD" w14:textId="064254AF" w:rsidR="002B3E19" w:rsidRPr="0066155E" w:rsidRDefault="002B3E19" w:rsidP="0066155E">
      <w:pPr>
        <w:pStyle w:val="ListParagraph"/>
        <w:numPr>
          <w:ilvl w:val="0"/>
          <w:numId w:val="21"/>
        </w:numPr>
        <w:jc w:val="both"/>
        <w:rPr>
          <w:rFonts w:ascii="Times New Roman" w:hAnsi="Times New Roman" w:cs="Times New Roman"/>
          <w:b/>
          <w:bCs/>
          <w:sz w:val="24"/>
          <w:szCs w:val="24"/>
          <w:lang w:val="ru-RU"/>
        </w:rPr>
      </w:pPr>
      <w:r w:rsidRPr="0066155E">
        <w:rPr>
          <w:rFonts w:ascii="Times New Roman" w:hAnsi="Times New Roman" w:cs="Times New Roman"/>
          <w:b/>
          <w:bCs/>
          <w:sz w:val="24"/>
          <w:szCs w:val="24"/>
          <w:lang w:val="ru-RU"/>
        </w:rPr>
        <w:lastRenderedPageBreak/>
        <w:t>СРЕДСТВА ЗА ПОСЕБНЕ НАМЕНЕ</w:t>
      </w:r>
    </w:p>
    <w:p w14:paraId="75456106" w14:textId="27017D89" w:rsidR="00F92561" w:rsidRPr="0066155E" w:rsidRDefault="0065693B" w:rsidP="0066155E">
      <w:pPr>
        <w:jc w:val="both"/>
        <w:rPr>
          <w:rFonts w:ascii="Times New Roman" w:hAnsi="Times New Roman" w:cs="Times New Roman"/>
          <w:iCs/>
          <w:sz w:val="24"/>
          <w:szCs w:val="24"/>
          <w:lang w:val="sr-Latn-RS"/>
        </w:rPr>
      </w:pPr>
      <w:r w:rsidRPr="0065693B">
        <w:rPr>
          <w:rFonts w:ascii="Times New Roman" w:hAnsi="Times New Roman" w:cs="Times New Roman"/>
          <w:iCs/>
          <w:sz w:val="24"/>
          <w:szCs w:val="24"/>
          <w:lang w:val="sr-Latn-RS"/>
        </w:rPr>
        <w:t>Средства за посебне намене нису ни планиране Програмом пословања за 2023. годину, као ни Првим изменама Програма пословања за 2023. годину, па није било ни утрошка истих</w:t>
      </w:r>
      <w:r w:rsidR="008B6BDF" w:rsidRPr="008B6BDF">
        <w:rPr>
          <w:rFonts w:ascii="Times New Roman" w:hAnsi="Times New Roman" w:cs="Times New Roman"/>
          <w:iCs/>
          <w:sz w:val="24"/>
          <w:szCs w:val="24"/>
          <w:lang w:val="sr-Latn-RS"/>
        </w:rPr>
        <w:t>.</w:t>
      </w:r>
    </w:p>
    <w:p w14:paraId="4A29832F" w14:textId="6002D2A0" w:rsidR="002B3E19" w:rsidRPr="008B6BDF" w:rsidRDefault="002B3E19" w:rsidP="008B6BDF">
      <w:pPr>
        <w:pStyle w:val="ListParagraph"/>
        <w:numPr>
          <w:ilvl w:val="0"/>
          <w:numId w:val="21"/>
        </w:numPr>
        <w:jc w:val="both"/>
        <w:rPr>
          <w:rFonts w:ascii="Times New Roman" w:hAnsi="Times New Roman" w:cs="Times New Roman"/>
          <w:b/>
          <w:bCs/>
          <w:sz w:val="24"/>
          <w:szCs w:val="24"/>
          <w:lang w:val="ru-RU"/>
        </w:rPr>
      </w:pPr>
      <w:r w:rsidRPr="008B6BDF">
        <w:rPr>
          <w:rFonts w:ascii="Times New Roman" w:hAnsi="Times New Roman" w:cs="Times New Roman"/>
          <w:b/>
          <w:bCs/>
          <w:sz w:val="24"/>
          <w:szCs w:val="24"/>
          <w:lang w:val="ru-RU"/>
        </w:rPr>
        <w:t>КРЕДИТНА ЗАДУЖЕНОСТ</w:t>
      </w:r>
    </w:p>
    <w:p w14:paraId="33F6462F" w14:textId="30CE4B1C" w:rsidR="00F92561" w:rsidRPr="008B6BDF" w:rsidRDefault="00640DF6" w:rsidP="008B6BDF">
      <w:pPr>
        <w:jc w:val="both"/>
        <w:rPr>
          <w:rFonts w:ascii="Times New Roman" w:hAnsi="Times New Roman" w:cs="Times New Roman"/>
          <w:bCs/>
          <w:sz w:val="24"/>
          <w:szCs w:val="24"/>
          <w:lang w:val="sr-Latn-RS"/>
        </w:rPr>
      </w:pPr>
      <w:r w:rsidRPr="00640DF6">
        <w:rPr>
          <w:rFonts w:ascii="Times New Roman" w:hAnsi="Times New Roman" w:cs="Times New Roman"/>
          <w:bCs/>
          <w:sz w:val="24"/>
          <w:szCs w:val="24"/>
          <w:lang w:val="sr-Latn-RS"/>
        </w:rPr>
        <w:t>Предузеће је у 2023. години добило кредит од Банке Поштанска штедионица у износу од 13.000.000 динара, а кредит је искоришћен за исплату дуга према добављачима мазута „ЕуроМотус“ из Београда у целости и главницу према добављачу „Милетић петрол“ из Параћина.</w:t>
      </w:r>
    </w:p>
    <w:p w14:paraId="0356E8C3" w14:textId="347C2C3D" w:rsidR="002B3E19" w:rsidRPr="008B6BDF" w:rsidRDefault="002B3E19" w:rsidP="008B6BDF">
      <w:pPr>
        <w:pStyle w:val="ListParagraph"/>
        <w:numPr>
          <w:ilvl w:val="0"/>
          <w:numId w:val="21"/>
        </w:numPr>
        <w:jc w:val="both"/>
        <w:rPr>
          <w:rFonts w:ascii="Times New Roman" w:hAnsi="Times New Roman" w:cs="Times New Roman"/>
          <w:b/>
          <w:sz w:val="24"/>
          <w:szCs w:val="24"/>
          <w:lang w:val="ru-RU"/>
        </w:rPr>
      </w:pPr>
      <w:r w:rsidRPr="008B6BDF">
        <w:rPr>
          <w:rFonts w:ascii="Times New Roman" w:hAnsi="Times New Roman" w:cs="Times New Roman"/>
          <w:b/>
          <w:sz w:val="24"/>
          <w:szCs w:val="24"/>
          <w:lang w:val="ru-RU"/>
        </w:rPr>
        <w:t>ИЗВЕШТАЈ О ИНВЕСТИЦИЈАМА</w:t>
      </w:r>
    </w:p>
    <w:p w14:paraId="41A94263" w14:textId="508666C5" w:rsidR="00F92561" w:rsidRPr="008B6BDF" w:rsidRDefault="00640DF6" w:rsidP="008B6BDF">
      <w:pPr>
        <w:jc w:val="both"/>
        <w:rPr>
          <w:rFonts w:ascii="Times New Roman" w:hAnsi="Times New Roman" w:cs="Times New Roman"/>
          <w:bCs/>
          <w:sz w:val="24"/>
          <w:szCs w:val="24"/>
          <w:lang w:val="sr-Latn-RS"/>
        </w:rPr>
      </w:pPr>
      <w:r w:rsidRPr="00640DF6">
        <w:rPr>
          <w:rFonts w:ascii="Times New Roman" w:hAnsi="Times New Roman" w:cs="Times New Roman"/>
          <w:bCs/>
          <w:sz w:val="24"/>
          <w:szCs w:val="24"/>
          <w:lang w:val="sr-Latn-RS"/>
        </w:rPr>
        <w:t>У 2023. години Предузеће је имало инвестиционе активности на уградњи и повезивању опреме у котлатници топлане у износу од 22.410.585 динара.</w:t>
      </w:r>
    </w:p>
    <w:p w14:paraId="1070152A" w14:textId="5346659C" w:rsidR="002B3E19" w:rsidRPr="008B6BDF" w:rsidRDefault="002B3E19" w:rsidP="008B6BDF">
      <w:pPr>
        <w:pStyle w:val="ListParagraph"/>
        <w:numPr>
          <w:ilvl w:val="0"/>
          <w:numId w:val="21"/>
        </w:numPr>
        <w:jc w:val="both"/>
        <w:rPr>
          <w:rFonts w:ascii="Times New Roman" w:hAnsi="Times New Roman" w:cs="Times New Roman"/>
          <w:b/>
          <w:bCs/>
          <w:sz w:val="24"/>
          <w:szCs w:val="24"/>
          <w:lang w:val="ru-RU"/>
        </w:rPr>
      </w:pPr>
      <w:r w:rsidRPr="008B6BDF">
        <w:rPr>
          <w:rFonts w:ascii="Times New Roman" w:hAnsi="Times New Roman" w:cs="Times New Roman"/>
          <w:b/>
          <w:bCs/>
          <w:sz w:val="24"/>
          <w:szCs w:val="24"/>
          <w:lang w:val="ru-RU"/>
        </w:rPr>
        <w:t>ПОТРАЖИВАЊА, ОБАВЕЗЕ И СУДСКИ СПОРОВИ</w:t>
      </w:r>
    </w:p>
    <w:p w14:paraId="53E41F63" w14:textId="77777777" w:rsidR="00640DF6" w:rsidRPr="00640DF6" w:rsidRDefault="00640DF6" w:rsidP="00640DF6">
      <w:pPr>
        <w:jc w:val="both"/>
        <w:rPr>
          <w:rFonts w:ascii="Times New Roman" w:hAnsi="Times New Roman" w:cs="Times New Roman"/>
          <w:sz w:val="24"/>
          <w:szCs w:val="24"/>
          <w:lang w:val="sr-Latn-RS"/>
        </w:rPr>
      </w:pPr>
      <w:r w:rsidRPr="00640DF6">
        <w:rPr>
          <w:rFonts w:ascii="Times New Roman" w:hAnsi="Times New Roman" w:cs="Times New Roman"/>
          <w:sz w:val="24"/>
          <w:szCs w:val="24"/>
          <w:lang w:val="sr-Latn-RS"/>
        </w:rPr>
        <w:t xml:space="preserve">На крају овог извештајног периода укупна потраживања Предузећа су 17.791.381 динара.  Укупне обавезе су 29.612.699 динара што је значајно мање у односу на други квартал. </w:t>
      </w:r>
    </w:p>
    <w:p w14:paraId="33144E12" w14:textId="7194EEC1" w:rsidR="00563C56" w:rsidRPr="00656820" w:rsidRDefault="00640DF6" w:rsidP="00640DF6">
      <w:pPr>
        <w:jc w:val="both"/>
        <w:rPr>
          <w:rFonts w:ascii="Times New Roman" w:hAnsi="Times New Roman" w:cs="Times New Roman"/>
          <w:sz w:val="24"/>
          <w:szCs w:val="24"/>
          <w:lang w:val="sr-Latn-RS"/>
        </w:rPr>
      </w:pPr>
      <w:r w:rsidRPr="00640DF6">
        <w:rPr>
          <w:rFonts w:ascii="Times New Roman" w:hAnsi="Times New Roman" w:cs="Times New Roman"/>
          <w:sz w:val="24"/>
          <w:szCs w:val="24"/>
          <w:lang w:val="sr-Latn-RS"/>
        </w:rPr>
        <w:t>Иако значајно смањене у односу на претходни период, обавезе су и даље високе, па је неопходно да се у сарадњи са Надзорним одбором и Оснивачем детаљније размотре могућности за смањење преосталих дуговања која се у највећој мери односе на дуг према Републичкој дирекцији за робне резерве на име позајмљеног мазута из ранијих година.</w:t>
      </w:r>
    </w:p>
    <w:p w14:paraId="71C10CC0" w14:textId="04CC3160" w:rsidR="002B3E19" w:rsidRPr="004A2098" w:rsidRDefault="002B3E19" w:rsidP="002B3E19">
      <w:pPr>
        <w:jc w:val="center"/>
        <w:rPr>
          <w:rFonts w:ascii="Times New Roman" w:hAnsi="Times New Roman" w:cs="Times New Roman"/>
          <w:b/>
          <w:bCs/>
          <w:sz w:val="24"/>
          <w:szCs w:val="24"/>
          <w:lang w:val="ru-RU"/>
        </w:rPr>
      </w:pPr>
      <w:r w:rsidRPr="004A2098">
        <w:rPr>
          <w:rFonts w:ascii="Times New Roman" w:hAnsi="Times New Roman" w:cs="Times New Roman"/>
          <w:b/>
          <w:bCs/>
          <w:sz w:val="24"/>
          <w:szCs w:val="24"/>
        </w:rPr>
        <w:t>IV</w:t>
      </w:r>
      <w:r w:rsidRPr="004A2098">
        <w:rPr>
          <w:rFonts w:ascii="Times New Roman" w:hAnsi="Times New Roman" w:cs="Times New Roman"/>
          <w:b/>
          <w:bCs/>
          <w:sz w:val="24"/>
          <w:szCs w:val="24"/>
          <w:lang w:val="ru-RU"/>
        </w:rPr>
        <w:t xml:space="preserve"> ЗАКЉУЧНА РАЗМАТРАЊА И НАПОМЕНЕ</w:t>
      </w:r>
    </w:p>
    <w:p w14:paraId="5A255581" w14:textId="77777777" w:rsidR="00640DF6" w:rsidRPr="00640DF6" w:rsidRDefault="00640DF6" w:rsidP="00AD2FE8">
      <w:pPr>
        <w:spacing w:after="120" w:line="276" w:lineRule="auto"/>
        <w:jc w:val="both"/>
        <w:rPr>
          <w:rFonts w:ascii="Times New Roman" w:eastAsia="Calibri" w:hAnsi="Times New Roman" w:cs="Times New Roman"/>
          <w:bCs/>
          <w:sz w:val="24"/>
          <w:szCs w:val="24"/>
        </w:rPr>
      </w:pPr>
      <w:r w:rsidRPr="00640DF6">
        <w:rPr>
          <w:rFonts w:ascii="Times New Roman" w:eastAsia="Calibri" w:hAnsi="Times New Roman" w:cs="Times New Roman"/>
          <w:bCs/>
          <w:sz w:val="24"/>
          <w:szCs w:val="24"/>
        </w:rPr>
        <w:t xml:space="preserve">Пословање предузећа у посматраном периоду је на нивоу пословања оствареног у истом периоду прошле године. Према Програму пословања за 2023. годину и даље остају основни проблеми у функционисању, а то су застарела потраживања и неизмирене обавезе за мазут из претходних грејних сезона када је мазут коришћен за производњу топлотне енергије и то према </w:t>
      </w:r>
      <w:r w:rsidRPr="00640DF6">
        <w:rPr>
          <w:rFonts w:ascii="Times New Roman" w:eastAsia="Calibri" w:hAnsi="Times New Roman" w:cs="Times New Roman"/>
          <w:sz w:val="24"/>
          <w:szCs w:val="24"/>
          <w:lang w:val="ru-RU"/>
        </w:rPr>
        <w:t>Републичкој дирекцији за робне резерве (РДРР)</w:t>
      </w:r>
      <w:r w:rsidRPr="00640DF6">
        <w:rPr>
          <w:rFonts w:ascii="Times New Roman" w:eastAsia="Calibri" w:hAnsi="Times New Roman" w:cs="Times New Roman"/>
          <w:bCs/>
          <w:sz w:val="24"/>
          <w:szCs w:val="24"/>
        </w:rPr>
        <w:t xml:space="preserve">. Износ камате који Предузеће плаћа на име позајмљеног мазута износи готово </w:t>
      </w:r>
      <w:r w:rsidRPr="00640DF6">
        <w:rPr>
          <w:rFonts w:ascii="Times New Roman" w:eastAsia="Calibri" w:hAnsi="Times New Roman" w:cs="Times New Roman"/>
          <w:bCs/>
          <w:sz w:val="24"/>
          <w:szCs w:val="24"/>
          <w:lang w:val="sr-Latn-RS"/>
        </w:rPr>
        <w:t>120</w:t>
      </w:r>
      <w:r w:rsidRPr="00640DF6">
        <w:rPr>
          <w:rFonts w:ascii="Times New Roman" w:eastAsia="Calibri" w:hAnsi="Times New Roman" w:cs="Times New Roman"/>
          <w:bCs/>
          <w:sz w:val="24"/>
          <w:szCs w:val="24"/>
        </w:rPr>
        <w:t xml:space="preserve">.000 динара месечно, односно готово 1,4 милиона динара годишње. Како су количине које су позајмљене од РДРР око 200 тона, што је заиста мала количина са аспекта </w:t>
      </w:r>
      <w:r w:rsidRPr="00640DF6">
        <w:rPr>
          <w:rFonts w:ascii="Times New Roman" w:eastAsia="Calibri" w:hAnsi="Times New Roman" w:cs="Times New Roman"/>
          <w:bCs/>
          <w:sz w:val="24"/>
          <w:szCs w:val="24"/>
          <w:lang w:val="sr-Latn-RS"/>
        </w:rPr>
        <w:t>Дирекције</w:t>
      </w:r>
      <w:r w:rsidRPr="00640DF6">
        <w:rPr>
          <w:rFonts w:ascii="Times New Roman" w:eastAsia="Calibri" w:hAnsi="Times New Roman" w:cs="Times New Roman"/>
          <w:bCs/>
          <w:sz w:val="24"/>
          <w:szCs w:val="24"/>
        </w:rPr>
        <w:t xml:space="preserve">, постоји могућност да Влада Републике Србије „опрости“ ову количину уз услов плаћене камате, али за то је потребно да се ангажује и Оснивач. </w:t>
      </w:r>
    </w:p>
    <w:p w14:paraId="654E2594" w14:textId="77777777" w:rsidR="00640DF6" w:rsidRPr="00640DF6" w:rsidRDefault="00640DF6" w:rsidP="00AD2FE8">
      <w:pPr>
        <w:spacing w:after="120" w:line="276" w:lineRule="auto"/>
        <w:jc w:val="both"/>
        <w:rPr>
          <w:rFonts w:ascii="Times New Roman" w:eastAsia="Calibri" w:hAnsi="Times New Roman" w:cs="Times New Roman"/>
          <w:bCs/>
          <w:sz w:val="24"/>
          <w:szCs w:val="24"/>
        </w:rPr>
      </w:pPr>
      <w:r w:rsidRPr="00640DF6">
        <w:rPr>
          <w:rFonts w:ascii="Times New Roman" w:eastAsia="Calibri" w:hAnsi="Times New Roman" w:cs="Times New Roman"/>
          <w:bCs/>
          <w:sz w:val="24"/>
          <w:szCs w:val="24"/>
        </w:rPr>
        <w:t>Кредитом добијеним од Банке Поштанска штедионица у износу од 13 милиона динара предузеће се задужило на период од 36 месеци са 6 месеци паузе у отплати (грејс период) како би измирило дуговање према добављачима за мазут. Средства су искоришћења да се у целости исплати добављач „ЕуроМотус“ д.о.о. Београд, док је „Милетић петролу“ исплаћен основни дуг</w:t>
      </w:r>
      <w:r w:rsidRPr="00640DF6">
        <w:rPr>
          <w:rFonts w:ascii="Times New Roman" w:eastAsia="Calibri" w:hAnsi="Times New Roman" w:cs="Times New Roman"/>
          <w:bCs/>
          <w:sz w:val="24"/>
          <w:szCs w:val="24"/>
          <w:lang w:val="sr-Latn-RS"/>
        </w:rPr>
        <w:t xml:space="preserve">, </w:t>
      </w:r>
      <w:r w:rsidRPr="00640DF6">
        <w:rPr>
          <w:rFonts w:ascii="Times New Roman" w:eastAsia="Calibri" w:hAnsi="Times New Roman" w:cs="Times New Roman"/>
          <w:bCs/>
          <w:sz w:val="24"/>
          <w:szCs w:val="24"/>
        </w:rPr>
        <w:t>а камата у износу од 435.936,64 динара измирена је крајем децембра 2023. године</w:t>
      </w:r>
      <w:r w:rsidRPr="00640DF6">
        <w:rPr>
          <w:rFonts w:ascii="Times New Roman" w:eastAsia="Calibri" w:hAnsi="Times New Roman" w:cs="Times New Roman"/>
          <w:bCs/>
          <w:sz w:val="24"/>
          <w:szCs w:val="24"/>
          <w:lang w:val="sr-Latn-RS"/>
        </w:rPr>
        <w:t xml:space="preserve"> из сопствених средстава</w:t>
      </w:r>
      <w:r w:rsidRPr="00640DF6">
        <w:rPr>
          <w:rFonts w:ascii="Times New Roman" w:eastAsia="Calibri" w:hAnsi="Times New Roman" w:cs="Times New Roman"/>
          <w:bCs/>
          <w:sz w:val="24"/>
          <w:szCs w:val="24"/>
        </w:rPr>
        <w:t xml:space="preserve">, као што је претходно договорено са добављачем. Овим је дуг према оба добављача мазута измирен после дужег времена.   </w:t>
      </w:r>
    </w:p>
    <w:p w14:paraId="0204984E" w14:textId="77777777" w:rsidR="00640DF6" w:rsidRPr="00640DF6" w:rsidRDefault="00640DF6" w:rsidP="00AD2FE8">
      <w:pPr>
        <w:spacing w:after="120" w:line="276" w:lineRule="auto"/>
        <w:jc w:val="both"/>
        <w:rPr>
          <w:rFonts w:ascii="Times New Roman" w:eastAsia="Calibri" w:hAnsi="Times New Roman" w:cs="Times New Roman"/>
          <w:bCs/>
          <w:sz w:val="24"/>
          <w:szCs w:val="24"/>
          <w:lang w:val="sr-Latn-RS"/>
        </w:rPr>
      </w:pPr>
      <w:r w:rsidRPr="00640DF6">
        <w:rPr>
          <w:rFonts w:ascii="Times New Roman" w:eastAsia="Calibri" w:hAnsi="Times New Roman" w:cs="Times New Roman"/>
          <w:bCs/>
          <w:sz w:val="24"/>
          <w:szCs w:val="24"/>
        </w:rPr>
        <w:lastRenderedPageBreak/>
        <w:t xml:space="preserve">Предузеће је 30.08.2023. године поднело Оснивачу захтев за измену цена топлотне енергије за снабдевање крајњих купаца, које су по налогу Државне ревизорске институције израђене у складу са Методологијом за одређивање цене снабдевања крајњег купца топлотном енергијом („Службени гласник РС“, бр. 63/2015). Предлог нових цена је одбијен од стране Општинског већа због планиране субвенције која је била саставни део нових цена. Измењен захтев по инструкцијама Оснивача послат је на сагласност 28.09.2023. године, а на нове цене сагласност је дала Скупштина општине на седници одржаној 03.10.2023. године. Нове цене топлотне енергије </w:t>
      </w:r>
      <w:r w:rsidRPr="00640DF6">
        <w:rPr>
          <w:rFonts w:ascii="Times New Roman" w:eastAsia="Calibri" w:hAnsi="Times New Roman" w:cs="Times New Roman"/>
          <w:bCs/>
          <w:sz w:val="24"/>
          <w:szCs w:val="24"/>
          <w:lang w:val="sr-Latn-RS"/>
        </w:rPr>
        <w:t>ступиле су на снагу</w:t>
      </w:r>
      <w:r w:rsidRPr="00640DF6">
        <w:rPr>
          <w:rFonts w:ascii="Times New Roman" w:eastAsia="Calibri" w:hAnsi="Times New Roman" w:cs="Times New Roman"/>
          <w:bCs/>
          <w:sz w:val="24"/>
          <w:szCs w:val="24"/>
        </w:rPr>
        <w:t xml:space="preserve"> 01.11.2023. године</w:t>
      </w:r>
      <w:r w:rsidRPr="00640DF6">
        <w:rPr>
          <w:rFonts w:ascii="Times New Roman" w:eastAsia="Calibri" w:hAnsi="Times New Roman" w:cs="Times New Roman"/>
          <w:bCs/>
          <w:sz w:val="24"/>
          <w:szCs w:val="24"/>
          <w:lang w:val="sr-Latn-RS"/>
        </w:rPr>
        <w:t>.</w:t>
      </w:r>
    </w:p>
    <w:p w14:paraId="05538D48" w14:textId="77777777" w:rsidR="00640DF6" w:rsidRPr="00640DF6" w:rsidRDefault="00640DF6" w:rsidP="00AD2FE8">
      <w:pPr>
        <w:spacing w:after="120" w:line="276" w:lineRule="auto"/>
        <w:jc w:val="both"/>
        <w:rPr>
          <w:rFonts w:ascii="Times New Roman" w:eastAsia="Calibri" w:hAnsi="Times New Roman" w:cs="Times New Roman"/>
          <w:bCs/>
          <w:sz w:val="24"/>
          <w:szCs w:val="24"/>
          <w:lang w:val="sr-Latn-RS"/>
        </w:rPr>
      </w:pPr>
      <w:r w:rsidRPr="00640DF6">
        <w:rPr>
          <w:rFonts w:ascii="Times New Roman" w:eastAsia="Calibri" w:hAnsi="Times New Roman" w:cs="Times New Roman"/>
          <w:bCs/>
          <w:sz w:val="24"/>
          <w:szCs w:val="24"/>
        </w:rPr>
        <w:t xml:space="preserve">У току извештајног периода, Оснивач је обезбедио наменску донацију од стране ТИТАН ЦЕМЕНТАРЕ КОСЈЕРИЋ у износу од 30 милиона динара за потребе завршетка радова у котларници и израде топлотног прикључка и подстанице за дом здравља, а све са циљем да се од </w:t>
      </w:r>
      <w:r w:rsidRPr="00640DF6">
        <w:rPr>
          <w:rFonts w:ascii="Times New Roman" w:eastAsia="Calibri" w:hAnsi="Times New Roman" w:cs="Times New Roman"/>
          <w:bCs/>
          <w:sz w:val="24"/>
          <w:szCs w:val="24"/>
          <w:lang w:val="sr-Latn-RS"/>
        </w:rPr>
        <w:t>ове</w:t>
      </w:r>
      <w:r w:rsidRPr="00640DF6">
        <w:rPr>
          <w:rFonts w:ascii="Times New Roman" w:eastAsia="Calibri" w:hAnsi="Times New Roman" w:cs="Times New Roman"/>
          <w:bCs/>
          <w:sz w:val="24"/>
          <w:szCs w:val="24"/>
        </w:rPr>
        <w:t xml:space="preserve"> грејне сезоне на систем прикључе сви корисници топлификационе зоне „Југ“ (основна и средња школа, спортске хале, дом здравља и зграда код цркве).</w:t>
      </w:r>
      <w:r w:rsidRPr="00640DF6">
        <w:rPr>
          <w:rFonts w:ascii="Times New Roman" w:eastAsia="Calibri" w:hAnsi="Times New Roman" w:cs="Times New Roman"/>
          <w:bCs/>
          <w:sz w:val="24"/>
          <w:szCs w:val="24"/>
          <w:lang w:val="sr-Latn-RS"/>
        </w:rPr>
        <w:t xml:space="preserve"> Део инвестиције који се односио на завршетак радова на уградњи опреме у котларницу је у целости завршен према Пројекту за извођење, док је део који се односи на израду прикључка објекта дома здравља одложен јер је извођач каснио са радовима у котларници, па није било времена да се прикључак дома здравља изведе на време за почетак грејне сезоне. Из овог разлога је изградња прикључка дома здравља одложена и биће предмет посебне јавне набавке. </w:t>
      </w:r>
    </w:p>
    <w:p w14:paraId="715FA553" w14:textId="77777777" w:rsidR="00640DF6" w:rsidRPr="00640DF6" w:rsidRDefault="00640DF6" w:rsidP="00AD2FE8">
      <w:pPr>
        <w:spacing w:after="120" w:line="276" w:lineRule="auto"/>
        <w:jc w:val="both"/>
        <w:rPr>
          <w:rFonts w:ascii="Times New Roman" w:eastAsia="Calibri" w:hAnsi="Times New Roman" w:cs="Times New Roman"/>
          <w:bCs/>
          <w:sz w:val="24"/>
          <w:szCs w:val="24"/>
          <w:lang w:val="sr-Latn-RS"/>
        </w:rPr>
      </w:pPr>
      <w:r w:rsidRPr="00640DF6">
        <w:rPr>
          <w:rFonts w:ascii="Times New Roman" w:eastAsia="Calibri" w:hAnsi="Times New Roman" w:cs="Times New Roman"/>
          <w:bCs/>
          <w:sz w:val="24"/>
          <w:szCs w:val="24"/>
          <w:lang w:val="sr-Latn-RS"/>
        </w:rPr>
        <w:t xml:space="preserve">Радови у котлатници завршени су у року из Анекса уговора са извођачем и то 15.10.2023. године. Постројење је након краћег тестирања стављено у функцију и од тада фукционише у пројектованим условима, а периодично се врше фина подешавања система у циљу проналажења оптималне криве температуре полазне воде која ће уз минималну могућу потрошњу енергента подмирити потребе конзума за топлотном енергијом, што би за циљ требало да има рационално коришћење ресурса. </w:t>
      </w:r>
    </w:p>
    <w:p w14:paraId="7D564B63" w14:textId="77777777" w:rsidR="00640DF6" w:rsidRPr="00640DF6" w:rsidRDefault="00640DF6" w:rsidP="00AD2FE8">
      <w:pPr>
        <w:spacing w:after="120" w:line="276" w:lineRule="auto"/>
        <w:jc w:val="both"/>
        <w:rPr>
          <w:rFonts w:ascii="Times New Roman" w:eastAsia="Calibri" w:hAnsi="Times New Roman" w:cs="Times New Roman"/>
          <w:bCs/>
          <w:sz w:val="24"/>
          <w:szCs w:val="24"/>
          <w:lang w:val="sr-Latn-RS"/>
        </w:rPr>
      </w:pPr>
      <w:r w:rsidRPr="00640DF6">
        <w:rPr>
          <w:rFonts w:ascii="Times New Roman" w:eastAsia="Calibri" w:hAnsi="Times New Roman" w:cs="Times New Roman"/>
          <w:bCs/>
          <w:sz w:val="24"/>
          <w:szCs w:val="24"/>
          <w:lang w:val="sr-Latn-RS"/>
        </w:rPr>
        <w:t xml:space="preserve">У финансијском смислу, инвестиција је у 2023. години финансирана сагласно динамици из Уговора о јавној набавци и то путем две привремене ситуације у укупном износу од 12.405.300 динара, које су исплаћене </w:t>
      </w:r>
      <w:r w:rsidRPr="00640DF6">
        <w:rPr>
          <w:rFonts w:ascii="Times New Roman" w:eastAsia="Calibri" w:hAnsi="Times New Roman" w:cs="Times New Roman"/>
          <w:bCs/>
          <w:sz w:val="24"/>
          <w:szCs w:val="24"/>
        </w:rPr>
        <w:t>извођачу радова „ЕКОЕНЕРГЕТИКА“ д.о.о. Београд</w:t>
      </w:r>
      <w:r w:rsidRPr="00640DF6">
        <w:rPr>
          <w:rFonts w:ascii="Times New Roman" w:eastAsia="Calibri" w:hAnsi="Times New Roman" w:cs="Times New Roman"/>
          <w:bCs/>
          <w:sz w:val="24"/>
          <w:szCs w:val="24"/>
          <w:lang w:val="sr-Latn-RS"/>
        </w:rPr>
        <w:t xml:space="preserve">. Извођач је 29.12.2023. године испоставио Окончану ситуацију на износ од 22.410.585 динара, од чега је за наплату преостало износ од 10.005.285 динара који ће бити плаћени након преноса средстава од Донатора, а најкасније до 30.06.2024. године, сагласно динамици плаћања из Уговора о јавној набавци.  </w:t>
      </w:r>
    </w:p>
    <w:p w14:paraId="72971BC2" w14:textId="77777777" w:rsidR="00640DF6" w:rsidRPr="00640DF6" w:rsidRDefault="00640DF6" w:rsidP="00AD2FE8">
      <w:pPr>
        <w:spacing w:after="120" w:line="276" w:lineRule="auto"/>
        <w:jc w:val="both"/>
        <w:rPr>
          <w:rFonts w:ascii="Times New Roman" w:eastAsia="Calibri" w:hAnsi="Times New Roman" w:cs="Times New Roman"/>
          <w:bCs/>
          <w:sz w:val="24"/>
          <w:szCs w:val="24"/>
          <w:lang w:val="sr-Latn-RS"/>
        </w:rPr>
      </w:pPr>
      <w:r w:rsidRPr="00640DF6">
        <w:rPr>
          <w:rFonts w:ascii="Times New Roman" w:eastAsia="Calibri" w:hAnsi="Times New Roman" w:cs="Times New Roman"/>
          <w:bCs/>
          <w:sz w:val="24"/>
          <w:szCs w:val="24"/>
        </w:rPr>
        <w:t xml:space="preserve">Грејну 2023/24 Предузеће </w:t>
      </w:r>
      <w:r w:rsidRPr="00640DF6">
        <w:rPr>
          <w:rFonts w:ascii="Times New Roman" w:eastAsia="Calibri" w:hAnsi="Times New Roman" w:cs="Times New Roman"/>
          <w:bCs/>
          <w:sz w:val="24"/>
          <w:szCs w:val="24"/>
          <w:lang w:val="sr-Latn-RS"/>
        </w:rPr>
        <w:t>је почело</w:t>
      </w:r>
      <w:r w:rsidRPr="00640DF6">
        <w:rPr>
          <w:rFonts w:ascii="Times New Roman" w:eastAsia="Calibri" w:hAnsi="Times New Roman" w:cs="Times New Roman"/>
          <w:bCs/>
          <w:sz w:val="24"/>
          <w:szCs w:val="24"/>
        </w:rPr>
        <w:t xml:space="preserve"> са повећаним капацитетом и повећаним бројем корисника, али и новим ценама које треба да обезбеде економску одрживост Предузећа. </w:t>
      </w:r>
      <w:r w:rsidRPr="00640DF6">
        <w:rPr>
          <w:rFonts w:ascii="Times New Roman" w:eastAsia="Calibri" w:hAnsi="Times New Roman" w:cs="Times New Roman"/>
          <w:bCs/>
          <w:sz w:val="24"/>
          <w:szCs w:val="24"/>
          <w:lang w:val="sr-Latn-RS"/>
        </w:rPr>
        <w:t xml:space="preserve">Свакако остаје да се види како ће се нова хидрауличка шема показати у дужој експлоатацији, с тим да се за сада систем понаша у пројектованим оквирима. Како је систем потпуно аутоматизован и користи доказане математичке моделе пројекције криве зависности температуре полазне воде у односу на спољну температуру, оно што се у </w:t>
      </w:r>
      <w:r w:rsidRPr="00640DF6">
        <w:rPr>
          <w:rFonts w:ascii="Times New Roman" w:eastAsia="Calibri" w:hAnsi="Times New Roman" w:cs="Times New Roman"/>
          <w:bCs/>
          <w:sz w:val="24"/>
          <w:szCs w:val="24"/>
          <w:lang w:val="sr-Latn-RS"/>
        </w:rPr>
        <w:lastRenderedPageBreak/>
        <w:t>случају нашег система показало као проблем јесте неравномерна потрошња топлотне енергије по зградама, а која зависи од стања термичке изолације саме зграде, као и врсте столарије која варира од зграде до зграде. Ово заправо значи да циркулациони круг зоне „Запад“ ради на већој температури од препоручене и троши више енергента него што би требало како би се најхладније зграде загрејале на прописну температуру, док се поједине зграде због тога прегревају. Управо из наведеног разлога потребно је инвестирати додатна средства у топлотне подстанице (њих 13) како би се обезбедило да свака зграда добије потребну и довољну количину топлотне енергије без расипања ресурса. Оквиран износ потребан за реконструкцију подстаница је око 30 милиона динара, а предуслов је да се комплетно замени крак топловода поред вртића у дужини од 200 метара, јер је исти потпуно неизолован још од поплава 2014. године које су уништиле изолацију када је топловод био под водом</w:t>
      </w:r>
      <w:r w:rsidRPr="00640DF6">
        <w:rPr>
          <w:rFonts w:ascii="Times New Roman" w:eastAsia="Calibri" w:hAnsi="Times New Roman" w:cs="Times New Roman"/>
          <w:bCs/>
          <w:sz w:val="24"/>
          <w:szCs w:val="24"/>
          <w:lang w:val="en-US"/>
        </w:rPr>
        <w:t xml:space="preserve"> и представља највећи губитак енергије на дистрибутивном систему</w:t>
      </w:r>
      <w:r w:rsidRPr="00640DF6">
        <w:rPr>
          <w:rFonts w:ascii="Times New Roman" w:eastAsia="Calibri" w:hAnsi="Times New Roman" w:cs="Times New Roman"/>
          <w:bCs/>
          <w:sz w:val="24"/>
          <w:szCs w:val="24"/>
          <w:lang w:val="sr-Latn-RS"/>
        </w:rPr>
        <w:t xml:space="preserve">. За реконструкцију топловода потребно је инвестирати око 15 милиона динара. </w:t>
      </w:r>
    </w:p>
    <w:p w14:paraId="3E37E84A" w14:textId="2A10D8FD" w:rsidR="00FE6414" w:rsidRDefault="00640DF6" w:rsidP="00640DF6">
      <w:pPr>
        <w:jc w:val="both"/>
        <w:rPr>
          <w:rFonts w:ascii="Times New Roman" w:hAnsi="Times New Roman" w:cs="Times New Roman"/>
          <w:bCs/>
        </w:rPr>
      </w:pPr>
      <w:r w:rsidRPr="00AD2FE8">
        <w:rPr>
          <w:rFonts w:ascii="Times New Roman" w:eastAsia="Calibri" w:hAnsi="Times New Roman" w:cs="Times New Roman"/>
          <w:bCs/>
          <w:sz w:val="24"/>
          <w:szCs w:val="24"/>
          <w:lang w:val="sr-Latn-RS"/>
        </w:rPr>
        <w:t xml:space="preserve">И наравно, највећи изазов са којим се Предузеће суачава и како ствари стоје, наставиће да се суочава и у предстојећем периоду, јесте драматични скок цене гаса у претходне две године. Када је 24.01.2022. године топлана прешла на гас, цена овог енергента била је око 35 динара за </w:t>
      </w:r>
      <w:r w:rsidRPr="00AD2FE8">
        <w:rPr>
          <w:rFonts w:ascii="Times New Roman" w:eastAsia="Calibri" w:hAnsi="Times New Roman" w:cs="Times New Roman"/>
          <w:bCs/>
          <w:sz w:val="24"/>
          <w:szCs w:val="24"/>
          <w:lang w:val="en-US"/>
        </w:rPr>
        <w:t>m</w:t>
      </w:r>
      <w:r w:rsidRPr="00AD2FE8">
        <w:rPr>
          <w:rFonts w:ascii="Times New Roman" w:eastAsia="Calibri" w:hAnsi="Times New Roman" w:cs="Times New Roman"/>
          <w:bCs/>
          <w:sz w:val="24"/>
          <w:szCs w:val="24"/>
          <w:vertAlign w:val="superscript"/>
          <w:lang w:val="en-US"/>
        </w:rPr>
        <w:t>3</w:t>
      </w:r>
      <w:r w:rsidRPr="00AD2FE8">
        <w:rPr>
          <w:rFonts w:ascii="Times New Roman" w:eastAsia="Calibri" w:hAnsi="Times New Roman" w:cs="Times New Roman"/>
          <w:bCs/>
          <w:sz w:val="24"/>
          <w:szCs w:val="24"/>
          <w:lang w:val="sr-Latn-RS"/>
        </w:rPr>
        <w:t xml:space="preserve"> гаса, док је цена за исти тај </w:t>
      </w:r>
      <w:r w:rsidRPr="00AD2FE8">
        <w:rPr>
          <w:rFonts w:ascii="Times New Roman" w:eastAsia="Calibri" w:hAnsi="Times New Roman" w:cs="Times New Roman"/>
          <w:bCs/>
          <w:sz w:val="24"/>
          <w:szCs w:val="24"/>
          <w:lang w:val="en-US"/>
        </w:rPr>
        <w:t>m</w:t>
      </w:r>
      <w:r w:rsidRPr="00AD2FE8">
        <w:rPr>
          <w:rFonts w:ascii="Times New Roman" w:eastAsia="Calibri" w:hAnsi="Times New Roman" w:cs="Times New Roman"/>
          <w:bCs/>
          <w:sz w:val="24"/>
          <w:szCs w:val="24"/>
          <w:vertAlign w:val="superscript"/>
          <w:lang w:val="en-US"/>
        </w:rPr>
        <w:t>3</w:t>
      </w:r>
      <w:r w:rsidRPr="00AD2FE8">
        <w:rPr>
          <w:rFonts w:ascii="Times New Roman" w:eastAsia="Calibri" w:hAnsi="Times New Roman" w:cs="Times New Roman"/>
          <w:bCs/>
          <w:sz w:val="24"/>
          <w:szCs w:val="24"/>
          <w:lang w:val="sr-Latn-RS"/>
        </w:rPr>
        <w:t xml:space="preserve"> у децембру 2023. године 73 динара! Најављено је поскупљење гаса од 01.05.2024. године од најмање 10%, а каква нас цена очекује од наредне грејне сезоне, зависиће од новог уговора Републике Србије са Руском Федерацијом. Актуелни уговор истиче средином лета 2024. године, а како гас чини готово 2/3 укупних трошкова пословања, његова цена је од великог утицаја за пословање Предузећа.</w:t>
      </w:r>
      <w:r w:rsidR="00FE6414">
        <w:rPr>
          <w:rFonts w:ascii="Times New Roman" w:hAnsi="Times New Roman" w:cs="Times New Roman"/>
          <w:bCs/>
        </w:rPr>
        <w:br w:type="page"/>
      </w:r>
    </w:p>
    <w:p w14:paraId="596B8A02" w14:textId="6D2AAD07" w:rsidR="00DD2F2B" w:rsidRPr="00DD2F2B" w:rsidRDefault="00C03FD9" w:rsidP="00A4671F">
      <w:pPr>
        <w:spacing w:after="0"/>
        <w:jc w:val="both"/>
        <w:rPr>
          <w:rFonts w:ascii="Times New Roman" w:hAnsi="Times New Roman" w:cs="Times New Roman"/>
          <w:b/>
          <w:i/>
          <w:sz w:val="24"/>
          <w:szCs w:val="24"/>
        </w:rPr>
      </w:pPr>
      <w:r w:rsidRPr="00D10E01">
        <w:rPr>
          <w:rFonts w:ascii="Times New Roman" w:hAnsi="Times New Roman" w:cs="Times New Roman"/>
          <w:b/>
          <w:i/>
          <w:sz w:val="24"/>
          <w:szCs w:val="24"/>
        </w:rPr>
        <w:lastRenderedPageBreak/>
        <w:t>3.</w:t>
      </w:r>
      <w:r w:rsidRPr="00D10E01">
        <w:rPr>
          <w:rFonts w:ascii="Times New Roman" w:hAnsi="Times New Roman" w:cs="Times New Roman"/>
          <w:b/>
          <w:i/>
          <w:sz w:val="24"/>
          <w:szCs w:val="24"/>
        </w:rPr>
        <w:tab/>
      </w:r>
      <w:r w:rsidR="00D10E01" w:rsidRPr="00D10E01">
        <w:rPr>
          <w:rFonts w:ascii="Times New Roman" w:hAnsi="Times New Roman" w:cs="Times New Roman"/>
          <w:b/>
          <w:i/>
          <w:sz w:val="24"/>
          <w:szCs w:val="24"/>
          <w:u w:val="single"/>
        </w:rPr>
        <w:t>НАЗИВ ПРЕДУЗЕЋА</w:t>
      </w:r>
      <w:r w:rsidRPr="00D10E01">
        <w:rPr>
          <w:rFonts w:ascii="Times New Roman" w:hAnsi="Times New Roman" w:cs="Times New Roman"/>
          <w:b/>
          <w:i/>
          <w:sz w:val="24"/>
          <w:szCs w:val="24"/>
          <w:u w:val="single"/>
        </w:rPr>
        <w:t xml:space="preserve">: </w:t>
      </w:r>
      <w:r w:rsidR="00A4671F" w:rsidRPr="00D10E01">
        <w:rPr>
          <w:rFonts w:ascii="Times New Roman" w:hAnsi="Times New Roman" w:cs="Times New Roman"/>
          <w:b/>
          <w:i/>
          <w:sz w:val="24"/>
          <w:szCs w:val="24"/>
          <w:u w:val="single"/>
        </w:rPr>
        <w:t xml:space="preserve">ЈАВНО КОМУНАЛНО ПРЕДУЗЕЋE </w:t>
      </w:r>
      <w:r w:rsidR="0030071F" w:rsidRPr="00D10E01">
        <w:rPr>
          <w:rFonts w:ascii="Times New Roman" w:hAnsi="Times New Roman" w:cs="Times New Roman"/>
          <w:b/>
          <w:i/>
          <w:sz w:val="24"/>
          <w:szCs w:val="24"/>
          <w:u w:val="single"/>
        </w:rPr>
        <w:t>РЕГИОНАЛНИ ЦЕНТАР ЗА УПРАВЉАЊЕ ОТПАДОМ "ДУБОКО" УЖИЦЕ</w:t>
      </w:r>
    </w:p>
    <w:p w14:paraId="02A17E65" w14:textId="77777777" w:rsidR="00A4671F" w:rsidRPr="00443D79" w:rsidRDefault="00A4671F" w:rsidP="00C03FD9">
      <w:pPr>
        <w:spacing w:after="0" w:line="0" w:lineRule="atLeast"/>
        <w:jc w:val="both"/>
        <w:rPr>
          <w:rFonts w:ascii="Times New Roman" w:hAnsi="Times New Roman" w:cs="Times New Roman"/>
          <w:sz w:val="24"/>
          <w:szCs w:val="24"/>
        </w:rPr>
      </w:pPr>
    </w:p>
    <w:p w14:paraId="087A9700" w14:textId="77777777" w:rsidR="00F5725B" w:rsidRPr="006518AD" w:rsidRDefault="00F5725B" w:rsidP="00C03FD9">
      <w:pPr>
        <w:spacing w:after="0" w:line="0" w:lineRule="atLeast"/>
        <w:jc w:val="both"/>
        <w:rPr>
          <w:rFonts w:ascii="Times New Roman" w:hAnsi="Times New Roman" w:cs="Times New Roman"/>
          <w:sz w:val="24"/>
          <w:szCs w:val="24"/>
          <w:lang w:val="sr-Latn-RS"/>
        </w:rPr>
      </w:pPr>
    </w:p>
    <w:p w14:paraId="61FF9838" w14:textId="77777777" w:rsidR="008A6414" w:rsidRDefault="008A6414" w:rsidP="007E60E4">
      <w:pPr>
        <w:pStyle w:val="Heading3"/>
        <w:numPr>
          <w:ilvl w:val="0"/>
          <w:numId w:val="13"/>
        </w:numPr>
        <w:spacing w:before="90"/>
        <w:ind w:left="0"/>
        <w:jc w:val="center"/>
      </w:pPr>
      <w:r>
        <w:t xml:space="preserve">ОСНОВНИ </w:t>
      </w:r>
      <w:r>
        <w:rPr>
          <w:spacing w:val="-5"/>
        </w:rPr>
        <w:t>СТАТУСНИ</w:t>
      </w:r>
      <w:r>
        <w:rPr>
          <w:spacing w:val="-3"/>
        </w:rPr>
        <w:t xml:space="preserve"> </w:t>
      </w:r>
      <w:r>
        <w:t>ПОДАЦИ</w:t>
      </w:r>
    </w:p>
    <w:p w14:paraId="257F762D" w14:textId="77777777" w:rsidR="008A6414" w:rsidRDefault="008A6414" w:rsidP="008A6414">
      <w:pPr>
        <w:pStyle w:val="BodyText"/>
        <w:rPr>
          <w:b/>
        </w:rPr>
      </w:pPr>
    </w:p>
    <w:p w14:paraId="7387F809" w14:textId="77777777" w:rsidR="00FE6414" w:rsidRPr="00FE6414" w:rsidRDefault="00FE6414" w:rsidP="008A6414">
      <w:pPr>
        <w:pStyle w:val="BodyText"/>
        <w:rPr>
          <w:b/>
        </w:rPr>
      </w:pPr>
    </w:p>
    <w:p w14:paraId="585457A3" w14:textId="77777777" w:rsidR="00A8786A" w:rsidRDefault="00A8786A" w:rsidP="00A8786A">
      <w:pPr>
        <w:pStyle w:val="BodyText"/>
        <w:ind w:firstLine="720"/>
        <w:jc w:val="both"/>
      </w:pPr>
      <w:r>
        <w:t xml:space="preserve">Пословно име: ЈКП Регионални центар за управљање отпадом "Дубоко" Ужице </w:t>
      </w:r>
    </w:p>
    <w:p w14:paraId="0C1A90C6" w14:textId="77777777" w:rsidR="00A8786A" w:rsidRDefault="00A8786A" w:rsidP="00A8786A">
      <w:pPr>
        <w:pStyle w:val="BodyText"/>
        <w:ind w:firstLine="720"/>
        <w:jc w:val="both"/>
      </w:pPr>
      <w:r>
        <w:t xml:space="preserve">Седиште: Ужице, Дубоко бб </w:t>
      </w:r>
    </w:p>
    <w:p w14:paraId="4FA68763" w14:textId="77777777" w:rsidR="00A8786A" w:rsidRDefault="00A8786A" w:rsidP="00A8786A">
      <w:pPr>
        <w:pStyle w:val="BodyText"/>
        <w:ind w:firstLine="720"/>
        <w:jc w:val="both"/>
      </w:pPr>
      <w:r>
        <w:t xml:space="preserve">Претежна делатност: 3821 – третман и одлагањe отпада који није опасан </w:t>
      </w:r>
    </w:p>
    <w:p w14:paraId="43185419" w14:textId="77777777" w:rsidR="00A8786A" w:rsidRDefault="00A8786A" w:rsidP="00A8786A">
      <w:pPr>
        <w:pStyle w:val="BodyText"/>
        <w:ind w:firstLine="720"/>
        <w:jc w:val="both"/>
      </w:pPr>
      <w:r>
        <w:t xml:space="preserve">Матични број: 20104279 </w:t>
      </w:r>
    </w:p>
    <w:p w14:paraId="3495360C" w14:textId="77777777" w:rsidR="00A8786A" w:rsidRDefault="00A8786A" w:rsidP="00A8786A">
      <w:pPr>
        <w:pStyle w:val="BodyText"/>
        <w:ind w:firstLine="720"/>
        <w:jc w:val="both"/>
      </w:pPr>
      <w:r>
        <w:t xml:space="preserve">ПИБ: 104384299 </w:t>
      </w:r>
    </w:p>
    <w:p w14:paraId="58BCA270" w14:textId="77777777" w:rsidR="00A8786A" w:rsidRDefault="00A8786A" w:rsidP="00A8786A">
      <w:pPr>
        <w:pStyle w:val="BodyText"/>
        <w:ind w:firstLine="720"/>
        <w:jc w:val="both"/>
      </w:pPr>
      <w:r>
        <w:t xml:space="preserve">Надлежно министарство: Министарство грађевинарства, саобраћаја и инфраструктуре, Министaрство заштите животне средине, Министарство привреде </w:t>
      </w:r>
    </w:p>
    <w:p w14:paraId="2BC534C4" w14:textId="77777777" w:rsidR="00A8786A" w:rsidRDefault="00A8786A" w:rsidP="00A8786A">
      <w:pPr>
        <w:pStyle w:val="BodyText"/>
        <w:ind w:firstLine="720"/>
        <w:jc w:val="both"/>
      </w:pPr>
    </w:p>
    <w:p w14:paraId="6BCACD1C" w14:textId="1634FB3F" w:rsidR="00656820" w:rsidRPr="00656820" w:rsidRDefault="006518AD" w:rsidP="008428C8">
      <w:pPr>
        <w:pStyle w:val="Heading3"/>
        <w:tabs>
          <w:tab w:val="left" w:pos="1134"/>
        </w:tabs>
        <w:spacing w:after="120"/>
        <w:ind w:left="0"/>
        <w:jc w:val="both"/>
        <w:rPr>
          <w:b w:val="0"/>
          <w:lang w:val="sr-Latn-RS"/>
        </w:rPr>
      </w:pPr>
      <w:r w:rsidRPr="006518AD">
        <w:rPr>
          <w:b w:val="0"/>
        </w:rPr>
        <w:t xml:space="preserve">Општине Ужице, Бајина Башта, Пожега, Ариље, Чајетина, Косјерић, Лучани и Ивањица су 13.10.2005. године закључили Уговор 10 број 352-55/2005 о оснивању, изградњи и коришћењу Регионалне санитарне депоније Дубоко, којим су, као оснивачи, регулисали међусобна права и обавезе везане за оснивање, изградњу, финансирање и експлоатацију Регионалне санитарне депоније Дубоко. Дана 24.10.2005. године на основу Анекса 1, наведеном уговору је као оснивач приступила и Општина Чачак. </w:t>
      </w:r>
    </w:p>
    <w:p w14:paraId="5E2B9F9C" w14:textId="09976294" w:rsidR="00656820" w:rsidRPr="00656820" w:rsidRDefault="006518AD" w:rsidP="008428C8">
      <w:pPr>
        <w:pStyle w:val="Heading3"/>
        <w:tabs>
          <w:tab w:val="left" w:pos="1134"/>
        </w:tabs>
        <w:spacing w:after="120"/>
        <w:ind w:left="0"/>
        <w:jc w:val="both"/>
        <w:rPr>
          <w:b w:val="0"/>
          <w:lang w:val="sr-Latn-RS"/>
        </w:rPr>
      </w:pPr>
      <w:r w:rsidRPr="006518AD">
        <w:rPr>
          <w:b w:val="0"/>
        </w:rPr>
        <w:t xml:space="preserve">На основу оснивачког уговора и одлука скупштина оснивача, а у складу са чланом 6. Уговора 10, основано је Јавно комунално предузеће Регионална санитарна депонија "Дубоко" са седиштем у Ужицу, које је код Агенције за привредне регистре регистровано решењем БД. 99234/2005, дана 01.12.2005. године. Управни одбор је на 62 седници, одржаној 13.09.2012. године, донео Одлуку број 62/9 о промени пословног имена које од тада гласи: Јавно комунално предузеће "Регионални центар за управљање отпадом Дубоко" Ужице што је евидентирано решењем АПР БД 140011/2012 од 05.11.2012. године. </w:t>
      </w:r>
    </w:p>
    <w:p w14:paraId="4A970800" w14:textId="0FAD6E35" w:rsidR="00656820" w:rsidRPr="00656820" w:rsidRDefault="006518AD" w:rsidP="008428C8">
      <w:pPr>
        <w:pStyle w:val="Heading3"/>
        <w:tabs>
          <w:tab w:val="left" w:pos="1134"/>
        </w:tabs>
        <w:spacing w:after="120"/>
        <w:ind w:left="0"/>
        <w:jc w:val="both"/>
        <w:rPr>
          <w:b w:val="0"/>
          <w:lang w:val="sr-Latn-RS"/>
        </w:rPr>
      </w:pPr>
      <w:r w:rsidRPr="006518AD">
        <w:rPr>
          <w:b w:val="0"/>
        </w:rPr>
        <w:t xml:space="preserve">Основна делатност Предузећа је управљање комуналним отпадом, сходно члану 3., став 1., тачка 4 Закона о комуналним делатностима. Предузеће обавља сакупљање комуналног отпада, његово одвожење, третман и безбедно одлагање, као и селекцију секундарних сировина и одржавање, њихово складиштење и третман. </w:t>
      </w:r>
    </w:p>
    <w:p w14:paraId="1F1ACA29" w14:textId="0B69A1B4" w:rsidR="00656820" w:rsidRPr="00656820" w:rsidRDefault="006518AD" w:rsidP="008428C8">
      <w:pPr>
        <w:pStyle w:val="Heading3"/>
        <w:tabs>
          <w:tab w:val="left" w:pos="1134"/>
        </w:tabs>
        <w:spacing w:after="120"/>
        <w:ind w:left="0"/>
        <w:jc w:val="both"/>
        <w:rPr>
          <w:b w:val="0"/>
          <w:lang w:val="sr-Latn-RS"/>
        </w:rPr>
      </w:pPr>
      <w:r w:rsidRPr="006518AD">
        <w:rPr>
          <w:b w:val="0"/>
        </w:rPr>
        <w:t xml:space="preserve">Претежна делатност је 38 21 Третман и одлагање отпада који није опасан. </w:t>
      </w:r>
    </w:p>
    <w:p w14:paraId="61CA386C" w14:textId="6E6D1D93" w:rsidR="00656820" w:rsidRPr="00656820" w:rsidRDefault="006518AD" w:rsidP="008428C8">
      <w:pPr>
        <w:pStyle w:val="Heading3"/>
        <w:tabs>
          <w:tab w:val="left" w:pos="1134"/>
        </w:tabs>
        <w:spacing w:after="120"/>
        <w:ind w:left="0"/>
        <w:jc w:val="both"/>
        <w:rPr>
          <w:b w:val="0"/>
          <w:lang w:val="sr-Latn-RS"/>
        </w:rPr>
      </w:pPr>
      <w:r w:rsidRPr="006518AD">
        <w:rPr>
          <w:b w:val="0"/>
        </w:rPr>
        <w:t xml:space="preserve">Предузеће може да обавља и делатности које законом, Оснивачким актом и Статутом нису утврђене као делатности од општег интереса, али под условом да се не доводи у питање стално, континуирано и квалитетно обављање делатности због које је основано. За обављање делатности које нису од општег интереса, предузеће је обавезно да организује посебну књиговодствену евиденцију о резултатима пословања. </w:t>
      </w:r>
    </w:p>
    <w:p w14:paraId="1F6EC34F" w14:textId="6B149087" w:rsidR="00656820" w:rsidRPr="00656820" w:rsidRDefault="006518AD" w:rsidP="008428C8">
      <w:pPr>
        <w:pStyle w:val="Heading3"/>
        <w:tabs>
          <w:tab w:val="left" w:pos="1134"/>
        </w:tabs>
        <w:spacing w:after="120"/>
        <w:ind w:left="0"/>
        <w:jc w:val="both"/>
        <w:rPr>
          <w:b w:val="0"/>
          <w:lang w:val="sr-Latn-RS"/>
        </w:rPr>
      </w:pPr>
      <w:r w:rsidRPr="006518AD">
        <w:rPr>
          <w:b w:val="0"/>
        </w:rPr>
        <w:t xml:space="preserve">Предузеће делатност обавља у складу са Оснивачким актом и Статутом, Законом о јавним предузећима и законским прописима који регулишу правни статус и делатност за коју је предузеће основано и регистровано. </w:t>
      </w:r>
    </w:p>
    <w:p w14:paraId="4E5D5FE1" w14:textId="42AB7F3F" w:rsidR="006518AD" w:rsidRPr="00263329" w:rsidRDefault="00603BA5" w:rsidP="007C7B8C">
      <w:pPr>
        <w:pStyle w:val="Heading3"/>
        <w:tabs>
          <w:tab w:val="left" w:pos="1134"/>
        </w:tabs>
        <w:ind w:left="0"/>
        <w:jc w:val="both"/>
        <w:rPr>
          <w:b w:val="0"/>
          <w:lang w:val="sr-Latn-RS"/>
        </w:rPr>
      </w:pPr>
      <w:r w:rsidRPr="00603BA5">
        <w:rPr>
          <w:b w:val="0"/>
        </w:rPr>
        <w:t xml:space="preserve">Програм пословања ЈКП "Дубоко" Ужице за 2023. годину усвојен је одлуком Надзорног </w:t>
      </w:r>
      <w:r w:rsidRPr="00603BA5">
        <w:rPr>
          <w:b w:val="0"/>
        </w:rPr>
        <w:lastRenderedPageBreak/>
        <w:t>одбора број 34/4 од 29.11.2023. године. Решењем I број 023-192/23 од 28.12.2023. године Скупштина Града Ужица је дала сагласност на Програм пословања ЈКП "Дубоко" Ужице за 2024. годину.</w:t>
      </w:r>
    </w:p>
    <w:p w14:paraId="02C6FCBF" w14:textId="77777777" w:rsidR="006518AD" w:rsidRPr="006518AD" w:rsidRDefault="006518AD" w:rsidP="006518AD">
      <w:pPr>
        <w:pStyle w:val="Heading3"/>
        <w:tabs>
          <w:tab w:val="left" w:pos="1134"/>
        </w:tabs>
        <w:spacing w:before="76"/>
        <w:ind w:left="0"/>
        <w:jc w:val="both"/>
        <w:rPr>
          <w:b w:val="0"/>
        </w:rPr>
      </w:pPr>
    </w:p>
    <w:p w14:paraId="6E7CC772" w14:textId="77777777" w:rsidR="008A6414" w:rsidRDefault="008A6414" w:rsidP="007E60E4">
      <w:pPr>
        <w:pStyle w:val="Heading3"/>
        <w:numPr>
          <w:ilvl w:val="0"/>
          <w:numId w:val="13"/>
        </w:numPr>
        <w:tabs>
          <w:tab w:val="left" w:pos="426"/>
        </w:tabs>
        <w:spacing w:before="76"/>
        <w:ind w:left="0" w:firstLine="0"/>
        <w:jc w:val="center"/>
      </w:pPr>
      <w:r>
        <w:rPr>
          <w:spacing w:val="-5"/>
        </w:rPr>
        <w:t>OБРАЗЛОЖЕЊЕ</w:t>
      </w:r>
      <w:r>
        <w:rPr>
          <w:spacing w:val="-1"/>
        </w:rPr>
        <w:t xml:space="preserve"> </w:t>
      </w:r>
      <w:r>
        <w:rPr>
          <w:spacing w:val="-3"/>
        </w:rPr>
        <w:t>ПОСЛОВАЊА</w:t>
      </w:r>
    </w:p>
    <w:p w14:paraId="43FC4139" w14:textId="77777777" w:rsidR="008A6414" w:rsidRDefault="008A6414" w:rsidP="008A6414">
      <w:pPr>
        <w:pStyle w:val="BodyText"/>
        <w:spacing w:before="5"/>
        <w:rPr>
          <w:b/>
        </w:rPr>
      </w:pPr>
    </w:p>
    <w:p w14:paraId="25635E56" w14:textId="0EF97C43" w:rsidR="00656820" w:rsidRDefault="00E86B8B" w:rsidP="008428C8">
      <w:pPr>
        <w:pStyle w:val="BodyText"/>
        <w:spacing w:after="120"/>
        <w:ind w:right="50"/>
        <w:jc w:val="both"/>
        <w:rPr>
          <w:lang w:val="sr-Latn-RS"/>
        </w:rPr>
      </w:pPr>
      <w:r w:rsidRPr="00E86B8B">
        <w:t>У Регионални центар за управљање отпадом "Дубоко" Ужице комунални отпад допрема се камионима ЈКП "Дубоко" Ужице из следећих локалних самоуправа: града Чачка и општина Ивањице, Пожеге, Бајине Баште, Лучана и Ариља. Комунални отпад из града Ужица сакупља и довози ЈКП "Биоктош" Ужице, из општине Косјерић ЈКП "Елан" Косјерић, а из општине Чајетина КЈП Златибор Чајетина.</w:t>
      </w:r>
      <w:r w:rsidR="00656820">
        <w:rPr>
          <w:lang w:val="sr-Latn-RS"/>
        </w:rPr>
        <w:t xml:space="preserve"> </w:t>
      </w:r>
      <w:r w:rsidR="00656820" w:rsidRPr="00656820">
        <w:rPr>
          <w:lang w:val="sr-Latn-RS"/>
        </w:rPr>
        <w:t xml:space="preserve">Неке од локалних самоуправа у систему Дубоко </w:t>
      </w:r>
      <w:r w:rsidR="00656820">
        <w:rPr>
          <w:lang w:val="sr-Latn-RS"/>
        </w:rPr>
        <w:t xml:space="preserve">врше примарну селекцију отпада </w:t>
      </w:r>
      <w:r w:rsidR="00656820" w:rsidRPr="00656820">
        <w:rPr>
          <w:lang w:val="sr-Latn-RS"/>
        </w:rPr>
        <w:t>на месту настанка.</w:t>
      </w:r>
    </w:p>
    <w:p w14:paraId="01416ABE" w14:textId="433DC7DF" w:rsidR="00656820" w:rsidRPr="008428C8" w:rsidRDefault="00B45FFE" w:rsidP="008428C8">
      <w:pPr>
        <w:pStyle w:val="BodyText"/>
        <w:spacing w:after="120"/>
        <w:ind w:right="50"/>
        <w:jc w:val="both"/>
        <w:rPr>
          <w:lang w:val="sr-Latn-RS"/>
        </w:rPr>
      </w:pPr>
      <w:r>
        <w:t>На основу Одлуке Управног одбора ЈКП "Дубоко" Ужице бр. 93/4 од 25.12.2015. године, ради се улазна контрола квалитета примарно селектованог отпада. У складу са тим, у 2023. години, признато је 4.325,56 тона, што је 59,62 % од укупно пријављене количине примарно селектованог отпада која износи 7.254,99 тона. Због високог нивоа нечистоћа (зелени отпад, грађевински отпад, кухињски отпад, влага, пиљевина, земља, пепео и сл.) није признато као примарно селектовани отпад 1.450,71 тоне из града Ужица, 1.145,80 тона из града Чачка, 11,56 тона из општине Ивањица, 53,56 тона из општине Пожега, 189,39 тона из општине Бајина Башта, 33,98 тона из општине Ариља, 44,06 тона из општине Чајетине и 0,42 тоне из општине Косјерић.</w:t>
      </w:r>
    </w:p>
    <w:p w14:paraId="4FFD98C1" w14:textId="49F505DF" w:rsidR="00656820" w:rsidRDefault="00B45FFE" w:rsidP="008428C8">
      <w:pPr>
        <w:pStyle w:val="BodyText"/>
        <w:spacing w:after="120"/>
        <w:ind w:right="50"/>
        <w:jc w:val="both"/>
        <w:rPr>
          <w:lang w:val="sr-Latn-RS"/>
        </w:rPr>
      </w:pPr>
      <w:r>
        <w:t>У 2023. години у односу на 2022. годину примљено је 298,40 тона више комуналног отпада. У истом периоду третирано је 632,37 тона комуналног отпада мање, а депоновано 743,93 тона мање. У центру за секундарну селекцију отпада издвојено је 1.223,01 тона мање секундарних сировина и лаке фракције. На даљи третман отпремљено је 1.252,27 тона мање. У 2022. години проценат селектованог отпада у односу на примљени био је 6,72%, а у истом периоду 2023. години 5,45%.</w:t>
      </w:r>
    </w:p>
    <w:p w14:paraId="37319204" w14:textId="1259D08D" w:rsidR="00656820" w:rsidRPr="008428C8" w:rsidRDefault="00B45FFE" w:rsidP="008428C8">
      <w:pPr>
        <w:pStyle w:val="BodyText"/>
        <w:spacing w:after="120"/>
        <w:ind w:right="50"/>
        <w:jc w:val="both"/>
        <w:rPr>
          <w:lang w:val="sr-Latn-RS"/>
        </w:rPr>
      </w:pPr>
      <w:r>
        <w:t>На дан 31.12.2023. године процењена ангажована кубатура тела депоније је 765.000m³.</w:t>
      </w:r>
      <w:r w:rsidRPr="00B45FFE">
        <w:t xml:space="preserve"> </w:t>
      </w:r>
      <w:r>
        <w:t>Одлагање отпада се врши на привременом одлагалишту јер је тело депоније у потпуности попуњено, а пројекат проширења за ново тело депоније још није завршен. У извештајном периоду запослени у ЈКП "Дубоко" Ужице су мање користили боловање по више основа у односу на 2022. годину.</w:t>
      </w:r>
    </w:p>
    <w:p w14:paraId="03BB7308" w14:textId="4BA873CA" w:rsidR="00656820" w:rsidRDefault="00B45FFE" w:rsidP="00656820">
      <w:pPr>
        <w:pStyle w:val="BodyText"/>
        <w:ind w:right="50"/>
        <w:jc w:val="both"/>
        <w:rPr>
          <w:lang w:val="sr-Latn-RS"/>
        </w:rPr>
      </w:pPr>
      <w:r>
        <w:t>На основу вредносно израженог физичког обима рада, у извештајном периоду предузеће је остварило добитак у износу од 17.596.102 динара. На основу Пресуде Привредног апелационог суда број 3 Пж 176/22 од 09.11.2022. године, општина Бајина Башта је 13.02.2023. уплатила камату по утужењу у износу од 11.362.755,14 динара, што је знатно утицало на исказани резултат.</w:t>
      </w:r>
    </w:p>
    <w:p w14:paraId="23F28AE9" w14:textId="77777777" w:rsidR="00F90711" w:rsidRPr="00F90711" w:rsidRDefault="00F90711" w:rsidP="00656820">
      <w:pPr>
        <w:pStyle w:val="BodyText"/>
        <w:ind w:right="50"/>
        <w:jc w:val="both"/>
        <w:rPr>
          <w:lang w:val="sr-Latn-RS"/>
        </w:rPr>
      </w:pPr>
    </w:p>
    <w:p w14:paraId="7CAA7696" w14:textId="77777777" w:rsidR="006518AD" w:rsidRPr="006518AD" w:rsidRDefault="006518AD" w:rsidP="009361FF">
      <w:pPr>
        <w:pStyle w:val="BodyText"/>
        <w:ind w:right="50" w:firstLine="720"/>
        <w:jc w:val="both"/>
      </w:pPr>
    </w:p>
    <w:p w14:paraId="3BBE2FE1" w14:textId="76150F19" w:rsidR="004D6162" w:rsidRPr="006518AD" w:rsidRDefault="007C7B8C" w:rsidP="006518AD">
      <w:pPr>
        <w:pStyle w:val="Heading3"/>
        <w:ind w:left="0"/>
        <w:jc w:val="center"/>
      </w:pPr>
      <w:r>
        <w:rPr>
          <w:lang w:val="sr-Latn-RS"/>
        </w:rPr>
        <w:t xml:space="preserve">III </w:t>
      </w:r>
      <w:r w:rsidR="006518AD" w:rsidRPr="006518AD">
        <w:t>ОБРАЗЛОЖЕЊЕ ОБРАЗАЦА</w:t>
      </w:r>
    </w:p>
    <w:p w14:paraId="6829282F" w14:textId="77777777" w:rsidR="006518AD" w:rsidRPr="006518AD" w:rsidRDefault="006518AD" w:rsidP="006518AD">
      <w:pPr>
        <w:pStyle w:val="Heading3"/>
        <w:tabs>
          <w:tab w:val="left" w:pos="1276"/>
        </w:tabs>
        <w:spacing w:before="76"/>
        <w:ind w:left="1134"/>
        <w:jc w:val="right"/>
      </w:pPr>
    </w:p>
    <w:p w14:paraId="01AC50D1" w14:textId="77777777" w:rsidR="008A6414" w:rsidRDefault="008A6414" w:rsidP="006B7628">
      <w:pPr>
        <w:pStyle w:val="Heading3"/>
        <w:numPr>
          <w:ilvl w:val="1"/>
          <w:numId w:val="13"/>
        </w:numPr>
        <w:tabs>
          <w:tab w:val="left" w:pos="1276"/>
        </w:tabs>
        <w:spacing w:before="76"/>
        <w:ind w:left="1134"/>
      </w:pPr>
      <w:r>
        <w:t>БИЛАНС</w:t>
      </w:r>
      <w:r>
        <w:rPr>
          <w:spacing w:val="-2"/>
        </w:rPr>
        <w:t xml:space="preserve"> </w:t>
      </w:r>
      <w:r>
        <w:t>УСПЕХА</w:t>
      </w:r>
    </w:p>
    <w:p w14:paraId="1DF0DB44" w14:textId="5D43F8A8" w:rsidR="00263329" w:rsidRDefault="009361FF" w:rsidP="00263329">
      <w:pPr>
        <w:pStyle w:val="BodyText"/>
        <w:spacing w:before="7"/>
        <w:jc w:val="both"/>
        <w:rPr>
          <w:lang w:val="sr-Latn-RS"/>
        </w:rPr>
      </w:pPr>
      <w:r>
        <w:tab/>
      </w:r>
    </w:p>
    <w:p w14:paraId="2381BA51" w14:textId="77777777" w:rsidR="00385C60" w:rsidRDefault="00B45FFE" w:rsidP="00385C60">
      <w:pPr>
        <w:pStyle w:val="BodyText"/>
        <w:spacing w:before="7" w:after="120"/>
        <w:jc w:val="both"/>
      </w:pPr>
      <w:r>
        <w:t xml:space="preserve">Пословни приходи презузећа које чине приходи од услуге транспорта, пријема, третмана и </w:t>
      </w:r>
      <w:r>
        <w:lastRenderedPageBreak/>
        <w:t xml:space="preserve">безбедног одлагања отпада, приходи од продаје селектованог отпада, приходи од накнаде за управљање амбалажним отпадом, приходи од рефундираних трошкова и остали пословни приходи (амортизација средстава из донације и донација), реализовани су у мањем износу од планираних вредности. Разлози за одступање су следећи: </w:t>
      </w:r>
    </w:p>
    <w:p w14:paraId="105155A7" w14:textId="37428FE2" w:rsidR="00385C60" w:rsidRDefault="00B45FFE" w:rsidP="00385C60">
      <w:pPr>
        <w:pStyle w:val="BodyText"/>
        <w:spacing w:before="7"/>
        <w:ind w:firstLine="720"/>
        <w:jc w:val="both"/>
      </w:pPr>
      <w:r>
        <w:t xml:space="preserve">- </w:t>
      </w:r>
      <w:r w:rsidR="00385C60">
        <w:t xml:space="preserve"> </w:t>
      </w:r>
      <w:r>
        <w:t xml:space="preserve">Приходи од депоновања у директној су вези са количином допремљеног отпада. Наведени приходи умањени су за вредност признатог примарно селектованог отпада. </w:t>
      </w:r>
    </w:p>
    <w:p w14:paraId="299082D3" w14:textId="048D2EA1" w:rsidR="00385C60" w:rsidRDefault="00B45FFE" w:rsidP="00385C60">
      <w:pPr>
        <w:pStyle w:val="BodyText"/>
        <w:spacing w:before="7"/>
        <w:ind w:firstLine="720"/>
        <w:jc w:val="both"/>
      </w:pPr>
      <w:r>
        <w:t>-</w:t>
      </w:r>
      <w:r w:rsidR="00385C60">
        <w:t xml:space="preserve"> </w:t>
      </w:r>
      <w:r>
        <w:t xml:space="preserve">Приходи од продаје селектованог отпада остварени су у мањем износу од планираног због чињенице да се и даље већински допрема примарно неселектован отпад. Из таквог отпада много је теже издвојити квалитетне материјале прихватљиве за потенцијалне купце. </w:t>
      </w:r>
    </w:p>
    <w:p w14:paraId="093C3335" w14:textId="437898DD" w:rsidR="00385C60" w:rsidRDefault="00B45FFE" w:rsidP="00385C60">
      <w:pPr>
        <w:pStyle w:val="BodyText"/>
        <w:spacing w:before="7"/>
        <w:ind w:firstLine="720"/>
        <w:jc w:val="both"/>
      </w:pPr>
      <w:r>
        <w:t xml:space="preserve">- Приходи од услуге шредеровања су реализована у знатно мањем износу од планираног јер нису реализоване планиране услуге дробљења отпада. </w:t>
      </w:r>
    </w:p>
    <w:p w14:paraId="0EE8CDAE" w14:textId="77777777" w:rsidR="00385C60" w:rsidRDefault="00B45FFE" w:rsidP="00385C60">
      <w:pPr>
        <w:pStyle w:val="BodyText"/>
        <w:spacing w:before="7"/>
        <w:ind w:firstLine="720"/>
        <w:jc w:val="both"/>
      </w:pPr>
      <w:r>
        <w:t>-</w:t>
      </w:r>
      <w:r w:rsidR="00385C60">
        <w:t xml:space="preserve"> </w:t>
      </w:r>
      <w:r>
        <w:t xml:space="preserve"> Приходи од накнаде за управљање амбалажним отпадом оставaрени су у мањем износу од планираног због тога што су оператери за управљање амбалажним отпадом у току 2023. године мењали висине накнаде за поједине врсте амбалажног отпада. </w:t>
      </w:r>
    </w:p>
    <w:p w14:paraId="278CB334" w14:textId="77777777" w:rsidR="00385C60" w:rsidRDefault="00B45FFE" w:rsidP="00385C60">
      <w:pPr>
        <w:pStyle w:val="BodyText"/>
        <w:spacing w:before="7" w:after="120"/>
        <w:ind w:firstLine="720"/>
        <w:jc w:val="both"/>
      </w:pPr>
      <w:r>
        <w:t xml:space="preserve">- </w:t>
      </w:r>
      <w:r w:rsidR="00385C60">
        <w:t xml:space="preserve"> П</w:t>
      </w:r>
      <w:r>
        <w:t xml:space="preserve">риходи од Националне службе за запошљавање, који се односе на ангажовање запослених по основу конкурса за јавне радове, реализовани су у знатно мањем износу од планираног, због мањег броја одобрених и ангажованих лица. Средства по овом основу у директној су вези са висином одобрених средстава у буџету Републике и Града Ужица, броја пријављених послодаваца на конкурс и услова конкурса по питању лица која могу бити ангажована. </w:t>
      </w:r>
    </w:p>
    <w:p w14:paraId="7C88F7A3" w14:textId="77777777" w:rsidR="00385C60" w:rsidRDefault="00B45FFE" w:rsidP="00385C60">
      <w:pPr>
        <w:pStyle w:val="BodyText"/>
        <w:spacing w:before="7" w:after="120"/>
        <w:jc w:val="both"/>
      </w:pPr>
      <w:r>
        <w:t xml:space="preserve">Финансијски приходи односе се на камате за средства по виђењу и средства орочена код банке, камате наплаћене у извршним поступцима и на уплатила камату по утужењу у износу од 11.362.755,14 динара од стане општине Бајина Башта на основу Пресуде Привредног апелационог суда број 3 Пж 176/22 од 09.11.2022. године. </w:t>
      </w:r>
    </w:p>
    <w:p w14:paraId="33E82CB5" w14:textId="77777777" w:rsidR="00385C60" w:rsidRDefault="00B45FFE" w:rsidP="00385C60">
      <w:pPr>
        <w:pStyle w:val="BodyText"/>
        <w:spacing w:before="7" w:after="120"/>
        <w:jc w:val="both"/>
      </w:pPr>
      <w:r>
        <w:t xml:space="preserve">Остали приходи односе на приходе од продаје комбиноване грађевинске машине и наплаћена отписана потраживања у претходној години. </w:t>
      </w:r>
    </w:p>
    <w:p w14:paraId="62CD97C3" w14:textId="77777777" w:rsidR="00385C60" w:rsidRDefault="00B45FFE" w:rsidP="00385C60">
      <w:pPr>
        <w:pStyle w:val="BodyText"/>
        <w:spacing w:before="7" w:after="120"/>
        <w:jc w:val="both"/>
      </w:pPr>
      <w:r>
        <w:t xml:space="preserve">Пословни расходи реализовани су у мањем износу од планираног. У највећој мери то је последица другачије динамике у реализацији набавки у односу на планирану. </w:t>
      </w:r>
    </w:p>
    <w:p w14:paraId="3F9E863E" w14:textId="04440C8E" w:rsidR="00C40F1B" w:rsidRPr="00753062" w:rsidRDefault="00B45FFE" w:rsidP="00385C60">
      <w:pPr>
        <w:pStyle w:val="BodyText"/>
        <w:spacing w:before="7"/>
        <w:jc w:val="both"/>
      </w:pPr>
      <w:r>
        <w:t>Остали расходи највећим делом се односе на индиректан отпис потраживања ненаплаћених у року од 60 дана од датума доспећа.</w:t>
      </w:r>
    </w:p>
    <w:p w14:paraId="3F90C434" w14:textId="77777777" w:rsidR="00C40F1B" w:rsidRPr="00C40F1B" w:rsidRDefault="00C40F1B" w:rsidP="008A6414">
      <w:pPr>
        <w:pStyle w:val="BodyText"/>
        <w:spacing w:before="7"/>
        <w:rPr>
          <w:sz w:val="23"/>
        </w:rPr>
      </w:pPr>
    </w:p>
    <w:p w14:paraId="2FC3C3E7" w14:textId="77777777" w:rsidR="008A6414" w:rsidRDefault="008A6414" w:rsidP="007C7B8C">
      <w:pPr>
        <w:pStyle w:val="Heading3"/>
        <w:numPr>
          <w:ilvl w:val="1"/>
          <w:numId w:val="13"/>
        </w:numPr>
        <w:tabs>
          <w:tab w:val="left" w:pos="1985"/>
        </w:tabs>
        <w:spacing w:before="1"/>
        <w:ind w:left="1134"/>
      </w:pPr>
      <w:r>
        <w:t>БИЛАНС</w:t>
      </w:r>
      <w:r>
        <w:rPr>
          <w:spacing w:val="-1"/>
        </w:rPr>
        <w:t xml:space="preserve"> </w:t>
      </w:r>
      <w:r>
        <w:rPr>
          <w:spacing w:val="-3"/>
        </w:rPr>
        <w:t>СТАЊА</w:t>
      </w:r>
    </w:p>
    <w:p w14:paraId="043F3390" w14:textId="77777777" w:rsidR="008A6414" w:rsidRDefault="008A6414" w:rsidP="008A6414">
      <w:pPr>
        <w:pStyle w:val="BodyText"/>
        <w:spacing w:before="2"/>
        <w:rPr>
          <w:b/>
        </w:rPr>
      </w:pPr>
    </w:p>
    <w:p w14:paraId="5F02A3EE" w14:textId="77777777" w:rsidR="008428C8" w:rsidRDefault="008428C8" w:rsidP="008428C8">
      <w:pPr>
        <w:pStyle w:val="BodyText"/>
        <w:spacing w:before="8" w:after="120"/>
        <w:jc w:val="both"/>
        <w:rPr>
          <w:lang w:val="sr-Latn-RS"/>
        </w:rPr>
      </w:pPr>
      <w:r>
        <w:t>Уписани а неуплаћени капитал и стална имовина (класа 0) реализовани су у знатно мањем износу од планираног због померања рокова за реализацију радова на стабилизацији и проширењу тела депоније као и другачије динамике у реализацији набавки у односу на планирану.</w:t>
      </w:r>
      <w:r>
        <w:rPr>
          <w:lang w:val="sr-Latn-RS"/>
        </w:rPr>
        <w:t xml:space="preserve"> </w:t>
      </w:r>
    </w:p>
    <w:p w14:paraId="0919ECA3" w14:textId="0357D78D" w:rsidR="008217D5" w:rsidRDefault="008428C8" w:rsidP="008428C8">
      <w:pPr>
        <w:pStyle w:val="BodyText"/>
        <w:spacing w:before="8"/>
        <w:jc w:val="both"/>
        <w:rPr>
          <w:sz w:val="21"/>
        </w:rPr>
      </w:pPr>
      <w:r>
        <w:t>Краткорочна потраживања реализована су у већем износу од планираног највећим делом због кашњења у измирењу обавеза купаца по основу испостављених фактура.</w:t>
      </w:r>
    </w:p>
    <w:p w14:paraId="4297E502" w14:textId="77777777" w:rsidR="008217D5" w:rsidRDefault="008217D5" w:rsidP="008A6414">
      <w:pPr>
        <w:pStyle w:val="BodyText"/>
        <w:spacing w:before="8"/>
        <w:rPr>
          <w:sz w:val="21"/>
        </w:rPr>
      </w:pPr>
    </w:p>
    <w:p w14:paraId="7FE36F65" w14:textId="174E2902" w:rsidR="00FE6414" w:rsidRPr="00FE6414" w:rsidRDefault="008A6414" w:rsidP="00FE6414">
      <w:pPr>
        <w:pStyle w:val="Heading3"/>
        <w:numPr>
          <w:ilvl w:val="1"/>
          <w:numId w:val="13"/>
        </w:numPr>
        <w:tabs>
          <w:tab w:val="left" w:pos="1418"/>
        </w:tabs>
        <w:spacing w:before="76"/>
        <w:ind w:left="1134"/>
      </w:pPr>
      <w:r>
        <w:t>ИЗВЕШТАЈ О ТОКОВИМА</w:t>
      </w:r>
      <w:r>
        <w:rPr>
          <w:spacing w:val="-7"/>
        </w:rPr>
        <w:t xml:space="preserve"> </w:t>
      </w:r>
      <w:r>
        <w:t>ГОТОВИНЕ</w:t>
      </w:r>
    </w:p>
    <w:p w14:paraId="648726DD" w14:textId="77777777" w:rsidR="00F46080" w:rsidRDefault="00F46080" w:rsidP="00F46080">
      <w:pPr>
        <w:pStyle w:val="BodyText"/>
        <w:spacing w:before="8"/>
        <w:jc w:val="both"/>
        <w:rPr>
          <w:lang w:val="sr-Latn-RS"/>
        </w:rPr>
      </w:pPr>
    </w:p>
    <w:p w14:paraId="39009097" w14:textId="070F00D5" w:rsidR="007C7B8C" w:rsidRDefault="008428C8" w:rsidP="008428C8">
      <w:pPr>
        <w:pStyle w:val="BodyText"/>
        <w:spacing w:before="8"/>
        <w:jc w:val="both"/>
        <w:rPr>
          <w:lang w:val="sr-Latn-RS"/>
        </w:rPr>
      </w:pPr>
      <w:r>
        <w:lastRenderedPageBreak/>
        <w:t>Одлив готовине из активности инвестирања и прилив готовине из активности финансирања знатно одступају од планираних због померања рокова за реализацију радова на стабилизацији и проширењу тела депоније.</w:t>
      </w:r>
    </w:p>
    <w:p w14:paraId="5BF4F9E3" w14:textId="77777777" w:rsidR="008428C8" w:rsidRPr="008428C8" w:rsidRDefault="008428C8" w:rsidP="0097426E">
      <w:pPr>
        <w:pStyle w:val="BodyText"/>
        <w:spacing w:before="8"/>
        <w:ind w:firstLine="720"/>
        <w:jc w:val="both"/>
        <w:rPr>
          <w:b/>
          <w:color w:val="FF0000"/>
          <w:sz w:val="27"/>
          <w:lang w:val="sr-Latn-RS"/>
        </w:rPr>
      </w:pPr>
    </w:p>
    <w:p w14:paraId="6FDCF284" w14:textId="77777777" w:rsidR="008A6414" w:rsidRPr="008428C8" w:rsidRDefault="008A6414" w:rsidP="006B7628">
      <w:pPr>
        <w:pStyle w:val="Heading3"/>
        <w:numPr>
          <w:ilvl w:val="1"/>
          <w:numId w:val="13"/>
        </w:numPr>
        <w:tabs>
          <w:tab w:val="left" w:pos="1560"/>
        </w:tabs>
        <w:ind w:left="1134"/>
      </w:pPr>
      <w:r>
        <w:t>ТРОШКОВИ</w:t>
      </w:r>
      <w:r w:rsidRPr="00C40F1B">
        <w:rPr>
          <w:spacing w:val="-2"/>
        </w:rPr>
        <w:t xml:space="preserve"> </w:t>
      </w:r>
      <w:r>
        <w:t>ЗАПОСЛЕНИХ</w:t>
      </w:r>
    </w:p>
    <w:p w14:paraId="4E972C0F" w14:textId="77777777" w:rsidR="008428C8" w:rsidRDefault="008428C8" w:rsidP="008428C8">
      <w:pPr>
        <w:pStyle w:val="Heading3"/>
        <w:tabs>
          <w:tab w:val="left" w:pos="1560"/>
        </w:tabs>
        <w:ind w:left="0"/>
      </w:pPr>
    </w:p>
    <w:p w14:paraId="0A50B515" w14:textId="49C39547" w:rsidR="008A6414" w:rsidRDefault="00B45FFE" w:rsidP="008428C8">
      <w:pPr>
        <w:pStyle w:val="BodyText"/>
        <w:spacing w:before="9"/>
        <w:jc w:val="both"/>
        <w:rPr>
          <w:b/>
          <w:sz w:val="23"/>
        </w:rPr>
      </w:pPr>
      <w:r>
        <w:t>Трошкови запослених су реализовани у оквиру планираних вредности. Одступање у односу на план постоји код реализације иплаћених дневница на службеном путу због ванредног упућивања једног запосленог на рад ван предузећа (рад на шредеру за млевење кабастог отпада) у Бистици код Прибоја. Ова врста рада није иницијално била предвиђена у Програму пословања за 2023. годину али је морала бити ванредно реализована услед хитности и угрожавања безбедности околних насеља због накупљања отпада у Потпећком језеру на реци Лим.</w:t>
      </w:r>
    </w:p>
    <w:p w14:paraId="14D5BD0C" w14:textId="77777777" w:rsidR="000E6EC4" w:rsidRDefault="000E6EC4" w:rsidP="007C7B8C">
      <w:pPr>
        <w:pStyle w:val="BodyText"/>
        <w:spacing w:before="3"/>
        <w:ind w:firstLine="720"/>
        <w:rPr>
          <w:lang w:val="sr-Latn-RS"/>
        </w:rPr>
      </w:pPr>
    </w:p>
    <w:p w14:paraId="37AC6896" w14:textId="77777777" w:rsidR="008428C8" w:rsidRPr="008428C8" w:rsidRDefault="008428C8" w:rsidP="007C7B8C">
      <w:pPr>
        <w:pStyle w:val="BodyText"/>
        <w:spacing w:before="3"/>
        <w:ind w:firstLine="720"/>
        <w:rPr>
          <w:sz w:val="21"/>
          <w:lang w:val="sr-Latn-RS"/>
        </w:rPr>
      </w:pPr>
    </w:p>
    <w:p w14:paraId="01A5324A" w14:textId="77777777" w:rsidR="008A6414" w:rsidRDefault="008A6414" w:rsidP="006B7628">
      <w:pPr>
        <w:pStyle w:val="Heading3"/>
        <w:numPr>
          <w:ilvl w:val="1"/>
          <w:numId w:val="13"/>
        </w:numPr>
        <w:tabs>
          <w:tab w:val="left" w:pos="1843"/>
        </w:tabs>
        <w:ind w:left="1134"/>
      </w:pPr>
      <w:r>
        <w:t>ДИНАМИКА</w:t>
      </w:r>
      <w:r>
        <w:rPr>
          <w:spacing w:val="-2"/>
        </w:rPr>
        <w:t xml:space="preserve"> </w:t>
      </w:r>
      <w:r>
        <w:t>ЗАПОСЛЕНИХ</w:t>
      </w:r>
    </w:p>
    <w:p w14:paraId="3986F76F" w14:textId="77777777" w:rsidR="008A6414" w:rsidRDefault="008A6414" w:rsidP="008A6414">
      <w:pPr>
        <w:pStyle w:val="BodyText"/>
        <w:spacing w:before="9"/>
        <w:rPr>
          <w:b/>
          <w:sz w:val="23"/>
        </w:rPr>
      </w:pPr>
    </w:p>
    <w:p w14:paraId="32C5C9F2" w14:textId="2E4E81FA" w:rsidR="00F46080" w:rsidRDefault="00B45FFE" w:rsidP="0095140C">
      <w:pPr>
        <w:pStyle w:val="BodyText"/>
        <w:jc w:val="both"/>
        <w:rPr>
          <w:lang w:val="sr-Latn-RS"/>
        </w:rPr>
      </w:pPr>
      <w:r>
        <w:t>Укупан број запослених у ЈКП "Дубоко" Ужице на дан 31.12.2023. године је 87 од чега на неодређено време 76 запослених, а 11 запослених на одређено време.</w:t>
      </w:r>
    </w:p>
    <w:p w14:paraId="7181E07B" w14:textId="77777777" w:rsidR="008428C8" w:rsidRPr="008428C8" w:rsidRDefault="008428C8" w:rsidP="0095140C">
      <w:pPr>
        <w:pStyle w:val="BodyText"/>
        <w:jc w:val="both"/>
        <w:rPr>
          <w:sz w:val="20"/>
          <w:lang w:val="sr-Latn-RS"/>
        </w:rPr>
      </w:pPr>
    </w:p>
    <w:p w14:paraId="19118E03" w14:textId="6AD7B3F8" w:rsidR="0097426E" w:rsidRDefault="00035F36" w:rsidP="0097426E">
      <w:pPr>
        <w:pStyle w:val="Heading3"/>
        <w:numPr>
          <w:ilvl w:val="1"/>
          <w:numId w:val="13"/>
        </w:numPr>
        <w:tabs>
          <w:tab w:val="left" w:pos="1843"/>
        </w:tabs>
        <w:spacing w:before="76"/>
        <w:ind w:left="1134"/>
      </w:pPr>
      <w:r>
        <w:t>РАСПОН ПАНИРАНИХ И ИСП</w:t>
      </w:r>
      <w:r w:rsidR="00C94570">
        <w:t>Л</w:t>
      </w:r>
      <w:r>
        <w:t>АЋЕНИХ ЗАРАДА</w:t>
      </w:r>
    </w:p>
    <w:p w14:paraId="7020230F" w14:textId="77777777" w:rsidR="0097426E" w:rsidRPr="00D76E57" w:rsidRDefault="0097426E" w:rsidP="0097426E">
      <w:pPr>
        <w:pStyle w:val="Heading3"/>
        <w:tabs>
          <w:tab w:val="left" w:pos="1843"/>
        </w:tabs>
        <w:spacing w:before="76"/>
        <w:ind w:left="0"/>
      </w:pPr>
    </w:p>
    <w:p w14:paraId="41A2489A" w14:textId="77777777" w:rsidR="00385C60" w:rsidRDefault="00B45FFE" w:rsidP="00385C60">
      <w:pPr>
        <w:pStyle w:val="BodyText"/>
        <w:spacing w:after="120"/>
        <w:jc w:val="both"/>
      </w:pPr>
      <w:r>
        <w:t xml:space="preserve">Зараде запослених у 2023. године исплаћиване су у складу са Правилником о раду, Законом о раду (Сл.гл.РС број 24, 61/05, 54/09, 32/13 и 75/14), Законом о буџетском систему (Сл.гл. РС број 54/09, 73/10, 101/10, 93/12, 62/13, 63/13, 108/13, 142/14, 68/15, 103/15 и 99/16) и другим законима који уређују ову област и усвојеним Програмом пословања ЈКП "Дубоко" Ужице за 2023. годину. </w:t>
      </w:r>
    </w:p>
    <w:p w14:paraId="198812A2" w14:textId="09C80B73" w:rsidR="008A6414" w:rsidRPr="00F46080" w:rsidRDefault="00B45FFE" w:rsidP="00D76E57">
      <w:pPr>
        <w:pStyle w:val="BodyText"/>
        <w:jc w:val="both"/>
        <w:rPr>
          <w:lang w:val="sr-Latn-RS"/>
        </w:rPr>
      </w:pPr>
      <w:r>
        <w:t>Одступања у односу на план постоји код реализације иплаћених зарада у образацу број 4, која су проузрокована изменем Правилника о раду ЈКП "Дубоко" Ужице, а која су везана за промене висине регреса и топлог оброка. Након поменитих измена маса зарада је и даље у оквиру планираних вредности.</w:t>
      </w:r>
    </w:p>
    <w:p w14:paraId="143F8621" w14:textId="77777777" w:rsidR="008A6414" w:rsidRDefault="008A6414" w:rsidP="008A6414">
      <w:pPr>
        <w:pStyle w:val="BodyText"/>
        <w:spacing w:before="7"/>
        <w:rPr>
          <w:sz w:val="23"/>
        </w:rPr>
      </w:pPr>
    </w:p>
    <w:p w14:paraId="64095915" w14:textId="77777777" w:rsidR="008A6414" w:rsidRDefault="008A6414" w:rsidP="006B7628">
      <w:pPr>
        <w:pStyle w:val="Heading3"/>
        <w:numPr>
          <w:ilvl w:val="1"/>
          <w:numId w:val="13"/>
        </w:numPr>
        <w:tabs>
          <w:tab w:val="left" w:pos="1843"/>
        </w:tabs>
        <w:ind w:left="1134"/>
      </w:pPr>
      <w:r>
        <w:t xml:space="preserve">СУБВЕНЦИЈЕ И ОСТАЛИ </w:t>
      </w:r>
      <w:r>
        <w:rPr>
          <w:spacing w:val="-4"/>
        </w:rPr>
        <w:t xml:space="preserve">ПРИХОДИ </w:t>
      </w:r>
      <w:r>
        <w:t xml:space="preserve">ИЗ </w:t>
      </w:r>
      <w:r>
        <w:rPr>
          <w:spacing w:val="-3"/>
        </w:rPr>
        <w:t>БУЏЕТА</w:t>
      </w:r>
    </w:p>
    <w:p w14:paraId="55AB6434" w14:textId="77777777" w:rsidR="008A6414" w:rsidRDefault="008A6414" w:rsidP="008A6414">
      <w:pPr>
        <w:pStyle w:val="BodyText"/>
        <w:spacing w:before="9"/>
        <w:rPr>
          <w:b/>
          <w:sz w:val="23"/>
          <w:lang w:val="sr-Latn-RS"/>
        </w:rPr>
      </w:pPr>
    </w:p>
    <w:p w14:paraId="740B3F42" w14:textId="30281BF9" w:rsidR="00F46080" w:rsidRPr="00F46080" w:rsidRDefault="00F46080" w:rsidP="008A6414">
      <w:pPr>
        <w:pStyle w:val="BodyText"/>
        <w:spacing w:before="9"/>
        <w:rPr>
          <w:b/>
          <w:sz w:val="23"/>
          <w:lang w:val="sr-Latn-RS"/>
        </w:rPr>
      </w:pPr>
      <w:r>
        <w:t>Субвенције и остали приходи из буџета нису планирани у 2023. години.</w:t>
      </w:r>
    </w:p>
    <w:p w14:paraId="7B213827" w14:textId="77777777" w:rsidR="008A6414" w:rsidRDefault="008A6414" w:rsidP="006B7628">
      <w:pPr>
        <w:pStyle w:val="Heading3"/>
        <w:numPr>
          <w:ilvl w:val="1"/>
          <w:numId w:val="13"/>
        </w:numPr>
        <w:spacing w:before="231"/>
        <w:ind w:left="1134"/>
      </w:pPr>
      <w:r>
        <w:t>СРЕДСТВА ЗА ПОСЕБНЕ</w:t>
      </w:r>
      <w:r>
        <w:rPr>
          <w:spacing w:val="-3"/>
        </w:rPr>
        <w:t xml:space="preserve"> </w:t>
      </w:r>
      <w:r>
        <w:t>НАМЕНЕ</w:t>
      </w:r>
    </w:p>
    <w:p w14:paraId="44742A73" w14:textId="77777777" w:rsidR="008A6414" w:rsidRDefault="008A6414" w:rsidP="008A6414">
      <w:pPr>
        <w:pStyle w:val="BodyText"/>
        <w:spacing w:before="2"/>
        <w:rPr>
          <w:b/>
        </w:rPr>
      </w:pPr>
    </w:p>
    <w:p w14:paraId="378D6867" w14:textId="4740B34B" w:rsidR="001A5C1A" w:rsidRPr="008217D5" w:rsidRDefault="008A6414" w:rsidP="008428C8">
      <w:pPr>
        <w:pStyle w:val="BodyText"/>
        <w:spacing w:line="237" w:lineRule="auto"/>
        <w:ind w:right="4"/>
        <w:jc w:val="both"/>
      </w:pPr>
      <w:r w:rsidRPr="008217D5">
        <w:t>Планирани и реализовани износ средстава за посебне намене за</w:t>
      </w:r>
      <w:r w:rsidR="0095140C">
        <w:t xml:space="preserve"> 2023</w:t>
      </w:r>
      <w:r w:rsidRPr="008217D5">
        <w:t xml:space="preserve">. </w:t>
      </w:r>
      <w:r w:rsidR="001A5C1A" w:rsidRPr="008217D5">
        <w:t>г</w:t>
      </w:r>
      <w:r w:rsidRPr="008217D5">
        <w:t>один</w:t>
      </w:r>
      <w:r w:rsidR="00B45FFE">
        <w:t>у</w:t>
      </w:r>
      <w:r w:rsidR="001A5C1A" w:rsidRPr="008217D5">
        <w:t>:</w:t>
      </w:r>
    </w:p>
    <w:p w14:paraId="46EAFD1A" w14:textId="56C73F5F" w:rsidR="008A6414" w:rsidRPr="008217D5" w:rsidRDefault="001A5C1A" w:rsidP="001A5C1A">
      <w:pPr>
        <w:pStyle w:val="BodyText"/>
        <w:numPr>
          <w:ilvl w:val="0"/>
          <w:numId w:val="10"/>
        </w:numPr>
        <w:spacing w:line="237" w:lineRule="auto"/>
        <w:ind w:right="4"/>
      </w:pPr>
      <w:r w:rsidRPr="008217D5">
        <w:t xml:space="preserve">Хуманитарне активности (планирано </w:t>
      </w:r>
      <w:r w:rsidR="00B45FFE">
        <w:t>156</w:t>
      </w:r>
      <w:r w:rsidR="00BE23F5" w:rsidRPr="008217D5">
        <w:t>.</w:t>
      </w:r>
      <w:r w:rsidRPr="008217D5">
        <w:t>000 дин.,  реализовано</w:t>
      </w:r>
      <w:r w:rsidR="00BE23F5" w:rsidRPr="008217D5">
        <w:t xml:space="preserve"> </w:t>
      </w:r>
      <w:r w:rsidR="00B45FFE">
        <w:t>3</w:t>
      </w:r>
      <w:r w:rsidR="0095140C">
        <w:rPr>
          <w:lang w:val="sr-Latn-RS"/>
        </w:rPr>
        <w:t>5</w:t>
      </w:r>
      <w:r w:rsidR="00BE23F5" w:rsidRPr="008217D5">
        <w:t>.</w:t>
      </w:r>
      <w:r w:rsidRPr="008217D5">
        <w:t>000 дин.)</w:t>
      </w:r>
    </w:p>
    <w:p w14:paraId="3FFCA570" w14:textId="0B001C40" w:rsidR="001A5C1A" w:rsidRPr="008217D5" w:rsidRDefault="001A5C1A" w:rsidP="001A5C1A">
      <w:pPr>
        <w:pStyle w:val="BodyText"/>
        <w:numPr>
          <w:ilvl w:val="0"/>
          <w:numId w:val="10"/>
        </w:numPr>
        <w:spacing w:line="237" w:lineRule="auto"/>
        <w:ind w:right="4"/>
      </w:pPr>
      <w:r w:rsidRPr="008217D5">
        <w:t xml:space="preserve">Репрезентација (планирано </w:t>
      </w:r>
      <w:r w:rsidR="00B45FFE">
        <w:t>4</w:t>
      </w:r>
      <w:r w:rsidR="007C7B8C">
        <w:rPr>
          <w:lang w:val="sr-Latn-RS"/>
        </w:rPr>
        <w:t>00</w:t>
      </w:r>
      <w:r w:rsidR="00BE23F5" w:rsidRPr="008217D5">
        <w:t>.</w:t>
      </w:r>
      <w:r w:rsidRPr="008217D5">
        <w:t xml:space="preserve">000 дин.,  реализовано </w:t>
      </w:r>
      <w:r w:rsidR="00B45FFE">
        <w:t>370</w:t>
      </w:r>
      <w:r w:rsidR="00BE23F5" w:rsidRPr="008217D5">
        <w:t>.</w:t>
      </w:r>
      <w:r w:rsidR="00B45FFE">
        <w:t>432</w:t>
      </w:r>
      <w:r w:rsidRPr="008217D5">
        <w:t xml:space="preserve"> дин.)</w:t>
      </w:r>
    </w:p>
    <w:p w14:paraId="3875DB59" w14:textId="265038B5" w:rsidR="008A6414" w:rsidRDefault="001A5C1A" w:rsidP="004D6162">
      <w:pPr>
        <w:pStyle w:val="BodyText"/>
        <w:numPr>
          <w:ilvl w:val="0"/>
          <w:numId w:val="10"/>
        </w:numPr>
        <w:spacing w:before="10"/>
      </w:pPr>
      <w:r w:rsidRPr="008217D5">
        <w:t xml:space="preserve">Реклама и пропаганда ( планирано </w:t>
      </w:r>
      <w:r w:rsidR="00B45FFE">
        <w:t>378</w:t>
      </w:r>
      <w:r w:rsidR="00BE23F5" w:rsidRPr="008217D5">
        <w:t>.</w:t>
      </w:r>
      <w:r w:rsidR="00B45FFE">
        <w:t>0</w:t>
      </w:r>
      <w:r w:rsidRPr="008217D5">
        <w:t xml:space="preserve">00 дин., реализовано </w:t>
      </w:r>
      <w:r w:rsidR="00B45FFE">
        <w:t>275</w:t>
      </w:r>
      <w:r w:rsidR="00BE23F5" w:rsidRPr="008217D5">
        <w:t>.</w:t>
      </w:r>
      <w:r w:rsidR="00B45FFE">
        <w:t>22</w:t>
      </w:r>
      <w:r w:rsidR="008428C8">
        <w:t>3</w:t>
      </w:r>
      <w:r w:rsidR="00F46080">
        <w:rPr>
          <w:lang w:val="sr-Latn-RS"/>
        </w:rPr>
        <w:t xml:space="preserve"> </w:t>
      </w:r>
      <w:r w:rsidRPr="008217D5">
        <w:t>дин.)</w:t>
      </w:r>
    </w:p>
    <w:p w14:paraId="29EEA7C5" w14:textId="58EE9BE6" w:rsidR="00687811" w:rsidRDefault="00F46080" w:rsidP="008428C8">
      <w:pPr>
        <w:pStyle w:val="BodyText"/>
        <w:spacing w:before="10"/>
        <w:jc w:val="both"/>
        <w:rPr>
          <w:lang w:val="sr-Latn-RS"/>
        </w:rPr>
      </w:pPr>
      <w:r w:rsidRPr="00F46080">
        <w:t>У извештајном периоду средстава за посебне на</w:t>
      </w:r>
      <w:r>
        <w:t>мене су реализоване у складу са</w:t>
      </w:r>
      <w:r w:rsidR="008428C8">
        <w:t xml:space="preserve"> </w:t>
      </w:r>
      <w:r w:rsidRPr="00F46080">
        <w:t>планираним вредностима.</w:t>
      </w:r>
    </w:p>
    <w:p w14:paraId="3DD9B9ED" w14:textId="77777777" w:rsidR="00F46080" w:rsidRPr="00F46080" w:rsidRDefault="00F46080" w:rsidP="00687811">
      <w:pPr>
        <w:pStyle w:val="BodyText"/>
        <w:spacing w:before="10"/>
        <w:rPr>
          <w:lang w:val="sr-Latn-RS"/>
        </w:rPr>
      </w:pPr>
    </w:p>
    <w:p w14:paraId="1C6CA553" w14:textId="77777777" w:rsidR="008A6414" w:rsidRDefault="008A6414" w:rsidP="006B7628">
      <w:pPr>
        <w:pStyle w:val="Heading3"/>
        <w:numPr>
          <w:ilvl w:val="1"/>
          <w:numId w:val="13"/>
        </w:numPr>
        <w:spacing w:before="76"/>
        <w:ind w:left="1134" w:hanging="241"/>
      </w:pPr>
      <w:r>
        <w:lastRenderedPageBreak/>
        <w:t>ИЗВЕШТАЈ О</w:t>
      </w:r>
      <w:r>
        <w:rPr>
          <w:spacing w:val="-5"/>
        </w:rPr>
        <w:t xml:space="preserve"> </w:t>
      </w:r>
      <w:r>
        <w:t>ИНВЕСТИЦИЈАМА</w:t>
      </w:r>
    </w:p>
    <w:p w14:paraId="0F0F1947" w14:textId="77777777" w:rsidR="008A6414" w:rsidRDefault="008A6414" w:rsidP="008A6414">
      <w:pPr>
        <w:pStyle w:val="BodyText"/>
        <w:spacing w:before="7"/>
        <w:rPr>
          <w:b/>
          <w:sz w:val="23"/>
        </w:rPr>
      </w:pPr>
    </w:p>
    <w:p w14:paraId="5A6BE389" w14:textId="77777777" w:rsidR="00385C60" w:rsidRDefault="00B45FFE" w:rsidP="00385C60">
      <w:pPr>
        <w:pStyle w:val="BodyText"/>
        <w:spacing w:after="120"/>
        <w:jc w:val="both"/>
      </w:pPr>
      <w:r>
        <w:t xml:space="preserve">Крајем 2021. године потписан је уговор са ЕБРД и Министарством за заштиту животне средине за стабилизацију и проширење тела депоније, модернизацију центра за селекцију, набавка транспотних средстава (камиона, приколица и контејнера), изградња постројења за механичко биолошки третман и изградња постројења за пречишћавање процедних депонијских вода. Консултант Enviro System, представио је потенцијално решење проблема стабилизације и проширења тела депоније. Очекује се да Министарство заштите животне средине у оквиру Програма управљања чврстим отпадом распише набавку за избор пројектанта и извођача радова за све пројекте обухваћене програмом. </w:t>
      </w:r>
    </w:p>
    <w:p w14:paraId="71A2748B" w14:textId="77777777" w:rsidR="00385C60" w:rsidRDefault="00B45FFE" w:rsidP="00385C60">
      <w:pPr>
        <w:pStyle w:val="BodyText"/>
        <w:spacing w:after="120"/>
        <w:jc w:val="both"/>
      </w:pPr>
      <w:r>
        <w:t xml:space="preserve">Поред реализованих инвестиција које су приказане у табели 12. у извештајном периоду урађен је Урбанистички пројекат (катастарско топографски план за пројектовање - доградња постројења за третман комуналног и неопасног отпада за Регионални центар за управљање отпадом Дубоко Ужице на К.П. 1710 К.О. Дубоко, урађен је Пројекат препарцелације за потребе проширења комплекса депоније, реализована набавка за изградњу трансформаторске станице, реализована набавка за куповину мултифункционалне зглобне комуналне машине, реализована набавка за затварање перионице (дела радионице). </w:t>
      </w:r>
    </w:p>
    <w:p w14:paraId="3839DAE7" w14:textId="005DDE07" w:rsidR="00F46080" w:rsidRPr="00F46080" w:rsidRDefault="00B45FFE" w:rsidP="00F46080">
      <w:pPr>
        <w:pStyle w:val="BodyText"/>
        <w:jc w:val="both"/>
        <w:rPr>
          <w:sz w:val="23"/>
          <w:lang w:val="sr-Latn-RS"/>
        </w:rPr>
      </w:pPr>
      <w:r>
        <w:t>У извештајном периоду урађена je надзорна провера и у току је ресертификација интегрисаног система менаџмента у складу са захтевима међународних стандарда ISO 9001:2015, ISO 14001:2015 и ISO 45001:2018.</w:t>
      </w:r>
    </w:p>
    <w:p w14:paraId="3EFB697E" w14:textId="64BE8B4B" w:rsidR="00FE6414" w:rsidRPr="00FE6414" w:rsidRDefault="00FE6414" w:rsidP="0095140C">
      <w:pPr>
        <w:pStyle w:val="BodyText"/>
        <w:ind w:firstLine="720"/>
        <w:jc w:val="both"/>
        <w:rPr>
          <w:sz w:val="23"/>
        </w:rPr>
      </w:pPr>
    </w:p>
    <w:p w14:paraId="4243658F" w14:textId="77777777" w:rsidR="00FE6414" w:rsidRPr="00173137" w:rsidRDefault="00FE6414" w:rsidP="00687811">
      <w:pPr>
        <w:pStyle w:val="BodyText"/>
        <w:spacing w:before="10"/>
        <w:rPr>
          <w:sz w:val="23"/>
        </w:rPr>
      </w:pPr>
    </w:p>
    <w:p w14:paraId="31673D25" w14:textId="77777777" w:rsidR="008A6414" w:rsidRDefault="008A6414" w:rsidP="006B7628">
      <w:pPr>
        <w:pStyle w:val="Heading3"/>
        <w:numPr>
          <w:ilvl w:val="1"/>
          <w:numId w:val="13"/>
        </w:numPr>
        <w:ind w:left="1134" w:hanging="360"/>
      </w:pPr>
      <w:r>
        <w:t>КРЕДИТНА</w:t>
      </w:r>
      <w:r>
        <w:rPr>
          <w:spacing w:val="-3"/>
        </w:rPr>
        <w:t xml:space="preserve"> </w:t>
      </w:r>
      <w:r>
        <w:t>ЗАДУЖЕНОСТ</w:t>
      </w:r>
    </w:p>
    <w:p w14:paraId="37C7FB0E" w14:textId="77777777" w:rsidR="00B44F13" w:rsidRDefault="00B44F13" w:rsidP="00B44F13">
      <w:pPr>
        <w:pStyle w:val="BodyText"/>
        <w:rPr>
          <w:b/>
          <w:lang w:val="sr-Latn-RS"/>
        </w:rPr>
      </w:pPr>
    </w:p>
    <w:p w14:paraId="2F6F2241" w14:textId="77777777" w:rsidR="008A6414" w:rsidRDefault="008A6414" w:rsidP="00B44F13">
      <w:pPr>
        <w:pStyle w:val="BodyText"/>
      </w:pPr>
      <w:r>
        <w:t>ЈКП "Дубоко" Ужице није кредитно задужено.</w:t>
      </w:r>
    </w:p>
    <w:p w14:paraId="01D72F6F" w14:textId="77777777" w:rsidR="00FE6414" w:rsidRPr="00FE6414" w:rsidRDefault="00FE6414" w:rsidP="00A94484">
      <w:pPr>
        <w:pStyle w:val="BodyText"/>
        <w:ind w:firstLine="720"/>
      </w:pPr>
    </w:p>
    <w:p w14:paraId="67AD979D" w14:textId="231CA530" w:rsidR="008A6414" w:rsidRDefault="00FC0F5C" w:rsidP="006B7628">
      <w:pPr>
        <w:pStyle w:val="Heading3"/>
        <w:numPr>
          <w:ilvl w:val="1"/>
          <w:numId w:val="13"/>
        </w:numPr>
        <w:tabs>
          <w:tab w:val="left" w:pos="1985"/>
        </w:tabs>
        <w:ind w:left="1134" w:hanging="345"/>
      </w:pPr>
      <w:r>
        <w:t>ПОТРАЖИВАЊА, ОБАВЕЗЕ И СУДСКИ СПОРОВИ</w:t>
      </w:r>
    </w:p>
    <w:p w14:paraId="099E5C8C" w14:textId="77777777" w:rsidR="008A6414" w:rsidRDefault="008A6414" w:rsidP="008A6414">
      <w:pPr>
        <w:pStyle w:val="BodyText"/>
        <w:spacing w:before="7"/>
        <w:rPr>
          <w:b/>
        </w:rPr>
      </w:pPr>
    </w:p>
    <w:p w14:paraId="61F460CE" w14:textId="5B8A5C76" w:rsidR="00B45FFE" w:rsidRPr="00B45FFE" w:rsidRDefault="00B45FFE" w:rsidP="00B45FFE">
      <w:pPr>
        <w:autoSpaceDE w:val="0"/>
        <w:autoSpaceDN w:val="0"/>
        <w:adjustRightInd w:val="0"/>
        <w:spacing w:after="0" w:line="240" w:lineRule="auto"/>
        <w:jc w:val="both"/>
        <w:rPr>
          <w:rFonts w:ascii="Times New Roman" w:hAnsi="Times New Roman" w:cs="Times New Roman"/>
          <w:bCs/>
          <w:sz w:val="24"/>
          <w:szCs w:val="24"/>
          <w:lang w:val="sr-Cyrl-CS"/>
        </w:rPr>
      </w:pPr>
      <w:r w:rsidRPr="00B45FFE">
        <w:rPr>
          <w:rFonts w:ascii="Times New Roman" w:hAnsi="Times New Roman" w:cs="Times New Roman"/>
          <w:bCs/>
          <w:sz w:val="24"/>
          <w:szCs w:val="24"/>
          <w:lang w:val="sr-Cyrl-CS"/>
        </w:rPr>
        <w:t xml:space="preserve">Потраживања предузећа се састоје из редовних потраживања и потраживања у </w:t>
      </w:r>
    </w:p>
    <w:p w14:paraId="77329C6B" w14:textId="77777777" w:rsidR="00B45FFE" w:rsidRPr="00B45FFE" w:rsidRDefault="00B45FFE" w:rsidP="00385C60">
      <w:pPr>
        <w:autoSpaceDE w:val="0"/>
        <w:autoSpaceDN w:val="0"/>
        <w:adjustRightInd w:val="0"/>
        <w:spacing w:after="120" w:line="240" w:lineRule="auto"/>
        <w:jc w:val="both"/>
        <w:rPr>
          <w:rFonts w:ascii="Times New Roman" w:hAnsi="Times New Roman" w:cs="Times New Roman"/>
          <w:bCs/>
          <w:sz w:val="24"/>
          <w:szCs w:val="24"/>
          <w:lang w:val="sr-Cyrl-CS"/>
        </w:rPr>
      </w:pPr>
      <w:r w:rsidRPr="00B45FFE">
        <w:rPr>
          <w:rFonts w:ascii="Times New Roman" w:hAnsi="Times New Roman" w:cs="Times New Roman"/>
          <w:bCs/>
          <w:sz w:val="24"/>
          <w:szCs w:val="24"/>
          <w:lang w:val="sr-Cyrl-CS"/>
        </w:rPr>
        <w:t xml:space="preserve">извршном поступку. </w:t>
      </w:r>
    </w:p>
    <w:p w14:paraId="2C1B6AD1" w14:textId="77777777" w:rsidR="00385C60" w:rsidRDefault="00B45FFE" w:rsidP="00B45FFE">
      <w:pPr>
        <w:autoSpaceDE w:val="0"/>
        <w:autoSpaceDN w:val="0"/>
        <w:adjustRightInd w:val="0"/>
        <w:spacing w:after="0" w:line="240" w:lineRule="auto"/>
        <w:jc w:val="both"/>
        <w:rPr>
          <w:rFonts w:ascii="Times New Roman" w:hAnsi="Times New Roman" w:cs="Times New Roman"/>
          <w:bCs/>
          <w:sz w:val="24"/>
          <w:szCs w:val="24"/>
          <w:lang w:val="sr-Cyrl-CS"/>
        </w:rPr>
      </w:pPr>
      <w:r w:rsidRPr="00B45FFE">
        <w:rPr>
          <w:rFonts w:ascii="Times New Roman" w:hAnsi="Times New Roman" w:cs="Times New Roman"/>
          <w:bCs/>
          <w:sz w:val="24"/>
          <w:szCs w:val="24"/>
          <w:lang w:val="sr-Cyrl-CS"/>
        </w:rPr>
        <w:t xml:space="preserve">Редовна потраживања која се састоје од: </w:t>
      </w:r>
    </w:p>
    <w:p w14:paraId="6BA7B00D" w14:textId="32DD9737" w:rsidR="00B45FFE" w:rsidRPr="00B45FFE" w:rsidRDefault="00B45FFE" w:rsidP="00385C60">
      <w:pPr>
        <w:autoSpaceDE w:val="0"/>
        <w:autoSpaceDN w:val="0"/>
        <w:adjustRightInd w:val="0"/>
        <w:spacing w:after="0" w:line="240" w:lineRule="auto"/>
        <w:ind w:firstLine="720"/>
        <w:jc w:val="both"/>
        <w:rPr>
          <w:rFonts w:ascii="Times New Roman" w:hAnsi="Times New Roman" w:cs="Times New Roman"/>
          <w:bCs/>
          <w:sz w:val="24"/>
          <w:szCs w:val="24"/>
          <w:lang w:val="sr-Cyrl-CS"/>
        </w:rPr>
      </w:pPr>
      <w:r w:rsidRPr="00B45FFE">
        <w:rPr>
          <w:rFonts w:ascii="Times New Roman" w:hAnsi="Times New Roman" w:cs="Times New Roman"/>
          <w:bCs/>
          <w:sz w:val="24"/>
          <w:szCs w:val="24"/>
          <w:lang w:val="sr-Cyrl-CS"/>
        </w:rPr>
        <w:t xml:space="preserve">- потраживања за услугу депоновања од јавних комуналних предузећа и буџета локалних </w:t>
      </w:r>
    </w:p>
    <w:p w14:paraId="79FEDF2F" w14:textId="77777777" w:rsidR="00385C60" w:rsidRDefault="00B45FFE" w:rsidP="00B45FFE">
      <w:pPr>
        <w:autoSpaceDE w:val="0"/>
        <w:autoSpaceDN w:val="0"/>
        <w:adjustRightInd w:val="0"/>
        <w:spacing w:after="0" w:line="240" w:lineRule="auto"/>
        <w:jc w:val="both"/>
        <w:rPr>
          <w:rFonts w:ascii="Times New Roman" w:hAnsi="Times New Roman" w:cs="Times New Roman"/>
          <w:bCs/>
          <w:sz w:val="24"/>
          <w:szCs w:val="24"/>
          <w:lang w:val="sr-Cyrl-CS"/>
        </w:rPr>
      </w:pPr>
      <w:r w:rsidRPr="00B45FFE">
        <w:rPr>
          <w:rFonts w:ascii="Times New Roman" w:hAnsi="Times New Roman" w:cs="Times New Roman"/>
          <w:bCs/>
          <w:sz w:val="24"/>
          <w:szCs w:val="24"/>
          <w:lang w:val="sr-Cyrl-CS"/>
        </w:rPr>
        <w:t xml:space="preserve">самоуправа оснивача  </w:t>
      </w:r>
    </w:p>
    <w:p w14:paraId="1B19D43E" w14:textId="41C515D8" w:rsidR="00B45FFE" w:rsidRPr="00B45FFE" w:rsidRDefault="00B45FFE" w:rsidP="00385C60">
      <w:pPr>
        <w:autoSpaceDE w:val="0"/>
        <w:autoSpaceDN w:val="0"/>
        <w:adjustRightInd w:val="0"/>
        <w:spacing w:after="120" w:line="240" w:lineRule="auto"/>
        <w:ind w:firstLine="720"/>
        <w:jc w:val="both"/>
        <w:rPr>
          <w:rFonts w:ascii="Times New Roman" w:hAnsi="Times New Roman" w:cs="Times New Roman"/>
          <w:bCs/>
          <w:sz w:val="24"/>
          <w:szCs w:val="24"/>
          <w:lang w:val="sr-Cyrl-CS"/>
        </w:rPr>
      </w:pPr>
      <w:r w:rsidRPr="00B45FFE">
        <w:rPr>
          <w:rFonts w:ascii="Times New Roman" w:hAnsi="Times New Roman" w:cs="Times New Roman"/>
          <w:bCs/>
          <w:sz w:val="24"/>
          <w:szCs w:val="24"/>
          <w:lang w:val="sr-Cyrl-CS"/>
        </w:rPr>
        <w:t xml:space="preserve">- потраживања за услугу депоновања од осталих правних лица  - потраживања од купаца селектованог отпада  </w:t>
      </w:r>
    </w:p>
    <w:p w14:paraId="40E3DE67" w14:textId="77777777" w:rsidR="00385C60" w:rsidRDefault="00B45FFE" w:rsidP="00B45FFE">
      <w:pPr>
        <w:autoSpaceDE w:val="0"/>
        <w:autoSpaceDN w:val="0"/>
        <w:adjustRightInd w:val="0"/>
        <w:spacing w:after="0" w:line="240" w:lineRule="auto"/>
        <w:jc w:val="both"/>
        <w:rPr>
          <w:rFonts w:ascii="Times New Roman" w:hAnsi="Times New Roman" w:cs="Times New Roman"/>
          <w:bCs/>
          <w:sz w:val="24"/>
          <w:szCs w:val="24"/>
          <w:lang w:val="sr-Cyrl-CS"/>
        </w:rPr>
      </w:pPr>
      <w:r w:rsidRPr="00B45FFE">
        <w:rPr>
          <w:rFonts w:ascii="Times New Roman" w:hAnsi="Times New Roman" w:cs="Times New Roman"/>
          <w:bCs/>
          <w:sz w:val="24"/>
          <w:szCs w:val="24"/>
          <w:lang w:val="sr-Cyrl-CS"/>
        </w:rPr>
        <w:t xml:space="preserve">Потраживања у извршном поступку која се састоје од: </w:t>
      </w:r>
    </w:p>
    <w:p w14:paraId="77CE9F77" w14:textId="77777777" w:rsidR="00385C60" w:rsidRDefault="00B45FFE" w:rsidP="00385C60">
      <w:pPr>
        <w:autoSpaceDE w:val="0"/>
        <w:autoSpaceDN w:val="0"/>
        <w:adjustRightInd w:val="0"/>
        <w:spacing w:after="0" w:line="240" w:lineRule="auto"/>
        <w:ind w:firstLine="720"/>
        <w:jc w:val="both"/>
        <w:rPr>
          <w:rFonts w:ascii="Times New Roman" w:hAnsi="Times New Roman" w:cs="Times New Roman"/>
          <w:bCs/>
          <w:sz w:val="24"/>
          <w:szCs w:val="24"/>
          <w:lang w:val="sr-Cyrl-CS"/>
        </w:rPr>
      </w:pPr>
      <w:r w:rsidRPr="00B45FFE">
        <w:rPr>
          <w:rFonts w:ascii="Times New Roman" w:hAnsi="Times New Roman" w:cs="Times New Roman"/>
          <w:bCs/>
          <w:sz w:val="24"/>
          <w:szCs w:val="24"/>
          <w:lang w:val="sr-Cyrl-CS"/>
        </w:rPr>
        <w:t xml:space="preserve">- потраживања за услугу депоновања правним лицима на територији Града Ужица </w:t>
      </w:r>
    </w:p>
    <w:p w14:paraId="48F00931" w14:textId="4CC87FEF" w:rsidR="00B45FFE" w:rsidRPr="00B45FFE" w:rsidRDefault="00B45FFE" w:rsidP="00385C60">
      <w:pPr>
        <w:autoSpaceDE w:val="0"/>
        <w:autoSpaceDN w:val="0"/>
        <w:adjustRightInd w:val="0"/>
        <w:spacing w:after="0" w:line="240" w:lineRule="auto"/>
        <w:ind w:firstLine="720"/>
        <w:jc w:val="both"/>
        <w:rPr>
          <w:rFonts w:ascii="Times New Roman" w:hAnsi="Times New Roman" w:cs="Times New Roman"/>
          <w:bCs/>
          <w:sz w:val="24"/>
          <w:szCs w:val="24"/>
          <w:lang w:val="sr-Cyrl-CS"/>
        </w:rPr>
      </w:pPr>
      <w:r w:rsidRPr="00B45FFE">
        <w:rPr>
          <w:rFonts w:ascii="Times New Roman" w:hAnsi="Times New Roman" w:cs="Times New Roman"/>
          <w:bCs/>
          <w:sz w:val="24"/>
          <w:szCs w:val="24"/>
          <w:lang w:val="sr-Cyrl-CS"/>
        </w:rPr>
        <w:t xml:space="preserve">- потраживања за услуге депоновања физичким лицима на територији Града Ужица (СОН)  </w:t>
      </w:r>
    </w:p>
    <w:p w14:paraId="2427D461" w14:textId="42E0C1D3" w:rsidR="00B45FFE" w:rsidRPr="00B45FFE" w:rsidRDefault="00B45FFE" w:rsidP="00385C60">
      <w:pPr>
        <w:autoSpaceDE w:val="0"/>
        <w:autoSpaceDN w:val="0"/>
        <w:adjustRightInd w:val="0"/>
        <w:spacing w:after="120" w:line="240" w:lineRule="auto"/>
        <w:jc w:val="both"/>
        <w:rPr>
          <w:rFonts w:ascii="Times New Roman" w:hAnsi="Times New Roman" w:cs="Times New Roman"/>
          <w:bCs/>
          <w:sz w:val="24"/>
          <w:szCs w:val="24"/>
          <w:lang w:val="sr-Cyrl-CS"/>
        </w:rPr>
      </w:pPr>
      <w:r w:rsidRPr="00B45FFE">
        <w:rPr>
          <w:rFonts w:ascii="Times New Roman" w:hAnsi="Times New Roman" w:cs="Times New Roman"/>
          <w:bCs/>
          <w:sz w:val="24"/>
          <w:szCs w:val="24"/>
          <w:lang w:val="sr-Cyrl-CS"/>
        </w:rPr>
        <w:t xml:space="preserve">За део потраживања која нису наплаћена у уговореном року уговорено је плаћање на рате. </w:t>
      </w:r>
    </w:p>
    <w:p w14:paraId="270B5911" w14:textId="77777777" w:rsidR="00B45FFE" w:rsidRPr="00B45FFE" w:rsidRDefault="00B45FFE" w:rsidP="00385C60">
      <w:pPr>
        <w:autoSpaceDE w:val="0"/>
        <w:autoSpaceDN w:val="0"/>
        <w:adjustRightInd w:val="0"/>
        <w:spacing w:after="120" w:line="240" w:lineRule="auto"/>
        <w:jc w:val="both"/>
        <w:rPr>
          <w:rFonts w:ascii="Times New Roman" w:hAnsi="Times New Roman" w:cs="Times New Roman"/>
          <w:bCs/>
          <w:sz w:val="24"/>
          <w:szCs w:val="24"/>
          <w:lang w:val="sr-Cyrl-CS"/>
        </w:rPr>
      </w:pPr>
      <w:r w:rsidRPr="00B45FFE">
        <w:rPr>
          <w:rFonts w:ascii="Times New Roman" w:hAnsi="Times New Roman" w:cs="Times New Roman"/>
          <w:bCs/>
          <w:sz w:val="24"/>
          <w:szCs w:val="24"/>
          <w:lang w:val="sr-Cyrl-CS"/>
        </w:rPr>
        <w:t xml:space="preserve">Обавезе према добављачима се измирују у законски предвиђеном року. </w:t>
      </w:r>
    </w:p>
    <w:p w14:paraId="7964B41E" w14:textId="77777777" w:rsidR="00B45FFE" w:rsidRPr="00B45FFE" w:rsidRDefault="00B45FFE" w:rsidP="00B45FFE">
      <w:pPr>
        <w:autoSpaceDE w:val="0"/>
        <w:autoSpaceDN w:val="0"/>
        <w:adjustRightInd w:val="0"/>
        <w:spacing w:after="0" w:line="240" w:lineRule="auto"/>
        <w:jc w:val="both"/>
        <w:rPr>
          <w:rFonts w:ascii="Times New Roman" w:hAnsi="Times New Roman" w:cs="Times New Roman"/>
          <w:bCs/>
          <w:sz w:val="24"/>
          <w:szCs w:val="24"/>
          <w:lang w:val="sr-Cyrl-CS"/>
        </w:rPr>
      </w:pPr>
      <w:r w:rsidRPr="00B45FFE">
        <w:rPr>
          <w:rFonts w:ascii="Times New Roman" w:hAnsi="Times New Roman" w:cs="Times New Roman"/>
          <w:bCs/>
          <w:sz w:val="24"/>
          <w:szCs w:val="24"/>
          <w:lang w:val="sr-Cyrl-CS"/>
        </w:rPr>
        <w:t xml:space="preserve">У извештајном периоду у току je Управни спор по тужби ЈКП "Дубоко" Ужице за </w:t>
      </w:r>
    </w:p>
    <w:p w14:paraId="275EE606" w14:textId="77777777" w:rsidR="00B45FFE" w:rsidRPr="00B45FFE" w:rsidRDefault="00B45FFE" w:rsidP="00B45FFE">
      <w:pPr>
        <w:autoSpaceDE w:val="0"/>
        <w:autoSpaceDN w:val="0"/>
        <w:adjustRightInd w:val="0"/>
        <w:spacing w:after="0" w:line="240" w:lineRule="auto"/>
        <w:jc w:val="both"/>
        <w:rPr>
          <w:rFonts w:ascii="Times New Roman" w:hAnsi="Times New Roman" w:cs="Times New Roman"/>
          <w:bCs/>
          <w:sz w:val="24"/>
          <w:szCs w:val="24"/>
          <w:lang w:val="sr-Cyrl-CS"/>
        </w:rPr>
      </w:pPr>
      <w:r w:rsidRPr="00B45FFE">
        <w:rPr>
          <w:rFonts w:ascii="Times New Roman" w:hAnsi="Times New Roman" w:cs="Times New Roman"/>
          <w:bCs/>
          <w:sz w:val="24"/>
          <w:szCs w:val="24"/>
          <w:lang w:val="sr-Cyrl-CS"/>
        </w:rPr>
        <w:lastRenderedPageBreak/>
        <w:t xml:space="preserve">поништај решења о одбијању захтева за рефакцију плаћење акцизе на деривате нафте и </w:t>
      </w:r>
    </w:p>
    <w:p w14:paraId="4688DD8A" w14:textId="7EAB4938" w:rsidR="00B45FFE" w:rsidRPr="00B45FFE" w:rsidRDefault="00B45FFE" w:rsidP="00B45FFE">
      <w:pPr>
        <w:autoSpaceDE w:val="0"/>
        <w:autoSpaceDN w:val="0"/>
        <w:adjustRightInd w:val="0"/>
        <w:spacing w:after="0" w:line="240" w:lineRule="auto"/>
        <w:jc w:val="both"/>
        <w:rPr>
          <w:rFonts w:ascii="Times New Roman" w:hAnsi="Times New Roman" w:cs="Times New Roman"/>
          <w:bCs/>
          <w:sz w:val="24"/>
          <w:szCs w:val="24"/>
          <w:lang w:val="sr-Cyrl-CS"/>
        </w:rPr>
      </w:pPr>
      <w:r w:rsidRPr="00B45FFE">
        <w:rPr>
          <w:rFonts w:ascii="Times New Roman" w:hAnsi="Times New Roman" w:cs="Times New Roman"/>
          <w:bCs/>
          <w:sz w:val="24"/>
          <w:szCs w:val="24"/>
          <w:lang w:val="sr-Cyrl-CS"/>
        </w:rPr>
        <w:t>биогорива.</w:t>
      </w:r>
    </w:p>
    <w:p w14:paraId="4367BA26" w14:textId="747C4411" w:rsidR="0095140C" w:rsidRPr="00B45FFE" w:rsidRDefault="0095140C" w:rsidP="00B44F13">
      <w:pPr>
        <w:autoSpaceDE w:val="0"/>
        <w:autoSpaceDN w:val="0"/>
        <w:adjustRightInd w:val="0"/>
        <w:spacing w:after="0" w:line="240" w:lineRule="auto"/>
        <w:ind w:firstLine="720"/>
        <w:jc w:val="both"/>
        <w:rPr>
          <w:rFonts w:ascii="Times New Roman" w:hAnsi="Times New Roman" w:cs="Times New Roman"/>
          <w:bCs/>
          <w:sz w:val="24"/>
          <w:szCs w:val="24"/>
          <w:lang w:val="sr-Cyrl-CS"/>
        </w:rPr>
      </w:pPr>
    </w:p>
    <w:p w14:paraId="473BDEEA" w14:textId="05906A42" w:rsidR="00FC0F5C" w:rsidRPr="00173137" w:rsidRDefault="00FC0F5C" w:rsidP="00173137">
      <w:pPr>
        <w:autoSpaceDE w:val="0"/>
        <w:autoSpaceDN w:val="0"/>
        <w:adjustRightInd w:val="0"/>
        <w:spacing w:after="0" w:line="240" w:lineRule="auto"/>
        <w:jc w:val="both"/>
        <w:rPr>
          <w:rFonts w:ascii="Times New Roman" w:hAnsi="Times New Roman" w:cs="Times New Roman"/>
          <w:bCs/>
          <w:sz w:val="24"/>
          <w:szCs w:val="24"/>
          <w:lang w:val="sr-Cyrl-CS"/>
        </w:rPr>
      </w:pPr>
    </w:p>
    <w:p w14:paraId="0A3FAA47" w14:textId="77777777" w:rsidR="004D6162" w:rsidRPr="00FC0F5C" w:rsidRDefault="004D6162" w:rsidP="00FC0F5C">
      <w:pPr>
        <w:autoSpaceDE w:val="0"/>
        <w:autoSpaceDN w:val="0"/>
        <w:adjustRightInd w:val="0"/>
        <w:spacing w:after="0" w:line="240" w:lineRule="auto"/>
        <w:rPr>
          <w:rFonts w:ascii="Times New Roman" w:hAnsi="Times New Roman" w:cs="Times New Roman"/>
          <w:bCs/>
          <w:sz w:val="24"/>
          <w:szCs w:val="24"/>
          <w:lang w:val="sr-Cyrl-CS"/>
        </w:rPr>
      </w:pPr>
    </w:p>
    <w:p w14:paraId="59CE95C1" w14:textId="65540512" w:rsidR="0095140C" w:rsidRPr="0095140C" w:rsidRDefault="006B7628" w:rsidP="0095140C">
      <w:pPr>
        <w:jc w:val="center"/>
        <w:rPr>
          <w:rFonts w:ascii="Times New Roman" w:hAnsi="Times New Roman" w:cs="Times New Roman"/>
          <w:b/>
          <w:iCs/>
          <w:sz w:val="24"/>
          <w:szCs w:val="24"/>
        </w:rPr>
      </w:pPr>
      <w:r w:rsidRPr="00C40F1B">
        <w:rPr>
          <w:rFonts w:ascii="Times New Roman" w:hAnsi="Times New Roman" w:cs="Times New Roman"/>
          <w:b/>
          <w:iCs/>
          <w:sz w:val="24"/>
          <w:szCs w:val="24"/>
        </w:rPr>
        <w:t>III</w:t>
      </w:r>
      <w:r w:rsidR="0095140C">
        <w:rPr>
          <w:rFonts w:ascii="Times New Roman" w:hAnsi="Times New Roman" w:cs="Times New Roman"/>
          <w:b/>
          <w:iCs/>
          <w:sz w:val="24"/>
          <w:szCs w:val="24"/>
        </w:rPr>
        <w:t xml:space="preserve"> ЗАКЉУЧНА РАЗМАТРАЊА И НАПОМЕНЕ</w:t>
      </w:r>
    </w:p>
    <w:p w14:paraId="7B9F10D0" w14:textId="6E533572" w:rsidR="00FE6414" w:rsidRDefault="00C72BEA" w:rsidP="0017313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 посматраном периоду предузеће је имало проблем са наплатом потраживања због кашњења у измирењу обавеза купаца по основу испостављених фактура</w:t>
      </w:r>
      <w:r w:rsidR="00173137">
        <w:rPr>
          <w:rFonts w:ascii="Times New Roman" w:hAnsi="Times New Roman" w:cs="Times New Roman"/>
          <w:sz w:val="24"/>
          <w:szCs w:val="24"/>
        </w:rPr>
        <w:t>.</w:t>
      </w:r>
    </w:p>
    <w:p w14:paraId="1EDB4FE7" w14:textId="77777777" w:rsidR="00FE6414" w:rsidRDefault="00FE6414">
      <w:pPr>
        <w:rPr>
          <w:rFonts w:ascii="Times New Roman" w:hAnsi="Times New Roman" w:cs="Times New Roman"/>
          <w:sz w:val="24"/>
          <w:szCs w:val="24"/>
        </w:rPr>
      </w:pPr>
      <w:r>
        <w:rPr>
          <w:rFonts w:ascii="Times New Roman" w:hAnsi="Times New Roman" w:cs="Times New Roman"/>
          <w:sz w:val="24"/>
          <w:szCs w:val="24"/>
        </w:rPr>
        <w:br w:type="page"/>
      </w:r>
    </w:p>
    <w:p w14:paraId="775FD560"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r w:rsidRPr="00DD2F2B">
        <w:rPr>
          <w:rFonts w:ascii="Times New Roman" w:hAnsi="Times New Roman" w:cs="Times New Roman"/>
          <w:b/>
          <w:color w:val="000000" w:themeColor="text1"/>
          <w:sz w:val="24"/>
          <w:szCs w:val="24"/>
        </w:rPr>
        <w:lastRenderedPageBreak/>
        <w:t>4.</w:t>
      </w:r>
      <w:r w:rsidRPr="00DD2F2B">
        <w:rPr>
          <w:rFonts w:ascii="Times New Roman" w:hAnsi="Times New Roman" w:cs="Times New Roman"/>
          <w:color w:val="000000" w:themeColor="text1"/>
          <w:sz w:val="24"/>
          <w:szCs w:val="24"/>
        </w:rPr>
        <w:t xml:space="preserve"> </w:t>
      </w:r>
      <w:r w:rsidRPr="00D10E01">
        <w:rPr>
          <w:rFonts w:ascii="Times New Roman" w:hAnsi="Times New Roman" w:cs="Times New Roman"/>
          <w:b/>
          <w:i/>
          <w:sz w:val="24"/>
          <w:szCs w:val="24"/>
          <w:u w:val="single"/>
        </w:rPr>
        <w:t>НАЗИВ ПРЕДУЗЕЋА: ЈАВНО КОМУНАЛНО ПРЕДУЗЕЋE РЕГИОН</w:t>
      </w:r>
      <w:r>
        <w:rPr>
          <w:rFonts w:ascii="Times New Roman" w:hAnsi="Times New Roman" w:cs="Times New Roman"/>
          <w:b/>
          <w:i/>
          <w:sz w:val="24"/>
          <w:szCs w:val="24"/>
          <w:u w:val="single"/>
        </w:rPr>
        <w:t>АЛНИ ЦЕНТАР ЗА ВОДНЕ УСЛУГЕ "СКРАПЕЖ ВОДЕ</w:t>
      </w:r>
      <w:r w:rsidRPr="00D10E01">
        <w:rPr>
          <w:rFonts w:ascii="Times New Roman" w:hAnsi="Times New Roman" w:cs="Times New Roman"/>
          <w:b/>
          <w:i/>
          <w:sz w:val="24"/>
          <w:szCs w:val="24"/>
          <w:u w:val="single"/>
        </w:rPr>
        <w:t>"</w:t>
      </w:r>
      <w:r>
        <w:rPr>
          <w:rFonts w:ascii="Times New Roman" w:hAnsi="Times New Roman" w:cs="Times New Roman"/>
          <w:b/>
          <w:i/>
          <w:sz w:val="24"/>
          <w:szCs w:val="24"/>
          <w:u w:val="single"/>
        </w:rPr>
        <w:t xml:space="preserve"> ПОЖЕГА</w:t>
      </w:r>
      <w:r>
        <w:rPr>
          <w:rFonts w:ascii="Times New Roman" w:hAnsi="Times New Roman" w:cs="Times New Roman"/>
          <w:sz w:val="24"/>
          <w:szCs w:val="24"/>
        </w:rPr>
        <w:t xml:space="preserve"> </w:t>
      </w:r>
    </w:p>
    <w:p w14:paraId="6898F76E"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p>
    <w:p w14:paraId="4F591E36" w14:textId="77777777" w:rsidR="00DD2F2B" w:rsidRDefault="00DD2F2B" w:rsidP="00DD2F2B">
      <w:pPr>
        <w:autoSpaceDE w:val="0"/>
        <w:autoSpaceDN w:val="0"/>
        <w:adjustRightInd w:val="0"/>
        <w:spacing w:after="0" w:line="240" w:lineRule="auto"/>
        <w:jc w:val="both"/>
        <w:rPr>
          <w:rFonts w:ascii="Times New Roman" w:hAnsi="Times New Roman" w:cs="Times New Roman"/>
          <w:sz w:val="24"/>
          <w:szCs w:val="24"/>
        </w:rPr>
      </w:pPr>
    </w:p>
    <w:p w14:paraId="5902BA5B" w14:textId="77777777" w:rsidR="00562517" w:rsidRDefault="00562517" w:rsidP="007E60E4">
      <w:pPr>
        <w:spacing w:after="0" w:line="240" w:lineRule="auto"/>
        <w:jc w:val="center"/>
        <w:rPr>
          <w:rFonts w:ascii="Times New Roman" w:hAnsi="Times New Roman"/>
          <w:b/>
          <w:sz w:val="24"/>
          <w:szCs w:val="24"/>
          <w:lang w:val="sr-Latn-CS"/>
        </w:rPr>
      </w:pPr>
      <w:r>
        <w:rPr>
          <w:rFonts w:ascii="Times New Roman" w:hAnsi="Times New Roman"/>
          <w:b/>
          <w:sz w:val="24"/>
          <w:szCs w:val="24"/>
          <w:lang w:val="sr-Cyrl-CS"/>
        </w:rPr>
        <w:t>I  ОСНОВНИ СТАТУСНИ ПОДАЦИ</w:t>
      </w:r>
    </w:p>
    <w:p w14:paraId="58B4200E" w14:textId="77777777" w:rsidR="00562517" w:rsidRDefault="00562517" w:rsidP="00562517">
      <w:pPr>
        <w:spacing w:after="0" w:line="240" w:lineRule="auto"/>
        <w:rPr>
          <w:rFonts w:ascii="Times New Roman" w:hAnsi="Times New Roman"/>
          <w:b/>
          <w:sz w:val="24"/>
          <w:szCs w:val="24"/>
          <w:lang w:val="sr-Cyrl-CS"/>
        </w:rPr>
      </w:pPr>
    </w:p>
    <w:p w14:paraId="113EA19D" w14:textId="77777777" w:rsidR="00562517" w:rsidRDefault="00562517" w:rsidP="00562517">
      <w:pPr>
        <w:spacing w:after="0" w:line="240" w:lineRule="auto"/>
        <w:rPr>
          <w:rFonts w:ascii="Times New Roman" w:hAnsi="Times New Roman"/>
          <w:b/>
          <w:sz w:val="24"/>
          <w:szCs w:val="24"/>
          <w:lang w:val="sr-Cyrl-CS"/>
        </w:rPr>
      </w:pPr>
    </w:p>
    <w:p w14:paraId="402AF487" w14:textId="739ECD57"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Пословно име</w:t>
      </w:r>
      <w:r w:rsidR="00562517">
        <w:rPr>
          <w:rFonts w:ascii="Times New Roman" w:hAnsi="Times New Roman"/>
          <w:b/>
          <w:sz w:val="24"/>
          <w:szCs w:val="24"/>
          <w:lang w:val="sr-Cyrl-CS"/>
        </w:rPr>
        <w:t>:</w:t>
      </w:r>
      <w:r w:rsidR="00562517">
        <w:rPr>
          <w:rFonts w:ascii="Times New Roman" w:hAnsi="Times New Roman"/>
          <w:sz w:val="24"/>
          <w:szCs w:val="24"/>
          <w:lang w:val="sr-Cyrl-CS"/>
        </w:rPr>
        <w:t xml:space="preserve">  </w:t>
      </w:r>
      <w:r>
        <w:rPr>
          <w:rFonts w:ascii="Times New Roman" w:hAnsi="Times New Roman"/>
          <w:sz w:val="24"/>
          <w:szCs w:val="24"/>
          <w:lang w:val="sr-Cyrl-CS"/>
        </w:rPr>
        <w:t>Јавно комунално предузеће регионални центар за водне услуге „Скрапеж воде“ Пожега</w:t>
      </w:r>
    </w:p>
    <w:p w14:paraId="00CC8183" w14:textId="46C5EA8D"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Оснивачи</w:t>
      </w:r>
      <w:r w:rsidR="00562517">
        <w:rPr>
          <w:rFonts w:ascii="Times New Roman" w:hAnsi="Times New Roman"/>
          <w:sz w:val="24"/>
          <w:szCs w:val="24"/>
        </w:rPr>
        <w:t xml:space="preserve"> : Град Ужице, Општине Ар</w:t>
      </w:r>
      <w:r>
        <w:rPr>
          <w:rFonts w:ascii="Times New Roman" w:hAnsi="Times New Roman"/>
          <w:sz w:val="24"/>
          <w:szCs w:val="24"/>
        </w:rPr>
        <w:t>иље, Ивањица, Косјерић и Пожега</w:t>
      </w:r>
    </w:p>
    <w:p w14:paraId="1F540FAB" w14:textId="4956E363"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Седиште</w:t>
      </w:r>
      <w:r w:rsidR="00562517">
        <w:rPr>
          <w:rFonts w:ascii="Times New Roman" w:hAnsi="Times New Roman"/>
          <w:sz w:val="24"/>
          <w:szCs w:val="24"/>
        </w:rPr>
        <w:t xml:space="preserve"> : </w:t>
      </w:r>
      <w:r>
        <w:rPr>
          <w:rFonts w:ascii="Times New Roman" w:hAnsi="Times New Roman"/>
          <w:sz w:val="24"/>
          <w:szCs w:val="24"/>
        </w:rPr>
        <w:t>Пожега, Трг слободе 9</w:t>
      </w:r>
    </w:p>
    <w:p w14:paraId="0299E011" w14:textId="26F82A89"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 xml:space="preserve">Претежна </w:t>
      </w:r>
      <w:r>
        <w:rPr>
          <w:rFonts w:ascii="Times New Roman" w:hAnsi="Times New Roman"/>
          <w:b/>
          <w:sz w:val="24"/>
          <w:szCs w:val="24"/>
        </w:rPr>
        <w:t>делатност</w:t>
      </w:r>
      <w:r w:rsidR="00562517">
        <w:rPr>
          <w:rFonts w:ascii="Times New Roman" w:hAnsi="Times New Roman"/>
          <w:sz w:val="24"/>
          <w:szCs w:val="24"/>
        </w:rPr>
        <w:t xml:space="preserve"> : </w:t>
      </w:r>
      <w:r>
        <w:rPr>
          <w:rFonts w:ascii="Times New Roman" w:hAnsi="Times New Roman"/>
          <w:sz w:val="24"/>
          <w:szCs w:val="24"/>
        </w:rPr>
        <w:t>3700 – Уклањање отпадних вода</w:t>
      </w:r>
    </w:p>
    <w:p w14:paraId="78689945" w14:textId="1984A2C9"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rPr>
        <w:t>Матични број</w:t>
      </w:r>
      <w:r w:rsidR="00562517">
        <w:rPr>
          <w:rFonts w:ascii="Times New Roman" w:hAnsi="Times New Roman"/>
          <w:sz w:val="24"/>
          <w:szCs w:val="24"/>
        </w:rPr>
        <w:t xml:space="preserve"> :  21784346</w:t>
      </w:r>
    </w:p>
    <w:p w14:paraId="52D04D67" w14:textId="1065CAC5" w:rsidR="00562517" w:rsidRPr="007C06C2" w:rsidRDefault="007C06C2" w:rsidP="00562517">
      <w:pPr>
        <w:spacing w:after="0" w:line="240" w:lineRule="auto"/>
        <w:rPr>
          <w:rFonts w:ascii="Times New Roman" w:hAnsi="Times New Roman"/>
          <w:sz w:val="24"/>
          <w:szCs w:val="24"/>
        </w:rPr>
      </w:pPr>
      <w:r>
        <w:rPr>
          <w:rFonts w:ascii="Times New Roman" w:hAnsi="Times New Roman"/>
          <w:b/>
          <w:sz w:val="24"/>
          <w:szCs w:val="24"/>
          <w:lang w:val="sr-Cyrl-CS"/>
        </w:rPr>
        <w:t>Пиб</w:t>
      </w:r>
      <w:r w:rsidR="00562517">
        <w:rPr>
          <w:rFonts w:ascii="Times New Roman" w:hAnsi="Times New Roman"/>
          <w:sz w:val="24"/>
          <w:szCs w:val="24"/>
          <w:lang w:val="sr-Cyrl-CS"/>
        </w:rPr>
        <w:t>: 112995019</w:t>
      </w:r>
    </w:p>
    <w:p w14:paraId="1C364961" w14:textId="2BDD55AD" w:rsidR="00562517" w:rsidRDefault="007C06C2" w:rsidP="007C06C2">
      <w:pPr>
        <w:jc w:val="both"/>
        <w:rPr>
          <w:rFonts w:ascii="Times New Roman" w:hAnsi="Times New Roman"/>
          <w:sz w:val="24"/>
          <w:szCs w:val="24"/>
          <w:lang w:val="sr-Latn-CS"/>
        </w:rPr>
      </w:pPr>
      <w:r>
        <w:rPr>
          <w:rFonts w:ascii="Times New Roman" w:hAnsi="Times New Roman"/>
          <w:b/>
          <w:sz w:val="24"/>
          <w:szCs w:val="24"/>
          <w:lang w:val="sr-Cyrl-CS"/>
        </w:rPr>
        <w:t>Надлежна министарства</w:t>
      </w:r>
      <w:r w:rsidR="00562517">
        <w:rPr>
          <w:rFonts w:ascii="Times New Roman" w:hAnsi="Times New Roman"/>
          <w:sz w:val="24"/>
          <w:szCs w:val="24"/>
          <w:lang w:val="sr-Cyrl-CS"/>
        </w:rPr>
        <w:t>:</w:t>
      </w:r>
      <w:r w:rsidR="00562517">
        <w:rPr>
          <w:rFonts w:ascii="Times New Roman" w:hAnsi="Times New Roman"/>
          <w:sz w:val="24"/>
          <w:szCs w:val="24"/>
          <w:lang w:val="sr-Latn-CS"/>
        </w:rPr>
        <w:t xml:space="preserve"> </w:t>
      </w:r>
      <w:r>
        <w:rPr>
          <w:rFonts w:ascii="Times New Roman" w:hAnsi="Times New Roman"/>
          <w:sz w:val="24"/>
          <w:szCs w:val="24"/>
          <w:lang w:val="sr-Cyrl-CS"/>
        </w:rPr>
        <w:t>Министарство привреде</w:t>
      </w:r>
      <w:r w:rsidR="00562517">
        <w:rPr>
          <w:rFonts w:ascii="Times New Roman" w:hAnsi="Times New Roman"/>
          <w:sz w:val="24"/>
          <w:szCs w:val="24"/>
          <w:lang w:val="sr-Cyrl-CS"/>
        </w:rPr>
        <w:t xml:space="preserve">, </w:t>
      </w:r>
      <w:r>
        <w:rPr>
          <w:rFonts w:ascii="Times New Roman" w:hAnsi="Times New Roman"/>
          <w:sz w:val="24"/>
          <w:szCs w:val="24"/>
        </w:rPr>
        <w:t>Министарство пољопривреде, шумарства и водопривреде</w:t>
      </w:r>
      <w:r w:rsidR="00562517">
        <w:rPr>
          <w:rFonts w:ascii="Times New Roman" w:hAnsi="Times New Roman"/>
          <w:sz w:val="24"/>
          <w:szCs w:val="24"/>
        </w:rPr>
        <w:t>, Републичка дирекција за воде</w:t>
      </w:r>
    </w:p>
    <w:p w14:paraId="0C38E0A4" w14:textId="77777777" w:rsidR="00562517" w:rsidRDefault="00562517" w:rsidP="00562517">
      <w:pPr>
        <w:spacing w:after="0" w:line="240" w:lineRule="auto"/>
        <w:rPr>
          <w:rFonts w:ascii="Times New Roman" w:hAnsi="Times New Roman"/>
          <w:b/>
          <w:lang w:val="sr-Cyrl-CS"/>
        </w:rPr>
      </w:pPr>
    </w:p>
    <w:p w14:paraId="7D0E9837" w14:textId="36BFC9A1" w:rsidR="00562517" w:rsidRDefault="00562517" w:rsidP="00562517">
      <w:pPr>
        <w:spacing w:after="0" w:line="240" w:lineRule="auto"/>
        <w:rPr>
          <w:rFonts w:ascii="Times New Roman" w:hAnsi="Times New Roman"/>
          <w:sz w:val="24"/>
          <w:szCs w:val="24"/>
          <w:lang w:val="sr-Latn-RS"/>
        </w:rPr>
      </w:pPr>
      <w:r>
        <w:rPr>
          <w:rFonts w:ascii="Times New Roman" w:hAnsi="Times New Roman"/>
          <w:sz w:val="24"/>
          <w:szCs w:val="24"/>
          <w:lang w:val="sr-Cyrl-CS"/>
        </w:rPr>
        <w:t xml:space="preserve">Јавно комунално предузеће Регионални центар за воден услуге „Скрапеж воде“ Пожега је основано 20.04.2022. године са циљем Регионалног повезивања и пречишћавања отпадних вода на територији Златиборског и делом Моравичког округа. </w:t>
      </w:r>
    </w:p>
    <w:p w14:paraId="7DEEDE95" w14:textId="77777777" w:rsidR="005974E8" w:rsidRPr="005974E8" w:rsidRDefault="005974E8" w:rsidP="00562517">
      <w:pPr>
        <w:spacing w:after="0" w:line="240" w:lineRule="auto"/>
        <w:rPr>
          <w:rFonts w:ascii="Times New Roman" w:hAnsi="Times New Roman"/>
          <w:sz w:val="24"/>
          <w:szCs w:val="24"/>
          <w:lang w:val="sr-Latn-RS"/>
        </w:rPr>
      </w:pPr>
    </w:p>
    <w:p w14:paraId="33F26F5E" w14:textId="76A6F416" w:rsidR="00562517" w:rsidRDefault="00562517" w:rsidP="00562517">
      <w:pPr>
        <w:spacing w:after="0" w:line="240" w:lineRule="auto"/>
        <w:rPr>
          <w:rFonts w:ascii="Times New Roman" w:hAnsi="Times New Roman"/>
          <w:sz w:val="24"/>
          <w:szCs w:val="24"/>
          <w:lang w:val="sr-Latn-RS"/>
        </w:rPr>
      </w:pPr>
      <w:r>
        <w:rPr>
          <w:rFonts w:ascii="Times New Roman" w:hAnsi="Times New Roman"/>
          <w:sz w:val="24"/>
          <w:szCs w:val="24"/>
          <w:lang w:val="sr-Cyrl-CS"/>
        </w:rPr>
        <w:t>Оснивачи су град Ужице и општине Ариље, Ивањица, Косјерић и Пожега са по 20% оснивачког капитала. Оснивачки капитал је уплаћен у целости (500.000,00 РСД) односно сви оснивачи су уплатили по 100.000,00 РСД.</w:t>
      </w:r>
    </w:p>
    <w:p w14:paraId="4FDDFE3A" w14:textId="77777777" w:rsidR="005974E8" w:rsidRPr="005974E8" w:rsidRDefault="005974E8" w:rsidP="00562517">
      <w:pPr>
        <w:spacing w:after="0" w:line="240" w:lineRule="auto"/>
        <w:rPr>
          <w:rFonts w:ascii="Times New Roman" w:hAnsi="Times New Roman"/>
          <w:sz w:val="24"/>
          <w:szCs w:val="24"/>
          <w:lang w:val="sr-Latn-RS"/>
        </w:rPr>
      </w:pPr>
    </w:p>
    <w:p w14:paraId="76A72683" w14:textId="126ED9E7" w:rsidR="00562517" w:rsidRDefault="00562517" w:rsidP="00562517">
      <w:pPr>
        <w:jc w:val="both"/>
        <w:rPr>
          <w:rFonts w:ascii="Times New Roman" w:hAnsi="Times New Roman"/>
          <w:sz w:val="24"/>
          <w:szCs w:val="24"/>
        </w:rPr>
      </w:pPr>
      <w:r>
        <w:rPr>
          <w:rFonts w:ascii="Times New Roman" w:hAnsi="Times New Roman"/>
          <w:sz w:val="24"/>
          <w:szCs w:val="24"/>
        </w:rPr>
        <w:t>Органи предузећа су Надзорни одбор, као орган управљања и надзора и директор, као орган пословођења.</w:t>
      </w:r>
    </w:p>
    <w:p w14:paraId="057D66BB" w14:textId="77777777" w:rsidR="00562517" w:rsidRDefault="00562517" w:rsidP="005974E8">
      <w:pPr>
        <w:autoSpaceDE w:val="0"/>
        <w:autoSpaceDN w:val="0"/>
        <w:adjustRightInd w:val="0"/>
        <w:spacing w:after="0"/>
        <w:jc w:val="both"/>
        <w:rPr>
          <w:rFonts w:ascii="Times New Roman" w:hAnsi="Times New Roman"/>
          <w:sz w:val="24"/>
          <w:szCs w:val="24"/>
        </w:rPr>
      </w:pPr>
      <w:r>
        <w:rPr>
          <w:rFonts w:ascii="Times New Roman" w:hAnsi="Times New Roman"/>
          <w:sz w:val="24"/>
          <w:szCs w:val="24"/>
          <w:lang w:val="ru-RU"/>
        </w:rPr>
        <w:t xml:space="preserve">Надзорни одбор Предузећа има три члана, од којих је један председник. </w:t>
      </w:r>
      <w:r>
        <w:rPr>
          <w:rFonts w:ascii="Times New Roman" w:hAnsi="Times New Roman"/>
          <w:sz w:val="24"/>
          <w:szCs w:val="24"/>
        </w:rPr>
        <w:t xml:space="preserve">Два члана Надзорног одбора именују Скупштине оснивача, на предлог општинских/градског већа по принципу ротације, по азбучном реду, на период од четири године а један члан именује се из реда запослених у </w:t>
      </w:r>
      <w:r>
        <w:rPr>
          <w:rFonts w:ascii="Times New Roman" w:hAnsi="Times New Roman"/>
          <w:sz w:val="24"/>
          <w:szCs w:val="24"/>
          <w:lang w:val="ru-RU"/>
        </w:rPr>
        <w:t>Предузећу, када за то буду стечени услови</w:t>
      </w:r>
      <w:r>
        <w:rPr>
          <w:rFonts w:ascii="Times New Roman" w:hAnsi="Times New Roman"/>
          <w:sz w:val="24"/>
          <w:szCs w:val="24"/>
        </w:rPr>
        <w:t>. Прве чланове привременог Надзорног одбора именовале су општине Ариље, Ивањица и Косјерић.</w:t>
      </w:r>
    </w:p>
    <w:p w14:paraId="36DAC038" w14:textId="77777777" w:rsidR="00562517" w:rsidRDefault="00562517" w:rsidP="00562517">
      <w:pPr>
        <w:spacing w:after="0"/>
        <w:jc w:val="both"/>
        <w:rPr>
          <w:rFonts w:ascii="Times New Roman" w:hAnsi="Times New Roman"/>
          <w:sz w:val="24"/>
          <w:szCs w:val="24"/>
        </w:rPr>
      </w:pPr>
    </w:p>
    <w:p w14:paraId="3AEB3BB2" w14:textId="6D5DF07B" w:rsidR="005974E8" w:rsidRDefault="00562517" w:rsidP="005974E8">
      <w:pPr>
        <w:spacing w:after="0"/>
        <w:jc w:val="both"/>
        <w:rPr>
          <w:rFonts w:ascii="Times New Roman" w:hAnsi="Times New Roman"/>
          <w:sz w:val="24"/>
          <w:szCs w:val="24"/>
          <w:lang w:val="sr-Latn-RS"/>
        </w:rPr>
      </w:pPr>
      <w:r>
        <w:rPr>
          <w:rFonts w:ascii="Times New Roman" w:hAnsi="Times New Roman"/>
          <w:sz w:val="24"/>
          <w:szCs w:val="24"/>
        </w:rPr>
        <w:t xml:space="preserve">Одлуком о оснивању Јавног комуналног предузећа Регионални центар за водне услуге „Скрапеж воде“ Пожега  </w:t>
      </w:r>
      <w:r>
        <w:rPr>
          <w:rFonts w:ascii="Times New Roman" w:hAnsi="Times New Roman"/>
          <w:sz w:val="24"/>
          <w:szCs w:val="24"/>
          <w:lang w:val="sr-Cyrl-CS"/>
        </w:rPr>
        <w:t xml:space="preserve">уређена су права и обавезе у оснивању и пословању </w:t>
      </w:r>
      <w:r>
        <w:rPr>
          <w:rFonts w:ascii="Times New Roman" w:hAnsi="Times New Roman"/>
          <w:bCs/>
          <w:sz w:val="24"/>
          <w:szCs w:val="24"/>
        </w:rPr>
        <w:t xml:space="preserve">Јавног комуналног </w:t>
      </w:r>
      <w:r>
        <w:rPr>
          <w:rFonts w:ascii="Times New Roman" w:hAnsi="Times New Roman"/>
          <w:bCs/>
          <w:sz w:val="24"/>
          <w:szCs w:val="24"/>
          <w:lang w:val="sr-Cyrl-CS"/>
        </w:rPr>
        <w:t xml:space="preserve">предузећа, </w:t>
      </w:r>
      <w:r>
        <w:rPr>
          <w:rFonts w:ascii="Times New Roman" w:hAnsi="Times New Roman"/>
          <w:sz w:val="24"/>
          <w:szCs w:val="24"/>
          <w:lang w:val="sr-Cyrl-CS"/>
        </w:rPr>
        <w:t xml:space="preserve">као и права и обавезе оснивача према Предузећу и Предузећа према оснивачима у обављању делатности Предузећа као делатности од општег интереса. </w:t>
      </w:r>
    </w:p>
    <w:p w14:paraId="47DF9033" w14:textId="77777777" w:rsidR="005974E8" w:rsidRPr="005974E8" w:rsidRDefault="005974E8" w:rsidP="005974E8">
      <w:pPr>
        <w:spacing w:after="0"/>
        <w:jc w:val="both"/>
        <w:rPr>
          <w:rFonts w:ascii="Times New Roman" w:hAnsi="Times New Roman"/>
          <w:sz w:val="24"/>
          <w:szCs w:val="24"/>
          <w:lang w:val="sr-Latn-RS"/>
        </w:rPr>
      </w:pPr>
    </w:p>
    <w:p w14:paraId="66C2EDCF" w14:textId="77777777" w:rsidR="00562517" w:rsidRDefault="00562517" w:rsidP="005974E8">
      <w:pPr>
        <w:jc w:val="both"/>
        <w:rPr>
          <w:rFonts w:ascii="Times New Roman" w:hAnsi="Times New Roman"/>
          <w:bCs/>
          <w:sz w:val="24"/>
          <w:szCs w:val="24"/>
        </w:rPr>
      </w:pPr>
      <w:r>
        <w:rPr>
          <w:rFonts w:ascii="Times New Roman" w:hAnsi="Times New Roman"/>
          <w:sz w:val="24"/>
          <w:szCs w:val="24"/>
          <w:lang w:val="sr-Cyrl-CS"/>
        </w:rPr>
        <w:t xml:space="preserve">У циљу омогућавања реализације пројекта изградње постројења за пречишћавање отпадних вода и припадајуће инфраструктуре и отпочињања обављања делатности за коју је основано Предузеће, даном </w:t>
      </w:r>
      <w:r>
        <w:rPr>
          <w:rFonts w:ascii="Times New Roman" w:hAnsi="Times New Roman"/>
          <w:sz w:val="24"/>
          <w:szCs w:val="24"/>
        </w:rPr>
        <w:t xml:space="preserve">регистрације </w:t>
      </w:r>
      <w:r>
        <w:rPr>
          <w:rFonts w:ascii="Times New Roman" w:hAnsi="Times New Roman"/>
          <w:sz w:val="24"/>
          <w:szCs w:val="24"/>
          <w:lang w:val="sr-Cyrl-CS"/>
        </w:rPr>
        <w:t>Предузећа</w:t>
      </w:r>
      <w:r>
        <w:rPr>
          <w:rFonts w:ascii="Times New Roman" w:hAnsi="Times New Roman"/>
          <w:sz w:val="24"/>
          <w:szCs w:val="24"/>
        </w:rPr>
        <w:t xml:space="preserve">, оснивачи су дали сагласност </w:t>
      </w:r>
      <w:r>
        <w:rPr>
          <w:rFonts w:ascii="Times New Roman" w:hAnsi="Times New Roman"/>
          <w:sz w:val="24"/>
          <w:szCs w:val="24"/>
          <w:lang w:val="sr-Cyrl-CS"/>
        </w:rPr>
        <w:t xml:space="preserve">Предузећу </w:t>
      </w:r>
      <w:r>
        <w:rPr>
          <w:rFonts w:ascii="Times New Roman" w:hAnsi="Times New Roman"/>
          <w:sz w:val="24"/>
          <w:szCs w:val="24"/>
        </w:rPr>
        <w:t xml:space="preserve">да у име и за рачун оснивача обавља надлежности предлагача капиталног пројекта и вршиоца инвеститорских овлашћења припреме и </w:t>
      </w:r>
      <w:r>
        <w:rPr>
          <w:rFonts w:ascii="Times New Roman" w:hAnsi="Times New Roman"/>
          <w:bCs/>
          <w:sz w:val="24"/>
          <w:szCs w:val="24"/>
        </w:rPr>
        <w:t>изградње регионалног система за одвођење и пречишћавање отпадних вода.</w:t>
      </w:r>
    </w:p>
    <w:p w14:paraId="5F2A152F" w14:textId="77777777" w:rsidR="00562517" w:rsidRDefault="00562517" w:rsidP="005974E8">
      <w:pPr>
        <w:jc w:val="both"/>
        <w:rPr>
          <w:rFonts w:ascii="Times New Roman" w:hAnsi="Times New Roman"/>
          <w:bCs/>
          <w:sz w:val="24"/>
          <w:szCs w:val="24"/>
        </w:rPr>
      </w:pPr>
      <w:r>
        <w:rPr>
          <w:rFonts w:ascii="Times New Roman" w:hAnsi="Times New Roman"/>
          <w:bCs/>
          <w:sz w:val="24"/>
          <w:szCs w:val="24"/>
        </w:rPr>
        <w:lastRenderedPageBreak/>
        <w:t xml:space="preserve">Све трошкове који настану у периоду вршења инвеститорских овлашћења сносе оснивачи сразмерно процентима учешћа у оснивачком капиталу. </w:t>
      </w:r>
    </w:p>
    <w:p w14:paraId="5E146268" w14:textId="77777777" w:rsidR="00562517" w:rsidRDefault="00562517" w:rsidP="00562517">
      <w:pPr>
        <w:spacing w:after="0" w:line="240" w:lineRule="auto"/>
        <w:jc w:val="both"/>
        <w:rPr>
          <w:rFonts w:ascii="Times New Roman" w:hAnsi="Times New Roman"/>
          <w:b/>
        </w:rPr>
      </w:pPr>
    </w:p>
    <w:p w14:paraId="35A9E64C" w14:textId="6E132C93" w:rsidR="00562517" w:rsidRPr="00562517" w:rsidRDefault="00562517" w:rsidP="007E60E4">
      <w:pPr>
        <w:spacing w:after="0" w:line="240" w:lineRule="auto"/>
        <w:jc w:val="center"/>
        <w:rPr>
          <w:rFonts w:ascii="Times New Roman" w:hAnsi="Times New Roman"/>
          <w:b/>
          <w:sz w:val="24"/>
          <w:szCs w:val="24"/>
          <w:lang w:val="sr-Cyrl-CS"/>
        </w:rPr>
      </w:pPr>
      <w:r>
        <w:rPr>
          <w:rFonts w:ascii="Times New Roman" w:hAnsi="Times New Roman"/>
          <w:b/>
          <w:sz w:val="24"/>
          <w:szCs w:val="24"/>
          <w:lang w:val="sr-Latn-CS"/>
        </w:rPr>
        <w:t>II</w:t>
      </w:r>
      <w:r>
        <w:rPr>
          <w:rFonts w:ascii="Times New Roman" w:hAnsi="Times New Roman"/>
          <w:sz w:val="24"/>
          <w:szCs w:val="24"/>
          <w:lang w:val="sr-Cyrl-CS"/>
        </w:rPr>
        <w:t xml:space="preserve"> </w:t>
      </w:r>
      <w:r>
        <w:rPr>
          <w:rFonts w:ascii="Times New Roman" w:hAnsi="Times New Roman"/>
          <w:b/>
          <w:sz w:val="24"/>
          <w:szCs w:val="24"/>
          <w:lang w:val="sr-Cyrl-CS"/>
        </w:rPr>
        <w:t>ОБРАЗЛОЖЕЊЕ ПОСЛОВАЊА</w:t>
      </w:r>
    </w:p>
    <w:p w14:paraId="51F4BA37" w14:textId="77777777" w:rsidR="00562517" w:rsidRDefault="00562517" w:rsidP="00562517">
      <w:pPr>
        <w:spacing w:after="0" w:line="240" w:lineRule="auto"/>
        <w:ind w:firstLine="1122"/>
        <w:jc w:val="both"/>
        <w:rPr>
          <w:rFonts w:ascii="Times New Roman" w:hAnsi="Times New Roman"/>
        </w:rPr>
      </w:pPr>
    </w:p>
    <w:p w14:paraId="731860FE" w14:textId="66ABD58F" w:rsidR="00BF00E7" w:rsidRDefault="00BF00E7" w:rsidP="005974E8">
      <w:pPr>
        <w:spacing w:after="0" w:line="240" w:lineRule="auto"/>
        <w:jc w:val="both"/>
        <w:rPr>
          <w:rFonts w:ascii="Times New Roman" w:hAnsi="Times New Roman"/>
          <w:sz w:val="24"/>
          <w:szCs w:val="24"/>
          <w:lang w:val="sr-Cyrl-CS"/>
        </w:rPr>
      </w:pPr>
      <w:r>
        <w:rPr>
          <w:rFonts w:ascii="Times New Roman" w:hAnsi="Times New Roman"/>
          <w:sz w:val="24"/>
          <w:szCs w:val="24"/>
          <w:lang w:val="sr-Cyrl-CS"/>
        </w:rPr>
        <w:t>У току 20</w:t>
      </w:r>
      <w:r>
        <w:rPr>
          <w:rFonts w:ascii="Times New Roman" w:hAnsi="Times New Roman"/>
          <w:sz w:val="24"/>
          <w:szCs w:val="24"/>
          <w:lang w:val="sr-Latn-CS"/>
        </w:rPr>
        <w:t>2</w:t>
      </w:r>
      <w:r>
        <w:rPr>
          <w:rFonts w:ascii="Times New Roman" w:hAnsi="Times New Roman"/>
          <w:sz w:val="24"/>
          <w:szCs w:val="24"/>
        </w:rPr>
        <w:t>3</w:t>
      </w:r>
      <w:r>
        <w:rPr>
          <w:rFonts w:ascii="Times New Roman" w:hAnsi="Times New Roman"/>
          <w:sz w:val="24"/>
          <w:szCs w:val="24"/>
          <w:lang w:val="sr-Cyrl-CS"/>
        </w:rPr>
        <w:t>.г</w:t>
      </w:r>
      <w:r>
        <w:rPr>
          <w:rFonts w:ascii="Times New Roman" w:hAnsi="Times New Roman"/>
          <w:sz w:val="24"/>
          <w:szCs w:val="24"/>
        </w:rPr>
        <w:t>одине</w:t>
      </w:r>
      <w:r>
        <w:rPr>
          <w:rFonts w:ascii="Times New Roman" w:hAnsi="Times New Roman"/>
          <w:sz w:val="24"/>
          <w:szCs w:val="24"/>
          <w:lang w:val="sr-Cyrl-CS"/>
        </w:rPr>
        <w:t xml:space="preserve"> делатност предузећа је обављана у складу са усвојеним Посебним програмом о коришћењу средстава из буџета оснивача текућу годину на коју су скупштине оснивача дале сагласност.</w:t>
      </w:r>
    </w:p>
    <w:p w14:paraId="094DF87F" w14:textId="77777777" w:rsidR="00BF00E7" w:rsidRDefault="00BF00E7" w:rsidP="00BF00E7">
      <w:pPr>
        <w:spacing w:after="0" w:line="240" w:lineRule="auto"/>
        <w:ind w:firstLine="1122"/>
        <w:jc w:val="both"/>
        <w:rPr>
          <w:rFonts w:ascii="Times New Roman" w:hAnsi="Times New Roman"/>
          <w:sz w:val="24"/>
          <w:szCs w:val="24"/>
          <w:lang w:val="sr-Latn-RS"/>
        </w:rPr>
      </w:pPr>
    </w:p>
    <w:p w14:paraId="0F42DC4F" w14:textId="77777777" w:rsidR="00BF00E7" w:rsidRDefault="00BF00E7" w:rsidP="005974E8">
      <w:pPr>
        <w:spacing w:after="0" w:line="240" w:lineRule="auto"/>
        <w:jc w:val="both"/>
        <w:rPr>
          <w:rFonts w:ascii="Times New Roman" w:hAnsi="Times New Roman"/>
          <w:sz w:val="24"/>
          <w:szCs w:val="24"/>
          <w:lang w:val="sr-Latn-RS"/>
        </w:rPr>
      </w:pPr>
      <w:r>
        <w:rPr>
          <w:rFonts w:ascii="Times New Roman" w:hAnsi="Times New Roman"/>
          <w:sz w:val="24"/>
          <w:szCs w:val="24"/>
        </w:rPr>
        <w:t>Решењем број 401-800/22 од 29.12.20</w:t>
      </w:r>
      <w:r>
        <w:rPr>
          <w:rFonts w:ascii="Times New Roman" w:hAnsi="Times New Roman"/>
          <w:sz w:val="24"/>
          <w:szCs w:val="24"/>
          <w:lang w:val="sr-Latn-RS"/>
        </w:rPr>
        <w:t>2</w:t>
      </w:r>
      <w:r>
        <w:rPr>
          <w:rFonts w:ascii="Times New Roman" w:hAnsi="Times New Roman"/>
          <w:sz w:val="24"/>
          <w:szCs w:val="24"/>
        </w:rPr>
        <w:t>2. године, Скупштина града Ужица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2023. годину.</w:t>
      </w:r>
    </w:p>
    <w:p w14:paraId="692CB167" w14:textId="77777777" w:rsidR="005974E8" w:rsidRPr="005974E8" w:rsidRDefault="005974E8" w:rsidP="005974E8">
      <w:pPr>
        <w:spacing w:after="0" w:line="240" w:lineRule="auto"/>
        <w:jc w:val="both"/>
        <w:rPr>
          <w:rFonts w:ascii="Times New Roman" w:hAnsi="Times New Roman"/>
          <w:sz w:val="24"/>
          <w:szCs w:val="24"/>
          <w:lang w:val="sr-Latn-RS"/>
        </w:rPr>
      </w:pPr>
    </w:p>
    <w:p w14:paraId="130A70B5" w14:textId="77777777" w:rsidR="00BF00E7" w:rsidRDefault="00BF00E7" w:rsidP="005974E8">
      <w:pPr>
        <w:spacing w:after="0" w:line="240" w:lineRule="auto"/>
        <w:jc w:val="both"/>
        <w:rPr>
          <w:rFonts w:ascii="Times New Roman" w:hAnsi="Times New Roman"/>
          <w:sz w:val="24"/>
          <w:szCs w:val="24"/>
          <w:lang w:val="sr-Latn-RS"/>
        </w:rPr>
      </w:pPr>
      <w:r>
        <w:rPr>
          <w:rFonts w:ascii="Times New Roman" w:hAnsi="Times New Roman"/>
          <w:sz w:val="24"/>
          <w:szCs w:val="24"/>
        </w:rPr>
        <w:t>Решењем број 023-40/2022 од 16.12.20</w:t>
      </w:r>
      <w:r>
        <w:rPr>
          <w:rFonts w:ascii="Times New Roman" w:hAnsi="Times New Roman"/>
          <w:sz w:val="24"/>
          <w:szCs w:val="24"/>
          <w:lang w:val="sr-Latn-RS"/>
        </w:rPr>
        <w:t>2</w:t>
      </w:r>
      <w:r>
        <w:rPr>
          <w:rFonts w:ascii="Times New Roman" w:hAnsi="Times New Roman"/>
          <w:sz w:val="24"/>
          <w:szCs w:val="24"/>
        </w:rPr>
        <w:t>2. године, Скупштина општине Ариље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2023. годину.</w:t>
      </w:r>
    </w:p>
    <w:p w14:paraId="4CD9C6E7" w14:textId="77777777" w:rsidR="005974E8" w:rsidRDefault="005974E8" w:rsidP="005974E8">
      <w:pPr>
        <w:spacing w:after="0" w:line="240" w:lineRule="auto"/>
        <w:jc w:val="both"/>
        <w:rPr>
          <w:rFonts w:ascii="Times New Roman" w:hAnsi="Times New Roman"/>
          <w:sz w:val="24"/>
          <w:szCs w:val="24"/>
          <w:lang w:val="sr-Latn-RS"/>
        </w:rPr>
      </w:pPr>
    </w:p>
    <w:p w14:paraId="12929777" w14:textId="77777777" w:rsidR="00BF00E7" w:rsidRDefault="00BF00E7" w:rsidP="005974E8">
      <w:pPr>
        <w:spacing w:after="0" w:line="240" w:lineRule="auto"/>
        <w:jc w:val="both"/>
        <w:rPr>
          <w:rFonts w:ascii="Times New Roman" w:hAnsi="Times New Roman"/>
          <w:sz w:val="24"/>
          <w:szCs w:val="24"/>
          <w:lang w:val="sr-Latn-RS"/>
        </w:rPr>
      </w:pPr>
      <w:r>
        <w:rPr>
          <w:rFonts w:ascii="Times New Roman" w:hAnsi="Times New Roman"/>
          <w:sz w:val="24"/>
          <w:szCs w:val="24"/>
        </w:rPr>
        <w:t>Закључком број 400-111/2022 од 27.12.20</w:t>
      </w:r>
      <w:r>
        <w:rPr>
          <w:rFonts w:ascii="Times New Roman" w:hAnsi="Times New Roman"/>
          <w:sz w:val="24"/>
          <w:szCs w:val="24"/>
          <w:lang w:val="sr-Latn-RS"/>
        </w:rPr>
        <w:t>2</w:t>
      </w:r>
      <w:r>
        <w:rPr>
          <w:rFonts w:ascii="Times New Roman" w:hAnsi="Times New Roman"/>
          <w:sz w:val="24"/>
          <w:szCs w:val="24"/>
        </w:rPr>
        <w:t>2. године, Скупштина општине Пожега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2023. годину.</w:t>
      </w:r>
    </w:p>
    <w:p w14:paraId="59B05EDD" w14:textId="77777777" w:rsidR="005974E8" w:rsidRDefault="005974E8" w:rsidP="005974E8">
      <w:pPr>
        <w:spacing w:after="0" w:line="240" w:lineRule="auto"/>
        <w:jc w:val="both"/>
        <w:rPr>
          <w:rFonts w:ascii="Times New Roman" w:hAnsi="Times New Roman"/>
          <w:sz w:val="24"/>
          <w:szCs w:val="24"/>
          <w:lang w:val="sr-Latn-RS"/>
        </w:rPr>
      </w:pPr>
    </w:p>
    <w:p w14:paraId="1CC95D31" w14:textId="77777777" w:rsidR="00BF00E7" w:rsidRDefault="00BF00E7" w:rsidP="005974E8">
      <w:pPr>
        <w:spacing w:after="0" w:line="240" w:lineRule="auto"/>
        <w:jc w:val="both"/>
        <w:rPr>
          <w:rFonts w:ascii="Times New Roman" w:hAnsi="Times New Roman"/>
          <w:sz w:val="24"/>
          <w:szCs w:val="24"/>
          <w:lang w:val="sr-Latn-RS"/>
        </w:rPr>
      </w:pPr>
      <w:r>
        <w:rPr>
          <w:rFonts w:ascii="Times New Roman" w:hAnsi="Times New Roman"/>
          <w:sz w:val="24"/>
          <w:szCs w:val="24"/>
        </w:rPr>
        <w:t>Закључком број 06-50/2022 од 10.01.20</w:t>
      </w:r>
      <w:r>
        <w:rPr>
          <w:rFonts w:ascii="Times New Roman" w:hAnsi="Times New Roman"/>
          <w:sz w:val="24"/>
          <w:szCs w:val="24"/>
          <w:lang w:val="sr-Latn-RS"/>
        </w:rPr>
        <w:t>2</w:t>
      </w:r>
      <w:r>
        <w:rPr>
          <w:rFonts w:ascii="Times New Roman" w:hAnsi="Times New Roman"/>
          <w:sz w:val="24"/>
          <w:szCs w:val="24"/>
        </w:rPr>
        <w:t>3. године, Скупштина општине Ивањица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2023. годину.</w:t>
      </w:r>
    </w:p>
    <w:p w14:paraId="5E34210B" w14:textId="77777777" w:rsidR="005974E8" w:rsidRDefault="005974E8" w:rsidP="005974E8">
      <w:pPr>
        <w:spacing w:after="0" w:line="240" w:lineRule="auto"/>
        <w:jc w:val="both"/>
        <w:rPr>
          <w:rFonts w:ascii="Times New Roman" w:hAnsi="Times New Roman"/>
          <w:sz w:val="24"/>
          <w:szCs w:val="24"/>
          <w:lang w:val="sr-Latn-RS"/>
        </w:rPr>
      </w:pPr>
    </w:p>
    <w:p w14:paraId="11AD7A81" w14:textId="77777777" w:rsidR="00BF00E7" w:rsidRDefault="00BF00E7" w:rsidP="005974E8">
      <w:pPr>
        <w:spacing w:after="0" w:line="240" w:lineRule="auto"/>
        <w:jc w:val="both"/>
        <w:rPr>
          <w:rFonts w:ascii="Times New Roman" w:hAnsi="Times New Roman"/>
          <w:sz w:val="24"/>
          <w:szCs w:val="24"/>
        </w:rPr>
      </w:pPr>
      <w:r>
        <w:rPr>
          <w:rFonts w:ascii="Times New Roman" w:hAnsi="Times New Roman"/>
          <w:sz w:val="24"/>
          <w:szCs w:val="24"/>
        </w:rPr>
        <w:t>Закључком број 06-54/2022 од 22.12.20</w:t>
      </w:r>
      <w:r>
        <w:rPr>
          <w:rFonts w:ascii="Times New Roman" w:hAnsi="Times New Roman"/>
          <w:sz w:val="24"/>
          <w:szCs w:val="24"/>
          <w:lang w:val="sr-Latn-RS"/>
        </w:rPr>
        <w:t>2</w:t>
      </w:r>
      <w:r>
        <w:rPr>
          <w:rFonts w:ascii="Times New Roman" w:hAnsi="Times New Roman"/>
          <w:sz w:val="24"/>
          <w:szCs w:val="24"/>
        </w:rPr>
        <w:t>2. године, Скупштина општине Косјерић је дала сагласност на Посебан програм о коришћењу средстава из буџета оснивача за Јавно комунално предузеће Регионални центар за водне услуге „Скрапеж воде“ Пожега за 2023. годину.</w:t>
      </w:r>
    </w:p>
    <w:p w14:paraId="474154A5" w14:textId="77777777" w:rsidR="00BF00E7" w:rsidRDefault="00BF00E7" w:rsidP="00BF00E7">
      <w:pPr>
        <w:spacing w:after="0" w:line="240" w:lineRule="auto"/>
        <w:ind w:firstLine="1122"/>
        <w:jc w:val="both"/>
        <w:rPr>
          <w:rFonts w:ascii="Times New Roman" w:hAnsi="Times New Roman"/>
          <w:sz w:val="24"/>
          <w:szCs w:val="24"/>
        </w:rPr>
      </w:pPr>
    </w:p>
    <w:p w14:paraId="3059171B" w14:textId="39BB0A22" w:rsidR="00BF00E7" w:rsidRDefault="00BF00E7" w:rsidP="005974E8">
      <w:pPr>
        <w:jc w:val="both"/>
        <w:rPr>
          <w:rFonts w:ascii="Times New Roman" w:hAnsi="Times New Roman"/>
          <w:bCs/>
          <w:sz w:val="24"/>
          <w:szCs w:val="24"/>
          <w:lang w:val="en-US"/>
        </w:rPr>
      </w:pPr>
      <w:r>
        <w:rPr>
          <w:rFonts w:ascii="Times New Roman" w:hAnsi="Times New Roman"/>
          <w:bCs/>
          <w:sz w:val="24"/>
          <w:szCs w:val="24"/>
        </w:rPr>
        <w:t>Предузеће обавља следеће послове током реализације капиталне инвестиције - пројектовања и изградње регионалног система за пречишћавање отпадних вода:</w:t>
      </w:r>
    </w:p>
    <w:p w14:paraId="64D8467D"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t>координирање и комуницирање са свим институцијама надлежним за издавање услова и сагласности, као и за стручну контролу (ревизиона комисија коју формира надлежно министарство) као и са пројектима/предузећима која израђују техничку документацију;</w:t>
      </w:r>
    </w:p>
    <w:p w14:paraId="581527E3"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t>финансирање свих административних трошкова и такси у административним процедурама прибављања услова, стручне контроле техничке документације (ревизиона комисија) и сл.</w:t>
      </w:r>
    </w:p>
    <w:p w14:paraId="3EA820AF"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lastRenderedPageBreak/>
        <w:t>усаглашавање потписивање финалне верзије Пројектног задатка за израду техничке документације (Идејни пројекат са Студијом оправданости) са представницима пројекта ППФ 8;</w:t>
      </w:r>
    </w:p>
    <w:p w14:paraId="52FA9EA8"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t>потписивање захтева Министарству грађевинарства, саобраћаја и инфраструктуре за образовање ревизионе комисије за потребе оцене Идејног пројекта;</w:t>
      </w:r>
    </w:p>
    <w:p w14:paraId="73A57F00"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t>подношење техничке документације на стручну контролу ревизионој комисији;</w:t>
      </w:r>
    </w:p>
    <w:p w14:paraId="2F061963" w14:textId="77777777" w:rsidR="00BF00E7" w:rsidRDefault="00BF00E7" w:rsidP="00BF00E7">
      <w:pPr>
        <w:numPr>
          <w:ilvl w:val="0"/>
          <w:numId w:val="22"/>
        </w:numPr>
        <w:spacing w:after="0" w:line="276" w:lineRule="auto"/>
        <w:jc w:val="both"/>
        <w:rPr>
          <w:rFonts w:ascii="Times New Roman" w:hAnsi="Times New Roman"/>
          <w:bCs/>
          <w:sz w:val="24"/>
          <w:szCs w:val="24"/>
        </w:rPr>
      </w:pPr>
      <w:r>
        <w:rPr>
          <w:rFonts w:ascii="Times New Roman" w:hAnsi="Times New Roman"/>
          <w:bCs/>
          <w:sz w:val="24"/>
          <w:szCs w:val="24"/>
        </w:rPr>
        <w:t>координација свих активности између Ревизионе комисије и ППФ8/пројектантског предузећа;</w:t>
      </w:r>
    </w:p>
    <w:p w14:paraId="6F65D05A" w14:textId="248CEE37" w:rsidR="00C72BEA" w:rsidRPr="00385C60" w:rsidRDefault="00C72BEA" w:rsidP="00BF00E7">
      <w:pPr>
        <w:numPr>
          <w:ilvl w:val="0"/>
          <w:numId w:val="22"/>
        </w:numPr>
        <w:spacing w:after="0" w:line="276" w:lineRule="auto"/>
        <w:jc w:val="both"/>
        <w:rPr>
          <w:rFonts w:ascii="Times New Roman" w:hAnsi="Times New Roman"/>
          <w:bCs/>
          <w:sz w:val="24"/>
          <w:szCs w:val="24"/>
        </w:rPr>
      </w:pPr>
      <w:r w:rsidRPr="00C72BEA">
        <w:rPr>
          <w:rFonts w:ascii="Times New Roman" w:eastAsia="Times New Roman" w:hAnsi="Times New Roman" w:cs="Times New Roman"/>
          <w:bCs/>
          <w:sz w:val="24"/>
          <w:szCs w:val="24"/>
          <w:lang w:val="en-US"/>
        </w:rPr>
        <w:t>по потреби, подношење захтева за издавање локацијских услова и вршење свих надлежности инвеститора у смислу Закона о планирању и изградњи</w:t>
      </w:r>
    </w:p>
    <w:p w14:paraId="1EFA91C5" w14:textId="77777777" w:rsidR="00385C60" w:rsidRDefault="00385C60" w:rsidP="00385C60">
      <w:pPr>
        <w:spacing w:after="0" w:line="276" w:lineRule="auto"/>
        <w:jc w:val="both"/>
        <w:rPr>
          <w:rFonts w:ascii="Times New Roman" w:eastAsia="Times New Roman" w:hAnsi="Times New Roman" w:cs="Times New Roman"/>
          <w:bCs/>
          <w:sz w:val="24"/>
          <w:szCs w:val="24"/>
        </w:rPr>
      </w:pPr>
    </w:p>
    <w:p w14:paraId="0DB6E346" w14:textId="77777777" w:rsidR="00385C60" w:rsidRDefault="00385C60" w:rsidP="00385C60">
      <w:pPr>
        <w:spacing w:after="0" w:line="276" w:lineRule="auto"/>
        <w:jc w:val="both"/>
        <w:rPr>
          <w:rFonts w:ascii="Times New Roman" w:hAnsi="Times New Roman"/>
          <w:bCs/>
          <w:sz w:val="24"/>
          <w:szCs w:val="24"/>
        </w:rPr>
      </w:pPr>
    </w:p>
    <w:p w14:paraId="19F1A748" w14:textId="77777777" w:rsidR="00562517" w:rsidRPr="00562517" w:rsidRDefault="00562517" w:rsidP="00562517">
      <w:pPr>
        <w:spacing w:after="0" w:line="240" w:lineRule="auto"/>
        <w:jc w:val="both"/>
        <w:rPr>
          <w:rFonts w:ascii="Times New Roman" w:hAnsi="Times New Roman"/>
        </w:rPr>
      </w:pPr>
    </w:p>
    <w:p w14:paraId="3348324B" w14:textId="0B7DA442" w:rsidR="00562517" w:rsidRPr="00562517" w:rsidRDefault="00562517" w:rsidP="00562517">
      <w:pPr>
        <w:spacing w:after="0" w:line="240" w:lineRule="auto"/>
        <w:ind w:firstLine="709"/>
        <w:jc w:val="both"/>
        <w:rPr>
          <w:rFonts w:ascii="Times New Roman" w:hAnsi="Times New Roman"/>
          <w:b/>
          <w:color w:val="000000" w:themeColor="text1"/>
          <w:sz w:val="24"/>
          <w:szCs w:val="24"/>
        </w:rPr>
      </w:pPr>
      <w:r w:rsidRPr="00562517">
        <w:rPr>
          <w:rFonts w:ascii="Times New Roman" w:hAnsi="Times New Roman"/>
          <w:b/>
          <w:color w:val="000000" w:themeColor="text1"/>
          <w:sz w:val="24"/>
          <w:szCs w:val="24"/>
        </w:rPr>
        <w:t xml:space="preserve">1.  </w:t>
      </w:r>
      <w:r w:rsidRPr="00562517">
        <w:rPr>
          <w:rFonts w:ascii="Times New Roman" w:hAnsi="Times New Roman"/>
          <w:b/>
          <w:color w:val="000000" w:themeColor="text1"/>
          <w:sz w:val="24"/>
          <w:szCs w:val="24"/>
          <w:lang w:val="sr-Cyrl-CS"/>
        </w:rPr>
        <w:t>БИЛАНС УСПЕХА</w:t>
      </w:r>
    </w:p>
    <w:p w14:paraId="2A322290" w14:textId="77777777" w:rsidR="00562517" w:rsidRDefault="00562517" w:rsidP="00562517">
      <w:pPr>
        <w:spacing w:after="0" w:line="240" w:lineRule="auto"/>
        <w:ind w:firstLine="709"/>
        <w:jc w:val="both"/>
        <w:rPr>
          <w:rFonts w:ascii="Times New Roman" w:hAnsi="Times New Roman"/>
          <w:sz w:val="24"/>
          <w:szCs w:val="24"/>
        </w:rPr>
      </w:pPr>
    </w:p>
    <w:p w14:paraId="2C1FF717" w14:textId="619FBB90" w:rsidR="00155845" w:rsidRPr="00155845" w:rsidRDefault="00155845" w:rsidP="00AD2FE8">
      <w:pPr>
        <w:spacing w:after="120" w:line="240" w:lineRule="auto"/>
        <w:jc w:val="both"/>
        <w:rPr>
          <w:rFonts w:ascii="Times New Roman" w:hAnsi="Times New Roman"/>
          <w:sz w:val="24"/>
          <w:szCs w:val="24"/>
        </w:rPr>
      </w:pPr>
      <w:r w:rsidRPr="00155845">
        <w:rPr>
          <w:rFonts w:ascii="Times New Roman" w:hAnsi="Times New Roman"/>
          <w:sz w:val="24"/>
          <w:szCs w:val="24"/>
        </w:rPr>
        <w:t>Пословни приходи реализовани су у износу од 89 % у односу на планиране. Приходи су остварени  по основу субвенцијама које су уплатили оснивачи на основу Посебаног програма о коришћењу средстава из буџета оснивача за Јавно комунално предузеће Регионални центар за водне услуге „Скрапеж воде“ Пожега за 2023. годину, на које су скупштине оснивача дале сагласност. Сви оснивачи су уплатили целокупан износ од 770.968,80 РСД. Пословни приход је умањен за износ који није утрошен и враћен је оснивачима у износу од 404.000,00 РСД. У пословни пр</w:t>
      </w:r>
      <w:r w:rsidR="00BE7ECB">
        <w:rPr>
          <w:rFonts w:ascii="Times New Roman" w:hAnsi="Times New Roman"/>
          <w:sz w:val="24"/>
          <w:szCs w:val="24"/>
        </w:rPr>
        <w:t>иход је урачунат и повраћај ПДВ-</w:t>
      </w:r>
      <w:r w:rsidR="00AD2FE8">
        <w:rPr>
          <w:rFonts w:ascii="Times New Roman" w:hAnsi="Times New Roman"/>
          <w:sz w:val="24"/>
          <w:szCs w:val="24"/>
        </w:rPr>
        <w:t xml:space="preserve">а. </w:t>
      </w:r>
    </w:p>
    <w:p w14:paraId="6156EE8B" w14:textId="77777777" w:rsidR="00155845" w:rsidRPr="00155845" w:rsidRDefault="00155845" w:rsidP="00AD2FE8">
      <w:pPr>
        <w:spacing w:after="120" w:line="240" w:lineRule="auto"/>
        <w:jc w:val="both"/>
        <w:rPr>
          <w:rFonts w:ascii="Times New Roman" w:hAnsi="Times New Roman"/>
          <w:sz w:val="24"/>
          <w:szCs w:val="24"/>
        </w:rPr>
      </w:pPr>
      <w:r w:rsidRPr="00155845">
        <w:rPr>
          <w:rFonts w:ascii="Times New Roman" w:hAnsi="Times New Roman"/>
          <w:sz w:val="24"/>
          <w:szCs w:val="24"/>
        </w:rPr>
        <w:t>Проценат остварења укупних расхода у односу на планиране је 86%.</w:t>
      </w:r>
    </w:p>
    <w:p w14:paraId="6B7F35F4" w14:textId="5F0A2562" w:rsidR="00562517" w:rsidRPr="00562517" w:rsidRDefault="00155845" w:rsidP="00155845">
      <w:pPr>
        <w:spacing w:after="0" w:line="240" w:lineRule="auto"/>
        <w:jc w:val="both"/>
        <w:rPr>
          <w:rFonts w:ascii="Times New Roman" w:hAnsi="Times New Roman"/>
          <w:sz w:val="24"/>
          <w:szCs w:val="24"/>
        </w:rPr>
      </w:pPr>
      <w:r w:rsidRPr="00155845">
        <w:rPr>
          <w:rFonts w:ascii="Times New Roman" w:hAnsi="Times New Roman"/>
          <w:sz w:val="24"/>
          <w:szCs w:val="24"/>
        </w:rPr>
        <w:t>ЈКП Скрапеж воде је реализовале набавке у складу са Посебаним програмом о коришћењу средстава из буџета оснивача за Јавно комунално предузеће Регионални центар за водне услуге „Скрапеж воде“ Пожега за 2023. годину, на које су скупштине оснивача дале сагласност. Набавке које су планиране а за којим се није указала потреба у току године нису ни реализоване.</w:t>
      </w:r>
    </w:p>
    <w:p w14:paraId="0A45BE37" w14:textId="77777777" w:rsidR="00562517" w:rsidRDefault="00562517" w:rsidP="00562517">
      <w:pPr>
        <w:spacing w:after="0" w:line="240" w:lineRule="auto"/>
        <w:ind w:firstLine="709"/>
        <w:jc w:val="both"/>
        <w:rPr>
          <w:rFonts w:ascii="Times New Roman" w:hAnsi="Times New Roman"/>
          <w:lang w:val="sr-Latn-RS"/>
        </w:rPr>
      </w:pPr>
    </w:p>
    <w:p w14:paraId="5EAD47FC" w14:textId="6E490AFC" w:rsidR="00562517" w:rsidRPr="001B7D8B" w:rsidRDefault="001B7D8B" w:rsidP="001B7D8B">
      <w:pPr>
        <w:spacing w:after="120" w:line="240" w:lineRule="auto"/>
        <w:ind w:firstLine="709"/>
        <w:jc w:val="both"/>
        <w:rPr>
          <w:rFonts w:ascii="Times New Roman" w:hAnsi="Times New Roman"/>
          <w:b/>
          <w:sz w:val="24"/>
          <w:szCs w:val="24"/>
          <w:lang w:val="sr-Cyrl-CS"/>
        </w:rPr>
      </w:pPr>
      <w:r>
        <w:rPr>
          <w:rFonts w:ascii="Times New Roman" w:hAnsi="Times New Roman"/>
          <w:b/>
          <w:sz w:val="24"/>
          <w:szCs w:val="24"/>
          <w:lang w:val="sr-Cyrl-CS"/>
        </w:rPr>
        <w:t>2. БИЛАНС СТАЊА</w:t>
      </w:r>
    </w:p>
    <w:p w14:paraId="6D12CCFB" w14:textId="39F2C804" w:rsidR="009F282B" w:rsidRDefault="009F282B" w:rsidP="001B7D8B">
      <w:pPr>
        <w:spacing w:after="0" w:line="240" w:lineRule="auto"/>
        <w:jc w:val="both"/>
        <w:rPr>
          <w:rFonts w:ascii="Times New Roman" w:hAnsi="Times New Roman"/>
          <w:sz w:val="24"/>
          <w:szCs w:val="24"/>
        </w:rPr>
      </w:pPr>
      <w:r>
        <w:rPr>
          <w:rFonts w:ascii="Times New Roman" w:hAnsi="Times New Roman"/>
          <w:sz w:val="24"/>
          <w:szCs w:val="24"/>
        </w:rPr>
        <w:t>Упоредни преглед билансних позиција на нивоу класа у периоду од 01.01.202</w:t>
      </w:r>
      <w:r>
        <w:rPr>
          <w:rFonts w:ascii="Times New Roman" w:hAnsi="Times New Roman"/>
          <w:sz w:val="24"/>
          <w:szCs w:val="24"/>
          <w:lang w:val="sr-Latn-RS"/>
        </w:rPr>
        <w:t>3</w:t>
      </w:r>
      <w:r w:rsidR="005974E8">
        <w:rPr>
          <w:rFonts w:ascii="Times New Roman" w:hAnsi="Times New Roman"/>
          <w:sz w:val="24"/>
          <w:szCs w:val="24"/>
        </w:rPr>
        <w:t>.</w:t>
      </w:r>
      <w:r w:rsidR="005974E8">
        <w:rPr>
          <w:rFonts w:ascii="Times New Roman" w:hAnsi="Times New Roman"/>
          <w:sz w:val="24"/>
          <w:szCs w:val="24"/>
          <w:lang w:val="sr-Latn-RS"/>
        </w:rPr>
        <w:t xml:space="preserve"> </w:t>
      </w:r>
      <w:r>
        <w:rPr>
          <w:rFonts w:ascii="Times New Roman" w:hAnsi="Times New Roman"/>
          <w:sz w:val="24"/>
          <w:szCs w:val="24"/>
        </w:rPr>
        <w:t>до 3</w:t>
      </w:r>
      <w:r w:rsidR="00BE7ECB">
        <w:rPr>
          <w:rFonts w:ascii="Times New Roman" w:hAnsi="Times New Roman"/>
          <w:sz w:val="24"/>
          <w:szCs w:val="24"/>
        </w:rPr>
        <w:t>1</w:t>
      </w:r>
      <w:r>
        <w:rPr>
          <w:rFonts w:ascii="Times New Roman" w:hAnsi="Times New Roman"/>
          <w:sz w:val="24"/>
          <w:szCs w:val="24"/>
        </w:rPr>
        <w:t>.</w:t>
      </w:r>
      <w:r w:rsidR="00BE7ECB">
        <w:rPr>
          <w:rFonts w:ascii="Times New Roman" w:hAnsi="Times New Roman"/>
          <w:sz w:val="24"/>
          <w:szCs w:val="24"/>
        </w:rPr>
        <w:t>12</w:t>
      </w:r>
      <w:r>
        <w:rPr>
          <w:rFonts w:ascii="Times New Roman" w:hAnsi="Times New Roman"/>
          <w:sz w:val="24"/>
          <w:szCs w:val="24"/>
        </w:rPr>
        <w:t>.202</w:t>
      </w:r>
      <w:r>
        <w:rPr>
          <w:rFonts w:ascii="Times New Roman" w:hAnsi="Times New Roman"/>
          <w:sz w:val="24"/>
          <w:szCs w:val="24"/>
          <w:lang w:val="sr-Latn-RS"/>
        </w:rPr>
        <w:t>3</w:t>
      </w:r>
      <w:r>
        <w:rPr>
          <w:rFonts w:ascii="Times New Roman" w:hAnsi="Times New Roman"/>
          <w:sz w:val="24"/>
          <w:szCs w:val="24"/>
        </w:rPr>
        <w:t xml:space="preserve">. године приказан је у наредној табели. </w:t>
      </w:r>
    </w:p>
    <w:p w14:paraId="356D7C45" w14:textId="77777777" w:rsidR="009F282B" w:rsidRPr="009F282B" w:rsidRDefault="009F282B" w:rsidP="009F282B">
      <w:pPr>
        <w:spacing w:after="0" w:line="240" w:lineRule="auto"/>
        <w:jc w:val="both"/>
        <w:rPr>
          <w:rFonts w:ascii="Times New Roman" w:hAnsi="Times New Roman"/>
        </w:rPr>
      </w:pPr>
    </w:p>
    <w:p w14:paraId="44452527" w14:textId="77777777" w:rsidR="009F282B" w:rsidRDefault="009F282B" w:rsidP="009F282B">
      <w:pPr>
        <w:spacing w:after="0" w:line="240" w:lineRule="auto"/>
        <w:jc w:val="both"/>
        <w:rPr>
          <w:rFonts w:ascii="Times New Roman" w:hAnsi="Times New Roman"/>
        </w:rPr>
      </w:pPr>
      <w:r>
        <w:rPr>
          <w:rFonts w:ascii="Times New Roman" w:hAnsi="Times New Roman"/>
        </w:rPr>
        <w:t xml:space="preserve">                                                                                                                                   у динарима</w:t>
      </w:r>
    </w:p>
    <w:tbl>
      <w:tblPr>
        <w:tblW w:w="0" w:type="auto"/>
        <w:jc w:val="center"/>
        <w:tblInd w:w="101" w:type="dxa"/>
        <w:tblLayout w:type="fixed"/>
        <w:tblCellMar>
          <w:left w:w="0" w:type="dxa"/>
          <w:right w:w="0" w:type="dxa"/>
        </w:tblCellMar>
        <w:tblLook w:val="04A0" w:firstRow="1" w:lastRow="0" w:firstColumn="1" w:lastColumn="0" w:noHBand="0" w:noVBand="1"/>
      </w:tblPr>
      <w:tblGrid>
        <w:gridCol w:w="622"/>
        <w:gridCol w:w="3002"/>
        <w:gridCol w:w="1478"/>
        <w:gridCol w:w="1524"/>
        <w:gridCol w:w="1961"/>
      </w:tblGrid>
      <w:tr w:rsidR="009F282B" w14:paraId="081BE713" w14:textId="77777777" w:rsidTr="009F282B">
        <w:trPr>
          <w:trHeight w:val="523"/>
          <w:jc w:val="center"/>
        </w:trPr>
        <w:tc>
          <w:tcPr>
            <w:tcW w:w="622"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2BAF2AF3" w14:textId="77777777" w:rsidR="009F282B" w:rsidRDefault="009F282B">
            <w:pPr>
              <w:widowControl w:val="0"/>
              <w:autoSpaceDE w:val="0"/>
              <w:autoSpaceDN w:val="0"/>
              <w:adjustRightInd w:val="0"/>
              <w:spacing w:before="17" w:after="0" w:line="280" w:lineRule="exact"/>
              <w:rPr>
                <w:rFonts w:ascii="Times New Roman" w:eastAsia="Times New Roman" w:hAnsi="Times New Roman"/>
                <w:sz w:val="20"/>
                <w:szCs w:val="20"/>
                <w:lang w:val="sr-Latn-CS" w:eastAsia="sr-Latn-CS"/>
              </w:rPr>
            </w:pPr>
          </w:p>
          <w:p w14:paraId="7A0F87B0"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Р</w:t>
            </w:r>
            <w:r>
              <w:rPr>
                <w:rFonts w:ascii="Times New Roman" w:hAnsi="Times New Roman"/>
                <w:b/>
                <w:bCs/>
                <w:sz w:val="20"/>
                <w:szCs w:val="20"/>
                <w:lang w:val="sr-Latn-CS" w:eastAsia="sr-Latn-CS"/>
              </w:rPr>
              <w:t>.</w:t>
            </w:r>
            <w:r>
              <w:rPr>
                <w:rFonts w:ascii="Times New Roman" w:hAnsi="Times New Roman"/>
                <w:b/>
                <w:bCs/>
                <w:spacing w:val="-1"/>
                <w:sz w:val="20"/>
                <w:szCs w:val="20"/>
                <w:lang w:val="sr-Latn-CS" w:eastAsia="sr-Latn-CS"/>
              </w:rPr>
              <w:t>бр</w:t>
            </w:r>
            <w:r>
              <w:rPr>
                <w:rFonts w:ascii="Times New Roman" w:hAnsi="Times New Roman"/>
                <w:b/>
                <w:bCs/>
                <w:sz w:val="20"/>
                <w:szCs w:val="20"/>
                <w:lang w:val="sr-Latn-CS" w:eastAsia="sr-Latn-CS"/>
              </w:rPr>
              <w:t>.</w:t>
            </w:r>
          </w:p>
        </w:tc>
        <w:tc>
          <w:tcPr>
            <w:tcW w:w="3002"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40D55BDB" w14:textId="77777777" w:rsidR="009F282B" w:rsidRDefault="009F282B">
            <w:pPr>
              <w:widowControl w:val="0"/>
              <w:autoSpaceDE w:val="0"/>
              <w:autoSpaceDN w:val="0"/>
              <w:adjustRightInd w:val="0"/>
              <w:spacing w:before="17" w:after="0" w:line="280" w:lineRule="exact"/>
              <w:rPr>
                <w:rFonts w:ascii="Times New Roman" w:eastAsia="Times New Roman" w:hAnsi="Times New Roman"/>
                <w:sz w:val="20"/>
                <w:szCs w:val="20"/>
                <w:lang w:val="sr-Latn-CS" w:eastAsia="sr-Latn-CS"/>
              </w:rPr>
            </w:pPr>
          </w:p>
          <w:p w14:paraId="5431B035" w14:textId="77777777" w:rsidR="009F282B" w:rsidRDefault="009F282B">
            <w:pPr>
              <w:widowControl w:val="0"/>
              <w:autoSpaceDE w:val="0"/>
              <w:autoSpaceDN w:val="0"/>
              <w:adjustRightInd w:val="0"/>
              <w:spacing w:after="0" w:line="240" w:lineRule="auto"/>
              <w:ind w:left="1077" w:right="1058"/>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П</w:t>
            </w:r>
            <w:r>
              <w:rPr>
                <w:rFonts w:ascii="Times New Roman" w:hAnsi="Times New Roman"/>
                <w:b/>
                <w:bCs/>
                <w:spacing w:val="-1"/>
                <w:sz w:val="20"/>
                <w:szCs w:val="20"/>
                <w:lang w:val="sr-Latn-CS" w:eastAsia="sr-Latn-CS"/>
              </w:rPr>
              <w:t>о</w:t>
            </w:r>
            <w:r>
              <w:rPr>
                <w:rFonts w:ascii="Times New Roman" w:hAnsi="Times New Roman"/>
                <w:b/>
                <w:bCs/>
                <w:sz w:val="20"/>
                <w:szCs w:val="20"/>
                <w:lang w:val="sr-Latn-CS" w:eastAsia="sr-Latn-CS"/>
              </w:rPr>
              <w:t>зи</w:t>
            </w:r>
            <w:r>
              <w:rPr>
                <w:rFonts w:ascii="Times New Roman" w:hAnsi="Times New Roman"/>
                <w:b/>
                <w:bCs/>
                <w:spacing w:val="1"/>
                <w:w w:val="99"/>
                <w:sz w:val="20"/>
                <w:szCs w:val="20"/>
                <w:lang w:val="sr-Latn-CS" w:eastAsia="sr-Latn-CS"/>
              </w:rPr>
              <w:t>ц</w:t>
            </w:r>
            <w:r>
              <w:rPr>
                <w:rFonts w:ascii="Times New Roman" w:hAnsi="Times New Roman"/>
                <w:b/>
                <w:bCs/>
                <w:w w:val="99"/>
                <w:sz w:val="20"/>
                <w:szCs w:val="20"/>
                <w:lang w:val="sr-Latn-CS" w:eastAsia="sr-Latn-CS"/>
              </w:rPr>
              <w:t>ија</w:t>
            </w:r>
          </w:p>
        </w:tc>
        <w:tc>
          <w:tcPr>
            <w:tcW w:w="3002" w:type="dxa"/>
            <w:gridSpan w:val="2"/>
            <w:tcBorders>
              <w:top w:val="single" w:sz="4" w:space="0" w:color="000000"/>
              <w:left w:val="single" w:sz="4" w:space="0" w:color="000000"/>
              <w:bottom w:val="single" w:sz="4" w:space="0" w:color="000000"/>
              <w:right w:val="single" w:sz="4" w:space="0" w:color="000000"/>
            </w:tcBorders>
            <w:shd w:val="clear" w:color="auto" w:fill="CCCCCC"/>
            <w:hideMark/>
          </w:tcPr>
          <w:p w14:paraId="1141BE51" w14:textId="72219350" w:rsidR="009F282B" w:rsidRDefault="009F282B">
            <w:pPr>
              <w:widowControl w:val="0"/>
              <w:tabs>
                <w:tab w:val="left" w:pos="2488"/>
              </w:tabs>
              <w:autoSpaceDE w:val="0"/>
              <w:autoSpaceDN w:val="0"/>
              <w:adjustRightInd w:val="0"/>
              <w:spacing w:before="63" w:after="0" w:line="240" w:lineRule="auto"/>
              <w:ind w:left="503" w:right="514"/>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eastAsia="sr-Latn-CS"/>
              </w:rPr>
              <w:t xml:space="preserve"> </w:t>
            </w:r>
            <w:r>
              <w:rPr>
                <w:rFonts w:ascii="Times New Roman" w:hAnsi="Times New Roman"/>
                <w:b/>
                <w:bCs/>
                <w:sz w:val="20"/>
                <w:szCs w:val="20"/>
                <w:lang w:val="sr-Latn-CS" w:eastAsia="sr-Latn-CS"/>
              </w:rPr>
              <w:t>01.01.</w:t>
            </w:r>
            <w:r>
              <w:rPr>
                <w:rFonts w:ascii="Times New Roman" w:hAnsi="Times New Roman"/>
                <w:b/>
                <w:bCs/>
                <w:spacing w:val="-1"/>
                <w:sz w:val="20"/>
                <w:szCs w:val="20"/>
                <w:lang w:val="sr-Latn-CS" w:eastAsia="sr-Latn-CS"/>
              </w:rPr>
              <w:t>-</w:t>
            </w:r>
            <w:r>
              <w:rPr>
                <w:rFonts w:ascii="Times New Roman" w:hAnsi="Times New Roman"/>
                <w:b/>
                <w:bCs/>
                <w:spacing w:val="-1"/>
                <w:sz w:val="20"/>
                <w:szCs w:val="20"/>
                <w:lang w:eastAsia="sr-Latn-CS"/>
              </w:rPr>
              <w:t xml:space="preserve"> </w:t>
            </w:r>
            <w:r>
              <w:rPr>
                <w:rFonts w:ascii="Times New Roman" w:hAnsi="Times New Roman"/>
                <w:b/>
                <w:bCs/>
                <w:sz w:val="20"/>
                <w:szCs w:val="20"/>
                <w:lang w:val="sr-Latn-CS" w:eastAsia="sr-Latn-CS"/>
              </w:rPr>
              <w:t>3</w:t>
            </w:r>
            <w:r w:rsidR="00BE7ECB">
              <w:rPr>
                <w:rFonts w:ascii="Times New Roman" w:hAnsi="Times New Roman"/>
                <w:b/>
                <w:bCs/>
                <w:sz w:val="20"/>
                <w:szCs w:val="20"/>
                <w:lang w:eastAsia="sr-Latn-CS"/>
              </w:rPr>
              <w:t>1</w:t>
            </w:r>
            <w:r w:rsidR="00BE7ECB">
              <w:rPr>
                <w:rFonts w:ascii="Times New Roman" w:hAnsi="Times New Roman"/>
                <w:b/>
                <w:bCs/>
                <w:sz w:val="20"/>
                <w:szCs w:val="20"/>
                <w:lang w:val="sr-Latn-CS" w:eastAsia="sr-Latn-CS"/>
              </w:rPr>
              <w:t>.</w:t>
            </w:r>
            <w:r w:rsidR="00BE7ECB">
              <w:rPr>
                <w:rFonts w:ascii="Times New Roman" w:hAnsi="Times New Roman"/>
                <w:b/>
                <w:bCs/>
                <w:sz w:val="20"/>
                <w:szCs w:val="20"/>
                <w:lang w:eastAsia="sr-Latn-CS"/>
              </w:rPr>
              <w:t>12</w:t>
            </w:r>
            <w:r>
              <w:rPr>
                <w:rFonts w:ascii="Times New Roman" w:hAnsi="Times New Roman"/>
                <w:b/>
                <w:bCs/>
                <w:sz w:val="20"/>
                <w:szCs w:val="20"/>
                <w:lang w:val="sr-Latn-CS" w:eastAsia="sr-Latn-CS"/>
              </w:rPr>
              <w:t>.20</w:t>
            </w:r>
            <w:r>
              <w:rPr>
                <w:rFonts w:ascii="Times New Roman" w:hAnsi="Times New Roman"/>
                <w:b/>
                <w:bCs/>
                <w:sz w:val="20"/>
                <w:szCs w:val="20"/>
                <w:lang w:eastAsia="sr-Latn-CS"/>
              </w:rPr>
              <w:t>2</w:t>
            </w:r>
            <w:r>
              <w:rPr>
                <w:rFonts w:ascii="Times New Roman" w:hAnsi="Times New Roman"/>
                <w:b/>
                <w:bCs/>
                <w:sz w:val="20"/>
                <w:szCs w:val="20"/>
                <w:lang w:val="sr-Latn-RS" w:eastAsia="sr-Latn-CS"/>
              </w:rPr>
              <w:t>3</w:t>
            </w:r>
            <w:r>
              <w:rPr>
                <w:rFonts w:ascii="Times New Roman" w:hAnsi="Times New Roman"/>
                <w:b/>
                <w:bCs/>
                <w:sz w:val="20"/>
                <w:szCs w:val="20"/>
                <w:lang w:val="sr-Latn-CS" w:eastAsia="sr-Latn-CS"/>
              </w:rPr>
              <w:t>.</w:t>
            </w:r>
          </w:p>
        </w:tc>
        <w:tc>
          <w:tcPr>
            <w:tcW w:w="1961" w:type="dxa"/>
            <w:vMerge w:val="restart"/>
            <w:tcBorders>
              <w:top w:val="single" w:sz="4" w:space="0" w:color="000000"/>
              <w:left w:val="single" w:sz="4" w:space="0" w:color="000000"/>
              <w:bottom w:val="single" w:sz="4" w:space="0" w:color="000000"/>
              <w:right w:val="single" w:sz="4" w:space="0" w:color="000000"/>
            </w:tcBorders>
            <w:shd w:val="clear" w:color="auto" w:fill="CCCCCC"/>
          </w:tcPr>
          <w:p w14:paraId="222EF3D5" w14:textId="77777777" w:rsidR="009F282B" w:rsidRDefault="009F282B">
            <w:pPr>
              <w:widowControl w:val="0"/>
              <w:autoSpaceDE w:val="0"/>
              <w:autoSpaceDN w:val="0"/>
              <w:adjustRightInd w:val="0"/>
              <w:spacing w:before="5" w:after="0" w:line="100" w:lineRule="exact"/>
              <w:rPr>
                <w:rFonts w:ascii="Times New Roman" w:eastAsia="Times New Roman" w:hAnsi="Times New Roman"/>
                <w:sz w:val="20"/>
                <w:szCs w:val="20"/>
                <w:lang w:val="sr-Latn-CS" w:eastAsia="sr-Latn-CS"/>
              </w:rPr>
            </w:pPr>
          </w:p>
          <w:p w14:paraId="7E4CF403" w14:textId="77777777" w:rsidR="009F282B" w:rsidRDefault="009F282B">
            <w:pPr>
              <w:widowControl w:val="0"/>
              <w:autoSpaceDE w:val="0"/>
              <w:autoSpaceDN w:val="0"/>
              <w:adjustRightInd w:val="0"/>
              <w:spacing w:after="0" w:line="240" w:lineRule="auto"/>
              <w:ind w:left="76" w:right="57"/>
              <w:jc w:val="center"/>
              <w:rPr>
                <w:rFonts w:ascii="Times New Roman" w:hAnsi="Times New Roman"/>
                <w:b/>
                <w:bCs/>
                <w:sz w:val="20"/>
                <w:szCs w:val="20"/>
                <w:lang w:eastAsia="sr-Latn-CS"/>
              </w:rPr>
            </w:pPr>
          </w:p>
          <w:p w14:paraId="693A1BC9" w14:textId="77777777" w:rsidR="009F282B" w:rsidRDefault="009F282B">
            <w:pPr>
              <w:widowControl w:val="0"/>
              <w:autoSpaceDE w:val="0"/>
              <w:autoSpaceDN w:val="0"/>
              <w:adjustRightInd w:val="0"/>
              <w:spacing w:after="0" w:line="240" w:lineRule="auto"/>
              <w:ind w:left="76" w:right="57"/>
              <w:jc w:val="center"/>
              <w:rPr>
                <w:rFonts w:ascii="Times New Roman" w:hAnsi="Times New Roman"/>
                <w:sz w:val="20"/>
                <w:szCs w:val="20"/>
                <w:lang w:eastAsia="sr-Latn-CS"/>
              </w:rPr>
            </w:pPr>
            <w:r>
              <w:rPr>
                <w:rFonts w:ascii="Times New Roman" w:hAnsi="Times New Roman"/>
                <w:b/>
                <w:bCs/>
                <w:sz w:val="20"/>
                <w:szCs w:val="20"/>
                <w:lang w:val="sr-Latn-CS" w:eastAsia="sr-Latn-CS"/>
              </w:rPr>
              <w:t>И</w:t>
            </w:r>
            <w:r>
              <w:rPr>
                <w:rFonts w:ascii="Times New Roman" w:hAnsi="Times New Roman"/>
                <w:b/>
                <w:bCs/>
                <w:spacing w:val="-2"/>
                <w:sz w:val="20"/>
                <w:szCs w:val="20"/>
                <w:lang w:val="sr-Latn-CS" w:eastAsia="sr-Latn-CS"/>
              </w:rPr>
              <w:t>н</w:t>
            </w:r>
            <w:r>
              <w:rPr>
                <w:rFonts w:ascii="Times New Roman" w:hAnsi="Times New Roman"/>
                <w:b/>
                <w:bCs/>
                <w:sz w:val="20"/>
                <w:szCs w:val="20"/>
                <w:lang w:val="sr-Latn-CS" w:eastAsia="sr-Latn-CS"/>
              </w:rPr>
              <w:t>д</w:t>
            </w:r>
            <w:r>
              <w:rPr>
                <w:rFonts w:ascii="Times New Roman" w:hAnsi="Times New Roman"/>
                <w:b/>
                <w:bCs/>
                <w:spacing w:val="1"/>
                <w:sz w:val="20"/>
                <w:szCs w:val="20"/>
                <w:lang w:val="sr-Latn-CS" w:eastAsia="sr-Latn-CS"/>
              </w:rPr>
              <w:t>е</w:t>
            </w:r>
            <w:r>
              <w:rPr>
                <w:rFonts w:ascii="Times New Roman" w:hAnsi="Times New Roman"/>
                <w:b/>
                <w:bCs/>
                <w:sz w:val="20"/>
                <w:szCs w:val="20"/>
                <w:lang w:val="sr-Latn-CS" w:eastAsia="sr-Latn-CS"/>
              </w:rPr>
              <w:t>кс</w:t>
            </w:r>
            <w:r>
              <w:rPr>
                <w:rFonts w:ascii="Times New Roman" w:hAnsi="Times New Roman"/>
                <w:b/>
                <w:bCs/>
                <w:spacing w:val="-1"/>
                <w:sz w:val="20"/>
                <w:szCs w:val="20"/>
                <w:lang w:val="sr-Latn-CS" w:eastAsia="sr-Latn-CS"/>
              </w:rPr>
              <w:t xml:space="preserve"> р</w:t>
            </w:r>
            <w:r>
              <w:rPr>
                <w:rFonts w:ascii="Times New Roman" w:hAnsi="Times New Roman"/>
                <w:b/>
                <w:bCs/>
                <w:spacing w:val="1"/>
                <w:w w:val="99"/>
                <w:sz w:val="20"/>
                <w:szCs w:val="20"/>
                <w:lang w:val="sr-Latn-CS" w:eastAsia="sr-Latn-CS"/>
              </w:rPr>
              <w:t>е</w:t>
            </w:r>
            <w:r>
              <w:rPr>
                <w:rFonts w:ascii="Times New Roman" w:hAnsi="Times New Roman"/>
                <w:b/>
                <w:bCs/>
                <w:w w:val="99"/>
                <w:sz w:val="20"/>
                <w:szCs w:val="20"/>
                <w:lang w:val="sr-Latn-CS" w:eastAsia="sr-Latn-CS"/>
              </w:rPr>
              <w:t>а</w:t>
            </w:r>
            <w:r>
              <w:rPr>
                <w:rFonts w:ascii="Times New Roman" w:hAnsi="Times New Roman"/>
                <w:b/>
                <w:bCs/>
                <w:spacing w:val="-1"/>
                <w:w w:val="99"/>
                <w:sz w:val="20"/>
                <w:szCs w:val="20"/>
                <w:lang w:val="sr-Latn-CS" w:eastAsia="sr-Latn-CS"/>
              </w:rPr>
              <w:t>л</w:t>
            </w:r>
            <w:r>
              <w:rPr>
                <w:rFonts w:ascii="Times New Roman" w:hAnsi="Times New Roman"/>
                <w:b/>
                <w:bCs/>
                <w:w w:val="99"/>
                <w:sz w:val="20"/>
                <w:szCs w:val="20"/>
                <w:lang w:val="sr-Latn-CS" w:eastAsia="sr-Latn-CS"/>
              </w:rPr>
              <w:t>и</w:t>
            </w:r>
            <w:r>
              <w:rPr>
                <w:rFonts w:ascii="Times New Roman" w:hAnsi="Times New Roman"/>
                <w:b/>
                <w:bCs/>
                <w:sz w:val="20"/>
                <w:szCs w:val="20"/>
                <w:lang w:val="sr-Latn-CS" w:eastAsia="sr-Latn-CS"/>
              </w:rPr>
              <w:t>за</w:t>
            </w:r>
            <w:r>
              <w:rPr>
                <w:rFonts w:ascii="Times New Roman" w:hAnsi="Times New Roman"/>
                <w:b/>
                <w:bCs/>
                <w:spacing w:val="-1"/>
                <w:w w:val="99"/>
                <w:sz w:val="20"/>
                <w:szCs w:val="20"/>
                <w:lang w:val="sr-Latn-CS" w:eastAsia="sr-Latn-CS"/>
              </w:rPr>
              <w:t>ц</w:t>
            </w:r>
            <w:r>
              <w:rPr>
                <w:rFonts w:ascii="Times New Roman" w:hAnsi="Times New Roman"/>
                <w:b/>
                <w:bCs/>
                <w:w w:val="99"/>
                <w:sz w:val="20"/>
                <w:szCs w:val="20"/>
                <w:lang w:val="sr-Latn-CS" w:eastAsia="sr-Latn-CS"/>
              </w:rPr>
              <w:t>иј</w:t>
            </w:r>
            <w:r>
              <w:rPr>
                <w:rFonts w:ascii="Times New Roman" w:hAnsi="Times New Roman"/>
                <w:b/>
                <w:bCs/>
                <w:w w:val="99"/>
                <w:sz w:val="20"/>
                <w:szCs w:val="20"/>
                <w:lang w:eastAsia="sr-Latn-CS"/>
              </w:rPr>
              <w:t>е</w:t>
            </w:r>
          </w:p>
          <w:p w14:paraId="7548E23B" w14:textId="77777777" w:rsidR="009F282B" w:rsidRDefault="009F282B">
            <w:pPr>
              <w:widowControl w:val="0"/>
              <w:autoSpaceDE w:val="0"/>
              <w:autoSpaceDN w:val="0"/>
              <w:adjustRightInd w:val="0"/>
              <w:spacing w:before="1" w:after="0" w:line="240" w:lineRule="auto"/>
              <w:ind w:left="445" w:right="426"/>
              <w:jc w:val="center"/>
              <w:rPr>
                <w:rFonts w:ascii="Times New Roman" w:eastAsia="Times New Roman" w:hAnsi="Times New Roman" w:cs="Times New Roman"/>
                <w:sz w:val="20"/>
                <w:szCs w:val="20"/>
                <w:lang w:val="sr-Latn-CS" w:eastAsia="sr-Latn-CS"/>
              </w:rPr>
            </w:pPr>
          </w:p>
        </w:tc>
      </w:tr>
      <w:tr w:rsidR="009F282B" w14:paraId="051F0C4B" w14:textId="77777777" w:rsidTr="009F282B">
        <w:trPr>
          <w:trHeight w:hRule="exact" w:val="470"/>
          <w:jc w:val="center"/>
        </w:trPr>
        <w:tc>
          <w:tcPr>
            <w:tcW w:w="622" w:type="dxa"/>
            <w:vMerge/>
            <w:tcBorders>
              <w:top w:val="single" w:sz="4" w:space="0" w:color="000000"/>
              <w:left w:val="single" w:sz="4" w:space="0" w:color="000000"/>
              <w:bottom w:val="single" w:sz="4" w:space="0" w:color="000000"/>
              <w:right w:val="single" w:sz="4" w:space="0" w:color="000000"/>
            </w:tcBorders>
            <w:vAlign w:val="center"/>
            <w:hideMark/>
          </w:tcPr>
          <w:p w14:paraId="317C7E46"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c>
          <w:tcPr>
            <w:tcW w:w="3002" w:type="dxa"/>
            <w:vMerge/>
            <w:tcBorders>
              <w:top w:val="single" w:sz="4" w:space="0" w:color="000000"/>
              <w:left w:val="single" w:sz="4" w:space="0" w:color="000000"/>
              <w:bottom w:val="single" w:sz="4" w:space="0" w:color="000000"/>
              <w:right w:val="single" w:sz="4" w:space="0" w:color="000000"/>
            </w:tcBorders>
            <w:vAlign w:val="center"/>
            <w:hideMark/>
          </w:tcPr>
          <w:p w14:paraId="10050A04"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c>
          <w:tcPr>
            <w:tcW w:w="1478" w:type="dxa"/>
            <w:tcBorders>
              <w:top w:val="single" w:sz="4" w:space="0" w:color="000000"/>
              <w:left w:val="single" w:sz="4" w:space="0" w:color="000000"/>
              <w:bottom w:val="single" w:sz="4" w:space="0" w:color="000000"/>
              <w:right w:val="single" w:sz="4" w:space="0" w:color="000000"/>
            </w:tcBorders>
            <w:shd w:val="clear" w:color="auto" w:fill="CCCCCC"/>
          </w:tcPr>
          <w:p w14:paraId="2C5DF2FA" w14:textId="77777777" w:rsidR="009F282B" w:rsidRDefault="009F282B">
            <w:pPr>
              <w:widowControl w:val="0"/>
              <w:autoSpaceDE w:val="0"/>
              <w:autoSpaceDN w:val="0"/>
              <w:adjustRightInd w:val="0"/>
              <w:spacing w:before="3" w:after="0" w:line="130" w:lineRule="exact"/>
              <w:rPr>
                <w:rFonts w:ascii="Times New Roman" w:eastAsia="Times New Roman" w:hAnsi="Times New Roman"/>
                <w:sz w:val="20"/>
                <w:szCs w:val="20"/>
                <w:lang w:val="sr-Latn-CS" w:eastAsia="sr-Latn-CS"/>
              </w:rPr>
            </w:pPr>
          </w:p>
          <w:p w14:paraId="2B3F2B27" w14:textId="77777777" w:rsidR="009F282B" w:rsidRDefault="009F282B">
            <w:pPr>
              <w:widowControl w:val="0"/>
              <w:autoSpaceDE w:val="0"/>
              <w:autoSpaceDN w:val="0"/>
              <w:adjustRightInd w:val="0"/>
              <w:spacing w:after="0" w:line="240" w:lineRule="auto"/>
              <w:ind w:left="463" w:right="489"/>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П</w:t>
            </w:r>
            <w:r>
              <w:rPr>
                <w:rFonts w:ascii="Times New Roman" w:hAnsi="Times New Roman"/>
                <w:b/>
                <w:bCs/>
                <w:spacing w:val="-1"/>
                <w:w w:val="99"/>
                <w:sz w:val="20"/>
                <w:szCs w:val="20"/>
                <w:lang w:val="sr-Latn-CS" w:eastAsia="sr-Latn-CS"/>
              </w:rPr>
              <w:t>л</w:t>
            </w:r>
            <w:r>
              <w:rPr>
                <w:rFonts w:ascii="Times New Roman" w:hAnsi="Times New Roman"/>
                <w:b/>
                <w:bCs/>
                <w:w w:val="99"/>
                <w:sz w:val="20"/>
                <w:szCs w:val="20"/>
                <w:lang w:val="sr-Latn-CS" w:eastAsia="sr-Latn-CS"/>
              </w:rPr>
              <w:t>а</w:t>
            </w:r>
            <w:r>
              <w:rPr>
                <w:rFonts w:ascii="Times New Roman" w:hAnsi="Times New Roman"/>
                <w:b/>
                <w:bCs/>
                <w:sz w:val="20"/>
                <w:szCs w:val="20"/>
                <w:lang w:val="sr-Latn-CS" w:eastAsia="sr-Latn-CS"/>
              </w:rPr>
              <w:t>н</w:t>
            </w:r>
          </w:p>
        </w:tc>
        <w:tc>
          <w:tcPr>
            <w:tcW w:w="1524" w:type="dxa"/>
            <w:tcBorders>
              <w:top w:val="single" w:sz="4" w:space="0" w:color="000000"/>
              <w:left w:val="single" w:sz="4" w:space="0" w:color="000000"/>
              <w:bottom w:val="single" w:sz="4" w:space="0" w:color="000000"/>
              <w:right w:val="single" w:sz="4" w:space="0" w:color="000000"/>
            </w:tcBorders>
            <w:shd w:val="clear" w:color="auto" w:fill="CCCCCC"/>
          </w:tcPr>
          <w:p w14:paraId="316731D7" w14:textId="77777777" w:rsidR="009F282B" w:rsidRDefault="009F282B">
            <w:pPr>
              <w:widowControl w:val="0"/>
              <w:autoSpaceDE w:val="0"/>
              <w:autoSpaceDN w:val="0"/>
              <w:adjustRightInd w:val="0"/>
              <w:spacing w:before="3" w:after="0" w:line="130" w:lineRule="exact"/>
              <w:rPr>
                <w:rFonts w:ascii="Times New Roman" w:eastAsia="Times New Roman" w:hAnsi="Times New Roman"/>
                <w:sz w:val="20"/>
                <w:szCs w:val="20"/>
                <w:lang w:val="sr-Latn-CS" w:eastAsia="sr-Latn-CS"/>
              </w:rPr>
            </w:pPr>
          </w:p>
          <w:p w14:paraId="5EEFC132" w14:textId="77777777" w:rsidR="009F282B" w:rsidRDefault="009F282B">
            <w:pPr>
              <w:widowControl w:val="0"/>
              <w:autoSpaceDE w:val="0"/>
              <w:autoSpaceDN w:val="0"/>
              <w:adjustRightInd w:val="0"/>
              <w:spacing w:after="0" w:line="240" w:lineRule="auto"/>
              <w:ind w:left="209"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Р</w:t>
            </w:r>
            <w:r>
              <w:rPr>
                <w:rFonts w:ascii="Times New Roman" w:hAnsi="Times New Roman"/>
                <w:b/>
                <w:bCs/>
                <w:spacing w:val="1"/>
                <w:sz w:val="20"/>
                <w:szCs w:val="20"/>
                <w:lang w:val="sr-Latn-CS" w:eastAsia="sr-Latn-CS"/>
              </w:rPr>
              <w:t>е</w:t>
            </w:r>
            <w:r>
              <w:rPr>
                <w:rFonts w:ascii="Times New Roman" w:hAnsi="Times New Roman"/>
                <w:b/>
                <w:bCs/>
                <w:sz w:val="20"/>
                <w:szCs w:val="20"/>
                <w:lang w:val="sr-Latn-CS" w:eastAsia="sr-Latn-CS"/>
              </w:rPr>
              <w:t>а</w:t>
            </w:r>
            <w:r>
              <w:rPr>
                <w:rFonts w:ascii="Times New Roman" w:hAnsi="Times New Roman"/>
                <w:b/>
                <w:bCs/>
                <w:spacing w:val="-1"/>
                <w:sz w:val="20"/>
                <w:szCs w:val="20"/>
                <w:lang w:val="sr-Latn-CS" w:eastAsia="sr-Latn-CS"/>
              </w:rPr>
              <w:t>л</w:t>
            </w:r>
            <w:r>
              <w:rPr>
                <w:rFonts w:ascii="Times New Roman" w:hAnsi="Times New Roman"/>
                <w:b/>
                <w:bCs/>
                <w:sz w:val="20"/>
                <w:szCs w:val="20"/>
                <w:lang w:val="sr-Latn-CS" w:eastAsia="sr-Latn-CS"/>
              </w:rPr>
              <w:t>иза</w:t>
            </w:r>
            <w:r>
              <w:rPr>
                <w:rFonts w:ascii="Times New Roman" w:hAnsi="Times New Roman"/>
                <w:b/>
                <w:bCs/>
                <w:spacing w:val="-1"/>
                <w:sz w:val="20"/>
                <w:szCs w:val="20"/>
                <w:lang w:val="sr-Latn-CS" w:eastAsia="sr-Latn-CS"/>
              </w:rPr>
              <w:t>ц</w:t>
            </w:r>
            <w:r>
              <w:rPr>
                <w:rFonts w:ascii="Times New Roman" w:hAnsi="Times New Roman"/>
                <w:b/>
                <w:bCs/>
                <w:sz w:val="20"/>
                <w:szCs w:val="20"/>
                <w:lang w:val="sr-Latn-CS" w:eastAsia="sr-Latn-CS"/>
              </w:rPr>
              <w:t>ија</w:t>
            </w:r>
          </w:p>
        </w:tc>
        <w:tc>
          <w:tcPr>
            <w:tcW w:w="1961" w:type="dxa"/>
            <w:vMerge/>
            <w:tcBorders>
              <w:top w:val="single" w:sz="4" w:space="0" w:color="000000"/>
              <w:left w:val="single" w:sz="4" w:space="0" w:color="000000"/>
              <w:bottom w:val="single" w:sz="4" w:space="0" w:color="000000"/>
              <w:right w:val="single" w:sz="4" w:space="0" w:color="000000"/>
            </w:tcBorders>
            <w:vAlign w:val="center"/>
            <w:hideMark/>
          </w:tcPr>
          <w:p w14:paraId="2ED38EEE" w14:textId="77777777" w:rsidR="009F282B" w:rsidRDefault="009F282B">
            <w:pPr>
              <w:spacing w:after="0" w:line="240" w:lineRule="auto"/>
              <w:rPr>
                <w:rFonts w:ascii="Times New Roman" w:eastAsia="Times New Roman" w:hAnsi="Times New Roman" w:cs="Times New Roman"/>
                <w:sz w:val="20"/>
                <w:szCs w:val="20"/>
                <w:lang w:val="sr-Latn-CS" w:eastAsia="sr-Latn-CS"/>
              </w:rPr>
            </w:pPr>
          </w:p>
        </w:tc>
      </w:tr>
      <w:tr w:rsidR="009F282B" w14:paraId="50F95B27" w14:textId="77777777" w:rsidTr="009F282B">
        <w:trPr>
          <w:trHeight w:hRule="exact" w:val="442"/>
          <w:jc w:val="center"/>
        </w:trPr>
        <w:tc>
          <w:tcPr>
            <w:tcW w:w="622" w:type="dxa"/>
            <w:tcBorders>
              <w:top w:val="single" w:sz="4" w:space="0" w:color="000000"/>
              <w:left w:val="single" w:sz="4" w:space="0" w:color="000000"/>
              <w:bottom w:val="single" w:sz="4" w:space="0" w:color="000000"/>
              <w:right w:val="single" w:sz="4" w:space="0" w:color="000000"/>
            </w:tcBorders>
          </w:tcPr>
          <w:p w14:paraId="132745D5"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64AEB2C6" w14:textId="77777777" w:rsidR="009F282B" w:rsidRDefault="009F282B">
            <w:pPr>
              <w:widowControl w:val="0"/>
              <w:autoSpaceDE w:val="0"/>
              <w:autoSpaceDN w:val="0"/>
              <w:adjustRightInd w:val="0"/>
              <w:spacing w:after="0" w:line="240" w:lineRule="auto"/>
              <w:ind w:left="235" w:right="214"/>
              <w:jc w:val="center"/>
              <w:rPr>
                <w:rFonts w:ascii="Times New Roman" w:eastAsia="Times New Roman" w:hAnsi="Times New Roman" w:cs="Times New Roman"/>
                <w:sz w:val="20"/>
                <w:szCs w:val="20"/>
                <w:lang w:val="sr-Latn-CS" w:eastAsia="sr-Latn-CS"/>
              </w:rPr>
            </w:pPr>
            <w:r>
              <w:rPr>
                <w:rFonts w:ascii="Times New Roman" w:hAnsi="Times New Roman"/>
                <w:b/>
                <w:bCs/>
                <w:sz w:val="20"/>
                <w:szCs w:val="20"/>
                <w:lang w:val="sr-Latn-CS" w:eastAsia="sr-Latn-CS"/>
              </w:rPr>
              <w:t>I</w:t>
            </w:r>
          </w:p>
        </w:tc>
        <w:tc>
          <w:tcPr>
            <w:tcW w:w="3002" w:type="dxa"/>
            <w:tcBorders>
              <w:top w:val="single" w:sz="4" w:space="0" w:color="000000"/>
              <w:left w:val="single" w:sz="4" w:space="0" w:color="000000"/>
              <w:bottom w:val="single" w:sz="4" w:space="0" w:color="000000"/>
              <w:right w:val="single" w:sz="4" w:space="0" w:color="000000"/>
            </w:tcBorders>
          </w:tcPr>
          <w:p w14:paraId="1D0D5130"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22F07090"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У</w:t>
            </w:r>
            <w:r>
              <w:rPr>
                <w:rFonts w:ascii="Times New Roman" w:hAnsi="Times New Roman"/>
                <w:b/>
                <w:bCs/>
                <w:sz w:val="20"/>
                <w:szCs w:val="20"/>
                <w:lang w:val="sr-Latn-CS" w:eastAsia="sr-Latn-CS"/>
              </w:rPr>
              <w:t>к</w:t>
            </w:r>
            <w:r>
              <w:rPr>
                <w:rFonts w:ascii="Times New Roman" w:hAnsi="Times New Roman"/>
                <w:b/>
                <w:bCs/>
                <w:spacing w:val="-2"/>
                <w:sz w:val="20"/>
                <w:szCs w:val="20"/>
                <w:lang w:val="sr-Latn-CS" w:eastAsia="sr-Latn-CS"/>
              </w:rPr>
              <w:t>у</w:t>
            </w:r>
            <w:r>
              <w:rPr>
                <w:rFonts w:ascii="Times New Roman" w:hAnsi="Times New Roman"/>
                <w:b/>
                <w:bCs/>
                <w:sz w:val="20"/>
                <w:szCs w:val="20"/>
                <w:lang w:val="sr-Latn-CS" w:eastAsia="sr-Latn-CS"/>
              </w:rPr>
              <w:t>пна</w:t>
            </w:r>
            <w:r>
              <w:rPr>
                <w:rFonts w:ascii="Times New Roman" w:hAnsi="Times New Roman"/>
                <w:b/>
                <w:bCs/>
                <w:spacing w:val="-1"/>
                <w:sz w:val="20"/>
                <w:szCs w:val="20"/>
                <w:lang w:val="sr-Latn-CS" w:eastAsia="sr-Latn-CS"/>
              </w:rPr>
              <w:t xml:space="preserve"> </w:t>
            </w:r>
            <w:r>
              <w:rPr>
                <w:rFonts w:ascii="Times New Roman" w:hAnsi="Times New Roman"/>
                <w:b/>
                <w:bCs/>
                <w:sz w:val="20"/>
                <w:szCs w:val="20"/>
                <w:lang w:val="sr-Latn-CS" w:eastAsia="sr-Latn-CS"/>
              </w:rPr>
              <w:t>а</w:t>
            </w:r>
            <w:r>
              <w:rPr>
                <w:rFonts w:ascii="Times New Roman" w:hAnsi="Times New Roman"/>
                <w:b/>
                <w:bCs/>
                <w:spacing w:val="-3"/>
                <w:sz w:val="20"/>
                <w:szCs w:val="20"/>
                <w:lang w:val="sr-Latn-CS" w:eastAsia="sr-Latn-CS"/>
              </w:rPr>
              <w:t>к</w:t>
            </w:r>
            <w:r>
              <w:rPr>
                <w:rFonts w:ascii="Times New Roman" w:hAnsi="Times New Roman"/>
                <w:b/>
                <w:bCs/>
                <w:spacing w:val="1"/>
                <w:sz w:val="20"/>
                <w:szCs w:val="20"/>
                <w:lang w:val="sr-Latn-CS" w:eastAsia="sr-Latn-CS"/>
              </w:rPr>
              <w:t>т</w:t>
            </w:r>
            <w:r>
              <w:rPr>
                <w:rFonts w:ascii="Times New Roman" w:hAnsi="Times New Roman"/>
                <w:b/>
                <w:bCs/>
                <w:sz w:val="20"/>
                <w:szCs w:val="20"/>
                <w:lang w:val="sr-Latn-CS" w:eastAsia="sr-Latn-CS"/>
              </w:rPr>
              <w:t>и</w:t>
            </w:r>
            <w:r>
              <w:rPr>
                <w:rFonts w:ascii="Times New Roman" w:hAnsi="Times New Roman"/>
                <w:b/>
                <w:bCs/>
                <w:spacing w:val="1"/>
                <w:sz w:val="20"/>
                <w:szCs w:val="20"/>
                <w:lang w:val="sr-Latn-CS" w:eastAsia="sr-Latn-CS"/>
              </w:rPr>
              <w:t>в</w:t>
            </w:r>
            <w:r>
              <w:rPr>
                <w:rFonts w:ascii="Times New Roman" w:hAnsi="Times New Roman"/>
                <w:b/>
                <w:bCs/>
                <w:sz w:val="20"/>
                <w:szCs w:val="20"/>
                <w:lang w:val="sr-Latn-CS" w:eastAsia="sr-Latn-CS"/>
              </w:rPr>
              <w:t>а</w:t>
            </w:r>
            <w:r>
              <w:rPr>
                <w:rFonts w:ascii="Times New Roman" w:hAnsi="Times New Roman"/>
                <w:b/>
                <w:bCs/>
                <w:spacing w:val="-4"/>
                <w:sz w:val="20"/>
                <w:szCs w:val="20"/>
                <w:lang w:val="sr-Latn-CS" w:eastAsia="sr-Latn-CS"/>
              </w:rPr>
              <w:t xml:space="preserve"> </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1</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2</w:t>
            </w:r>
            <w:r>
              <w:rPr>
                <w:rFonts w:ascii="Times New Roman" w:hAnsi="Times New Roman"/>
                <w:b/>
                <w:bCs/>
                <w:spacing w:val="-1"/>
                <w:sz w:val="20"/>
                <w:szCs w:val="20"/>
                <w:lang w:val="sr-Latn-CS" w:eastAsia="sr-Latn-CS"/>
              </w:rPr>
              <w:t>+</w:t>
            </w:r>
            <w:r>
              <w:rPr>
                <w:rFonts w:ascii="Times New Roman" w:hAnsi="Times New Roman"/>
                <w:b/>
                <w:bCs/>
                <w:spacing w:val="2"/>
                <w:sz w:val="20"/>
                <w:szCs w:val="20"/>
                <w:lang w:val="sr-Latn-CS" w:eastAsia="sr-Latn-CS"/>
              </w:rPr>
              <w:t>3</w:t>
            </w:r>
            <w:r>
              <w:rPr>
                <w:rFonts w:ascii="Times New Roman" w:hAnsi="Times New Roman"/>
                <w:b/>
                <w:bCs/>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7D1AFAC8" w14:textId="5869F769" w:rsidR="009F282B" w:rsidRPr="00BE7ECB" w:rsidRDefault="00BE7ECB">
            <w:pPr>
              <w:widowControl w:val="0"/>
              <w:autoSpaceDE w:val="0"/>
              <w:autoSpaceDN w:val="0"/>
              <w:adjustRightInd w:val="0"/>
              <w:spacing w:after="0" w:line="240" w:lineRule="auto"/>
              <w:ind w:left="195" w:right="-20"/>
              <w:jc w:val="center"/>
              <w:rPr>
                <w:rFonts w:ascii="Times New Roman" w:eastAsia="Times New Roman" w:hAnsi="Times New Roman" w:cs="Times New Roman"/>
                <w:sz w:val="20"/>
                <w:szCs w:val="20"/>
                <w:lang w:eastAsia="sr-Latn-CS"/>
              </w:rPr>
            </w:pPr>
            <w:r w:rsidRPr="00BE7ECB">
              <w:rPr>
                <w:rFonts w:ascii="Times New Roman" w:hAnsi="Times New Roman"/>
                <w:sz w:val="20"/>
                <w:szCs w:val="20"/>
                <w:lang w:eastAsia="sr-Latn-CS"/>
              </w:rPr>
              <w:t>800.000,00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0F13CCE3" w14:textId="3E70B792" w:rsidR="009F282B" w:rsidRPr="00BE7ECB" w:rsidRDefault="00BE7ECB">
            <w:pPr>
              <w:widowControl w:val="0"/>
              <w:autoSpaceDE w:val="0"/>
              <w:autoSpaceDN w:val="0"/>
              <w:adjustRightInd w:val="0"/>
              <w:spacing w:after="0" w:line="240" w:lineRule="auto"/>
              <w:ind w:left="195" w:right="-20"/>
              <w:rPr>
                <w:rFonts w:ascii="Times New Roman" w:eastAsia="Times New Roman" w:hAnsi="Times New Roman" w:cs="Times New Roman"/>
                <w:sz w:val="20"/>
                <w:szCs w:val="20"/>
                <w:lang w:eastAsia="sr-Latn-CS"/>
              </w:rPr>
            </w:pPr>
            <w:r w:rsidRPr="00BE7ECB">
              <w:rPr>
                <w:rFonts w:ascii="Times New Roman" w:hAnsi="Times New Roman"/>
                <w:sz w:val="20"/>
                <w:szCs w:val="20"/>
                <w:lang w:eastAsia="sr-Latn-CS"/>
              </w:rPr>
              <w:t>750.906,77</w:t>
            </w:r>
          </w:p>
        </w:tc>
        <w:tc>
          <w:tcPr>
            <w:tcW w:w="1961" w:type="dxa"/>
            <w:tcBorders>
              <w:top w:val="single" w:sz="4" w:space="0" w:color="000000"/>
              <w:left w:val="single" w:sz="4" w:space="0" w:color="000000"/>
              <w:bottom w:val="single" w:sz="4" w:space="0" w:color="000000"/>
              <w:right w:val="single" w:sz="4" w:space="0" w:color="000000"/>
            </w:tcBorders>
            <w:vAlign w:val="center"/>
          </w:tcPr>
          <w:p w14:paraId="05A7C841" w14:textId="77777777" w:rsidR="009F282B" w:rsidRDefault="009F282B">
            <w:pPr>
              <w:widowControl w:val="0"/>
              <w:autoSpaceDE w:val="0"/>
              <w:autoSpaceDN w:val="0"/>
              <w:adjustRightInd w:val="0"/>
              <w:spacing w:after="0" w:line="240" w:lineRule="auto"/>
              <w:ind w:left="825" w:right="805"/>
              <w:jc w:val="center"/>
              <w:rPr>
                <w:rFonts w:ascii="Times New Roman" w:eastAsia="Times New Roman" w:hAnsi="Times New Roman"/>
                <w:sz w:val="20"/>
                <w:szCs w:val="20"/>
                <w:lang w:eastAsia="sr-Latn-CS"/>
              </w:rPr>
            </w:pPr>
          </w:p>
          <w:p w14:paraId="10BA2A67" w14:textId="1958ABC0" w:rsidR="009F282B" w:rsidRDefault="00BE7ECB">
            <w:pPr>
              <w:widowControl w:val="0"/>
              <w:autoSpaceDE w:val="0"/>
              <w:autoSpaceDN w:val="0"/>
              <w:adjustRightInd w:val="0"/>
              <w:spacing w:after="0" w:line="240" w:lineRule="auto"/>
              <w:ind w:left="825" w:right="805"/>
              <w:jc w:val="center"/>
              <w:rPr>
                <w:rFonts w:ascii="Times New Roman" w:eastAsia="Times New Roman" w:hAnsi="Times New Roman" w:cs="Times New Roman"/>
                <w:b/>
                <w:sz w:val="20"/>
                <w:szCs w:val="20"/>
                <w:lang w:eastAsia="sr-Latn-CS"/>
              </w:rPr>
            </w:pPr>
            <w:r>
              <w:rPr>
                <w:rFonts w:ascii="Times New Roman" w:hAnsi="Times New Roman"/>
                <w:b/>
                <w:sz w:val="20"/>
                <w:szCs w:val="20"/>
                <w:lang w:eastAsia="sr-Latn-CS"/>
              </w:rPr>
              <w:t>93</w:t>
            </w:r>
          </w:p>
        </w:tc>
      </w:tr>
      <w:tr w:rsidR="009F282B" w14:paraId="6458B914" w14:textId="77777777" w:rsidTr="009F282B">
        <w:trPr>
          <w:trHeight w:hRule="exact" w:val="500"/>
          <w:jc w:val="center"/>
        </w:trPr>
        <w:tc>
          <w:tcPr>
            <w:tcW w:w="622" w:type="dxa"/>
            <w:tcBorders>
              <w:top w:val="single" w:sz="4" w:space="0" w:color="000000"/>
              <w:left w:val="single" w:sz="4" w:space="0" w:color="000000"/>
              <w:bottom w:val="single" w:sz="4" w:space="0" w:color="000000"/>
              <w:right w:val="single" w:sz="4" w:space="0" w:color="000000"/>
            </w:tcBorders>
          </w:tcPr>
          <w:p w14:paraId="092AC7AE" w14:textId="77777777" w:rsidR="009F282B" w:rsidRDefault="009F282B">
            <w:pPr>
              <w:widowControl w:val="0"/>
              <w:autoSpaceDE w:val="0"/>
              <w:autoSpaceDN w:val="0"/>
              <w:adjustRightInd w:val="0"/>
              <w:spacing w:before="7" w:after="0" w:line="140" w:lineRule="exact"/>
              <w:rPr>
                <w:rFonts w:ascii="Times New Roman" w:eastAsia="Times New Roman" w:hAnsi="Times New Roman"/>
                <w:sz w:val="20"/>
                <w:szCs w:val="20"/>
                <w:lang w:val="sr-Latn-CS" w:eastAsia="sr-Latn-CS"/>
              </w:rPr>
            </w:pPr>
          </w:p>
          <w:p w14:paraId="493B0FE3"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1</w:t>
            </w:r>
          </w:p>
        </w:tc>
        <w:tc>
          <w:tcPr>
            <w:tcW w:w="3002" w:type="dxa"/>
            <w:tcBorders>
              <w:top w:val="single" w:sz="4" w:space="0" w:color="000000"/>
              <w:left w:val="single" w:sz="4" w:space="0" w:color="000000"/>
              <w:bottom w:val="single" w:sz="4" w:space="0" w:color="000000"/>
              <w:right w:val="single" w:sz="4" w:space="0" w:color="000000"/>
            </w:tcBorders>
            <w:hideMark/>
          </w:tcPr>
          <w:p w14:paraId="79DD61B6" w14:textId="77777777" w:rsidR="009F282B" w:rsidRDefault="009F282B">
            <w:pPr>
              <w:widowControl w:val="0"/>
              <w:autoSpaceDE w:val="0"/>
              <w:autoSpaceDN w:val="0"/>
              <w:adjustRightInd w:val="0"/>
              <w:spacing w:before="57" w:after="0" w:line="192" w:lineRule="exact"/>
              <w:ind w:left="103" w:right="381"/>
              <w:rPr>
                <w:rFonts w:ascii="Times New Roman" w:eastAsia="Times New Roman" w:hAnsi="Times New Roman" w:cs="Times New Roman"/>
                <w:sz w:val="20"/>
                <w:szCs w:val="20"/>
                <w:lang w:val="sr-Latn-CS" w:eastAsia="sr-Latn-CS"/>
              </w:rPr>
            </w:pPr>
            <w:r>
              <w:rPr>
                <w:rFonts w:ascii="Times New Roman" w:hAnsi="Times New Roman"/>
                <w:spacing w:val="-1"/>
                <w:sz w:val="20"/>
                <w:szCs w:val="20"/>
                <w:lang w:eastAsia="sr-Latn-CS"/>
              </w:rPr>
              <w:t>С</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а</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на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w:t>
            </w:r>
            <w:r>
              <w:rPr>
                <w:rFonts w:ascii="Times New Roman" w:hAnsi="Times New Roman"/>
                <w:spacing w:val="2"/>
                <w:sz w:val="20"/>
                <w:szCs w:val="20"/>
                <w:lang w:val="sr-Latn-CS" w:eastAsia="sr-Latn-CS"/>
              </w:rPr>
              <w:t>м</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вина</w:t>
            </w:r>
            <w:r>
              <w:rPr>
                <w:rFonts w:ascii="Times New Roman" w:hAnsi="Times New Roman"/>
                <w:spacing w:val="-4"/>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0</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tcPr>
          <w:p w14:paraId="3CFA72B0" w14:textId="77777777" w:rsidR="009F282B" w:rsidRDefault="009F282B">
            <w:pPr>
              <w:widowControl w:val="0"/>
              <w:autoSpaceDE w:val="0"/>
              <w:autoSpaceDN w:val="0"/>
              <w:adjustRightInd w:val="0"/>
              <w:spacing w:after="0" w:line="240" w:lineRule="auto"/>
              <w:ind w:left="343" w:right="-20"/>
              <w:jc w:val="right"/>
              <w:rPr>
                <w:rFonts w:ascii="Times New Roman" w:eastAsia="Times New Roman" w:hAnsi="Times New Roman" w:cs="Times New Roman"/>
                <w:sz w:val="20"/>
                <w:szCs w:val="20"/>
                <w:lang w:val="sr-Latn-RS" w:eastAsia="sr-Latn-CS"/>
              </w:rPr>
            </w:pPr>
          </w:p>
        </w:tc>
        <w:tc>
          <w:tcPr>
            <w:tcW w:w="1524" w:type="dxa"/>
            <w:tcBorders>
              <w:top w:val="single" w:sz="4" w:space="0" w:color="000000"/>
              <w:left w:val="single" w:sz="4" w:space="0" w:color="000000"/>
              <w:bottom w:val="single" w:sz="4" w:space="0" w:color="000000"/>
              <w:right w:val="single" w:sz="4" w:space="0" w:color="000000"/>
            </w:tcBorders>
            <w:vAlign w:val="bottom"/>
          </w:tcPr>
          <w:p w14:paraId="6F0E8F3E" w14:textId="77777777" w:rsidR="009F282B" w:rsidRDefault="009F282B">
            <w:pPr>
              <w:widowControl w:val="0"/>
              <w:autoSpaceDE w:val="0"/>
              <w:autoSpaceDN w:val="0"/>
              <w:adjustRightInd w:val="0"/>
              <w:spacing w:after="0" w:line="240" w:lineRule="auto"/>
              <w:ind w:left="345" w:right="-20"/>
              <w:jc w:val="right"/>
              <w:rPr>
                <w:rFonts w:ascii="Times New Roman" w:eastAsia="Times New Roman" w:hAnsi="Times New Roman" w:cs="Times New Roman"/>
                <w:sz w:val="20"/>
                <w:szCs w:val="20"/>
                <w:lang w:eastAsia="sr-Latn-CS"/>
              </w:rPr>
            </w:pPr>
          </w:p>
        </w:tc>
        <w:tc>
          <w:tcPr>
            <w:tcW w:w="1961" w:type="dxa"/>
            <w:tcBorders>
              <w:top w:val="single" w:sz="4" w:space="0" w:color="000000"/>
              <w:left w:val="single" w:sz="4" w:space="0" w:color="000000"/>
              <w:bottom w:val="single" w:sz="4" w:space="0" w:color="000000"/>
              <w:right w:val="single" w:sz="4" w:space="0" w:color="000000"/>
            </w:tcBorders>
            <w:vAlign w:val="center"/>
          </w:tcPr>
          <w:p w14:paraId="1C9A3E67" w14:textId="77777777" w:rsidR="009F282B" w:rsidRDefault="009F282B">
            <w:pPr>
              <w:widowControl w:val="0"/>
              <w:autoSpaceDE w:val="0"/>
              <w:autoSpaceDN w:val="0"/>
              <w:adjustRightInd w:val="0"/>
              <w:spacing w:after="0" w:line="240" w:lineRule="auto"/>
              <w:ind w:left="834" w:right="811"/>
              <w:jc w:val="center"/>
              <w:rPr>
                <w:rFonts w:ascii="Times New Roman" w:eastAsia="Times New Roman" w:hAnsi="Times New Roman" w:cs="Times New Roman"/>
                <w:sz w:val="20"/>
                <w:szCs w:val="20"/>
                <w:lang w:val="sr-Latn-RS" w:eastAsia="sr-Latn-CS"/>
              </w:rPr>
            </w:pPr>
          </w:p>
        </w:tc>
      </w:tr>
      <w:tr w:rsidR="009F282B" w14:paraId="660E9A94" w14:textId="77777777" w:rsidTr="009F282B">
        <w:trPr>
          <w:trHeight w:hRule="exact" w:val="498"/>
          <w:jc w:val="center"/>
        </w:trPr>
        <w:tc>
          <w:tcPr>
            <w:tcW w:w="622" w:type="dxa"/>
            <w:tcBorders>
              <w:top w:val="single" w:sz="4" w:space="0" w:color="000000"/>
              <w:left w:val="single" w:sz="4" w:space="0" w:color="000000"/>
              <w:bottom w:val="single" w:sz="4" w:space="0" w:color="000000"/>
              <w:right w:val="single" w:sz="4" w:space="0" w:color="000000"/>
            </w:tcBorders>
          </w:tcPr>
          <w:p w14:paraId="3AC10EEE" w14:textId="77777777" w:rsidR="009F282B" w:rsidRDefault="009F282B">
            <w:pPr>
              <w:widowControl w:val="0"/>
              <w:autoSpaceDE w:val="0"/>
              <w:autoSpaceDN w:val="0"/>
              <w:adjustRightInd w:val="0"/>
              <w:spacing w:before="7" w:after="0" w:line="140" w:lineRule="exact"/>
              <w:rPr>
                <w:rFonts w:ascii="Times New Roman" w:eastAsia="Times New Roman" w:hAnsi="Times New Roman"/>
                <w:sz w:val="20"/>
                <w:szCs w:val="20"/>
                <w:lang w:val="sr-Latn-CS" w:eastAsia="sr-Latn-CS"/>
              </w:rPr>
            </w:pPr>
          </w:p>
          <w:p w14:paraId="1B66920F"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2</w:t>
            </w:r>
          </w:p>
        </w:tc>
        <w:tc>
          <w:tcPr>
            <w:tcW w:w="3002" w:type="dxa"/>
            <w:tcBorders>
              <w:top w:val="single" w:sz="4" w:space="0" w:color="000000"/>
              <w:left w:val="single" w:sz="4" w:space="0" w:color="000000"/>
              <w:bottom w:val="single" w:sz="4" w:space="0" w:color="000000"/>
              <w:right w:val="single" w:sz="4" w:space="0" w:color="000000"/>
            </w:tcBorders>
            <w:hideMark/>
          </w:tcPr>
          <w:p w14:paraId="48FE1BDF" w14:textId="77777777" w:rsidR="009F282B" w:rsidRDefault="009F282B">
            <w:pPr>
              <w:widowControl w:val="0"/>
              <w:autoSpaceDE w:val="0"/>
              <w:autoSpaceDN w:val="0"/>
              <w:adjustRightInd w:val="0"/>
              <w:spacing w:before="49" w:after="0" w:line="240" w:lineRule="auto"/>
              <w:ind w:left="103" w:right="133"/>
              <w:rPr>
                <w:rFonts w:ascii="Times New Roman" w:eastAsia="Times New Roman" w:hAnsi="Times New Roman" w:cs="Times New Roman"/>
                <w:sz w:val="20"/>
                <w:szCs w:val="20"/>
                <w:lang w:val="sr-Latn-CS" w:eastAsia="sr-Latn-CS"/>
              </w:rPr>
            </w:pPr>
            <w:r>
              <w:rPr>
                <w:rFonts w:ascii="Times New Roman" w:hAnsi="Times New Roman"/>
                <w:spacing w:val="-1"/>
                <w:sz w:val="20"/>
                <w:szCs w:val="20"/>
                <w:lang w:eastAsia="sr-Latn-CS"/>
              </w:rPr>
              <w:t xml:space="preserve">Обртна имовина </w:t>
            </w:r>
            <w:r>
              <w:rPr>
                <w:rFonts w:ascii="Times New Roman" w:hAnsi="Times New Roman"/>
                <w:spacing w:val="-3"/>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1</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57800C5B" w14:textId="6C9DC0C9" w:rsidR="009F282B" w:rsidRDefault="00603821" w:rsidP="00603821">
            <w:pPr>
              <w:widowControl w:val="0"/>
              <w:autoSpaceDE w:val="0"/>
              <w:autoSpaceDN w:val="0"/>
              <w:adjustRightInd w:val="0"/>
              <w:spacing w:after="0" w:line="240" w:lineRule="auto"/>
              <w:ind w:right="-23"/>
              <w:jc w:val="center"/>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6666F0CC" w14:textId="7AF9D135" w:rsidR="009F282B" w:rsidRDefault="00603821" w:rsidP="00B201E3">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val="sr-Latn-RS" w:eastAsia="sr-Latn-CS"/>
              </w:rPr>
            </w:pPr>
            <w:r>
              <w:rPr>
                <w:rFonts w:ascii="Times New Roman" w:hAnsi="Times New Roman"/>
                <w:sz w:val="20"/>
                <w:szCs w:val="20"/>
                <w:lang w:eastAsia="sr-Latn-CS"/>
              </w:rPr>
              <w:t>0</w:t>
            </w:r>
            <w:r w:rsidR="009F282B">
              <w:rPr>
                <w:rFonts w:ascii="Times New Roman" w:hAnsi="Times New Roman"/>
                <w:sz w:val="20"/>
                <w:szCs w:val="20"/>
                <w:lang w:val="sr-Latn-RS" w:eastAsia="sr-Latn-CS"/>
              </w:rPr>
              <w:t xml:space="preserve">      </w:t>
            </w:r>
          </w:p>
        </w:tc>
        <w:tc>
          <w:tcPr>
            <w:tcW w:w="1961" w:type="dxa"/>
            <w:tcBorders>
              <w:top w:val="single" w:sz="4" w:space="0" w:color="000000"/>
              <w:left w:val="single" w:sz="4" w:space="0" w:color="000000"/>
              <w:bottom w:val="single" w:sz="4" w:space="0" w:color="000000"/>
              <w:right w:val="single" w:sz="4" w:space="0" w:color="000000"/>
            </w:tcBorders>
            <w:vAlign w:val="center"/>
            <w:hideMark/>
          </w:tcPr>
          <w:p w14:paraId="1630B7F9" w14:textId="32B269AB" w:rsidR="009F282B" w:rsidRDefault="009F282B" w:rsidP="00603821">
            <w:pPr>
              <w:widowControl w:val="0"/>
              <w:autoSpaceDE w:val="0"/>
              <w:autoSpaceDN w:val="0"/>
              <w:adjustRightInd w:val="0"/>
              <w:spacing w:after="0" w:line="240" w:lineRule="auto"/>
              <w:ind w:left="790" w:right="769"/>
              <w:rPr>
                <w:rFonts w:ascii="Times New Roman" w:eastAsia="Times New Roman" w:hAnsi="Times New Roman" w:cs="Times New Roman"/>
                <w:sz w:val="20"/>
                <w:szCs w:val="20"/>
                <w:lang w:eastAsia="sr-Latn-CS"/>
              </w:rPr>
            </w:pPr>
          </w:p>
        </w:tc>
      </w:tr>
      <w:tr w:rsidR="009F282B" w14:paraId="25B0E8D7" w14:textId="77777777" w:rsidTr="00BE7ECB">
        <w:trPr>
          <w:trHeight w:hRule="exact" w:val="829"/>
          <w:jc w:val="center"/>
        </w:trPr>
        <w:tc>
          <w:tcPr>
            <w:tcW w:w="622" w:type="dxa"/>
            <w:tcBorders>
              <w:top w:val="single" w:sz="4" w:space="0" w:color="000000"/>
              <w:left w:val="single" w:sz="4" w:space="0" w:color="000000"/>
              <w:bottom w:val="single" w:sz="4" w:space="0" w:color="000000"/>
              <w:right w:val="single" w:sz="4" w:space="0" w:color="000000"/>
            </w:tcBorders>
          </w:tcPr>
          <w:p w14:paraId="594D18C6" w14:textId="77777777" w:rsidR="009F282B" w:rsidRDefault="009F282B">
            <w:pPr>
              <w:widowControl w:val="0"/>
              <w:autoSpaceDE w:val="0"/>
              <w:autoSpaceDN w:val="0"/>
              <w:adjustRightInd w:val="0"/>
              <w:spacing w:before="11" w:after="0" w:line="240" w:lineRule="exact"/>
              <w:rPr>
                <w:rFonts w:ascii="Times New Roman" w:eastAsia="Times New Roman" w:hAnsi="Times New Roman"/>
                <w:sz w:val="20"/>
                <w:szCs w:val="20"/>
                <w:lang w:val="sr-Latn-CS" w:eastAsia="sr-Latn-CS"/>
              </w:rPr>
            </w:pPr>
          </w:p>
          <w:p w14:paraId="7DBC4B2D"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3</w:t>
            </w:r>
          </w:p>
        </w:tc>
        <w:tc>
          <w:tcPr>
            <w:tcW w:w="3002" w:type="dxa"/>
            <w:tcBorders>
              <w:top w:val="single" w:sz="4" w:space="0" w:color="000000"/>
              <w:left w:val="single" w:sz="4" w:space="0" w:color="000000"/>
              <w:bottom w:val="single" w:sz="4" w:space="0" w:color="000000"/>
              <w:right w:val="single" w:sz="4" w:space="0" w:color="000000"/>
            </w:tcBorders>
            <w:hideMark/>
          </w:tcPr>
          <w:p w14:paraId="3B9D0917" w14:textId="77777777" w:rsidR="009F282B" w:rsidRDefault="009F282B">
            <w:pPr>
              <w:widowControl w:val="0"/>
              <w:autoSpaceDE w:val="0"/>
              <w:autoSpaceDN w:val="0"/>
              <w:adjustRightInd w:val="0"/>
              <w:spacing w:before="57" w:after="0" w:line="237" w:lineRule="auto"/>
              <w:ind w:left="103" w:right="127"/>
              <w:rPr>
                <w:rFonts w:ascii="Times New Roman" w:eastAsia="Times New Roman" w:hAnsi="Times New Roman" w:cs="Times New Roman"/>
                <w:sz w:val="20"/>
                <w:szCs w:val="20"/>
                <w:lang w:val="sr-Latn-CS" w:eastAsia="sr-Latn-CS"/>
              </w:rPr>
            </w:pPr>
            <w:r>
              <w:rPr>
                <w:rFonts w:ascii="Times New Roman" w:hAnsi="Times New Roman"/>
                <w:sz w:val="20"/>
                <w:szCs w:val="20"/>
                <w:lang w:val="sr-Latn-CS" w:eastAsia="sr-Latn-CS"/>
              </w:rPr>
              <w:t>Кра</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р</w:t>
            </w:r>
            <w:r>
              <w:rPr>
                <w:rFonts w:ascii="Times New Roman" w:hAnsi="Times New Roman"/>
                <w:spacing w:val="-1"/>
                <w:sz w:val="20"/>
                <w:szCs w:val="20"/>
                <w:lang w:val="sr-Latn-CS" w:eastAsia="sr-Latn-CS"/>
              </w:rPr>
              <w:t>оч</w:t>
            </w:r>
            <w:r>
              <w:rPr>
                <w:rFonts w:ascii="Times New Roman" w:hAnsi="Times New Roman"/>
                <w:sz w:val="20"/>
                <w:szCs w:val="20"/>
                <w:lang w:val="sr-Latn-CS" w:eastAsia="sr-Latn-CS"/>
              </w:rPr>
              <w:t>на</w:t>
            </w:r>
            <w:r>
              <w:rPr>
                <w:rFonts w:ascii="Times New Roman" w:hAnsi="Times New Roman"/>
                <w:spacing w:val="-7"/>
                <w:sz w:val="20"/>
                <w:szCs w:val="20"/>
                <w:lang w:val="sr-Latn-CS" w:eastAsia="sr-Latn-CS"/>
              </w:rPr>
              <w:t xml:space="preserve"> </w:t>
            </w:r>
            <w:r>
              <w:rPr>
                <w:rFonts w:ascii="Times New Roman" w:hAnsi="Times New Roman"/>
                <w:sz w:val="20"/>
                <w:szCs w:val="20"/>
                <w:lang w:val="sr-Latn-CS" w:eastAsia="sr-Latn-CS"/>
              </w:rPr>
              <w:t>п</w:t>
            </w:r>
            <w:r>
              <w:rPr>
                <w:rFonts w:ascii="Times New Roman" w:hAnsi="Times New Roman"/>
                <w:spacing w:val="-1"/>
                <w:sz w:val="20"/>
                <w:szCs w:val="20"/>
                <w:lang w:val="sr-Latn-CS" w:eastAsia="sr-Latn-CS"/>
              </w:rPr>
              <w:t>от</w:t>
            </w:r>
            <w:r>
              <w:rPr>
                <w:rFonts w:ascii="Times New Roman" w:hAnsi="Times New Roman"/>
                <w:sz w:val="20"/>
                <w:szCs w:val="20"/>
                <w:lang w:val="sr-Latn-CS" w:eastAsia="sr-Latn-CS"/>
              </w:rPr>
              <w:t>р</w:t>
            </w:r>
            <w:r>
              <w:rPr>
                <w:rFonts w:ascii="Times New Roman" w:hAnsi="Times New Roman"/>
                <w:spacing w:val="2"/>
                <w:sz w:val="20"/>
                <w:szCs w:val="20"/>
                <w:lang w:val="sr-Latn-CS" w:eastAsia="sr-Latn-CS"/>
              </w:rPr>
              <w:t>а</w:t>
            </w:r>
            <w:r>
              <w:rPr>
                <w:rFonts w:ascii="Times New Roman" w:hAnsi="Times New Roman"/>
                <w:spacing w:val="-1"/>
                <w:sz w:val="20"/>
                <w:szCs w:val="20"/>
                <w:lang w:val="sr-Latn-CS" w:eastAsia="sr-Latn-CS"/>
              </w:rPr>
              <w:t>ж</w:t>
            </w:r>
            <w:r>
              <w:rPr>
                <w:rFonts w:ascii="Times New Roman" w:hAnsi="Times New Roman"/>
                <w:sz w:val="20"/>
                <w:szCs w:val="20"/>
                <w:lang w:val="sr-Latn-CS" w:eastAsia="sr-Latn-CS"/>
              </w:rPr>
              <w:t>ивања,</w:t>
            </w:r>
            <w:r>
              <w:rPr>
                <w:rFonts w:ascii="Times New Roman" w:hAnsi="Times New Roman"/>
                <w:spacing w:val="-4"/>
                <w:sz w:val="20"/>
                <w:szCs w:val="20"/>
                <w:lang w:val="sr-Latn-CS" w:eastAsia="sr-Latn-CS"/>
              </w:rPr>
              <w:t xml:space="preserve"> </w:t>
            </w:r>
            <w:r>
              <w:rPr>
                <w:rFonts w:ascii="Times New Roman" w:hAnsi="Times New Roman"/>
                <w:sz w:val="20"/>
                <w:szCs w:val="20"/>
                <w:lang w:val="sr-Latn-CS" w:eastAsia="sr-Latn-CS"/>
              </w:rPr>
              <w:t>н</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ч</w:t>
            </w:r>
            <w:r>
              <w:rPr>
                <w:rFonts w:ascii="Times New Roman" w:hAnsi="Times New Roman"/>
                <w:sz w:val="20"/>
                <w:szCs w:val="20"/>
                <w:lang w:val="sr-Latn-CS" w:eastAsia="sr-Latn-CS"/>
              </w:rPr>
              <w:t>ана сре</w:t>
            </w:r>
            <w:r>
              <w:rPr>
                <w:rFonts w:ascii="Times New Roman" w:hAnsi="Times New Roman"/>
                <w:spacing w:val="1"/>
                <w:sz w:val="20"/>
                <w:szCs w:val="20"/>
                <w:lang w:val="sr-Latn-CS" w:eastAsia="sr-Latn-CS"/>
              </w:rPr>
              <w:t>д</w:t>
            </w:r>
            <w:r>
              <w:rPr>
                <w:rFonts w:ascii="Times New Roman" w:hAnsi="Times New Roman"/>
                <w:sz w:val="20"/>
                <w:szCs w:val="20"/>
                <w:lang w:val="sr-Latn-CS" w:eastAsia="sr-Latn-CS"/>
              </w:rPr>
              <w:t>с</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ва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 ак</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ивна</w:t>
            </w:r>
            <w:r>
              <w:rPr>
                <w:rFonts w:ascii="Times New Roman" w:hAnsi="Times New Roman"/>
                <w:spacing w:val="-3"/>
                <w:sz w:val="20"/>
                <w:szCs w:val="20"/>
                <w:lang w:val="sr-Latn-CS" w:eastAsia="sr-Latn-CS"/>
              </w:rPr>
              <w:t xml:space="preserve"> </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р</w:t>
            </w:r>
            <w:r>
              <w:rPr>
                <w:rFonts w:ascii="Times New Roman" w:hAnsi="Times New Roman"/>
                <w:sz w:val="20"/>
                <w:szCs w:val="20"/>
                <w:lang w:val="sr-Latn-CS" w:eastAsia="sr-Latn-CS"/>
              </w:rPr>
              <w:t xml:space="preserve">еменска </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гран</w:t>
            </w:r>
            <w:r>
              <w:rPr>
                <w:rFonts w:ascii="Times New Roman" w:hAnsi="Times New Roman"/>
                <w:spacing w:val="1"/>
                <w:sz w:val="20"/>
                <w:szCs w:val="20"/>
                <w:lang w:val="sr-Latn-CS" w:eastAsia="sr-Latn-CS"/>
              </w:rPr>
              <w:t>и</w:t>
            </w:r>
            <w:r>
              <w:rPr>
                <w:rFonts w:ascii="Times New Roman" w:hAnsi="Times New Roman"/>
                <w:spacing w:val="-1"/>
                <w:sz w:val="20"/>
                <w:szCs w:val="20"/>
                <w:lang w:val="sr-Latn-CS" w:eastAsia="sr-Latn-CS"/>
              </w:rPr>
              <w:t>ч</w:t>
            </w:r>
            <w:r>
              <w:rPr>
                <w:rFonts w:ascii="Times New Roman" w:hAnsi="Times New Roman"/>
                <w:sz w:val="20"/>
                <w:szCs w:val="20"/>
                <w:lang w:val="sr-Latn-CS" w:eastAsia="sr-Latn-CS"/>
              </w:rPr>
              <w:t>ења</w:t>
            </w:r>
            <w:r>
              <w:rPr>
                <w:rFonts w:ascii="Times New Roman" w:hAnsi="Times New Roman"/>
                <w:spacing w:val="-5"/>
                <w:sz w:val="20"/>
                <w:szCs w:val="20"/>
                <w:lang w:val="sr-Latn-CS" w:eastAsia="sr-Latn-CS"/>
              </w:rPr>
              <w:t xml:space="preserve">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2</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tcPr>
          <w:p w14:paraId="1272880E" w14:textId="66B05052" w:rsidR="009F282B" w:rsidRDefault="00BE7ECB">
            <w:pPr>
              <w:widowControl w:val="0"/>
              <w:autoSpaceDE w:val="0"/>
              <w:autoSpaceDN w:val="0"/>
              <w:adjustRightInd w:val="0"/>
              <w:spacing w:after="0" w:line="240" w:lineRule="auto"/>
              <w:ind w:left="195" w:right="-20"/>
              <w:jc w:val="center"/>
              <w:rPr>
                <w:rFonts w:ascii="Times New Roman" w:eastAsia="Times New Roman" w:hAnsi="Times New Roman" w:cs="Times New Roman"/>
                <w:sz w:val="20"/>
                <w:szCs w:val="20"/>
                <w:lang w:eastAsia="sr-Latn-CS"/>
              </w:rPr>
            </w:pPr>
            <w:r w:rsidRPr="00BE7ECB">
              <w:rPr>
                <w:rFonts w:ascii="Times New Roman" w:eastAsia="Times New Roman" w:hAnsi="Times New Roman" w:cs="Times New Roman"/>
                <w:sz w:val="20"/>
                <w:szCs w:val="20"/>
                <w:lang w:eastAsia="sr-Latn-CS"/>
              </w:rPr>
              <w:t>800.000,00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4EDA4C9D" w14:textId="2F17BA1E" w:rsidR="009F282B" w:rsidRDefault="00BE7ECB">
            <w:pPr>
              <w:widowControl w:val="0"/>
              <w:autoSpaceDE w:val="0"/>
              <w:autoSpaceDN w:val="0"/>
              <w:adjustRightInd w:val="0"/>
              <w:spacing w:after="0" w:line="240" w:lineRule="auto"/>
              <w:ind w:left="195" w:right="-20"/>
              <w:jc w:val="center"/>
              <w:rPr>
                <w:rFonts w:ascii="Times New Roman" w:eastAsia="Times New Roman" w:hAnsi="Times New Roman" w:cs="Times New Roman"/>
                <w:sz w:val="20"/>
                <w:szCs w:val="20"/>
                <w:lang w:eastAsia="sr-Latn-CS"/>
              </w:rPr>
            </w:pPr>
            <w:r w:rsidRPr="00BE7ECB">
              <w:rPr>
                <w:rFonts w:ascii="Times New Roman" w:hAnsi="Times New Roman"/>
                <w:sz w:val="20"/>
                <w:szCs w:val="20"/>
                <w:lang w:eastAsia="sr-Latn-CS"/>
              </w:rPr>
              <w:t>750.906,77</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27BA0079" w14:textId="5FD3784F" w:rsidR="009F282B" w:rsidRDefault="00BE7ECB">
            <w:pPr>
              <w:widowControl w:val="0"/>
              <w:autoSpaceDE w:val="0"/>
              <w:autoSpaceDN w:val="0"/>
              <w:adjustRightInd w:val="0"/>
              <w:spacing w:after="0" w:line="240" w:lineRule="auto"/>
              <w:ind w:left="620" w:right="632"/>
              <w:jc w:val="center"/>
              <w:rPr>
                <w:rFonts w:ascii="Times New Roman" w:eastAsia="Times New Roman" w:hAnsi="Times New Roman" w:cs="Times New Roman"/>
                <w:sz w:val="20"/>
                <w:szCs w:val="20"/>
                <w:lang w:eastAsia="sr-Latn-CS"/>
              </w:rPr>
            </w:pPr>
            <w:r>
              <w:rPr>
                <w:rFonts w:ascii="Times New Roman" w:hAnsi="Times New Roman"/>
                <w:sz w:val="20"/>
                <w:szCs w:val="20"/>
                <w:lang w:eastAsia="sr-Latn-CS"/>
              </w:rPr>
              <w:t>93</w:t>
            </w:r>
          </w:p>
        </w:tc>
      </w:tr>
      <w:tr w:rsidR="009F282B" w14:paraId="278AFC3E" w14:textId="77777777" w:rsidTr="00BE7ECB">
        <w:trPr>
          <w:trHeight w:hRule="exact" w:val="442"/>
          <w:jc w:val="center"/>
        </w:trPr>
        <w:tc>
          <w:tcPr>
            <w:tcW w:w="622" w:type="dxa"/>
            <w:tcBorders>
              <w:top w:val="single" w:sz="4" w:space="0" w:color="000000"/>
              <w:left w:val="single" w:sz="4" w:space="0" w:color="000000"/>
              <w:bottom w:val="single" w:sz="4" w:space="0" w:color="000000"/>
              <w:right w:val="single" w:sz="4" w:space="0" w:color="000000"/>
            </w:tcBorders>
          </w:tcPr>
          <w:p w14:paraId="0EE15381"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754D35B4" w14:textId="77777777" w:rsidR="009F282B" w:rsidRDefault="009F282B">
            <w:pPr>
              <w:widowControl w:val="0"/>
              <w:autoSpaceDE w:val="0"/>
              <w:autoSpaceDN w:val="0"/>
              <w:adjustRightInd w:val="0"/>
              <w:spacing w:after="0" w:line="240" w:lineRule="auto"/>
              <w:ind w:left="197" w:right="174"/>
              <w:jc w:val="center"/>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I</w:t>
            </w:r>
            <w:r>
              <w:rPr>
                <w:rFonts w:ascii="Times New Roman" w:hAnsi="Times New Roman"/>
                <w:b/>
                <w:bCs/>
                <w:sz w:val="20"/>
                <w:szCs w:val="20"/>
                <w:lang w:val="sr-Latn-CS" w:eastAsia="sr-Latn-CS"/>
              </w:rPr>
              <w:t>I</w:t>
            </w:r>
          </w:p>
        </w:tc>
        <w:tc>
          <w:tcPr>
            <w:tcW w:w="3002" w:type="dxa"/>
            <w:tcBorders>
              <w:top w:val="single" w:sz="4" w:space="0" w:color="000000"/>
              <w:left w:val="single" w:sz="4" w:space="0" w:color="000000"/>
              <w:bottom w:val="single" w:sz="4" w:space="0" w:color="000000"/>
              <w:right w:val="single" w:sz="4" w:space="0" w:color="000000"/>
            </w:tcBorders>
          </w:tcPr>
          <w:p w14:paraId="2E124349"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0DAC1BF8"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b/>
                <w:bCs/>
                <w:spacing w:val="1"/>
                <w:sz w:val="20"/>
                <w:szCs w:val="20"/>
                <w:lang w:val="sr-Latn-CS" w:eastAsia="sr-Latn-CS"/>
              </w:rPr>
              <w:t>У</w:t>
            </w:r>
            <w:r>
              <w:rPr>
                <w:rFonts w:ascii="Times New Roman" w:hAnsi="Times New Roman"/>
                <w:b/>
                <w:bCs/>
                <w:sz w:val="20"/>
                <w:szCs w:val="20"/>
                <w:lang w:val="sr-Latn-CS" w:eastAsia="sr-Latn-CS"/>
              </w:rPr>
              <w:t>к</w:t>
            </w:r>
            <w:r>
              <w:rPr>
                <w:rFonts w:ascii="Times New Roman" w:hAnsi="Times New Roman"/>
                <w:b/>
                <w:bCs/>
                <w:spacing w:val="-2"/>
                <w:sz w:val="20"/>
                <w:szCs w:val="20"/>
                <w:lang w:val="sr-Latn-CS" w:eastAsia="sr-Latn-CS"/>
              </w:rPr>
              <w:t>у</w:t>
            </w:r>
            <w:r>
              <w:rPr>
                <w:rFonts w:ascii="Times New Roman" w:hAnsi="Times New Roman"/>
                <w:b/>
                <w:bCs/>
                <w:sz w:val="20"/>
                <w:szCs w:val="20"/>
                <w:lang w:val="sr-Latn-CS" w:eastAsia="sr-Latn-CS"/>
              </w:rPr>
              <w:t>пна</w:t>
            </w:r>
            <w:r>
              <w:rPr>
                <w:rFonts w:ascii="Times New Roman" w:hAnsi="Times New Roman"/>
                <w:b/>
                <w:bCs/>
                <w:spacing w:val="-1"/>
                <w:sz w:val="20"/>
                <w:szCs w:val="20"/>
                <w:lang w:val="sr-Latn-CS" w:eastAsia="sr-Latn-CS"/>
              </w:rPr>
              <w:t xml:space="preserve"> </w:t>
            </w:r>
            <w:r>
              <w:rPr>
                <w:rFonts w:ascii="Times New Roman" w:hAnsi="Times New Roman"/>
                <w:b/>
                <w:bCs/>
                <w:spacing w:val="-2"/>
                <w:sz w:val="20"/>
                <w:szCs w:val="20"/>
                <w:lang w:val="sr-Latn-CS" w:eastAsia="sr-Latn-CS"/>
              </w:rPr>
              <w:t>п</w:t>
            </w:r>
            <w:r>
              <w:rPr>
                <w:rFonts w:ascii="Times New Roman" w:hAnsi="Times New Roman"/>
                <w:b/>
                <w:bCs/>
                <w:sz w:val="20"/>
                <w:szCs w:val="20"/>
                <w:lang w:val="sr-Latn-CS" w:eastAsia="sr-Latn-CS"/>
              </w:rPr>
              <w:t>аси</w:t>
            </w:r>
            <w:r>
              <w:rPr>
                <w:rFonts w:ascii="Times New Roman" w:hAnsi="Times New Roman"/>
                <w:b/>
                <w:bCs/>
                <w:spacing w:val="1"/>
                <w:sz w:val="20"/>
                <w:szCs w:val="20"/>
                <w:lang w:val="sr-Latn-CS" w:eastAsia="sr-Latn-CS"/>
              </w:rPr>
              <w:t>в</w:t>
            </w:r>
            <w:r>
              <w:rPr>
                <w:rFonts w:ascii="Times New Roman" w:hAnsi="Times New Roman"/>
                <w:b/>
                <w:bCs/>
                <w:sz w:val="20"/>
                <w:szCs w:val="20"/>
                <w:lang w:val="sr-Latn-CS" w:eastAsia="sr-Latn-CS"/>
              </w:rPr>
              <w:t>а</w:t>
            </w:r>
            <w:r>
              <w:rPr>
                <w:rFonts w:ascii="Times New Roman" w:hAnsi="Times New Roman"/>
                <w:b/>
                <w:bCs/>
                <w:spacing w:val="-3"/>
                <w:sz w:val="20"/>
                <w:szCs w:val="20"/>
                <w:lang w:val="sr-Latn-CS" w:eastAsia="sr-Latn-CS"/>
              </w:rPr>
              <w:t xml:space="preserve"> </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1</w:t>
            </w:r>
            <w:r>
              <w:rPr>
                <w:rFonts w:ascii="Times New Roman" w:hAnsi="Times New Roman"/>
                <w:b/>
                <w:bCs/>
                <w:spacing w:val="-1"/>
                <w:sz w:val="20"/>
                <w:szCs w:val="20"/>
                <w:lang w:val="sr-Latn-CS" w:eastAsia="sr-Latn-CS"/>
              </w:rPr>
              <w:t>+</w:t>
            </w:r>
            <w:r>
              <w:rPr>
                <w:rFonts w:ascii="Times New Roman" w:hAnsi="Times New Roman"/>
                <w:b/>
                <w:bCs/>
                <w:sz w:val="20"/>
                <w:szCs w:val="20"/>
                <w:lang w:val="sr-Latn-CS" w:eastAsia="sr-Latn-CS"/>
              </w:rPr>
              <w:t>2)</w:t>
            </w:r>
          </w:p>
        </w:tc>
        <w:tc>
          <w:tcPr>
            <w:tcW w:w="1478" w:type="dxa"/>
            <w:tcBorders>
              <w:top w:val="single" w:sz="4" w:space="0" w:color="000000"/>
              <w:left w:val="single" w:sz="4" w:space="0" w:color="000000"/>
              <w:bottom w:val="single" w:sz="4" w:space="0" w:color="000000"/>
              <w:right w:val="single" w:sz="4" w:space="0" w:color="000000"/>
            </w:tcBorders>
            <w:vAlign w:val="bottom"/>
          </w:tcPr>
          <w:p w14:paraId="1EB9A168" w14:textId="59BFFCE6" w:rsidR="009F282B" w:rsidRPr="00BE7ECB" w:rsidRDefault="00BE7ECB">
            <w:pPr>
              <w:widowControl w:val="0"/>
              <w:autoSpaceDE w:val="0"/>
              <w:autoSpaceDN w:val="0"/>
              <w:adjustRightInd w:val="0"/>
              <w:spacing w:after="0" w:line="240" w:lineRule="auto"/>
              <w:ind w:left="195" w:right="-20"/>
              <w:jc w:val="center"/>
              <w:rPr>
                <w:rFonts w:ascii="Times New Roman" w:eastAsia="Times New Roman" w:hAnsi="Times New Roman" w:cs="Times New Roman"/>
                <w:b/>
                <w:sz w:val="20"/>
                <w:szCs w:val="20"/>
                <w:lang w:eastAsia="sr-Latn-CS"/>
              </w:rPr>
            </w:pPr>
            <w:r w:rsidRPr="00BE7ECB">
              <w:rPr>
                <w:rFonts w:ascii="Times New Roman" w:eastAsia="Times New Roman" w:hAnsi="Times New Roman" w:cs="Times New Roman"/>
                <w:b/>
                <w:sz w:val="20"/>
                <w:szCs w:val="20"/>
                <w:lang w:eastAsia="sr-Latn-CS"/>
              </w:rPr>
              <w:t>800.000,00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5271E1FB" w14:textId="2929EA9F" w:rsidR="009F282B" w:rsidRPr="00BE7ECB" w:rsidRDefault="00BE7ECB">
            <w:pPr>
              <w:widowControl w:val="0"/>
              <w:autoSpaceDE w:val="0"/>
              <w:autoSpaceDN w:val="0"/>
              <w:adjustRightInd w:val="0"/>
              <w:spacing w:after="0" w:line="240" w:lineRule="auto"/>
              <w:ind w:left="195" w:right="-20"/>
              <w:jc w:val="center"/>
              <w:rPr>
                <w:rFonts w:ascii="Times New Roman" w:eastAsia="Times New Roman" w:hAnsi="Times New Roman" w:cs="Times New Roman"/>
                <w:b/>
                <w:sz w:val="20"/>
                <w:szCs w:val="20"/>
                <w:lang w:eastAsia="sr-Latn-CS"/>
              </w:rPr>
            </w:pPr>
            <w:r w:rsidRPr="00BE7ECB">
              <w:rPr>
                <w:rFonts w:ascii="Times New Roman" w:hAnsi="Times New Roman"/>
                <w:b/>
                <w:sz w:val="20"/>
                <w:szCs w:val="20"/>
                <w:lang w:eastAsia="sr-Latn-CS"/>
              </w:rPr>
              <w:t>750.906,77</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75F733CB" w14:textId="74EB8E97" w:rsidR="009F282B" w:rsidRDefault="00BE7ECB">
            <w:pPr>
              <w:widowControl w:val="0"/>
              <w:autoSpaceDE w:val="0"/>
              <w:autoSpaceDN w:val="0"/>
              <w:adjustRightInd w:val="0"/>
              <w:spacing w:after="0" w:line="240" w:lineRule="auto"/>
              <w:ind w:left="825" w:right="805"/>
              <w:jc w:val="center"/>
              <w:rPr>
                <w:rFonts w:ascii="Times New Roman" w:eastAsia="Times New Roman" w:hAnsi="Times New Roman" w:cs="Times New Roman"/>
                <w:b/>
                <w:sz w:val="20"/>
                <w:szCs w:val="20"/>
                <w:lang w:eastAsia="sr-Latn-CS"/>
              </w:rPr>
            </w:pPr>
            <w:r>
              <w:rPr>
                <w:rFonts w:ascii="Times New Roman" w:hAnsi="Times New Roman"/>
                <w:b/>
                <w:sz w:val="20"/>
                <w:szCs w:val="20"/>
                <w:lang w:eastAsia="sr-Latn-CS"/>
              </w:rPr>
              <w:t>93</w:t>
            </w:r>
          </w:p>
        </w:tc>
      </w:tr>
      <w:tr w:rsidR="009F282B" w14:paraId="04FA52D9" w14:textId="77777777" w:rsidTr="009F282B">
        <w:trPr>
          <w:trHeight w:hRule="exact" w:val="641"/>
          <w:jc w:val="center"/>
        </w:trPr>
        <w:tc>
          <w:tcPr>
            <w:tcW w:w="622" w:type="dxa"/>
            <w:tcBorders>
              <w:top w:val="single" w:sz="4" w:space="0" w:color="000000"/>
              <w:left w:val="single" w:sz="4" w:space="0" w:color="000000"/>
              <w:bottom w:val="single" w:sz="4" w:space="0" w:color="000000"/>
              <w:right w:val="single" w:sz="4" w:space="0" w:color="000000"/>
            </w:tcBorders>
          </w:tcPr>
          <w:p w14:paraId="19FB95FE"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63B5DEFA"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1</w:t>
            </w:r>
          </w:p>
        </w:tc>
        <w:tc>
          <w:tcPr>
            <w:tcW w:w="3002" w:type="dxa"/>
            <w:tcBorders>
              <w:top w:val="single" w:sz="4" w:space="0" w:color="000000"/>
              <w:left w:val="single" w:sz="4" w:space="0" w:color="000000"/>
              <w:bottom w:val="single" w:sz="4" w:space="0" w:color="000000"/>
              <w:right w:val="single" w:sz="4" w:space="0" w:color="000000"/>
            </w:tcBorders>
          </w:tcPr>
          <w:p w14:paraId="53381561" w14:textId="77777777" w:rsidR="009F282B" w:rsidRDefault="009F282B">
            <w:pPr>
              <w:widowControl w:val="0"/>
              <w:autoSpaceDE w:val="0"/>
              <w:autoSpaceDN w:val="0"/>
              <w:adjustRightInd w:val="0"/>
              <w:spacing w:before="9" w:after="0" w:line="110" w:lineRule="exact"/>
              <w:rPr>
                <w:rFonts w:ascii="Times New Roman" w:eastAsia="Times New Roman" w:hAnsi="Times New Roman"/>
                <w:sz w:val="20"/>
                <w:szCs w:val="20"/>
                <w:lang w:val="sr-Latn-CS" w:eastAsia="sr-Latn-CS"/>
              </w:rPr>
            </w:pPr>
          </w:p>
          <w:p w14:paraId="29990E0B" w14:textId="77777777" w:rsidR="009F282B" w:rsidRDefault="009F282B">
            <w:pPr>
              <w:widowControl w:val="0"/>
              <w:autoSpaceDE w:val="0"/>
              <w:autoSpaceDN w:val="0"/>
              <w:adjustRightInd w:val="0"/>
              <w:spacing w:after="0" w:line="240" w:lineRule="auto"/>
              <w:ind w:left="103" w:right="-20"/>
              <w:rPr>
                <w:rFonts w:ascii="Times New Roman" w:eastAsia="Times New Roman" w:hAnsi="Times New Roman" w:cs="Times New Roman"/>
                <w:sz w:val="20"/>
                <w:szCs w:val="20"/>
                <w:lang w:val="sr-Latn-CS" w:eastAsia="sr-Latn-CS"/>
              </w:rPr>
            </w:pPr>
            <w:r>
              <w:rPr>
                <w:rFonts w:ascii="Times New Roman" w:hAnsi="Times New Roman"/>
                <w:sz w:val="20"/>
                <w:szCs w:val="20"/>
                <w:lang w:val="sr-Latn-CS" w:eastAsia="sr-Latn-CS"/>
              </w:rPr>
              <w:t>Капи</w:t>
            </w:r>
            <w:r>
              <w:rPr>
                <w:rFonts w:ascii="Times New Roman" w:hAnsi="Times New Roman"/>
                <w:spacing w:val="-1"/>
                <w:sz w:val="20"/>
                <w:szCs w:val="20"/>
                <w:lang w:val="sr-Latn-CS" w:eastAsia="sr-Latn-CS"/>
              </w:rPr>
              <w:t>т</w:t>
            </w:r>
            <w:r>
              <w:rPr>
                <w:rFonts w:ascii="Times New Roman" w:hAnsi="Times New Roman"/>
                <w:sz w:val="20"/>
                <w:szCs w:val="20"/>
                <w:lang w:val="sr-Latn-CS" w:eastAsia="sr-Latn-CS"/>
              </w:rPr>
              <w:t>ал</w:t>
            </w:r>
            <w:r>
              <w:rPr>
                <w:rFonts w:ascii="Times New Roman" w:hAnsi="Times New Roman"/>
                <w:spacing w:val="-1"/>
                <w:sz w:val="20"/>
                <w:szCs w:val="20"/>
                <w:lang w:val="sr-Latn-CS" w:eastAsia="sr-Latn-CS"/>
              </w:rPr>
              <w:t xml:space="preserve"> (</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3</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6FBC93BC" w14:textId="73758D89" w:rsidR="009F282B" w:rsidRDefault="00BE7ECB">
            <w:pPr>
              <w:widowControl w:val="0"/>
              <w:autoSpaceDE w:val="0"/>
              <w:autoSpaceDN w:val="0"/>
              <w:adjustRightInd w:val="0"/>
              <w:spacing w:after="0" w:line="240" w:lineRule="auto"/>
              <w:ind w:left="343" w:right="-20"/>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650.000,00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307C8809" w14:textId="0558A5C6" w:rsidR="009F282B" w:rsidRDefault="00B201E3" w:rsidP="00BE7ECB">
            <w:pPr>
              <w:widowControl w:val="0"/>
              <w:autoSpaceDE w:val="0"/>
              <w:autoSpaceDN w:val="0"/>
              <w:adjustRightInd w:val="0"/>
              <w:spacing w:after="0" w:line="240" w:lineRule="auto"/>
              <w:ind w:right="-20"/>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 xml:space="preserve">       </w:t>
            </w:r>
            <w:r w:rsidR="00BE7ECB" w:rsidRPr="00875B4C">
              <w:rPr>
                <w:rFonts w:ascii="Times New Roman" w:hAnsi="Times New Roman"/>
                <w:sz w:val="20"/>
                <w:szCs w:val="20"/>
                <w:lang w:eastAsia="sr-Latn-CS"/>
              </w:rPr>
              <w:t>629.970,47</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347B9B1C" w14:textId="1C4728B1" w:rsidR="009F282B" w:rsidRDefault="00603821">
            <w:pPr>
              <w:widowControl w:val="0"/>
              <w:autoSpaceDE w:val="0"/>
              <w:autoSpaceDN w:val="0"/>
              <w:adjustRightInd w:val="0"/>
              <w:spacing w:after="0" w:line="240" w:lineRule="auto"/>
              <w:ind w:right="818"/>
              <w:rPr>
                <w:rFonts w:ascii="Times New Roman" w:eastAsia="Times New Roman" w:hAnsi="Times New Roman" w:cs="Times New Roman"/>
                <w:sz w:val="20"/>
                <w:szCs w:val="20"/>
                <w:lang w:eastAsia="sr-Latn-CS"/>
              </w:rPr>
            </w:pPr>
            <w:r>
              <w:rPr>
                <w:rFonts w:ascii="Times New Roman" w:hAnsi="Times New Roman"/>
                <w:sz w:val="20"/>
                <w:szCs w:val="20"/>
                <w:lang w:eastAsia="sr-Latn-CS"/>
              </w:rPr>
              <w:t xml:space="preserve">                 7</w:t>
            </w:r>
            <w:r w:rsidR="00BE7ECB">
              <w:rPr>
                <w:rFonts w:ascii="Times New Roman" w:hAnsi="Times New Roman"/>
                <w:sz w:val="20"/>
                <w:szCs w:val="20"/>
                <w:lang w:eastAsia="sr-Latn-CS"/>
              </w:rPr>
              <w:t>8</w:t>
            </w:r>
          </w:p>
        </w:tc>
      </w:tr>
      <w:tr w:rsidR="009F282B" w14:paraId="0B62F10A" w14:textId="77777777" w:rsidTr="009F282B">
        <w:trPr>
          <w:trHeight w:hRule="exact" w:val="797"/>
          <w:jc w:val="center"/>
        </w:trPr>
        <w:tc>
          <w:tcPr>
            <w:tcW w:w="622" w:type="dxa"/>
            <w:tcBorders>
              <w:top w:val="single" w:sz="4" w:space="0" w:color="000000"/>
              <w:left w:val="single" w:sz="4" w:space="0" w:color="000000"/>
              <w:bottom w:val="single" w:sz="4" w:space="0" w:color="000000"/>
              <w:right w:val="single" w:sz="4" w:space="0" w:color="000000"/>
            </w:tcBorders>
          </w:tcPr>
          <w:p w14:paraId="124901DC" w14:textId="77777777" w:rsidR="009F282B" w:rsidRDefault="009F282B">
            <w:pPr>
              <w:widowControl w:val="0"/>
              <w:autoSpaceDE w:val="0"/>
              <w:autoSpaceDN w:val="0"/>
              <w:adjustRightInd w:val="0"/>
              <w:spacing w:before="13" w:after="0" w:line="200" w:lineRule="exact"/>
              <w:rPr>
                <w:rFonts w:ascii="Times New Roman" w:eastAsia="Times New Roman" w:hAnsi="Times New Roman"/>
                <w:sz w:val="20"/>
                <w:szCs w:val="20"/>
                <w:lang w:val="sr-Latn-CS" w:eastAsia="sr-Latn-CS"/>
              </w:rPr>
            </w:pPr>
          </w:p>
          <w:p w14:paraId="15D92326" w14:textId="77777777" w:rsidR="009F282B" w:rsidRDefault="009F282B">
            <w:pPr>
              <w:widowControl w:val="0"/>
              <w:autoSpaceDE w:val="0"/>
              <w:autoSpaceDN w:val="0"/>
              <w:adjustRightInd w:val="0"/>
              <w:spacing w:after="0" w:line="240" w:lineRule="auto"/>
              <w:ind w:left="231" w:right="208"/>
              <w:jc w:val="center"/>
              <w:rPr>
                <w:rFonts w:ascii="Times New Roman" w:eastAsia="Times New Roman" w:hAnsi="Times New Roman" w:cs="Times New Roman"/>
                <w:sz w:val="20"/>
                <w:szCs w:val="20"/>
                <w:lang w:val="sr-Latn-CS" w:eastAsia="sr-Latn-CS"/>
              </w:rPr>
            </w:pPr>
            <w:r>
              <w:rPr>
                <w:rFonts w:ascii="Times New Roman" w:hAnsi="Times New Roman"/>
                <w:w w:val="99"/>
                <w:sz w:val="20"/>
                <w:szCs w:val="20"/>
                <w:lang w:val="sr-Latn-CS" w:eastAsia="sr-Latn-CS"/>
              </w:rPr>
              <w:t>2</w:t>
            </w:r>
          </w:p>
        </w:tc>
        <w:tc>
          <w:tcPr>
            <w:tcW w:w="3002" w:type="dxa"/>
            <w:tcBorders>
              <w:top w:val="single" w:sz="4" w:space="0" w:color="000000"/>
              <w:left w:val="single" w:sz="4" w:space="0" w:color="000000"/>
              <w:bottom w:val="single" w:sz="4" w:space="0" w:color="000000"/>
              <w:right w:val="single" w:sz="4" w:space="0" w:color="000000"/>
            </w:tcBorders>
            <w:hideMark/>
          </w:tcPr>
          <w:p w14:paraId="4626348F" w14:textId="77777777" w:rsidR="009F282B" w:rsidRDefault="009F282B">
            <w:pPr>
              <w:widowControl w:val="0"/>
              <w:autoSpaceDE w:val="0"/>
              <w:autoSpaceDN w:val="0"/>
              <w:adjustRightInd w:val="0"/>
              <w:spacing w:before="21" w:after="0" w:line="237" w:lineRule="auto"/>
              <w:ind w:left="103" w:right="224"/>
              <w:rPr>
                <w:rFonts w:ascii="Times New Roman" w:eastAsia="Times New Roman" w:hAnsi="Times New Roman" w:cs="Times New Roman"/>
                <w:sz w:val="20"/>
                <w:szCs w:val="20"/>
                <w:lang w:val="sr-Latn-CS" w:eastAsia="sr-Latn-CS"/>
              </w:rPr>
            </w:pPr>
            <w:r>
              <w:rPr>
                <w:rFonts w:ascii="Times New Roman" w:hAnsi="Times New Roman"/>
                <w:spacing w:val="-1"/>
                <w:sz w:val="20"/>
                <w:szCs w:val="20"/>
                <w:lang w:val="sr-Latn-CS" w:eastAsia="sr-Latn-CS"/>
              </w:rPr>
              <w:t>Д</w:t>
            </w:r>
            <w:r>
              <w:rPr>
                <w:rFonts w:ascii="Times New Roman" w:hAnsi="Times New Roman"/>
                <w:sz w:val="20"/>
                <w:szCs w:val="20"/>
                <w:lang w:val="sr-Latn-CS" w:eastAsia="sr-Latn-CS"/>
              </w:rPr>
              <w:t>уг</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р</w:t>
            </w:r>
            <w:r>
              <w:rPr>
                <w:rFonts w:ascii="Times New Roman" w:hAnsi="Times New Roman"/>
                <w:spacing w:val="-1"/>
                <w:sz w:val="20"/>
                <w:szCs w:val="20"/>
                <w:lang w:val="sr-Latn-CS" w:eastAsia="sr-Latn-CS"/>
              </w:rPr>
              <w:t>оч</w:t>
            </w:r>
            <w:r>
              <w:rPr>
                <w:rFonts w:ascii="Times New Roman" w:hAnsi="Times New Roman"/>
                <w:sz w:val="20"/>
                <w:szCs w:val="20"/>
                <w:lang w:val="sr-Latn-CS" w:eastAsia="sr-Latn-CS"/>
              </w:rPr>
              <w:t>на</w:t>
            </w:r>
            <w:r>
              <w:rPr>
                <w:rFonts w:ascii="Times New Roman" w:hAnsi="Times New Roman"/>
                <w:spacing w:val="-4"/>
                <w:sz w:val="20"/>
                <w:szCs w:val="20"/>
                <w:lang w:val="sr-Latn-CS" w:eastAsia="sr-Latn-CS"/>
              </w:rPr>
              <w:t xml:space="preserve"> </w:t>
            </w:r>
            <w:r>
              <w:rPr>
                <w:rFonts w:ascii="Times New Roman" w:hAnsi="Times New Roman"/>
                <w:sz w:val="20"/>
                <w:szCs w:val="20"/>
                <w:lang w:val="sr-Latn-CS" w:eastAsia="sr-Latn-CS"/>
              </w:rPr>
              <w:t>ре</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ервисања,</w:t>
            </w:r>
            <w:r>
              <w:rPr>
                <w:rFonts w:ascii="Times New Roman" w:hAnsi="Times New Roman"/>
                <w:spacing w:val="-7"/>
                <w:sz w:val="20"/>
                <w:szCs w:val="20"/>
                <w:lang w:val="sr-Latn-CS" w:eastAsia="sr-Latn-CS"/>
              </w:rPr>
              <w:t xml:space="preserve"> </w:t>
            </w:r>
            <w:r>
              <w:rPr>
                <w:rFonts w:ascii="Times New Roman" w:hAnsi="Times New Roman"/>
                <w:spacing w:val="-1"/>
                <w:sz w:val="20"/>
                <w:szCs w:val="20"/>
                <w:lang w:val="sr-Latn-CS" w:eastAsia="sr-Latn-CS"/>
              </w:rPr>
              <w:t>о</w:t>
            </w:r>
            <w:r>
              <w:rPr>
                <w:rFonts w:ascii="Times New Roman" w:hAnsi="Times New Roman"/>
                <w:sz w:val="20"/>
                <w:szCs w:val="20"/>
                <w:lang w:val="sr-Latn-CS" w:eastAsia="sr-Latn-CS"/>
              </w:rPr>
              <w:t>бав</w:t>
            </w:r>
            <w:r>
              <w:rPr>
                <w:rFonts w:ascii="Times New Roman" w:hAnsi="Times New Roman"/>
                <w:spacing w:val="-1"/>
                <w:sz w:val="20"/>
                <w:szCs w:val="20"/>
                <w:lang w:val="sr-Latn-CS" w:eastAsia="sr-Latn-CS"/>
              </w:rPr>
              <w:t>е</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е</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и пасивна</w:t>
            </w:r>
            <w:r>
              <w:rPr>
                <w:rFonts w:ascii="Times New Roman" w:hAnsi="Times New Roman"/>
                <w:spacing w:val="-1"/>
                <w:sz w:val="20"/>
                <w:szCs w:val="20"/>
                <w:lang w:val="sr-Latn-CS" w:eastAsia="sr-Latn-CS"/>
              </w:rPr>
              <w:t xml:space="preserve"> </w:t>
            </w:r>
            <w:r>
              <w:rPr>
                <w:rFonts w:ascii="Times New Roman" w:hAnsi="Times New Roman"/>
                <w:sz w:val="20"/>
                <w:szCs w:val="20"/>
                <w:lang w:val="sr-Latn-CS" w:eastAsia="sr-Latn-CS"/>
              </w:rPr>
              <w:t>в</w:t>
            </w:r>
            <w:r>
              <w:rPr>
                <w:rFonts w:ascii="Times New Roman" w:hAnsi="Times New Roman"/>
                <w:spacing w:val="-1"/>
                <w:sz w:val="20"/>
                <w:szCs w:val="20"/>
                <w:lang w:val="sr-Latn-CS" w:eastAsia="sr-Latn-CS"/>
              </w:rPr>
              <w:t>р</w:t>
            </w:r>
            <w:r>
              <w:rPr>
                <w:rFonts w:ascii="Times New Roman" w:hAnsi="Times New Roman"/>
                <w:sz w:val="20"/>
                <w:szCs w:val="20"/>
                <w:lang w:val="sr-Latn-CS" w:eastAsia="sr-Latn-CS"/>
              </w:rPr>
              <w:t>еменска</w:t>
            </w:r>
            <w:r>
              <w:rPr>
                <w:rFonts w:ascii="Times New Roman" w:hAnsi="Times New Roman"/>
                <w:spacing w:val="-2"/>
                <w:sz w:val="20"/>
                <w:szCs w:val="20"/>
                <w:lang w:val="sr-Latn-CS" w:eastAsia="sr-Latn-CS"/>
              </w:rPr>
              <w:t xml:space="preserve"> </w:t>
            </w:r>
            <w:r>
              <w:rPr>
                <w:rFonts w:ascii="Times New Roman" w:hAnsi="Times New Roman"/>
                <w:sz w:val="20"/>
                <w:szCs w:val="20"/>
                <w:lang w:val="sr-Latn-CS" w:eastAsia="sr-Latn-CS"/>
              </w:rPr>
              <w:t>ра</w:t>
            </w:r>
            <w:r>
              <w:rPr>
                <w:rFonts w:ascii="Times New Roman" w:hAnsi="Times New Roman"/>
                <w:spacing w:val="1"/>
                <w:sz w:val="20"/>
                <w:szCs w:val="20"/>
                <w:lang w:val="sr-Latn-CS" w:eastAsia="sr-Latn-CS"/>
              </w:rPr>
              <w:t>з</w:t>
            </w:r>
            <w:r>
              <w:rPr>
                <w:rFonts w:ascii="Times New Roman" w:hAnsi="Times New Roman"/>
                <w:sz w:val="20"/>
                <w:szCs w:val="20"/>
                <w:lang w:val="sr-Latn-CS" w:eastAsia="sr-Latn-CS"/>
              </w:rPr>
              <w:t>гран</w:t>
            </w:r>
            <w:r>
              <w:rPr>
                <w:rFonts w:ascii="Times New Roman" w:hAnsi="Times New Roman"/>
                <w:spacing w:val="-1"/>
                <w:sz w:val="20"/>
                <w:szCs w:val="20"/>
                <w:lang w:val="sr-Latn-CS" w:eastAsia="sr-Latn-CS"/>
              </w:rPr>
              <w:t>ич</w:t>
            </w:r>
            <w:r>
              <w:rPr>
                <w:rFonts w:ascii="Times New Roman" w:hAnsi="Times New Roman"/>
                <w:sz w:val="20"/>
                <w:szCs w:val="20"/>
                <w:lang w:val="sr-Latn-CS" w:eastAsia="sr-Latn-CS"/>
              </w:rPr>
              <w:t xml:space="preserve">ења </w:t>
            </w:r>
            <w:r>
              <w:rPr>
                <w:rFonts w:ascii="Times New Roman" w:hAnsi="Times New Roman"/>
                <w:spacing w:val="-1"/>
                <w:sz w:val="20"/>
                <w:szCs w:val="20"/>
                <w:lang w:val="sr-Latn-CS" w:eastAsia="sr-Latn-CS"/>
              </w:rPr>
              <w:t>(</w:t>
            </w:r>
            <w:r>
              <w:rPr>
                <w:rFonts w:ascii="Times New Roman" w:hAnsi="Times New Roman"/>
                <w:sz w:val="20"/>
                <w:szCs w:val="20"/>
                <w:lang w:val="sr-Latn-CS" w:eastAsia="sr-Latn-CS"/>
              </w:rPr>
              <w:t>к</w:t>
            </w:r>
            <w:r>
              <w:rPr>
                <w:rFonts w:ascii="Times New Roman" w:hAnsi="Times New Roman"/>
                <w:spacing w:val="-1"/>
                <w:sz w:val="20"/>
                <w:szCs w:val="20"/>
                <w:lang w:val="sr-Latn-CS" w:eastAsia="sr-Latn-CS"/>
              </w:rPr>
              <w:t>л</w:t>
            </w:r>
            <w:r>
              <w:rPr>
                <w:rFonts w:ascii="Times New Roman" w:hAnsi="Times New Roman"/>
                <w:sz w:val="20"/>
                <w:szCs w:val="20"/>
                <w:lang w:val="sr-Latn-CS" w:eastAsia="sr-Latn-CS"/>
              </w:rPr>
              <w:t>аса</w:t>
            </w:r>
            <w:r>
              <w:rPr>
                <w:rFonts w:ascii="Times New Roman" w:hAnsi="Times New Roman"/>
                <w:spacing w:val="1"/>
                <w:sz w:val="20"/>
                <w:szCs w:val="20"/>
                <w:lang w:val="sr-Latn-CS" w:eastAsia="sr-Latn-CS"/>
              </w:rPr>
              <w:t xml:space="preserve"> </w:t>
            </w:r>
            <w:r>
              <w:rPr>
                <w:rFonts w:ascii="Times New Roman" w:hAnsi="Times New Roman"/>
                <w:spacing w:val="-1"/>
                <w:sz w:val="20"/>
                <w:szCs w:val="20"/>
                <w:lang w:val="sr-Latn-CS" w:eastAsia="sr-Latn-CS"/>
              </w:rPr>
              <w:t>4</w:t>
            </w:r>
            <w:r>
              <w:rPr>
                <w:rFonts w:ascii="Times New Roman" w:hAnsi="Times New Roman"/>
                <w:sz w:val="20"/>
                <w:szCs w:val="20"/>
                <w:lang w:val="sr-Latn-CS" w:eastAsia="sr-Latn-CS"/>
              </w:rPr>
              <w:t>)</w:t>
            </w:r>
          </w:p>
        </w:tc>
        <w:tc>
          <w:tcPr>
            <w:tcW w:w="1478" w:type="dxa"/>
            <w:tcBorders>
              <w:top w:val="single" w:sz="4" w:space="0" w:color="000000"/>
              <w:left w:val="single" w:sz="4" w:space="0" w:color="000000"/>
              <w:bottom w:val="single" w:sz="4" w:space="0" w:color="000000"/>
              <w:right w:val="single" w:sz="4" w:space="0" w:color="000000"/>
            </w:tcBorders>
            <w:vAlign w:val="bottom"/>
            <w:hideMark/>
          </w:tcPr>
          <w:p w14:paraId="42BB1DED" w14:textId="1BBE2D74" w:rsidR="009F282B" w:rsidRDefault="00BE7ECB">
            <w:pPr>
              <w:widowControl w:val="0"/>
              <w:autoSpaceDE w:val="0"/>
              <w:autoSpaceDN w:val="0"/>
              <w:adjustRightInd w:val="0"/>
              <w:spacing w:after="0" w:line="240" w:lineRule="auto"/>
              <w:ind w:left="343" w:right="-20"/>
              <w:rPr>
                <w:rFonts w:ascii="Times New Roman" w:eastAsia="Times New Roman" w:hAnsi="Times New Roman" w:cs="Times New Roman"/>
                <w:sz w:val="20"/>
                <w:szCs w:val="20"/>
                <w:lang w:eastAsia="sr-Latn-CS"/>
              </w:rPr>
            </w:pPr>
            <w:r>
              <w:rPr>
                <w:rFonts w:ascii="Times New Roman" w:eastAsia="Times New Roman" w:hAnsi="Times New Roman" w:cs="Times New Roman"/>
                <w:sz w:val="20"/>
                <w:szCs w:val="20"/>
                <w:lang w:eastAsia="sr-Latn-CS"/>
              </w:rPr>
              <w:t>150</w:t>
            </w:r>
            <w:r w:rsidR="00B201E3" w:rsidRPr="00B201E3">
              <w:rPr>
                <w:rFonts w:ascii="Times New Roman" w:eastAsia="Times New Roman" w:hAnsi="Times New Roman" w:cs="Times New Roman"/>
                <w:sz w:val="20"/>
                <w:szCs w:val="20"/>
                <w:lang w:eastAsia="sr-Latn-CS"/>
              </w:rPr>
              <w:t>.</w:t>
            </w:r>
            <w:r>
              <w:rPr>
                <w:rFonts w:ascii="Times New Roman" w:eastAsia="Times New Roman" w:hAnsi="Times New Roman" w:cs="Times New Roman"/>
                <w:sz w:val="20"/>
                <w:szCs w:val="20"/>
                <w:lang w:eastAsia="sr-Latn-CS"/>
              </w:rPr>
              <w:t>0</w:t>
            </w:r>
            <w:r w:rsidR="00B201E3" w:rsidRPr="00B201E3">
              <w:rPr>
                <w:rFonts w:ascii="Times New Roman" w:eastAsia="Times New Roman" w:hAnsi="Times New Roman" w:cs="Times New Roman"/>
                <w:sz w:val="20"/>
                <w:szCs w:val="20"/>
                <w:lang w:eastAsia="sr-Latn-CS"/>
              </w:rPr>
              <w:t>00,00</w:t>
            </w:r>
          </w:p>
        </w:tc>
        <w:tc>
          <w:tcPr>
            <w:tcW w:w="1524" w:type="dxa"/>
            <w:tcBorders>
              <w:top w:val="single" w:sz="4" w:space="0" w:color="000000"/>
              <w:left w:val="single" w:sz="4" w:space="0" w:color="000000"/>
              <w:bottom w:val="single" w:sz="4" w:space="0" w:color="000000"/>
              <w:right w:val="single" w:sz="4" w:space="0" w:color="000000"/>
            </w:tcBorders>
            <w:vAlign w:val="bottom"/>
            <w:hideMark/>
          </w:tcPr>
          <w:p w14:paraId="1F77EDFB" w14:textId="1D99473F" w:rsidR="009F282B" w:rsidRDefault="00BE7ECB" w:rsidP="00BE7ECB">
            <w:pPr>
              <w:widowControl w:val="0"/>
              <w:autoSpaceDE w:val="0"/>
              <w:autoSpaceDN w:val="0"/>
              <w:adjustRightInd w:val="0"/>
              <w:spacing w:after="0" w:line="240" w:lineRule="auto"/>
              <w:ind w:right="-20"/>
              <w:jc w:val="center"/>
              <w:rPr>
                <w:rFonts w:ascii="Times New Roman" w:eastAsia="Times New Roman" w:hAnsi="Times New Roman" w:cs="Times New Roman"/>
                <w:sz w:val="20"/>
                <w:szCs w:val="20"/>
                <w:lang w:eastAsia="sr-Latn-CS"/>
              </w:rPr>
            </w:pPr>
            <w:r w:rsidRPr="00875B4C">
              <w:rPr>
                <w:rFonts w:ascii="Times New Roman" w:hAnsi="Times New Roman"/>
                <w:sz w:val="20"/>
                <w:szCs w:val="20"/>
                <w:lang w:eastAsia="sr-Latn-CS"/>
              </w:rPr>
              <w:t>120.936,30</w:t>
            </w:r>
          </w:p>
        </w:tc>
        <w:tc>
          <w:tcPr>
            <w:tcW w:w="1961" w:type="dxa"/>
            <w:tcBorders>
              <w:top w:val="single" w:sz="4" w:space="0" w:color="000000"/>
              <w:left w:val="single" w:sz="4" w:space="0" w:color="000000"/>
              <w:bottom w:val="single" w:sz="4" w:space="0" w:color="000000"/>
              <w:right w:val="single" w:sz="4" w:space="0" w:color="000000"/>
            </w:tcBorders>
            <w:vAlign w:val="bottom"/>
            <w:hideMark/>
          </w:tcPr>
          <w:p w14:paraId="56F18AB4" w14:textId="14CA8276" w:rsidR="009F282B" w:rsidRDefault="00BE7ECB">
            <w:pPr>
              <w:widowControl w:val="0"/>
              <w:tabs>
                <w:tab w:val="left" w:pos="1187"/>
              </w:tabs>
              <w:autoSpaceDE w:val="0"/>
              <w:autoSpaceDN w:val="0"/>
              <w:adjustRightInd w:val="0"/>
              <w:spacing w:after="0" w:line="240" w:lineRule="auto"/>
              <w:ind w:left="841" w:right="632"/>
              <w:rPr>
                <w:rFonts w:ascii="Times New Roman" w:eastAsia="Times New Roman" w:hAnsi="Times New Roman" w:cs="Times New Roman"/>
                <w:sz w:val="20"/>
                <w:szCs w:val="20"/>
                <w:lang w:eastAsia="sr-Latn-CS"/>
              </w:rPr>
            </w:pPr>
            <w:r>
              <w:rPr>
                <w:rFonts w:ascii="Times New Roman" w:hAnsi="Times New Roman"/>
                <w:sz w:val="20"/>
                <w:szCs w:val="20"/>
                <w:lang w:eastAsia="sr-Latn-CS"/>
              </w:rPr>
              <w:t>80</w:t>
            </w:r>
          </w:p>
        </w:tc>
      </w:tr>
    </w:tbl>
    <w:p w14:paraId="1E2D3F66" w14:textId="77777777" w:rsidR="005974E8" w:rsidRDefault="005974E8" w:rsidP="00562517">
      <w:pPr>
        <w:spacing w:after="0" w:line="240" w:lineRule="auto"/>
        <w:ind w:firstLine="709"/>
        <w:jc w:val="both"/>
        <w:rPr>
          <w:rFonts w:ascii="Times New Roman" w:hAnsi="Times New Roman"/>
          <w:b/>
        </w:rPr>
      </w:pPr>
    </w:p>
    <w:p w14:paraId="5F031027" w14:textId="77777777" w:rsidR="00603821" w:rsidRPr="00603821" w:rsidRDefault="00603821" w:rsidP="00562517">
      <w:pPr>
        <w:spacing w:after="0" w:line="240" w:lineRule="auto"/>
        <w:ind w:firstLine="709"/>
        <w:jc w:val="both"/>
        <w:rPr>
          <w:rFonts w:ascii="Times New Roman" w:hAnsi="Times New Roman"/>
          <w:b/>
        </w:rPr>
      </w:pPr>
    </w:p>
    <w:p w14:paraId="540040C1" w14:textId="328F2038" w:rsidR="00562517" w:rsidRPr="00562517" w:rsidRDefault="00562517" w:rsidP="00562517">
      <w:pPr>
        <w:spacing w:after="0" w:line="240" w:lineRule="auto"/>
        <w:ind w:firstLine="709"/>
        <w:jc w:val="both"/>
        <w:rPr>
          <w:rFonts w:ascii="Times New Roman" w:hAnsi="Times New Roman"/>
          <w:b/>
          <w:sz w:val="24"/>
          <w:szCs w:val="24"/>
          <w:lang w:val="sr-Cyrl-CS"/>
        </w:rPr>
      </w:pPr>
      <w:r w:rsidRPr="00562517">
        <w:rPr>
          <w:rFonts w:ascii="Times New Roman" w:hAnsi="Times New Roman"/>
          <w:b/>
          <w:lang w:val="sr-Cyrl-CS"/>
        </w:rPr>
        <w:t>3</w:t>
      </w:r>
      <w:r w:rsidRPr="00562517">
        <w:rPr>
          <w:rFonts w:ascii="Times New Roman" w:hAnsi="Times New Roman"/>
          <w:b/>
          <w:sz w:val="24"/>
          <w:szCs w:val="24"/>
          <w:lang w:val="sr-Cyrl-CS"/>
        </w:rPr>
        <w:t>. ИЗВЕШТАЈ О ТОКОВИМА ГОТОВИНЕ</w:t>
      </w:r>
    </w:p>
    <w:p w14:paraId="12081C8E" w14:textId="77777777" w:rsidR="00562517" w:rsidRPr="00562517" w:rsidRDefault="00562517" w:rsidP="00562517">
      <w:pPr>
        <w:spacing w:after="0" w:line="240" w:lineRule="auto"/>
        <w:jc w:val="both"/>
        <w:rPr>
          <w:rFonts w:ascii="Times New Roman" w:hAnsi="Times New Roman"/>
          <w:sz w:val="24"/>
          <w:szCs w:val="24"/>
        </w:rPr>
      </w:pPr>
    </w:p>
    <w:p w14:paraId="6BF49F6F" w14:textId="2D587C36" w:rsidR="00D22B13" w:rsidRPr="00AD2FE8" w:rsidRDefault="00D22B13" w:rsidP="00AD2FE8">
      <w:pPr>
        <w:spacing w:after="120" w:line="240" w:lineRule="auto"/>
        <w:jc w:val="both"/>
        <w:rPr>
          <w:rFonts w:ascii="Times New Roman" w:hAnsi="Times New Roman"/>
          <w:sz w:val="24"/>
          <w:szCs w:val="24"/>
        </w:rPr>
      </w:pPr>
      <w:r w:rsidRPr="00D22B13">
        <w:rPr>
          <w:rFonts w:ascii="Times New Roman" w:hAnsi="Times New Roman"/>
          <w:sz w:val="24"/>
          <w:szCs w:val="24"/>
          <w:lang w:val="sr-Latn-RS"/>
        </w:rPr>
        <w:t>Реализовани приливи за период 01.01. – 31.12.2023.год су остварени са 118%. У реализован прилив су узети у обзир  субвенције оснивача (3.854.844,00 дин), прилив од повраћаја ПДВ-а (132.995,00 дин),почетно стање на текућем рачуну ( 539.062,60 дин) и 9.000,00 РСД које је општина Ивањица више уплатила због техничке грешке а</w:t>
      </w:r>
      <w:r w:rsidR="00AD2FE8">
        <w:rPr>
          <w:rFonts w:ascii="Times New Roman" w:hAnsi="Times New Roman"/>
          <w:sz w:val="24"/>
          <w:szCs w:val="24"/>
          <w:lang w:val="sr-Latn-RS"/>
        </w:rPr>
        <w:t xml:space="preserve"> који је враћен општини Ивањица</w:t>
      </w:r>
    </w:p>
    <w:p w14:paraId="22955857" w14:textId="214EEED3" w:rsidR="00D22B13" w:rsidRPr="00D22B13" w:rsidRDefault="00D22B13" w:rsidP="00D22B13">
      <w:pPr>
        <w:spacing w:after="0" w:line="240" w:lineRule="auto"/>
        <w:jc w:val="both"/>
        <w:rPr>
          <w:rFonts w:ascii="Times New Roman" w:hAnsi="Times New Roman"/>
          <w:sz w:val="24"/>
          <w:szCs w:val="24"/>
          <w:lang w:val="sr-Latn-RS"/>
        </w:rPr>
      </w:pPr>
      <w:r w:rsidRPr="00D22B13">
        <w:rPr>
          <w:rFonts w:ascii="Times New Roman" w:hAnsi="Times New Roman"/>
          <w:sz w:val="24"/>
          <w:szCs w:val="24"/>
          <w:lang w:val="sr-Latn-RS"/>
        </w:rPr>
        <w:t>Планирани одлив готовине за период 01.01.-31.12.2023. године  је остварен 100%.</w:t>
      </w:r>
    </w:p>
    <w:p w14:paraId="566AD48D" w14:textId="77777777" w:rsidR="00D22B13" w:rsidRPr="00D22B13" w:rsidRDefault="00D22B13" w:rsidP="00AD2FE8">
      <w:pPr>
        <w:spacing w:after="120" w:line="240" w:lineRule="auto"/>
        <w:jc w:val="both"/>
        <w:rPr>
          <w:rFonts w:ascii="Times New Roman" w:hAnsi="Times New Roman"/>
          <w:sz w:val="24"/>
          <w:szCs w:val="24"/>
          <w:lang w:val="sr-Latn-RS"/>
        </w:rPr>
      </w:pPr>
      <w:r w:rsidRPr="00D22B13">
        <w:rPr>
          <w:rFonts w:ascii="Times New Roman" w:hAnsi="Times New Roman"/>
          <w:sz w:val="24"/>
          <w:szCs w:val="24"/>
          <w:lang w:val="sr-Latn-RS"/>
        </w:rPr>
        <w:t xml:space="preserve">Разлика у планираном и реализованом одливу се појављује из разлога што поједине позиција које нису биле потребне да се реализују у овом периоду нису реализоване(набавка биро опреме, канцеларијски материјал,комуналне услуге...) као и позиција које нису реализоване у целости (трошкови репрезентације, дневница...). У реализовани одлив је узето у обзир целпкупан износ субвенција од стране оснивача у износу од 3.854.844,00 РСД, промет не рачуну Банке интеса у износу од 7.140,00 РСД (за провизије), и 9.000,00 РСД које је општина Ивањица више уплатила због техничке грешке а који је враћен општини Ивањица. Такође у реализован одлив су уврштена и средства која су враћена оснивачима (неутрошена средства 404.000,00 РСД).   </w:t>
      </w:r>
    </w:p>
    <w:p w14:paraId="790533A1" w14:textId="5B6901FC" w:rsidR="00562517" w:rsidRPr="005974E8" w:rsidRDefault="00D22B13" w:rsidP="00D22B13">
      <w:pPr>
        <w:spacing w:after="0" w:line="240" w:lineRule="auto"/>
        <w:jc w:val="both"/>
        <w:rPr>
          <w:rFonts w:ascii="Times New Roman" w:hAnsi="Times New Roman"/>
          <w:sz w:val="24"/>
          <w:szCs w:val="24"/>
          <w:lang w:val="sr-Latn-RS"/>
        </w:rPr>
      </w:pPr>
      <w:r w:rsidRPr="00D22B13">
        <w:rPr>
          <w:rFonts w:ascii="Times New Roman" w:hAnsi="Times New Roman"/>
          <w:sz w:val="24"/>
          <w:szCs w:val="24"/>
          <w:lang w:val="sr-Latn-RS"/>
        </w:rPr>
        <w:t>Готовина на крају обрачунског периода која се налази на рачунима пословних банака износи 665.120,02 динара (Banca Intesa 664.917,59 динара и Управа за трезор 202.00 динара).</w:t>
      </w:r>
    </w:p>
    <w:p w14:paraId="34E67B2D" w14:textId="388FEF30" w:rsidR="00562517" w:rsidRPr="00562517" w:rsidRDefault="00562517" w:rsidP="00562517">
      <w:pPr>
        <w:tabs>
          <w:tab w:val="left" w:pos="1656"/>
        </w:tabs>
        <w:spacing w:after="0" w:line="240" w:lineRule="auto"/>
        <w:jc w:val="both"/>
        <w:rPr>
          <w:rFonts w:ascii="Times New Roman" w:hAnsi="Times New Roman"/>
          <w:sz w:val="24"/>
          <w:szCs w:val="24"/>
        </w:rPr>
      </w:pPr>
      <w:r>
        <w:rPr>
          <w:rFonts w:ascii="Times New Roman" w:hAnsi="Times New Roman"/>
          <w:sz w:val="24"/>
          <w:szCs w:val="24"/>
          <w:lang w:val="sr-Latn-RS"/>
        </w:rPr>
        <w:tab/>
      </w:r>
    </w:p>
    <w:p w14:paraId="237A0271" w14:textId="54F1F7DC" w:rsidR="00562517" w:rsidRPr="00562517" w:rsidRDefault="00562517" w:rsidP="00562517">
      <w:pPr>
        <w:spacing w:after="0" w:line="240" w:lineRule="auto"/>
        <w:ind w:firstLine="708"/>
        <w:jc w:val="both"/>
        <w:rPr>
          <w:rFonts w:ascii="Times New Roman" w:hAnsi="Times New Roman"/>
          <w:b/>
          <w:sz w:val="24"/>
          <w:szCs w:val="24"/>
          <w:lang w:val="sr-Cyrl-CS"/>
        </w:rPr>
      </w:pPr>
      <w:r w:rsidRPr="00562517">
        <w:rPr>
          <w:rFonts w:ascii="Times New Roman" w:hAnsi="Times New Roman"/>
          <w:b/>
          <w:sz w:val="24"/>
          <w:szCs w:val="24"/>
          <w:lang w:val="sr-Cyrl-CS"/>
        </w:rPr>
        <w:t>4. ТРОШКОВИ ЗАПОСЛЕНИХ</w:t>
      </w:r>
    </w:p>
    <w:p w14:paraId="1ABC7B1A" w14:textId="77777777" w:rsidR="00562517" w:rsidRDefault="00562517" w:rsidP="00562517">
      <w:pPr>
        <w:widowControl w:val="0"/>
        <w:autoSpaceDE w:val="0"/>
        <w:autoSpaceDN w:val="0"/>
        <w:adjustRightInd w:val="0"/>
        <w:spacing w:after="0" w:line="240" w:lineRule="auto"/>
        <w:ind w:right="77"/>
        <w:jc w:val="both"/>
        <w:rPr>
          <w:rFonts w:ascii="Times New Roman" w:hAnsi="Times New Roman"/>
        </w:rPr>
      </w:pPr>
    </w:p>
    <w:p w14:paraId="7F6D63CF" w14:textId="699B1FF8" w:rsidR="00562517" w:rsidRDefault="005974E8" w:rsidP="00562517">
      <w:pPr>
        <w:widowControl w:val="0"/>
        <w:autoSpaceDE w:val="0"/>
        <w:autoSpaceDN w:val="0"/>
        <w:adjustRightInd w:val="0"/>
        <w:spacing w:after="0" w:line="240" w:lineRule="auto"/>
        <w:ind w:right="77"/>
        <w:jc w:val="both"/>
        <w:rPr>
          <w:rFonts w:ascii="Times New Roman" w:hAnsi="Times New Roman"/>
          <w:sz w:val="24"/>
          <w:szCs w:val="24"/>
          <w:lang w:val="sr-Cyrl-CS"/>
        </w:rPr>
      </w:pPr>
      <w:r>
        <w:rPr>
          <w:rFonts w:ascii="Times New Roman" w:hAnsi="Times New Roman"/>
        </w:rPr>
        <w:t xml:space="preserve"> </w:t>
      </w:r>
      <w:r w:rsidR="001B7D8B">
        <w:rPr>
          <w:rFonts w:ascii="Times New Roman" w:hAnsi="Times New Roman"/>
          <w:spacing w:val="-1"/>
          <w:sz w:val="24"/>
          <w:szCs w:val="24"/>
          <w:lang w:eastAsia="sr-Latn-CS"/>
        </w:rPr>
        <w:t>У посматраном периоду није дошло је до прекорачења планираних трошкова за зараде запослених. Такође</w:t>
      </w:r>
      <w:r w:rsidR="001B7D8B">
        <w:rPr>
          <w:rFonts w:ascii="Times New Roman" w:hAnsi="Times New Roman"/>
          <w:spacing w:val="-1"/>
          <w:sz w:val="24"/>
          <w:szCs w:val="24"/>
          <w:lang w:val="sr-Latn-CS" w:eastAsia="sr-Latn-CS"/>
        </w:rPr>
        <w:t xml:space="preserve"> </w:t>
      </w:r>
      <w:r w:rsidR="001B7D8B">
        <w:rPr>
          <w:rFonts w:ascii="Times New Roman" w:hAnsi="Times New Roman"/>
          <w:spacing w:val="-1"/>
          <w:sz w:val="24"/>
          <w:szCs w:val="24"/>
          <w:lang w:eastAsia="sr-Latn-CS"/>
        </w:rPr>
        <w:t>и други планирани трошкови су у границама дозвољених износа.</w:t>
      </w:r>
    </w:p>
    <w:p w14:paraId="1317CC19" w14:textId="77777777" w:rsidR="00562517" w:rsidRPr="00562517" w:rsidRDefault="00562517" w:rsidP="00562517">
      <w:pPr>
        <w:widowControl w:val="0"/>
        <w:autoSpaceDE w:val="0"/>
        <w:autoSpaceDN w:val="0"/>
        <w:adjustRightInd w:val="0"/>
        <w:spacing w:after="0" w:line="240" w:lineRule="auto"/>
        <w:ind w:right="77"/>
        <w:jc w:val="both"/>
        <w:rPr>
          <w:rFonts w:ascii="Times New Roman" w:hAnsi="Times New Roman"/>
          <w:sz w:val="24"/>
          <w:szCs w:val="24"/>
          <w:lang w:val="sr-Cyrl-CS"/>
        </w:rPr>
      </w:pPr>
    </w:p>
    <w:p w14:paraId="229B0073" w14:textId="61BEA69C" w:rsidR="00562517" w:rsidRPr="00562517" w:rsidRDefault="00562517" w:rsidP="00562517">
      <w:pPr>
        <w:spacing w:after="0" w:line="240" w:lineRule="auto"/>
        <w:ind w:firstLine="720"/>
        <w:jc w:val="both"/>
        <w:rPr>
          <w:rFonts w:ascii="Times New Roman" w:hAnsi="Times New Roman"/>
          <w:b/>
          <w:sz w:val="24"/>
          <w:szCs w:val="24"/>
          <w:lang w:val="sr-Cyrl-CS"/>
        </w:rPr>
      </w:pPr>
      <w:r w:rsidRPr="00562517">
        <w:rPr>
          <w:rFonts w:ascii="Times New Roman" w:hAnsi="Times New Roman"/>
          <w:b/>
          <w:sz w:val="24"/>
          <w:szCs w:val="24"/>
          <w:lang w:val="sr-Cyrl-CS"/>
        </w:rPr>
        <w:t>5. ДИНАМИКА ЗАПОСЛЕНИХ</w:t>
      </w:r>
    </w:p>
    <w:p w14:paraId="2F6D062F" w14:textId="77777777" w:rsidR="00562517" w:rsidRDefault="00562517" w:rsidP="00562517">
      <w:pPr>
        <w:spacing w:after="0" w:line="240" w:lineRule="auto"/>
        <w:jc w:val="both"/>
        <w:rPr>
          <w:rFonts w:ascii="Times New Roman" w:hAnsi="Times New Roman"/>
          <w:sz w:val="24"/>
          <w:szCs w:val="24"/>
          <w:lang w:val="sr-Cyrl-CS"/>
        </w:rPr>
      </w:pPr>
    </w:p>
    <w:p w14:paraId="0492FAB7" w14:textId="7D0CE56C" w:rsidR="00562517" w:rsidRDefault="001B7D8B" w:rsidP="005974E8">
      <w:pPr>
        <w:spacing w:after="0" w:line="240" w:lineRule="auto"/>
        <w:jc w:val="both"/>
        <w:rPr>
          <w:rFonts w:ascii="Times New Roman" w:hAnsi="Times New Roman"/>
          <w:sz w:val="24"/>
          <w:szCs w:val="24"/>
          <w:lang w:val="sr-Cyrl-CS"/>
        </w:rPr>
      </w:pPr>
      <w:r>
        <w:rPr>
          <w:rFonts w:ascii="Times New Roman" w:hAnsi="Times New Roman"/>
          <w:sz w:val="24"/>
          <w:szCs w:val="24"/>
        </w:rPr>
        <w:t>Јавно комунално предузеће Регионални центар за водне услуге „Скрапеж воде“ Пожега у циљу рационализације трошкова који настају у периоду инвеститорских овлашћења тренутно има једног запосленог (вршиоца дужности директора).</w:t>
      </w:r>
    </w:p>
    <w:p w14:paraId="396838AD" w14:textId="77777777" w:rsidR="00562517" w:rsidRPr="0026309E" w:rsidRDefault="00562517" w:rsidP="00562517">
      <w:pPr>
        <w:tabs>
          <w:tab w:val="left" w:pos="1786"/>
        </w:tabs>
        <w:spacing w:after="0" w:line="240" w:lineRule="auto"/>
        <w:jc w:val="both"/>
        <w:rPr>
          <w:rFonts w:ascii="Times New Roman" w:hAnsi="Times New Roman"/>
          <w:sz w:val="24"/>
          <w:szCs w:val="24"/>
        </w:rPr>
      </w:pPr>
    </w:p>
    <w:p w14:paraId="6E53298C" w14:textId="6CF92D03" w:rsidR="00562517" w:rsidRPr="0026309E" w:rsidRDefault="00562517" w:rsidP="00562517">
      <w:pPr>
        <w:spacing w:after="0" w:line="240" w:lineRule="auto"/>
        <w:ind w:firstLine="720"/>
        <w:jc w:val="both"/>
        <w:rPr>
          <w:rFonts w:ascii="Times New Roman" w:hAnsi="Times New Roman"/>
          <w:b/>
          <w:color w:val="000000" w:themeColor="text1"/>
          <w:sz w:val="24"/>
          <w:szCs w:val="24"/>
          <w:lang w:val="sr-Latn-RS"/>
        </w:rPr>
      </w:pPr>
      <w:r w:rsidRPr="0026309E">
        <w:rPr>
          <w:rFonts w:ascii="Times New Roman" w:hAnsi="Times New Roman"/>
          <w:b/>
          <w:color w:val="000000" w:themeColor="text1"/>
          <w:sz w:val="24"/>
          <w:szCs w:val="24"/>
          <w:lang w:val="sr-Cyrl-CS"/>
        </w:rPr>
        <w:t xml:space="preserve">6. </w:t>
      </w:r>
      <w:r w:rsidRPr="0026309E">
        <w:rPr>
          <w:rFonts w:ascii="Times New Roman" w:hAnsi="Times New Roman"/>
          <w:b/>
          <w:bCs/>
          <w:color w:val="000000" w:themeColor="text1"/>
          <w:sz w:val="24"/>
          <w:szCs w:val="24"/>
        </w:rPr>
        <w:t>РАСПОН ПЛАНИРАНИХ И ИСПЛАЋЕНИХ ЗАРАДА</w:t>
      </w:r>
      <w:r w:rsidRPr="0026309E">
        <w:rPr>
          <w:rFonts w:ascii="Times New Roman" w:hAnsi="Times New Roman"/>
          <w:b/>
          <w:color w:val="000000" w:themeColor="text1"/>
          <w:sz w:val="24"/>
          <w:szCs w:val="24"/>
          <w:lang w:val="sr-Cyrl-CS"/>
        </w:rPr>
        <w:t xml:space="preserve"> </w:t>
      </w:r>
    </w:p>
    <w:p w14:paraId="076DE4DC" w14:textId="77777777" w:rsidR="00562517" w:rsidRDefault="00562517" w:rsidP="00562517">
      <w:pPr>
        <w:spacing w:after="0" w:line="240" w:lineRule="auto"/>
        <w:jc w:val="both"/>
        <w:rPr>
          <w:rFonts w:ascii="Times New Roman" w:hAnsi="Times New Roman"/>
          <w:sz w:val="24"/>
          <w:szCs w:val="24"/>
          <w:lang w:val="sr-Latn-RS"/>
        </w:rPr>
      </w:pPr>
    </w:p>
    <w:p w14:paraId="794C9199" w14:textId="5D8E4398" w:rsidR="00FE6414" w:rsidRDefault="005974E8" w:rsidP="00562517">
      <w:pPr>
        <w:spacing w:after="0" w:line="240" w:lineRule="auto"/>
        <w:jc w:val="both"/>
        <w:rPr>
          <w:rFonts w:ascii="Times New Roman" w:hAnsi="Times New Roman"/>
          <w:sz w:val="24"/>
          <w:szCs w:val="24"/>
          <w:lang w:val="sr-Latn-RS"/>
        </w:rPr>
      </w:pPr>
      <w:r w:rsidRPr="005974E8">
        <w:rPr>
          <w:rFonts w:ascii="Times New Roman" w:eastAsia="SimSun" w:hAnsi="Times New Roman" w:cs="Times New Roman"/>
          <w:kern w:val="1"/>
          <w:sz w:val="24"/>
          <w:szCs w:val="24"/>
          <w:lang w:eastAsia="hi-IN" w:bidi="hi-IN"/>
        </w:rPr>
        <w:lastRenderedPageBreak/>
        <w:t xml:space="preserve">Зараде запослених у посматраном кварталу 2023. године исплаћиване су у складу са </w:t>
      </w:r>
      <w:r w:rsidRPr="005974E8">
        <w:rPr>
          <w:rFonts w:ascii="Times New Roman" w:eastAsia="Times New Roman" w:hAnsi="Times New Roman" w:cs="Times New Roman"/>
          <w:bCs/>
          <w:kern w:val="1"/>
          <w:sz w:val="24"/>
          <w:szCs w:val="24"/>
          <w:lang w:eastAsia="ar-SA"/>
        </w:rPr>
        <w:t>Уговором о раду</w:t>
      </w:r>
      <w:r w:rsidRPr="005974E8">
        <w:rPr>
          <w:rFonts w:ascii="Times New Roman" w:eastAsia="Times New Roman" w:hAnsi="Times New Roman" w:cs="Times New Roman"/>
          <w:bCs/>
          <w:kern w:val="1"/>
          <w:sz w:val="24"/>
          <w:szCs w:val="24"/>
          <w:lang w:val="ru-RU" w:eastAsia="ar-SA"/>
        </w:rPr>
        <w:t>,</w:t>
      </w:r>
      <w:r w:rsidRPr="005974E8">
        <w:rPr>
          <w:rFonts w:ascii="Times New Roman" w:eastAsia="Times New Roman" w:hAnsi="Times New Roman" w:cs="Times New Roman"/>
          <w:bCs/>
          <w:kern w:val="1"/>
          <w:sz w:val="24"/>
          <w:szCs w:val="24"/>
          <w:lang w:val="sr-Latn-RS" w:eastAsia="ar-SA"/>
        </w:rPr>
        <w:t xml:space="preserve"> </w:t>
      </w:r>
      <w:r w:rsidRPr="005974E8">
        <w:rPr>
          <w:rFonts w:ascii="Times New Roman" w:eastAsia="Times New Roman" w:hAnsi="Times New Roman" w:cs="Times New Roman"/>
          <w:bCs/>
          <w:kern w:val="1"/>
          <w:sz w:val="24"/>
          <w:szCs w:val="24"/>
          <w:lang w:eastAsia="ar-SA"/>
        </w:rPr>
        <w:t>Анексом уговора о раду,</w:t>
      </w:r>
      <w:r w:rsidRPr="005974E8">
        <w:rPr>
          <w:rFonts w:ascii="Times New Roman" w:eastAsia="Times New Roman" w:hAnsi="Times New Roman" w:cs="Times New Roman"/>
          <w:bCs/>
          <w:kern w:val="1"/>
          <w:sz w:val="24"/>
          <w:szCs w:val="24"/>
          <w:lang w:val="ru-RU" w:eastAsia="ar-SA"/>
        </w:rPr>
        <w:t xml:space="preserve"> </w:t>
      </w:r>
      <w:r w:rsidRPr="005974E8">
        <w:rPr>
          <w:rFonts w:ascii="Times New Roman" w:eastAsia="Times New Roman" w:hAnsi="Times New Roman" w:cs="Times New Roman"/>
          <w:kern w:val="1"/>
          <w:sz w:val="24"/>
          <w:szCs w:val="24"/>
          <w:lang w:val="ru-RU" w:eastAsia="ar-SA"/>
        </w:rPr>
        <w:t xml:space="preserve">Законом о раду (Сл.гл.РС број 24, 61/05, 54/09, </w:t>
      </w:r>
      <w:r w:rsidRPr="005974E8">
        <w:rPr>
          <w:rFonts w:ascii="Times New Roman" w:eastAsia="Times New Roman" w:hAnsi="Times New Roman" w:cs="Times New Roman"/>
          <w:kern w:val="1"/>
          <w:sz w:val="24"/>
          <w:szCs w:val="24"/>
          <w:lang w:val="sr-Cyrl-CS" w:eastAsia="ar-SA"/>
        </w:rPr>
        <w:t xml:space="preserve">32/13 </w:t>
      </w:r>
      <w:r w:rsidRPr="005974E8">
        <w:rPr>
          <w:rFonts w:ascii="Times New Roman" w:eastAsia="Times New Roman" w:hAnsi="Times New Roman" w:cs="Times New Roman"/>
          <w:kern w:val="1"/>
          <w:sz w:val="24"/>
          <w:szCs w:val="24"/>
          <w:lang w:eastAsia="ar-SA"/>
        </w:rPr>
        <w:t>и 75/14</w:t>
      </w:r>
      <w:r w:rsidRPr="005974E8">
        <w:rPr>
          <w:rFonts w:ascii="Times New Roman" w:eastAsia="Times New Roman" w:hAnsi="Times New Roman" w:cs="Times New Roman"/>
          <w:kern w:val="1"/>
          <w:sz w:val="24"/>
          <w:szCs w:val="24"/>
          <w:lang w:val="ru-RU" w:eastAsia="ar-SA"/>
        </w:rPr>
        <w:t>)</w:t>
      </w:r>
      <w:r w:rsidRPr="005974E8">
        <w:rPr>
          <w:rFonts w:ascii="Times New Roman" w:eastAsia="Times New Roman" w:hAnsi="Times New Roman" w:cs="Times New Roman"/>
          <w:bCs/>
          <w:kern w:val="1"/>
          <w:sz w:val="24"/>
          <w:szCs w:val="24"/>
          <w:lang w:eastAsia="ar-SA"/>
        </w:rPr>
        <w:t>, и</w:t>
      </w:r>
      <w:r w:rsidRPr="005974E8">
        <w:rPr>
          <w:rFonts w:ascii="Times New Roman" w:eastAsia="SimSun" w:hAnsi="Times New Roman" w:cs="Times New Roman"/>
          <w:kern w:val="1"/>
          <w:sz w:val="24"/>
          <w:szCs w:val="24"/>
          <w:lang w:eastAsia="hi-IN" w:bidi="hi-IN"/>
        </w:rPr>
        <w:t xml:space="preserve"> усвојеним</w:t>
      </w:r>
      <w:r w:rsidRPr="005974E8">
        <w:rPr>
          <w:rFonts w:ascii="Times New Roman" w:eastAsia="Times New Roman" w:hAnsi="Times New Roman" w:cs="Times New Roman"/>
          <w:sz w:val="24"/>
          <w:szCs w:val="24"/>
        </w:rPr>
        <w:t xml:space="preserve"> Посебним програмом о коришћењу средстава из буџета оснивача за Јавно комунално предузеће Регионални центар за водне услуге „Скрапеж воде“ Пожега за 2023. годину, на које су скупштине оснивача дале сагласност.</w:t>
      </w:r>
    </w:p>
    <w:p w14:paraId="56C24550" w14:textId="77777777" w:rsidR="005974E8" w:rsidRPr="005974E8" w:rsidRDefault="005974E8" w:rsidP="00562517">
      <w:pPr>
        <w:spacing w:after="0" w:line="240" w:lineRule="auto"/>
        <w:jc w:val="both"/>
        <w:rPr>
          <w:rFonts w:ascii="Times New Roman" w:hAnsi="Times New Roman"/>
          <w:sz w:val="24"/>
          <w:szCs w:val="24"/>
          <w:lang w:val="sr-Latn-RS"/>
        </w:rPr>
      </w:pPr>
    </w:p>
    <w:p w14:paraId="36D1B610" w14:textId="653CDA68" w:rsidR="00562517" w:rsidRPr="0026309E" w:rsidRDefault="00562517" w:rsidP="0026309E">
      <w:pPr>
        <w:spacing w:after="0" w:line="240" w:lineRule="auto"/>
        <w:ind w:firstLine="720"/>
        <w:jc w:val="both"/>
        <w:rPr>
          <w:rFonts w:ascii="Times New Roman" w:hAnsi="Times New Roman"/>
          <w:b/>
          <w:sz w:val="24"/>
          <w:szCs w:val="24"/>
          <w:lang w:val="sr-Latn-CS"/>
        </w:rPr>
      </w:pPr>
      <w:r w:rsidRPr="0026309E">
        <w:rPr>
          <w:rFonts w:ascii="Times New Roman" w:hAnsi="Times New Roman"/>
          <w:b/>
          <w:sz w:val="24"/>
          <w:szCs w:val="24"/>
          <w:lang w:val="sr-Cyrl-CS"/>
        </w:rPr>
        <w:t>7. СУБВЕНЦИЈЕ И ОСТАЛИ ПРИХОДИ ИЗ БУЏЕТА</w:t>
      </w:r>
    </w:p>
    <w:p w14:paraId="6A93A5D0" w14:textId="77777777" w:rsidR="0026309E" w:rsidRDefault="0026309E" w:rsidP="0026309E">
      <w:pPr>
        <w:spacing w:after="0" w:line="240" w:lineRule="auto"/>
        <w:jc w:val="both"/>
        <w:rPr>
          <w:rFonts w:ascii="Times New Roman" w:hAnsi="Times New Roman"/>
          <w:sz w:val="24"/>
          <w:szCs w:val="24"/>
        </w:rPr>
      </w:pPr>
    </w:p>
    <w:p w14:paraId="65C37F01" w14:textId="77777777" w:rsidR="00D22B13" w:rsidRDefault="00D22B13" w:rsidP="00D22B13">
      <w:pPr>
        <w:spacing w:after="120" w:line="240" w:lineRule="auto"/>
        <w:jc w:val="both"/>
        <w:rPr>
          <w:rFonts w:ascii="Times New Roman" w:hAnsi="Times New Roman"/>
          <w:sz w:val="24"/>
          <w:szCs w:val="24"/>
        </w:rPr>
      </w:pPr>
      <w:r w:rsidRPr="0006398A">
        <w:rPr>
          <w:rFonts w:ascii="Times New Roman" w:hAnsi="Times New Roman"/>
          <w:sz w:val="24"/>
          <w:szCs w:val="24"/>
        </w:rPr>
        <w:t xml:space="preserve">Јавно комунално предузеће Регионални центар за водне услуге „Скрапеж воде“ Пожега је у току посматраног периода 2023. године користило финансијска средства која су јој уплаћена на име субвенција од стране оснивача у износу </w:t>
      </w:r>
      <w:r w:rsidRPr="0076077B">
        <w:rPr>
          <w:rFonts w:ascii="Times New Roman" w:hAnsi="Times New Roman"/>
          <w:sz w:val="24"/>
          <w:szCs w:val="24"/>
        </w:rPr>
        <w:t xml:space="preserve">од </w:t>
      </w:r>
      <w:r>
        <w:rPr>
          <w:rFonts w:ascii="Times New Roman" w:hAnsi="Times New Roman"/>
          <w:sz w:val="24"/>
          <w:szCs w:val="24"/>
          <w:lang w:val="sr-Latn-RS"/>
        </w:rPr>
        <w:t>3.854.844</w:t>
      </w:r>
      <w:r w:rsidRPr="0076077B">
        <w:rPr>
          <w:rFonts w:ascii="Times New Roman" w:hAnsi="Times New Roman"/>
          <w:sz w:val="24"/>
          <w:szCs w:val="24"/>
          <w:lang w:val="sr-Cyrl-CS"/>
        </w:rPr>
        <w:t>,</w:t>
      </w:r>
      <w:r>
        <w:rPr>
          <w:rFonts w:ascii="Times New Roman" w:hAnsi="Times New Roman"/>
          <w:sz w:val="24"/>
          <w:szCs w:val="24"/>
          <w:lang w:val="sr-Cyrl-CS"/>
        </w:rPr>
        <w:t>0</w:t>
      </w:r>
      <w:r w:rsidRPr="0076077B">
        <w:rPr>
          <w:rFonts w:ascii="Times New Roman" w:hAnsi="Times New Roman"/>
          <w:sz w:val="24"/>
          <w:szCs w:val="24"/>
          <w:lang w:val="sr-Cyrl-CS"/>
        </w:rPr>
        <w:t>0</w:t>
      </w:r>
      <w:r w:rsidRPr="004D7B81">
        <w:rPr>
          <w:rFonts w:ascii="Times New Roman" w:hAnsi="Times New Roman"/>
          <w:sz w:val="24"/>
          <w:szCs w:val="24"/>
          <w:lang w:val="sr-Cyrl-CS"/>
        </w:rPr>
        <w:t xml:space="preserve"> </w:t>
      </w:r>
      <w:r w:rsidRPr="0006398A">
        <w:rPr>
          <w:rFonts w:ascii="Times New Roman" w:hAnsi="Times New Roman"/>
          <w:sz w:val="24"/>
          <w:szCs w:val="24"/>
        </w:rPr>
        <w:t xml:space="preserve"> динара а на основу Посебног програма о коришћењу средстава из буџета оснивача за Јавно комунално предузеће Регионални центар за водне услуге „Скрапеж воде“ Пожега за 2023. годину, на који су скупштине оснивача дале сагласност. </w:t>
      </w:r>
    </w:p>
    <w:p w14:paraId="4B2FDBDA" w14:textId="65A44C89" w:rsidR="00562517" w:rsidRPr="005974E8" w:rsidRDefault="00D22B13" w:rsidP="00D22B13">
      <w:pPr>
        <w:spacing w:after="0" w:line="240" w:lineRule="auto"/>
        <w:jc w:val="both"/>
        <w:rPr>
          <w:rFonts w:ascii="Times New Roman" w:hAnsi="Times New Roman"/>
          <w:sz w:val="24"/>
          <w:szCs w:val="24"/>
          <w:lang w:val="sr-Latn-RS"/>
        </w:rPr>
      </w:pPr>
      <w:r w:rsidRPr="0079526D">
        <w:rPr>
          <w:rFonts w:ascii="Times New Roman" w:hAnsi="Times New Roman"/>
          <w:sz w:val="24"/>
          <w:szCs w:val="24"/>
          <w:lang w:val="sr-Cyrl-CS"/>
        </w:rPr>
        <w:t xml:space="preserve">Сви оснивачи су уплатили целокупан износ од 770.968,80 РСД. </w:t>
      </w:r>
      <w:r>
        <w:rPr>
          <w:rFonts w:ascii="Times New Roman" w:hAnsi="Times New Roman"/>
          <w:sz w:val="24"/>
          <w:szCs w:val="24"/>
          <w:lang w:val="sr-Cyrl-CS"/>
        </w:rPr>
        <w:t>Износ од 404.000,00 РСД који није утрошен у току предметног периода је враћен у буџет оснивачима, срезмерно уплатама, односно свим оснивачима је враћено по 80.800,00 РСД.</w:t>
      </w:r>
    </w:p>
    <w:p w14:paraId="24763462" w14:textId="77777777" w:rsidR="001B7D8B" w:rsidRDefault="001B7D8B" w:rsidP="00562517">
      <w:pPr>
        <w:spacing w:after="0" w:line="240" w:lineRule="auto"/>
        <w:jc w:val="both"/>
        <w:rPr>
          <w:rFonts w:ascii="Times New Roman" w:hAnsi="Times New Roman"/>
          <w:sz w:val="24"/>
          <w:szCs w:val="24"/>
          <w:lang w:val="sr-Cyrl-CS"/>
        </w:rPr>
      </w:pPr>
    </w:p>
    <w:p w14:paraId="061209C6" w14:textId="6A1AB32D" w:rsidR="00562517" w:rsidRPr="0026309E" w:rsidRDefault="00562517" w:rsidP="0026309E">
      <w:pPr>
        <w:spacing w:after="0" w:line="240" w:lineRule="auto"/>
        <w:ind w:firstLine="567"/>
        <w:jc w:val="both"/>
        <w:rPr>
          <w:rFonts w:ascii="Times New Roman" w:hAnsi="Times New Roman"/>
          <w:b/>
          <w:sz w:val="24"/>
          <w:szCs w:val="24"/>
          <w:lang w:val="sr-Latn-RS"/>
        </w:rPr>
      </w:pPr>
      <w:r w:rsidRPr="0026309E">
        <w:rPr>
          <w:rFonts w:ascii="Times New Roman" w:hAnsi="Times New Roman"/>
          <w:b/>
          <w:sz w:val="24"/>
          <w:szCs w:val="24"/>
          <w:lang w:val="sr-Cyrl-CS"/>
        </w:rPr>
        <w:t>8. СРЕДСТВА ЗА ПОСЕБНЕ НАМЕНЕ</w:t>
      </w:r>
    </w:p>
    <w:p w14:paraId="7D0DA0A8" w14:textId="77777777" w:rsidR="00562517" w:rsidRDefault="00562517" w:rsidP="00562517">
      <w:pPr>
        <w:spacing w:after="0" w:line="240" w:lineRule="auto"/>
        <w:jc w:val="both"/>
        <w:rPr>
          <w:rFonts w:ascii="Times New Roman" w:hAnsi="Times New Roman"/>
          <w:sz w:val="24"/>
          <w:szCs w:val="24"/>
          <w:lang w:val="sr-Latn-CS"/>
        </w:rPr>
      </w:pPr>
    </w:p>
    <w:p w14:paraId="4494B5FC" w14:textId="7513007C" w:rsidR="0026309E" w:rsidRDefault="00562517" w:rsidP="00324557">
      <w:pPr>
        <w:spacing w:after="0" w:line="240" w:lineRule="auto"/>
        <w:jc w:val="both"/>
        <w:rPr>
          <w:rFonts w:ascii="Times New Roman" w:hAnsi="Times New Roman"/>
        </w:rPr>
      </w:pPr>
      <w:r>
        <w:rPr>
          <w:rFonts w:ascii="Times New Roman" w:hAnsi="Times New Roman"/>
          <w:sz w:val="24"/>
          <w:szCs w:val="24"/>
          <w:lang w:val="sr-Cyrl-CS"/>
        </w:rPr>
        <w:t xml:space="preserve">Планирани и реализовани износ средстава за посебне намене за период </w:t>
      </w:r>
      <w:r w:rsidR="001B7D8B">
        <w:rPr>
          <w:rFonts w:ascii="Times New Roman" w:hAnsi="Times New Roman"/>
          <w:sz w:val="24"/>
          <w:szCs w:val="24"/>
        </w:rPr>
        <w:t>01</w:t>
      </w:r>
      <w:r w:rsidR="001B7D8B">
        <w:rPr>
          <w:rFonts w:ascii="Times New Roman" w:hAnsi="Times New Roman"/>
          <w:sz w:val="24"/>
          <w:szCs w:val="24"/>
          <w:lang w:val="sr-Cyrl-CS"/>
        </w:rPr>
        <w:t>.01</w:t>
      </w:r>
      <w:r>
        <w:rPr>
          <w:rFonts w:ascii="Times New Roman" w:hAnsi="Times New Roman"/>
          <w:sz w:val="24"/>
          <w:szCs w:val="24"/>
          <w:lang w:val="sr-Cyrl-CS"/>
        </w:rPr>
        <w:t>.</w:t>
      </w:r>
      <w:r w:rsidR="001B7D8B">
        <w:rPr>
          <w:rFonts w:ascii="Times New Roman" w:hAnsi="Times New Roman"/>
          <w:sz w:val="24"/>
          <w:szCs w:val="24"/>
          <w:lang w:val="sr-Cyrl-CS"/>
        </w:rPr>
        <w:t>2023.-</w:t>
      </w:r>
      <w:r>
        <w:rPr>
          <w:rFonts w:ascii="Times New Roman" w:hAnsi="Times New Roman"/>
          <w:sz w:val="24"/>
          <w:szCs w:val="24"/>
          <w:lang w:val="sr-Cyrl-CS"/>
        </w:rPr>
        <w:t>3</w:t>
      </w:r>
      <w:r w:rsidR="00324557">
        <w:rPr>
          <w:rFonts w:ascii="Times New Roman" w:hAnsi="Times New Roman"/>
          <w:sz w:val="24"/>
          <w:szCs w:val="24"/>
          <w:lang w:val="sr-Latn-CS"/>
        </w:rPr>
        <w:t>0</w:t>
      </w:r>
      <w:r>
        <w:rPr>
          <w:rFonts w:ascii="Times New Roman" w:hAnsi="Times New Roman"/>
          <w:sz w:val="24"/>
          <w:szCs w:val="24"/>
          <w:lang w:val="sr-Cyrl-CS"/>
        </w:rPr>
        <w:t>.</w:t>
      </w:r>
      <w:r w:rsidR="00324557">
        <w:rPr>
          <w:rFonts w:ascii="Times New Roman" w:hAnsi="Times New Roman"/>
          <w:sz w:val="24"/>
          <w:szCs w:val="24"/>
        </w:rPr>
        <w:t>0</w:t>
      </w:r>
      <w:r w:rsidR="00324557">
        <w:rPr>
          <w:rFonts w:ascii="Times New Roman" w:hAnsi="Times New Roman"/>
          <w:sz w:val="24"/>
          <w:szCs w:val="24"/>
          <w:lang w:val="sr-Latn-RS"/>
        </w:rPr>
        <w:t>6</w:t>
      </w:r>
      <w:r w:rsidR="001B7D8B">
        <w:rPr>
          <w:rFonts w:ascii="Times New Roman" w:hAnsi="Times New Roman"/>
          <w:sz w:val="24"/>
          <w:szCs w:val="24"/>
          <w:lang w:val="sr-Cyrl-CS"/>
        </w:rPr>
        <w:t>.2023</w:t>
      </w:r>
      <w:r>
        <w:rPr>
          <w:rFonts w:ascii="Times New Roman" w:hAnsi="Times New Roman"/>
          <w:sz w:val="24"/>
          <w:szCs w:val="24"/>
          <w:lang w:val="sr-Cyrl-CS"/>
        </w:rPr>
        <w:t>. године</w:t>
      </w:r>
      <w:r w:rsidR="0026309E">
        <w:rPr>
          <w:rFonts w:ascii="Times New Roman" w:hAnsi="Times New Roman"/>
          <w:sz w:val="24"/>
          <w:szCs w:val="24"/>
          <w:lang w:val="sr-Cyrl-CS"/>
        </w:rPr>
        <w:t>:</w:t>
      </w:r>
      <w:r>
        <w:rPr>
          <w:rFonts w:ascii="Times New Roman" w:hAnsi="Times New Roman"/>
        </w:rPr>
        <w:tab/>
        <w:t xml:space="preserve">          </w:t>
      </w:r>
    </w:p>
    <w:p w14:paraId="0ED941EC" w14:textId="18166CA0" w:rsidR="00562517" w:rsidRDefault="00562517" w:rsidP="00562517">
      <w:pPr>
        <w:spacing w:after="0" w:line="240" w:lineRule="auto"/>
        <w:ind w:firstLine="567"/>
        <w:jc w:val="both"/>
        <w:rPr>
          <w:rFonts w:ascii="Times New Roman" w:hAnsi="Times New Roman"/>
          <w:sz w:val="24"/>
          <w:szCs w:val="24"/>
          <w:lang w:val="sr-Cyrl-CS"/>
        </w:rPr>
      </w:pPr>
      <w:r>
        <w:rPr>
          <w:rFonts w:ascii="Times New Roman" w:hAnsi="Times New Roman"/>
        </w:rPr>
        <w:t xml:space="preserve">                                                                                                                          </w:t>
      </w:r>
    </w:p>
    <w:p w14:paraId="2EB5A185" w14:textId="105334AF" w:rsidR="0026309E" w:rsidRPr="00324557" w:rsidRDefault="0026309E" w:rsidP="0026309E">
      <w:pPr>
        <w:pStyle w:val="BodyText"/>
        <w:numPr>
          <w:ilvl w:val="0"/>
          <w:numId w:val="10"/>
        </w:numPr>
        <w:spacing w:line="237" w:lineRule="auto"/>
        <w:ind w:right="4"/>
      </w:pPr>
      <w:r w:rsidRPr="008217D5">
        <w:t xml:space="preserve">Репрезентација (планирано </w:t>
      </w:r>
      <w:r w:rsidR="00D22B13">
        <w:t>60</w:t>
      </w:r>
      <w:r w:rsidRPr="008217D5">
        <w:t xml:space="preserve">.000 дин.,  реализовано </w:t>
      </w:r>
      <w:r w:rsidR="00D22B13">
        <w:t>25</w:t>
      </w:r>
      <w:r w:rsidRPr="008217D5">
        <w:t>.</w:t>
      </w:r>
      <w:r w:rsidR="00D22B13">
        <w:t>014,01</w:t>
      </w:r>
      <w:r w:rsidRPr="008217D5">
        <w:t xml:space="preserve"> дин.)</w:t>
      </w:r>
    </w:p>
    <w:p w14:paraId="067D9965" w14:textId="35DBCBA3" w:rsidR="00324557" w:rsidRPr="008217D5" w:rsidRDefault="00324557" w:rsidP="0026309E">
      <w:pPr>
        <w:pStyle w:val="BodyText"/>
        <w:numPr>
          <w:ilvl w:val="0"/>
          <w:numId w:val="10"/>
        </w:numPr>
        <w:spacing w:line="237" w:lineRule="auto"/>
        <w:ind w:right="4"/>
      </w:pPr>
      <w:r>
        <w:t>Огласи, ре</w:t>
      </w:r>
      <w:r w:rsidR="00603821">
        <w:t>клама и пропаганда ( планирано 3</w:t>
      </w:r>
      <w:r>
        <w:t>0.000 дин., није реализовано )</w:t>
      </w:r>
    </w:p>
    <w:p w14:paraId="3FC2BBFF" w14:textId="77777777" w:rsidR="00562517" w:rsidRDefault="00562517" w:rsidP="00562517">
      <w:pPr>
        <w:tabs>
          <w:tab w:val="left" w:pos="6375"/>
        </w:tabs>
        <w:spacing w:after="0" w:line="240" w:lineRule="auto"/>
        <w:jc w:val="both"/>
        <w:rPr>
          <w:rFonts w:ascii="Times New Roman" w:hAnsi="Times New Roman"/>
        </w:rPr>
      </w:pPr>
      <w:r>
        <w:rPr>
          <w:rFonts w:ascii="Times New Roman" w:hAnsi="Times New Roman"/>
          <w:lang w:val="sr-Latn-RS"/>
        </w:rPr>
        <w:t xml:space="preserve">                                                                                                                    </w:t>
      </w:r>
    </w:p>
    <w:p w14:paraId="4063993C" w14:textId="77777777" w:rsidR="00562517" w:rsidRDefault="00562517" w:rsidP="00562517">
      <w:pPr>
        <w:widowControl w:val="0"/>
        <w:autoSpaceDE w:val="0"/>
        <w:autoSpaceDN w:val="0"/>
        <w:adjustRightInd w:val="0"/>
        <w:spacing w:before="22" w:after="0" w:line="240" w:lineRule="auto"/>
        <w:ind w:right="64"/>
        <w:jc w:val="both"/>
        <w:rPr>
          <w:rFonts w:ascii="Times New Roman" w:hAnsi="Times New Roman"/>
          <w:sz w:val="24"/>
          <w:szCs w:val="24"/>
          <w:lang w:val="sr-Latn-RS" w:eastAsia="sr-Latn-CS"/>
        </w:rPr>
      </w:pPr>
    </w:p>
    <w:p w14:paraId="79EDD9B4" w14:textId="413FADAC" w:rsidR="00562517" w:rsidRPr="0026309E" w:rsidRDefault="00562517" w:rsidP="00324557">
      <w:pPr>
        <w:spacing w:after="0" w:line="240" w:lineRule="auto"/>
        <w:ind w:firstLine="720"/>
        <w:jc w:val="both"/>
        <w:rPr>
          <w:rFonts w:ascii="Times New Roman" w:hAnsi="Times New Roman"/>
          <w:b/>
          <w:sz w:val="24"/>
          <w:szCs w:val="24"/>
          <w:lang w:val="sr-Cyrl-CS"/>
        </w:rPr>
      </w:pPr>
      <w:r w:rsidRPr="0026309E">
        <w:rPr>
          <w:rFonts w:ascii="Times New Roman" w:hAnsi="Times New Roman"/>
          <w:b/>
          <w:sz w:val="24"/>
          <w:szCs w:val="24"/>
          <w:lang w:val="sr-Cyrl-CS"/>
        </w:rPr>
        <w:t>9. ИЗВЕШТАЈ О ИНВЕСТИЦИЈАМА</w:t>
      </w:r>
    </w:p>
    <w:p w14:paraId="34C5B485" w14:textId="77777777" w:rsidR="00562517" w:rsidRDefault="00562517" w:rsidP="00562517">
      <w:pPr>
        <w:spacing w:after="0" w:line="240" w:lineRule="auto"/>
        <w:jc w:val="both"/>
        <w:rPr>
          <w:rFonts w:ascii="Times New Roman" w:hAnsi="Times New Roman"/>
          <w:lang w:val="sr-Cyrl-CS"/>
        </w:rPr>
      </w:pPr>
    </w:p>
    <w:p w14:paraId="025CE824" w14:textId="2AED60E5" w:rsidR="00562517" w:rsidRDefault="001B7D8B" w:rsidP="0032455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За посматрани перид 2023. годину нису планиране инвестиције, тако да нема ни остварења по том основу.</w:t>
      </w:r>
    </w:p>
    <w:p w14:paraId="57C13A7B" w14:textId="77777777" w:rsidR="001B7D8B" w:rsidRDefault="001B7D8B" w:rsidP="00562517">
      <w:pPr>
        <w:spacing w:after="0" w:line="240" w:lineRule="auto"/>
        <w:jc w:val="both"/>
        <w:rPr>
          <w:rFonts w:ascii="Times New Roman" w:hAnsi="Times New Roman"/>
          <w:sz w:val="24"/>
          <w:szCs w:val="24"/>
          <w:lang w:val="sr-Latn-RS"/>
        </w:rPr>
      </w:pPr>
    </w:p>
    <w:p w14:paraId="1B21D2A8" w14:textId="456DDF9A" w:rsidR="00562517" w:rsidRPr="0026309E" w:rsidRDefault="00562517" w:rsidP="0026309E">
      <w:pPr>
        <w:spacing w:after="0" w:line="240" w:lineRule="auto"/>
        <w:ind w:firstLine="720"/>
        <w:jc w:val="both"/>
        <w:rPr>
          <w:rFonts w:ascii="Times New Roman" w:hAnsi="Times New Roman"/>
          <w:b/>
          <w:sz w:val="24"/>
          <w:szCs w:val="24"/>
          <w:lang w:val="sr-Cyrl-CS"/>
        </w:rPr>
      </w:pPr>
      <w:r w:rsidRPr="0026309E">
        <w:rPr>
          <w:rFonts w:ascii="Times New Roman" w:hAnsi="Times New Roman"/>
          <w:b/>
          <w:sz w:val="24"/>
          <w:szCs w:val="24"/>
          <w:lang w:val="sr-Cyrl-CS"/>
        </w:rPr>
        <w:t>10. КРЕДИТНА ЗАДУЖЕНОСТ</w:t>
      </w:r>
    </w:p>
    <w:p w14:paraId="7B9B3A8A" w14:textId="77777777" w:rsidR="00562517" w:rsidRDefault="00562517" w:rsidP="00562517">
      <w:pPr>
        <w:spacing w:after="0" w:line="240" w:lineRule="auto"/>
        <w:jc w:val="both"/>
        <w:rPr>
          <w:rFonts w:ascii="Times New Roman" w:hAnsi="Times New Roman"/>
          <w:sz w:val="24"/>
          <w:szCs w:val="24"/>
          <w:lang w:val="sr-Latn-CS"/>
        </w:rPr>
      </w:pPr>
    </w:p>
    <w:p w14:paraId="6DC91D47" w14:textId="77777777" w:rsidR="001B7D8B" w:rsidRDefault="001B7D8B" w:rsidP="0032455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За посматрани период 2023</w:t>
      </w:r>
      <w:r>
        <w:rPr>
          <w:rFonts w:ascii="Times New Roman" w:hAnsi="Times New Roman"/>
          <w:sz w:val="24"/>
          <w:szCs w:val="24"/>
        </w:rPr>
        <w:t>.</w:t>
      </w:r>
      <w:r>
        <w:rPr>
          <w:rFonts w:ascii="Times New Roman" w:hAnsi="Times New Roman"/>
          <w:sz w:val="24"/>
          <w:szCs w:val="24"/>
          <w:lang w:val="sr-Cyrl-CS"/>
        </w:rPr>
        <w:t xml:space="preserve"> годину  ЈКП „Скрапеж воде“ нема кредитне задужености.</w:t>
      </w:r>
    </w:p>
    <w:p w14:paraId="60E56B8B" w14:textId="77777777" w:rsidR="00562517" w:rsidRDefault="00562517" w:rsidP="00562517">
      <w:pPr>
        <w:spacing w:after="0" w:line="240" w:lineRule="auto"/>
        <w:rPr>
          <w:rFonts w:ascii="Times New Roman" w:hAnsi="Times New Roman"/>
          <w:sz w:val="24"/>
          <w:szCs w:val="24"/>
          <w:lang w:val="sr-Latn-RS"/>
        </w:rPr>
      </w:pPr>
    </w:p>
    <w:p w14:paraId="2B11B556" w14:textId="085392CB" w:rsidR="00562517" w:rsidRPr="0026309E" w:rsidRDefault="00562517" w:rsidP="0026309E">
      <w:pPr>
        <w:spacing w:after="0" w:line="240" w:lineRule="auto"/>
        <w:ind w:firstLine="720"/>
        <w:jc w:val="both"/>
        <w:rPr>
          <w:rFonts w:ascii="Times New Roman" w:hAnsi="Times New Roman"/>
          <w:b/>
          <w:sz w:val="24"/>
          <w:szCs w:val="24"/>
          <w:lang w:val="sr-Latn-CS"/>
        </w:rPr>
      </w:pPr>
      <w:r w:rsidRPr="0026309E">
        <w:rPr>
          <w:rFonts w:ascii="Times New Roman" w:hAnsi="Times New Roman"/>
          <w:b/>
          <w:sz w:val="24"/>
          <w:szCs w:val="24"/>
          <w:lang w:val="sr-Cyrl-CS"/>
        </w:rPr>
        <w:t xml:space="preserve">11. </w:t>
      </w:r>
      <w:r w:rsidRPr="0026309E">
        <w:rPr>
          <w:rFonts w:ascii="Times New Roman" w:hAnsi="Times New Roman"/>
          <w:b/>
          <w:sz w:val="24"/>
          <w:szCs w:val="24"/>
        </w:rPr>
        <w:t>ПОТРАЖИВАЊА, ОБАВЕЗЕ И СУДСКИ СПОРОВИ</w:t>
      </w:r>
    </w:p>
    <w:p w14:paraId="61666FFE" w14:textId="77777777" w:rsidR="00562517" w:rsidRDefault="00562517" w:rsidP="00562517">
      <w:pPr>
        <w:spacing w:after="0" w:line="240" w:lineRule="auto"/>
        <w:jc w:val="both"/>
        <w:rPr>
          <w:rFonts w:ascii="Times New Roman" w:hAnsi="Times New Roman"/>
          <w:sz w:val="24"/>
          <w:szCs w:val="24"/>
          <w:lang w:val="sr-Cyrl-CS"/>
        </w:rPr>
      </w:pPr>
    </w:p>
    <w:p w14:paraId="77ABFB3D" w14:textId="77777777" w:rsidR="001B7D8B" w:rsidRDefault="001B7D8B" w:rsidP="00324557">
      <w:pPr>
        <w:spacing w:after="0" w:line="240" w:lineRule="auto"/>
        <w:jc w:val="both"/>
        <w:rPr>
          <w:rFonts w:ascii="Times New Roman" w:hAnsi="Times New Roman"/>
          <w:sz w:val="24"/>
          <w:szCs w:val="24"/>
          <w:lang w:val="sr-Latn-RS"/>
        </w:rPr>
      </w:pPr>
      <w:r>
        <w:rPr>
          <w:rFonts w:ascii="Times New Roman" w:hAnsi="Times New Roman"/>
          <w:sz w:val="24"/>
          <w:szCs w:val="24"/>
          <w:lang w:val="sr-Cyrl-CS"/>
        </w:rPr>
        <w:t xml:space="preserve">За посматрани период 2023.године ЈКП „Скрапеж воде“ нема потраживања као ни обавеза према добављачима и судским споровима. </w:t>
      </w:r>
    </w:p>
    <w:p w14:paraId="48BD8779" w14:textId="77777777" w:rsidR="00562517" w:rsidRDefault="00562517" w:rsidP="00562517">
      <w:pPr>
        <w:spacing w:after="0" w:line="240" w:lineRule="auto"/>
        <w:jc w:val="both"/>
        <w:rPr>
          <w:rFonts w:ascii="Times New Roman" w:hAnsi="Times New Roman"/>
          <w:sz w:val="24"/>
          <w:szCs w:val="24"/>
        </w:rPr>
      </w:pPr>
    </w:p>
    <w:p w14:paraId="657D3AF3" w14:textId="77777777" w:rsidR="0026309E" w:rsidRPr="0026309E" w:rsidRDefault="0026309E" w:rsidP="00562517">
      <w:pPr>
        <w:spacing w:after="0" w:line="240" w:lineRule="auto"/>
        <w:jc w:val="both"/>
        <w:rPr>
          <w:rFonts w:ascii="Times New Roman" w:hAnsi="Times New Roman"/>
          <w:sz w:val="24"/>
          <w:szCs w:val="24"/>
        </w:rPr>
      </w:pPr>
    </w:p>
    <w:p w14:paraId="403E0296" w14:textId="66F1CE1E" w:rsidR="00562517" w:rsidRDefault="00562517" w:rsidP="0026309E">
      <w:pPr>
        <w:spacing w:after="0" w:line="240" w:lineRule="auto"/>
        <w:jc w:val="center"/>
        <w:rPr>
          <w:rFonts w:ascii="Times New Roman" w:hAnsi="Times New Roman"/>
          <w:b/>
          <w:sz w:val="24"/>
          <w:szCs w:val="24"/>
          <w:lang w:val="sr-Cyrl-CS"/>
        </w:rPr>
      </w:pPr>
      <w:r>
        <w:rPr>
          <w:rFonts w:ascii="Times New Roman" w:hAnsi="Times New Roman"/>
          <w:b/>
          <w:sz w:val="24"/>
          <w:szCs w:val="24"/>
          <w:lang w:val="sr-Latn-CS"/>
        </w:rPr>
        <w:t>III</w:t>
      </w:r>
      <w:r>
        <w:rPr>
          <w:rFonts w:ascii="Times New Roman" w:hAnsi="Times New Roman"/>
          <w:sz w:val="24"/>
          <w:szCs w:val="24"/>
          <w:lang w:val="sr-Latn-CS"/>
        </w:rPr>
        <w:t xml:space="preserve"> </w:t>
      </w:r>
      <w:r>
        <w:rPr>
          <w:rFonts w:ascii="Times New Roman" w:hAnsi="Times New Roman"/>
          <w:sz w:val="24"/>
          <w:szCs w:val="24"/>
          <w:lang w:val="sr-Cyrl-CS"/>
        </w:rPr>
        <w:t xml:space="preserve"> </w:t>
      </w:r>
      <w:r w:rsidR="0026309E">
        <w:rPr>
          <w:rFonts w:ascii="Times New Roman" w:hAnsi="Times New Roman"/>
          <w:b/>
          <w:sz w:val="24"/>
          <w:szCs w:val="24"/>
          <w:lang w:val="sr-Cyrl-CS"/>
        </w:rPr>
        <w:t>ЗАКЉУЧНА РАЗМАТРАЊА И НАПОМЕНЕ</w:t>
      </w:r>
    </w:p>
    <w:p w14:paraId="18408390" w14:textId="77777777" w:rsidR="00FE6414" w:rsidRDefault="00FE6414" w:rsidP="0026309E">
      <w:pPr>
        <w:spacing w:after="0" w:line="240" w:lineRule="auto"/>
        <w:jc w:val="center"/>
        <w:rPr>
          <w:rFonts w:ascii="Times New Roman" w:hAnsi="Times New Roman"/>
          <w:b/>
          <w:sz w:val="24"/>
          <w:szCs w:val="24"/>
          <w:lang w:val="sr-Cyrl-CS"/>
        </w:rPr>
      </w:pPr>
    </w:p>
    <w:p w14:paraId="0A43FFB0" w14:textId="77777777" w:rsidR="001B7D8B" w:rsidRDefault="001B7D8B" w:rsidP="00324557">
      <w:pPr>
        <w:spacing w:after="0" w:line="240" w:lineRule="auto"/>
        <w:jc w:val="both"/>
        <w:rPr>
          <w:rFonts w:ascii="Times New Roman" w:hAnsi="Times New Roman"/>
          <w:sz w:val="24"/>
          <w:szCs w:val="24"/>
          <w:lang w:val="sr-Cyrl-CS"/>
        </w:rPr>
      </w:pPr>
      <w:r>
        <w:rPr>
          <w:rFonts w:ascii="Times New Roman" w:hAnsi="Times New Roman"/>
          <w:sz w:val="24"/>
          <w:szCs w:val="24"/>
          <w:lang w:val="sr-Cyrl-CS"/>
        </w:rPr>
        <w:t>У посматраном периоду није дошло до већих одступања у односу на планиране вредности као ни до поремећаја у пословању.</w:t>
      </w:r>
    </w:p>
    <w:p w14:paraId="7E3190DF" w14:textId="2474EB14" w:rsidR="00CB7FEF" w:rsidRPr="00443D79" w:rsidRDefault="0026309E" w:rsidP="00445A63">
      <w:pPr>
        <w:rPr>
          <w:rFonts w:ascii="Times New Roman" w:hAnsi="Times New Roman" w:cs="Times New Roman"/>
          <w:b/>
          <w:sz w:val="24"/>
          <w:szCs w:val="24"/>
        </w:rPr>
      </w:pPr>
      <w:r>
        <w:rPr>
          <w:rFonts w:ascii="Times New Roman" w:hAnsi="Times New Roman"/>
          <w:sz w:val="24"/>
          <w:szCs w:val="24"/>
          <w:lang w:val="sr-Cyrl-CS"/>
        </w:rPr>
        <w:br w:type="page"/>
      </w:r>
      <w:r w:rsidR="00CB7FEF" w:rsidRPr="00443D79">
        <w:rPr>
          <w:rFonts w:ascii="Times New Roman" w:hAnsi="Times New Roman" w:cs="Times New Roman"/>
          <w:b/>
          <w:sz w:val="24"/>
          <w:szCs w:val="24"/>
        </w:rPr>
        <w:lastRenderedPageBreak/>
        <w:t>ЗБИРНИ ПРИКАЗ</w:t>
      </w:r>
    </w:p>
    <w:p w14:paraId="4E8FB60B" w14:textId="77777777" w:rsidR="00CB7FEF" w:rsidRPr="00443D79" w:rsidRDefault="00CB7FEF" w:rsidP="00E90613">
      <w:pPr>
        <w:spacing w:after="0"/>
        <w:rPr>
          <w:rFonts w:ascii="Times New Roman" w:hAnsi="Times New Roman" w:cs="Times New Roman"/>
          <w:sz w:val="24"/>
          <w:szCs w:val="24"/>
        </w:rPr>
      </w:pPr>
    </w:p>
    <w:p w14:paraId="7A47A7B9" w14:textId="60C4C3CD" w:rsidR="00D07A5F" w:rsidRPr="00443D79" w:rsidRDefault="00CB7FEF" w:rsidP="00CB7FEF">
      <w:pPr>
        <w:spacing w:after="0"/>
        <w:jc w:val="both"/>
        <w:rPr>
          <w:rFonts w:ascii="Times New Roman" w:hAnsi="Times New Roman" w:cs="Times New Roman"/>
          <w:sz w:val="24"/>
          <w:szCs w:val="24"/>
        </w:rPr>
      </w:pPr>
      <w:r w:rsidRPr="00443D79">
        <w:rPr>
          <w:rFonts w:ascii="Times New Roman" w:hAnsi="Times New Roman" w:cs="Times New Roman"/>
          <w:sz w:val="24"/>
          <w:szCs w:val="24"/>
        </w:rPr>
        <w:t>ЗБИРНИ ПРИКАЗ ПЛАНИРАНИХ И РЕАЛИЗОВАНИХ ПОК</w:t>
      </w:r>
      <w:r w:rsidR="006805F3" w:rsidRPr="00443D79">
        <w:rPr>
          <w:rFonts w:ascii="Times New Roman" w:hAnsi="Times New Roman" w:cs="Times New Roman"/>
          <w:sz w:val="24"/>
          <w:szCs w:val="24"/>
        </w:rPr>
        <w:t xml:space="preserve">АЗАТЕЉА ЗА ПЕРИОД ОД </w:t>
      </w:r>
      <w:r w:rsidR="00BE5E9D">
        <w:rPr>
          <w:rFonts w:ascii="Times New Roman" w:hAnsi="Times New Roman" w:cs="Times New Roman"/>
          <w:sz w:val="24"/>
          <w:szCs w:val="24"/>
        </w:rPr>
        <w:t xml:space="preserve">01.01. – </w:t>
      </w:r>
      <w:r w:rsidR="00A35F41">
        <w:rPr>
          <w:rFonts w:ascii="Times New Roman" w:hAnsi="Times New Roman" w:cs="Times New Roman"/>
          <w:sz w:val="24"/>
          <w:szCs w:val="24"/>
        </w:rPr>
        <w:t>3</w:t>
      </w:r>
      <w:r w:rsidR="00AD2FE8">
        <w:rPr>
          <w:rFonts w:ascii="Times New Roman" w:hAnsi="Times New Roman" w:cs="Times New Roman"/>
          <w:sz w:val="24"/>
          <w:szCs w:val="24"/>
        </w:rPr>
        <w:t>1</w:t>
      </w:r>
      <w:r w:rsidR="00BE5E9D">
        <w:rPr>
          <w:rFonts w:ascii="Times New Roman" w:hAnsi="Times New Roman" w:cs="Times New Roman"/>
          <w:sz w:val="24"/>
          <w:szCs w:val="24"/>
        </w:rPr>
        <w:t>.</w:t>
      </w:r>
      <w:r w:rsidR="00AD2FE8">
        <w:rPr>
          <w:rFonts w:ascii="Times New Roman" w:hAnsi="Times New Roman" w:cs="Times New Roman"/>
          <w:sz w:val="24"/>
          <w:szCs w:val="24"/>
        </w:rPr>
        <w:t>12</w:t>
      </w:r>
      <w:r w:rsidR="00F53660">
        <w:rPr>
          <w:rFonts w:ascii="Times New Roman" w:hAnsi="Times New Roman" w:cs="Times New Roman"/>
          <w:sz w:val="24"/>
          <w:szCs w:val="24"/>
        </w:rPr>
        <w:t>.202</w:t>
      </w:r>
      <w:r w:rsidR="00C44F29">
        <w:rPr>
          <w:rFonts w:ascii="Times New Roman" w:hAnsi="Times New Roman" w:cs="Times New Roman"/>
          <w:sz w:val="24"/>
          <w:szCs w:val="24"/>
        </w:rPr>
        <w:t>3</w:t>
      </w:r>
      <w:r w:rsidRPr="00443D79">
        <w:rPr>
          <w:rFonts w:ascii="Times New Roman" w:hAnsi="Times New Roman" w:cs="Times New Roman"/>
          <w:sz w:val="24"/>
          <w:szCs w:val="24"/>
        </w:rPr>
        <w:t>. ГОДИНЕ (ТАБЕЛЕ 1 И 2)</w:t>
      </w:r>
    </w:p>
    <w:p w14:paraId="29FA5B58" w14:textId="77777777" w:rsidR="00D07A5F" w:rsidRPr="00443D79" w:rsidRDefault="00D07A5F" w:rsidP="00CB7FEF">
      <w:pPr>
        <w:spacing w:after="0"/>
        <w:jc w:val="both"/>
        <w:rPr>
          <w:rFonts w:ascii="Times New Roman" w:hAnsi="Times New Roman" w:cs="Times New Roman"/>
          <w:sz w:val="24"/>
          <w:szCs w:val="24"/>
        </w:rPr>
      </w:pPr>
    </w:p>
    <w:tbl>
      <w:tblPr>
        <w:tblStyle w:val="TableGrid"/>
        <w:tblW w:w="10276" w:type="dxa"/>
        <w:tblLook w:val="04A0" w:firstRow="1" w:lastRow="0" w:firstColumn="1" w:lastColumn="0" w:noHBand="0" w:noVBand="1"/>
      </w:tblPr>
      <w:tblGrid>
        <w:gridCol w:w="639"/>
        <w:gridCol w:w="2664"/>
        <w:gridCol w:w="1308"/>
        <w:gridCol w:w="1443"/>
        <w:gridCol w:w="1308"/>
        <w:gridCol w:w="1443"/>
        <w:gridCol w:w="1471"/>
      </w:tblGrid>
      <w:tr w:rsidR="00443D79" w:rsidRPr="00443D79" w14:paraId="428924E6" w14:textId="77777777" w:rsidTr="00FC2A2C">
        <w:trPr>
          <w:trHeight w:val="281"/>
        </w:trPr>
        <w:tc>
          <w:tcPr>
            <w:tcW w:w="10276" w:type="dxa"/>
            <w:gridSpan w:val="7"/>
            <w:noWrap/>
            <w:hideMark/>
          </w:tcPr>
          <w:p w14:paraId="048F119E"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Табела 1.                 </w:t>
            </w:r>
          </w:p>
          <w:p w14:paraId="7FA39B48" w14:textId="77777777" w:rsidR="00D07A5F" w:rsidRPr="00443D79" w:rsidRDefault="00D07A5F" w:rsidP="00D07A5F">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443D79" w:rsidRPr="00443D79" w14:paraId="5F7F1CEC" w14:textId="77777777" w:rsidTr="00FC2A2C">
        <w:trPr>
          <w:trHeight w:val="351"/>
        </w:trPr>
        <w:tc>
          <w:tcPr>
            <w:tcW w:w="639" w:type="dxa"/>
            <w:vMerge w:val="restart"/>
            <w:hideMark/>
          </w:tcPr>
          <w:p w14:paraId="22595C41"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664" w:type="dxa"/>
            <w:vMerge w:val="restart"/>
            <w:noWrap/>
            <w:hideMark/>
          </w:tcPr>
          <w:p w14:paraId="5934F52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2751" w:type="dxa"/>
            <w:gridSpan w:val="2"/>
            <w:noWrap/>
            <w:hideMark/>
          </w:tcPr>
          <w:p w14:paraId="5FAD4383"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приходи</w:t>
            </w:r>
          </w:p>
        </w:tc>
        <w:tc>
          <w:tcPr>
            <w:tcW w:w="2751" w:type="dxa"/>
            <w:gridSpan w:val="2"/>
            <w:noWrap/>
            <w:hideMark/>
          </w:tcPr>
          <w:p w14:paraId="1503E5D7"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Укупни расходи</w:t>
            </w:r>
          </w:p>
        </w:tc>
        <w:tc>
          <w:tcPr>
            <w:tcW w:w="1471" w:type="dxa"/>
            <w:noWrap/>
            <w:hideMark/>
          </w:tcPr>
          <w:p w14:paraId="51951623"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Нето резултат</w:t>
            </w:r>
          </w:p>
        </w:tc>
      </w:tr>
      <w:tr w:rsidR="00443D79" w:rsidRPr="00443D79" w14:paraId="5836109E" w14:textId="77777777" w:rsidTr="00FC2A2C">
        <w:trPr>
          <w:trHeight w:val="351"/>
        </w:trPr>
        <w:tc>
          <w:tcPr>
            <w:tcW w:w="639" w:type="dxa"/>
            <w:vMerge/>
            <w:hideMark/>
          </w:tcPr>
          <w:p w14:paraId="2A856C44" w14:textId="77777777" w:rsidR="00D07A5F" w:rsidRPr="00443D79" w:rsidRDefault="00D07A5F" w:rsidP="00D07A5F">
            <w:pPr>
              <w:jc w:val="both"/>
              <w:rPr>
                <w:rFonts w:ascii="Times New Roman" w:hAnsi="Times New Roman" w:cs="Times New Roman"/>
                <w:sz w:val="24"/>
                <w:szCs w:val="24"/>
              </w:rPr>
            </w:pPr>
          </w:p>
        </w:tc>
        <w:tc>
          <w:tcPr>
            <w:tcW w:w="2664" w:type="dxa"/>
            <w:vMerge/>
            <w:hideMark/>
          </w:tcPr>
          <w:p w14:paraId="5B974112" w14:textId="77777777" w:rsidR="00D07A5F" w:rsidRPr="00443D79" w:rsidRDefault="00D07A5F" w:rsidP="00D07A5F">
            <w:pPr>
              <w:jc w:val="both"/>
              <w:rPr>
                <w:rFonts w:ascii="Times New Roman" w:hAnsi="Times New Roman" w:cs="Times New Roman"/>
                <w:sz w:val="24"/>
                <w:szCs w:val="24"/>
              </w:rPr>
            </w:pPr>
          </w:p>
        </w:tc>
        <w:tc>
          <w:tcPr>
            <w:tcW w:w="1308" w:type="dxa"/>
            <w:noWrap/>
            <w:hideMark/>
          </w:tcPr>
          <w:p w14:paraId="54A83D9C"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14:paraId="55505CFE"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308" w:type="dxa"/>
            <w:noWrap/>
            <w:hideMark/>
          </w:tcPr>
          <w:p w14:paraId="070C5584"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443" w:type="dxa"/>
            <w:noWrap/>
            <w:hideMark/>
          </w:tcPr>
          <w:p w14:paraId="7F39693D" w14:textId="77777777" w:rsidR="00D07A5F" w:rsidRPr="00443D79" w:rsidRDefault="00D07A5F"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71" w:type="dxa"/>
            <w:noWrap/>
            <w:hideMark/>
          </w:tcPr>
          <w:p w14:paraId="58874384" w14:textId="77777777" w:rsidR="00D07A5F" w:rsidRPr="00443D79" w:rsidRDefault="00A81165" w:rsidP="00D07A5F">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r>
      <w:tr w:rsidR="00F27462" w:rsidRPr="00443D79" w14:paraId="3D64260D" w14:textId="77777777" w:rsidTr="002C1EA5">
        <w:trPr>
          <w:trHeight w:val="351"/>
        </w:trPr>
        <w:tc>
          <w:tcPr>
            <w:tcW w:w="639" w:type="dxa"/>
            <w:noWrap/>
            <w:hideMark/>
          </w:tcPr>
          <w:p w14:paraId="2D286C4B"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664" w:type="dxa"/>
            <w:noWrap/>
            <w:hideMark/>
          </w:tcPr>
          <w:p w14:paraId="02CF4C7F" w14:textId="77777777" w:rsidR="00F27462" w:rsidRPr="00443D79" w:rsidRDefault="00F27462" w:rsidP="00C66A62">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308" w:type="dxa"/>
            <w:noWrap/>
            <w:vAlign w:val="center"/>
          </w:tcPr>
          <w:p w14:paraId="65B6500B" w14:textId="72617D3A" w:rsidR="00F27462" w:rsidRPr="00C53DE5" w:rsidRDefault="00E67AAC" w:rsidP="00726CE3">
            <w:pPr>
              <w:jc w:val="center"/>
              <w:rPr>
                <w:rFonts w:ascii="Times New Roman" w:hAnsi="Times New Roman" w:cs="Times New Roman"/>
                <w:color w:val="000000"/>
              </w:rPr>
            </w:pPr>
            <w:r>
              <w:rPr>
                <w:rFonts w:ascii="Times New Roman" w:hAnsi="Times New Roman" w:cs="Times New Roman"/>
                <w:color w:val="000000"/>
              </w:rPr>
              <w:t>458.</w:t>
            </w:r>
            <w:r w:rsidRPr="00E67AAC">
              <w:rPr>
                <w:rFonts w:ascii="Times New Roman" w:hAnsi="Times New Roman" w:cs="Times New Roman"/>
                <w:color w:val="000000"/>
              </w:rPr>
              <w:t>977</w:t>
            </w:r>
          </w:p>
        </w:tc>
        <w:tc>
          <w:tcPr>
            <w:tcW w:w="1443" w:type="dxa"/>
            <w:noWrap/>
            <w:vAlign w:val="center"/>
          </w:tcPr>
          <w:p w14:paraId="1E29A0C6" w14:textId="3CFDBBD4" w:rsidR="00F27462" w:rsidRPr="00C53DE5" w:rsidRDefault="00E67AAC" w:rsidP="00726CE3">
            <w:pPr>
              <w:jc w:val="center"/>
              <w:rPr>
                <w:rFonts w:ascii="Times New Roman" w:hAnsi="Times New Roman" w:cs="Times New Roman"/>
                <w:color w:val="000000"/>
              </w:rPr>
            </w:pPr>
            <w:r>
              <w:rPr>
                <w:rFonts w:ascii="Times New Roman" w:hAnsi="Times New Roman" w:cs="Times New Roman"/>
                <w:color w:val="000000"/>
              </w:rPr>
              <w:t>380.</w:t>
            </w:r>
            <w:r w:rsidRPr="00E67AAC">
              <w:rPr>
                <w:rFonts w:ascii="Times New Roman" w:hAnsi="Times New Roman" w:cs="Times New Roman"/>
                <w:color w:val="000000"/>
              </w:rPr>
              <w:t>072</w:t>
            </w:r>
          </w:p>
        </w:tc>
        <w:tc>
          <w:tcPr>
            <w:tcW w:w="1308" w:type="dxa"/>
            <w:noWrap/>
            <w:vAlign w:val="center"/>
          </w:tcPr>
          <w:p w14:paraId="3E099031" w14:textId="78802410" w:rsidR="00F27462" w:rsidRPr="00C53DE5" w:rsidRDefault="00E67AAC" w:rsidP="00726CE3">
            <w:pPr>
              <w:jc w:val="center"/>
              <w:rPr>
                <w:rFonts w:ascii="Times New Roman" w:hAnsi="Times New Roman" w:cs="Times New Roman"/>
                <w:color w:val="000000"/>
              </w:rPr>
            </w:pPr>
            <w:r>
              <w:rPr>
                <w:rFonts w:ascii="Times New Roman" w:hAnsi="Times New Roman" w:cs="Times New Roman"/>
                <w:color w:val="000000"/>
              </w:rPr>
              <w:t>458.</w:t>
            </w:r>
            <w:r w:rsidRPr="00E67AAC">
              <w:rPr>
                <w:rFonts w:ascii="Times New Roman" w:hAnsi="Times New Roman" w:cs="Times New Roman"/>
                <w:color w:val="000000"/>
              </w:rPr>
              <w:t>975</w:t>
            </w:r>
          </w:p>
        </w:tc>
        <w:tc>
          <w:tcPr>
            <w:tcW w:w="1443" w:type="dxa"/>
            <w:noWrap/>
            <w:vAlign w:val="center"/>
          </w:tcPr>
          <w:p w14:paraId="0FED6D7D" w14:textId="2986483D" w:rsidR="00F27462" w:rsidRPr="00C53DE5" w:rsidRDefault="00E67AAC" w:rsidP="00726CE3">
            <w:pPr>
              <w:jc w:val="center"/>
              <w:rPr>
                <w:rFonts w:ascii="Times New Roman" w:hAnsi="Times New Roman" w:cs="Times New Roman"/>
                <w:color w:val="000000"/>
              </w:rPr>
            </w:pPr>
            <w:r>
              <w:rPr>
                <w:rFonts w:ascii="Times New Roman" w:hAnsi="Times New Roman" w:cs="Times New Roman"/>
                <w:color w:val="000000"/>
              </w:rPr>
              <w:t>359.</w:t>
            </w:r>
            <w:r w:rsidRPr="00E67AAC">
              <w:rPr>
                <w:rFonts w:ascii="Times New Roman" w:hAnsi="Times New Roman" w:cs="Times New Roman"/>
                <w:color w:val="000000"/>
              </w:rPr>
              <w:t>370</w:t>
            </w:r>
          </w:p>
        </w:tc>
        <w:tc>
          <w:tcPr>
            <w:tcW w:w="1471" w:type="dxa"/>
            <w:noWrap/>
            <w:vAlign w:val="center"/>
            <w:hideMark/>
          </w:tcPr>
          <w:p w14:paraId="228E050A" w14:textId="255CC43A" w:rsidR="00F27462" w:rsidRPr="003F1822" w:rsidRDefault="003F1822" w:rsidP="00726CE3">
            <w:pPr>
              <w:jc w:val="center"/>
              <w:rPr>
                <w:rFonts w:ascii="Times New Roman" w:hAnsi="Times New Roman" w:cs="Times New Roman"/>
                <w:color w:val="000000"/>
              </w:rPr>
            </w:pPr>
            <w:r>
              <w:rPr>
                <w:rFonts w:ascii="Times New Roman" w:hAnsi="Times New Roman" w:cs="Times New Roman"/>
                <w:color w:val="000000"/>
              </w:rPr>
              <w:t>20</w:t>
            </w:r>
            <w:r w:rsidR="00E524C9">
              <w:rPr>
                <w:rFonts w:ascii="Times New Roman" w:hAnsi="Times New Roman" w:cs="Times New Roman"/>
                <w:color w:val="000000"/>
              </w:rPr>
              <w:t>.</w:t>
            </w:r>
            <w:r>
              <w:rPr>
                <w:rFonts w:ascii="Times New Roman" w:hAnsi="Times New Roman" w:cs="Times New Roman"/>
                <w:color w:val="000000"/>
              </w:rPr>
              <w:t>702</w:t>
            </w:r>
          </w:p>
        </w:tc>
      </w:tr>
      <w:tr w:rsidR="00F27462" w:rsidRPr="00443D79" w14:paraId="5B879C73" w14:textId="77777777" w:rsidTr="00C53DE5">
        <w:trPr>
          <w:trHeight w:val="20"/>
        </w:trPr>
        <w:tc>
          <w:tcPr>
            <w:tcW w:w="639" w:type="dxa"/>
            <w:noWrap/>
            <w:hideMark/>
          </w:tcPr>
          <w:p w14:paraId="46149D42" w14:textId="77777777" w:rsidR="00F27462" w:rsidRPr="00443D79" w:rsidRDefault="00F27462"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664" w:type="dxa"/>
            <w:noWrap/>
            <w:hideMark/>
          </w:tcPr>
          <w:p w14:paraId="1FE1D355" w14:textId="77777777" w:rsidR="00F27462" w:rsidRPr="00057F58" w:rsidRDefault="00F27462" w:rsidP="00F27462">
            <w:pPr>
              <w:jc w:val="both"/>
              <w:rPr>
                <w:rFonts w:ascii="Times New Roman" w:hAnsi="Times New Roman" w:cs="Times New Roman"/>
                <w:sz w:val="24"/>
                <w:szCs w:val="24"/>
              </w:rPr>
            </w:pPr>
            <w:r w:rsidRPr="00057F58">
              <w:rPr>
                <w:rFonts w:ascii="Times New Roman" w:hAnsi="Times New Roman" w:cs="Times New Roman"/>
                <w:sz w:val="24"/>
                <w:szCs w:val="24"/>
              </w:rPr>
              <w:t xml:space="preserve">ЈКП''Градска топлана''  Косјерић </w:t>
            </w:r>
          </w:p>
        </w:tc>
        <w:tc>
          <w:tcPr>
            <w:tcW w:w="1308" w:type="dxa"/>
            <w:tcBorders>
              <w:top w:val="nil"/>
              <w:left w:val="nil"/>
              <w:bottom w:val="single" w:sz="4" w:space="0" w:color="000000"/>
              <w:right w:val="single" w:sz="4" w:space="0" w:color="000000"/>
            </w:tcBorders>
            <w:shd w:val="clear" w:color="auto" w:fill="auto"/>
            <w:noWrap/>
            <w:vAlign w:val="bottom"/>
            <w:hideMark/>
          </w:tcPr>
          <w:p w14:paraId="35751C00" w14:textId="77F420D1" w:rsidR="00F27462" w:rsidRPr="00C53DE5" w:rsidRDefault="001918A7" w:rsidP="00B83641">
            <w:pPr>
              <w:jc w:val="center"/>
              <w:rPr>
                <w:rFonts w:ascii="Times New Roman" w:hAnsi="Times New Roman" w:cs="Times New Roman"/>
                <w:color w:val="000000"/>
              </w:rPr>
            </w:pPr>
            <w:r w:rsidRPr="001918A7">
              <w:rPr>
                <w:rFonts w:ascii="Times New Roman" w:hAnsi="Times New Roman" w:cs="Times New Roman"/>
                <w:color w:val="000000"/>
              </w:rPr>
              <w:t>66</w:t>
            </w:r>
            <w:r>
              <w:rPr>
                <w:rFonts w:ascii="Times New Roman" w:hAnsi="Times New Roman" w:cs="Times New Roman"/>
                <w:color w:val="000000"/>
              </w:rPr>
              <w:t>.</w:t>
            </w:r>
            <w:r w:rsidRPr="001918A7">
              <w:rPr>
                <w:rFonts w:ascii="Times New Roman" w:hAnsi="Times New Roman" w:cs="Times New Roman"/>
                <w:color w:val="000000"/>
              </w:rPr>
              <w:t>906</w:t>
            </w:r>
          </w:p>
        </w:tc>
        <w:tc>
          <w:tcPr>
            <w:tcW w:w="1443" w:type="dxa"/>
            <w:tcBorders>
              <w:top w:val="nil"/>
              <w:left w:val="nil"/>
              <w:bottom w:val="single" w:sz="4" w:space="0" w:color="000000"/>
              <w:right w:val="single" w:sz="8" w:space="0" w:color="000000"/>
            </w:tcBorders>
            <w:shd w:val="clear" w:color="auto" w:fill="auto"/>
            <w:noWrap/>
            <w:vAlign w:val="bottom"/>
            <w:hideMark/>
          </w:tcPr>
          <w:p w14:paraId="68C007B6" w14:textId="24D51302" w:rsidR="00F27462" w:rsidRPr="00C53DE5" w:rsidRDefault="001918A7" w:rsidP="00B83641">
            <w:pPr>
              <w:jc w:val="center"/>
              <w:rPr>
                <w:rFonts w:ascii="Times New Roman" w:hAnsi="Times New Roman" w:cs="Times New Roman"/>
                <w:color w:val="000000"/>
              </w:rPr>
            </w:pPr>
            <w:r w:rsidRPr="001918A7">
              <w:rPr>
                <w:rFonts w:ascii="Times New Roman" w:hAnsi="Times New Roman" w:cs="Times New Roman"/>
                <w:color w:val="000000"/>
              </w:rPr>
              <w:t>67</w:t>
            </w:r>
            <w:r>
              <w:rPr>
                <w:rFonts w:ascii="Times New Roman" w:hAnsi="Times New Roman" w:cs="Times New Roman"/>
                <w:color w:val="000000"/>
              </w:rPr>
              <w:t>.</w:t>
            </w:r>
            <w:r w:rsidRPr="001918A7">
              <w:rPr>
                <w:rFonts w:ascii="Times New Roman" w:hAnsi="Times New Roman" w:cs="Times New Roman"/>
                <w:color w:val="000000"/>
              </w:rPr>
              <w:t>479</w:t>
            </w:r>
          </w:p>
        </w:tc>
        <w:tc>
          <w:tcPr>
            <w:tcW w:w="1308" w:type="dxa"/>
            <w:tcBorders>
              <w:top w:val="nil"/>
              <w:left w:val="nil"/>
              <w:bottom w:val="single" w:sz="4" w:space="0" w:color="000000"/>
              <w:right w:val="single" w:sz="4" w:space="0" w:color="000000"/>
            </w:tcBorders>
            <w:shd w:val="clear" w:color="auto" w:fill="auto"/>
            <w:noWrap/>
            <w:vAlign w:val="bottom"/>
            <w:hideMark/>
          </w:tcPr>
          <w:p w14:paraId="29F4B78C" w14:textId="38214977" w:rsidR="00F27462" w:rsidRPr="00C53DE5" w:rsidRDefault="001918A7" w:rsidP="00B83641">
            <w:pPr>
              <w:jc w:val="center"/>
              <w:rPr>
                <w:rFonts w:ascii="Times New Roman" w:hAnsi="Times New Roman" w:cs="Times New Roman"/>
                <w:color w:val="000000"/>
              </w:rPr>
            </w:pPr>
            <w:r w:rsidRPr="001918A7">
              <w:rPr>
                <w:rFonts w:ascii="Times New Roman" w:hAnsi="Times New Roman" w:cs="Times New Roman"/>
                <w:color w:val="000000"/>
              </w:rPr>
              <w:t>66</w:t>
            </w:r>
            <w:r>
              <w:rPr>
                <w:rFonts w:ascii="Times New Roman" w:hAnsi="Times New Roman" w:cs="Times New Roman"/>
                <w:color w:val="000000"/>
              </w:rPr>
              <w:t>.</w:t>
            </w:r>
            <w:r w:rsidRPr="001918A7">
              <w:rPr>
                <w:rFonts w:ascii="Times New Roman" w:hAnsi="Times New Roman" w:cs="Times New Roman"/>
                <w:color w:val="000000"/>
              </w:rPr>
              <w:t>467</w:t>
            </w:r>
          </w:p>
        </w:tc>
        <w:tc>
          <w:tcPr>
            <w:tcW w:w="1443" w:type="dxa"/>
            <w:tcBorders>
              <w:top w:val="nil"/>
              <w:left w:val="nil"/>
              <w:bottom w:val="single" w:sz="4" w:space="0" w:color="000000"/>
              <w:right w:val="single" w:sz="8" w:space="0" w:color="000000"/>
            </w:tcBorders>
            <w:shd w:val="clear" w:color="auto" w:fill="auto"/>
            <w:noWrap/>
            <w:vAlign w:val="bottom"/>
            <w:hideMark/>
          </w:tcPr>
          <w:p w14:paraId="2C3234F3" w14:textId="6985DB04" w:rsidR="00F27462" w:rsidRPr="00C53DE5" w:rsidRDefault="001918A7" w:rsidP="00B83641">
            <w:pPr>
              <w:jc w:val="center"/>
              <w:rPr>
                <w:rFonts w:ascii="Times New Roman" w:hAnsi="Times New Roman" w:cs="Times New Roman"/>
                <w:color w:val="000000"/>
              </w:rPr>
            </w:pPr>
            <w:r w:rsidRPr="001918A7">
              <w:rPr>
                <w:rFonts w:ascii="Times New Roman" w:hAnsi="Times New Roman" w:cs="Times New Roman"/>
                <w:color w:val="000000"/>
              </w:rPr>
              <w:t>49</w:t>
            </w:r>
            <w:r>
              <w:rPr>
                <w:rFonts w:ascii="Times New Roman" w:hAnsi="Times New Roman" w:cs="Times New Roman"/>
                <w:color w:val="000000"/>
              </w:rPr>
              <w:t>.</w:t>
            </w:r>
            <w:r w:rsidRPr="001918A7">
              <w:rPr>
                <w:rFonts w:ascii="Times New Roman" w:hAnsi="Times New Roman" w:cs="Times New Roman"/>
                <w:color w:val="000000"/>
              </w:rPr>
              <w:t>811</w:t>
            </w:r>
          </w:p>
        </w:tc>
        <w:tc>
          <w:tcPr>
            <w:tcW w:w="1471" w:type="dxa"/>
            <w:tcBorders>
              <w:top w:val="nil"/>
              <w:left w:val="nil"/>
              <w:bottom w:val="single" w:sz="4" w:space="0" w:color="000000"/>
              <w:right w:val="single" w:sz="4" w:space="0" w:color="000000"/>
            </w:tcBorders>
            <w:shd w:val="clear" w:color="auto" w:fill="auto"/>
            <w:noWrap/>
            <w:vAlign w:val="bottom"/>
            <w:hideMark/>
          </w:tcPr>
          <w:p w14:paraId="1D2625DF" w14:textId="678BB4C1" w:rsidR="00F27462" w:rsidRPr="003F1822" w:rsidRDefault="003F1822" w:rsidP="00726CE3">
            <w:pPr>
              <w:jc w:val="center"/>
              <w:rPr>
                <w:rFonts w:ascii="Times New Roman" w:hAnsi="Times New Roman" w:cs="Times New Roman"/>
                <w:color w:val="000000"/>
              </w:rPr>
            </w:pPr>
            <w:r>
              <w:rPr>
                <w:rFonts w:ascii="Times New Roman" w:hAnsi="Times New Roman" w:cs="Times New Roman"/>
                <w:color w:val="000000"/>
              </w:rPr>
              <w:t>17.668</w:t>
            </w:r>
          </w:p>
        </w:tc>
      </w:tr>
      <w:tr w:rsidR="002C1EA5" w:rsidRPr="00443D79" w14:paraId="6C664ADF" w14:textId="77777777" w:rsidTr="002C1EA5">
        <w:trPr>
          <w:trHeight w:val="351"/>
        </w:trPr>
        <w:tc>
          <w:tcPr>
            <w:tcW w:w="639" w:type="dxa"/>
            <w:noWrap/>
            <w:hideMark/>
          </w:tcPr>
          <w:p w14:paraId="7C89C9B5" w14:textId="77777777" w:rsidR="002C1EA5" w:rsidRPr="00443D79" w:rsidRDefault="002C1EA5"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664" w:type="dxa"/>
            <w:noWrap/>
            <w:hideMark/>
          </w:tcPr>
          <w:p w14:paraId="4D0C0E1A" w14:textId="77777777" w:rsidR="002C1EA5" w:rsidRPr="001A5C1A" w:rsidRDefault="002C1EA5" w:rsidP="00037B70">
            <w:pPr>
              <w:jc w:val="both"/>
              <w:rPr>
                <w:rFonts w:ascii="Times New Roman" w:hAnsi="Times New Roman" w:cs="Times New Roman"/>
                <w:sz w:val="24"/>
                <w:szCs w:val="24"/>
              </w:rPr>
            </w:pPr>
            <w:r w:rsidRPr="001A5C1A">
              <w:rPr>
                <w:rFonts w:ascii="Times New Roman" w:hAnsi="Times New Roman" w:cs="Times New Roman"/>
                <w:sz w:val="24"/>
                <w:szCs w:val="24"/>
              </w:rPr>
              <w:t>КЈП "Елан" Косјерић</w:t>
            </w:r>
          </w:p>
        </w:tc>
        <w:tc>
          <w:tcPr>
            <w:tcW w:w="1308" w:type="dxa"/>
            <w:noWrap/>
            <w:vAlign w:val="center"/>
          </w:tcPr>
          <w:p w14:paraId="6285E445" w14:textId="69812361" w:rsidR="002C1EA5" w:rsidRPr="00C53DE5" w:rsidRDefault="00676744" w:rsidP="00C53DE5">
            <w:pPr>
              <w:jc w:val="center"/>
              <w:rPr>
                <w:rFonts w:ascii="Times New Roman" w:hAnsi="Times New Roman" w:cs="Times New Roman"/>
              </w:rPr>
            </w:pPr>
            <w:r w:rsidRPr="00676744">
              <w:rPr>
                <w:rFonts w:ascii="Times New Roman" w:hAnsi="Times New Roman" w:cs="Times New Roman"/>
              </w:rPr>
              <w:t>89.696</w:t>
            </w:r>
          </w:p>
        </w:tc>
        <w:tc>
          <w:tcPr>
            <w:tcW w:w="1443" w:type="dxa"/>
            <w:noWrap/>
            <w:vAlign w:val="center"/>
          </w:tcPr>
          <w:p w14:paraId="45930954" w14:textId="37A501DA" w:rsidR="002C1EA5" w:rsidRPr="00C53DE5" w:rsidRDefault="00676744" w:rsidP="00C53DE5">
            <w:pPr>
              <w:jc w:val="center"/>
              <w:rPr>
                <w:rFonts w:ascii="Times New Roman" w:hAnsi="Times New Roman" w:cs="Times New Roman"/>
              </w:rPr>
            </w:pPr>
            <w:r w:rsidRPr="00676744">
              <w:rPr>
                <w:rFonts w:ascii="Times New Roman" w:hAnsi="Times New Roman" w:cs="Times New Roman"/>
              </w:rPr>
              <w:t>84.002</w:t>
            </w:r>
          </w:p>
        </w:tc>
        <w:tc>
          <w:tcPr>
            <w:tcW w:w="1308" w:type="dxa"/>
            <w:noWrap/>
            <w:vAlign w:val="center"/>
          </w:tcPr>
          <w:p w14:paraId="34D9A253" w14:textId="67A265F7" w:rsidR="002C1EA5" w:rsidRPr="00C53DE5" w:rsidRDefault="00676744" w:rsidP="00C53DE5">
            <w:pPr>
              <w:jc w:val="center"/>
              <w:rPr>
                <w:rFonts w:ascii="Times New Roman" w:hAnsi="Times New Roman" w:cs="Times New Roman"/>
              </w:rPr>
            </w:pPr>
            <w:r w:rsidRPr="00676744">
              <w:rPr>
                <w:rFonts w:ascii="Times New Roman" w:hAnsi="Times New Roman" w:cs="Times New Roman"/>
              </w:rPr>
              <w:t>89.650</w:t>
            </w:r>
          </w:p>
        </w:tc>
        <w:tc>
          <w:tcPr>
            <w:tcW w:w="1443" w:type="dxa"/>
            <w:noWrap/>
            <w:vAlign w:val="center"/>
          </w:tcPr>
          <w:p w14:paraId="1C351695" w14:textId="369CF294" w:rsidR="002C1EA5" w:rsidRPr="00C53DE5" w:rsidRDefault="00676744" w:rsidP="00C53DE5">
            <w:pPr>
              <w:jc w:val="center"/>
              <w:rPr>
                <w:rFonts w:ascii="Times New Roman" w:hAnsi="Times New Roman" w:cs="Times New Roman"/>
              </w:rPr>
            </w:pPr>
            <w:r w:rsidRPr="00676744">
              <w:rPr>
                <w:rFonts w:ascii="Times New Roman" w:hAnsi="Times New Roman" w:cs="Times New Roman"/>
              </w:rPr>
              <w:t>87.374</w:t>
            </w:r>
          </w:p>
        </w:tc>
        <w:tc>
          <w:tcPr>
            <w:tcW w:w="1471" w:type="dxa"/>
            <w:tcBorders>
              <w:top w:val="single" w:sz="4" w:space="0" w:color="000000"/>
              <w:bottom w:val="single" w:sz="4" w:space="0" w:color="auto"/>
            </w:tcBorders>
            <w:noWrap/>
            <w:hideMark/>
          </w:tcPr>
          <w:p w14:paraId="3BB01018" w14:textId="1AF39526" w:rsidR="002C1EA5" w:rsidRPr="003F1822" w:rsidRDefault="003F1822" w:rsidP="009F0423">
            <w:pPr>
              <w:jc w:val="center"/>
              <w:rPr>
                <w:rFonts w:ascii="Times New Roman" w:hAnsi="Times New Roman" w:cs="Times New Roman"/>
              </w:rPr>
            </w:pPr>
            <w:r>
              <w:rPr>
                <w:rFonts w:ascii="Times New Roman" w:hAnsi="Times New Roman" w:cs="Times New Roman"/>
              </w:rPr>
              <w:t>-3.372</w:t>
            </w:r>
          </w:p>
        </w:tc>
      </w:tr>
      <w:tr w:rsidR="002C1EA5" w:rsidRPr="00443D79" w14:paraId="281655BB" w14:textId="77777777" w:rsidTr="00B01F8D">
        <w:trPr>
          <w:trHeight w:val="351"/>
        </w:trPr>
        <w:tc>
          <w:tcPr>
            <w:tcW w:w="639" w:type="dxa"/>
            <w:noWrap/>
          </w:tcPr>
          <w:p w14:paraId="263A61F5" w14:textId="602803C2" w:rsidR="002C1EA5" w:rsidRPr="00E4586A" w:rsidRDefault="002C1EA5" w:rsidP="00D07A5F">
            <w:pPr>
              <w:jc w:val="both"/>
              <w:rPr>
                <w:rFonts w:ascii="Times New Roman" w:hAnsi="Times New Roman" w:cs="Times New Roman"/>
                <w:sz w:val="24"/>
                <w:szCs w:val="24"/>
              </w:rPr>
            </w:pPr>
            <w:r>
              <w:rPr>
                <w:rFonts w:ascii="Times New Roman" w:hAnsi="Times New Roman" w:cs="Times New Roman"/>
                <w:sz w:val="24"/>
                <w:szCs w:val="24"/>
              </w:rPr>
              <w:t>4</w:t>
            </w:r>
          </w:p>
        </w:tc>
        <w:tc>
          <w:tcPr>
            <w:tcW w:w="2664" w:type="dxa"/>
            <w:noWrap/>
          </w:tcPr>
          <w:p w14:paraId="28CCA8AE" w14:textId="1B7A8681" w:rsidR="002C1EA5" w:rsidRPr="00E4586A" w:rsidRDefault="002C1EA5" w:rsidP="00D07A5F">
            <w:pPr>
              <w:jc w:val="both"/>
              <w:rPr>
                <w:rFonts w:ascii="Times New Roman" w:hAnsi="Times New Roman" w:cs="Times New Roman"/>
                <w:bCs/>
                <w:sz w:val="24"/>
                <w:szCs w:val="24"/>
              </w:rPr>
            </w:pPr>
            <w:r>
              <w:rPr>
                <w:rFonts w:ascii="Times New Roman" w:hAnsi="Times New Roman" w:cs="Times New Roman"/>
                <w:bCs/>
                <w:sz w:val="24"/>
                <w:szCs w:val="24"/>
              </w:rPr>
              <w:t>ЈКП „Скрапеж воде“ Пожега</w:t>
            </w:r>
          </w:p>
        </w:tc>
        <w:tc>
          <w:tcPr>
            <w:tcW w:w="1308" w:type="dxa"/>
            <w:noWrap/>
          </w:tcPr>
          <w:p w14:paraId="4E6FE949" w14:textId="7165F9A5" w:rsidR="002C1EA5" w:rsidRPr="00334C23" w:rsidRDefault="00334C23" w:rsidP="006050CE">
            <w:pPr>
              <w:jc w:val="center"/>
              <w:rPr>
                <w:rFonts w:ascii="Times New Roman" w:hAnsi="Times New Roman" w:cs="Times New Roman"/>
                <w:bCs/>
                <w:lang w:val="sr-Latn-RS"/>
              </w:rPr>
            </w:pPr>
            <w:r w:rsidRPr="00334C23">
              <w:rPr>
                <w:rFonts w:ascii="Times New Roman" w:hAnsi="Times New Roman" w:cs="Times New Roman"/>
                <w:bCs/>
                <w:lang w:val="sr-Latn-RS"/>
              </w:rPr>
              <w:t>3.854</w:t>
            </w:r>
          </w:p>
        </w:tc>
        <w:tc>
          <w:tcPr>
            <w:tcW w:w="1443" w:type="dxa"/>
            <w:noWrap/>
          </w:tcPr>
          <w:p w14:paraId="365579B3" w14:textId="49456F15" w:rsidR="002C1EA5" w:rsidRPr="00334C23" w:rsidRDefault="00334C23" w:rsidP="006050CE">
            <w:pPr>
              <w:jc w:val="center"/>
              <w:rPr>
                <w:rFonts w:ascii="Times New Roman" w:hAnsi="Times New Roman" w:cs="Times New Roman"/>
                <w:bCs/>
                <w:lang w:val="sr-Latn-RS"/>
              </w:rPr>
            </w:pPr>
            <w:r w:rsidRPr="00334C23">
              <w:rPr>
                <w:rFonts w:ascii="Times New Roman" w:hAnsi="Times New Roman" w:cs="Times New Roman"/>
                <w:bCs/>
                <w:lang w:val="sr-Latn-RS"/>
              </w:rPr>
              <w:t>3.450</w:t>
            </w:r>
          </w:p>
        </w:tc>
        <w:tc>
          <w:tcPr>
            <w:tcW w:w="1308" w:type="dxa"/>
            <w:noWrap/>
          </w:tcPr>
          <w:p w14:paraId="082A9C40" w14:textId="533F4FEF" w:rsidR="002C1EA5" w:rsidRPr="00334C23" w:rsidRDefault="00334C23" w:rsidP="006050CE">
            <w:pPr>
              <w:jc w:val="center"/>
              <w:rPr>
                <w:rFonts w:ascii="Times New Roman" w:hAnsi="Times New Roman" w:cs="Times New Roman"/>
                <w:bCs/>
                <w:lang w:val="sr-Latn-RS"/>
              </w:rPr>
            </w:pPr>
            <w:r w:rsidRPr="00334C23">
              <w:rPr>
                <w:rFonts w:ascii="Times New Roman" w:hAnsi="Times New Roman" w:cs="Times New Roman"/>
                <w:bCs/>
                <w:lang w:val="sr-Latn-RS"/>
              </w:rPr>
              <w:t>3.854</w:t>
            </w:r>
          </w:p>
        </w:tc>
        <w:tc>
          <w:tcPr>
            <w:tcW w:w="1443" w:type="dxa"/>
            <w:noWrap/>
          </w:tcPr>
          <w:p w14:paraId="65B8FD05" w14:textId="63F6891A" w:rsidR="002C1EA5" w:rsidRPr="00334C23" w:rsidRDefault="0025278C" w:rsidP="006050CE">
            <w:pPr>
              <w:rPr>
                <w:rFonts w:ascii="Times New Roman" w:eastAsia="Times New Roman" w:hAnsi="Times New Roman" w:cs="Times New Roman"/>
                <w:lang w:val="sr-Latn-RS" w:eastAsia="sr-Latn-CS"/>
              </w:rPr>
            </w:pPr>
            <w:r w:rsidRPr="00334C23">
              <w:rPr>
                <w:rFonts w:ascii="Times New Roman" w:eastAsia="Times New Roman" w:hAnsi="Times New Roman" w:cs="Times New Roman"/>
                <w:lang w:eastAsia="sr-Latn-CS"/>
              </w:rPr>
              <w:t xml:space="preserve">       </w:t>
            </w:r>
            <w:r w:rsidR="00334C23" w:rsidRPr="00334C23">
              <w:rPr>
                <w:rFonts w:ascii="Times New Roman" w:eastAsia="Times New Roman" w:hAnsi="Times New Roman" w:cs="Times New Roman"/>
                <w:lang w:eastAsia="sr-Latn-CS"/>
              </w:rPr>
              <w:t>3.296</w:t>
            </w:r>
          </w:p>
        </w:tc>
        <w:tc>
          <w:tcPr>
            <w:tcW w:w="1471" w:type="dxa"/>
            <w:tcBorders>
              <w:top w:val="single" w:sz="4" w:space="0" w:color="auto"/>
            </w:tcBorders>
            <w:noWrap/>
          </w:tcPr>
          <w:p w14:paraId="04CF8462" w14:textId="6A8FA031" w:rsidR="002C1EA5" w:rsidRPr="003F1822" w:rsidRDefault="003F1822" w:rsidP="00726CE3">
            <w:pPr>
              <w:jc w:val="center"/>
              <w:rPr>
                <w:rFonts w:ascii="Times New Roman" w:hAnsi="Times New Roman" w:cs="Times New Roman"/>
                <w:bCs/>
              </w:rPr>
            </w:pPr>
            <w:r>
              <w:rPr>
                <w:rFonts w:ascii="Times New Roman" w:hAnsi="Times New Roman" w:cs="Times New Roman"/>
                <w:bCs/>
              </w:rPr>
              <w:t>0.154</w:t>
            </w:r>
          </w:p>
        </w:tc>
      </w:tr>
      <w:tr w:rsidR="002C1EA5" w:rsidRPr="00443D79" w14:paraId="6296AC12" w14:textId="77777777" w:rsidTr="00B01F8D">
        <w:trPr>
          <w:trHeight w:val="351"/>
        </w:trPr>
        <w:tc>
          <w:tcPr>
            <w:tcW w:w="639" w:type="dxa"/>
            <w:noWrap/>
            <w:hideMark/>
          </w:tcPr>
          <w:p w14:paraId="2B534B44" w14:textId="77777777" w:rsidR="002C1EA5" w:rsidRPr="00443D79" w:rsidRDefault="002C1EA5" w:rsidP="00D07A5F">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664" w:type="dxa"/>
            <w:noWrap/>
            <w:hideMark/>
          </w:tcPr>
          <w:p w14:paraId="357B4C17" w14:textId="77777777" w:rsidR="002C1EA5" w:rsidRPr="00443D79" w:rsidRDefault="002C1EA5" w:rsidP="00D07A5F">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308" w:type="dxa"/>
            <w:noWrap/>
            <w:hideMark/>
          </w:tcPr>
          <w:p w14:paraId="5622E6C5" w14:textId="04680261" w:rsidR="002C1EA5" w:rsidRPr="003F1822" w:rsidRDefault="003F1822" w:rsidP="00726CE3">
            <w:pPr>
              <w:jc w:val="center"/>
              <w:rPr>
                <w:rFonts w:ascii="Times New Roman" w:hAnsi="Times New Roman" w:cs="Times New Roman"/>
                <w:b/>
                <w:bCs/>
                <w:sz w:val="24"/>
                <w:szCs w:val="24"/>
              </w:rPr>
            </w:pPr>
            <w:r>
              <w:rPr>
                <w:rFonts w:ascii="Times New Roman" w:hAnsi="Times New Roman" w:cs="Times New Roman"/>
                <w:b/>
                <w:bCs/>
                <w:sz w:val="24"/>
                <w:szCs w:val="24"/>
              </w:rPr>
              <w:t>619</w:t>
            </w:r>
            <w:r w:rsidR="00E524C9">
              <w:rPr>
                <w:rFonts w:ascii="Times New Roman" w:hAnsi="Times New Roman" w:cs="Times New Roman"/>
                <w:b/>
                <w:bCs/>
                <w:sz w:val="24"/>
                <w:szCs w:val="24"/>
              </w:rPr>
              <w:t>.</w:t>
            </w:r>
            <w:r>
              <w:rPr>
                <w:rFonts w:ascii="Times New Roman" w:hAnsi="Times New Roman" w:cs="Times New Roman"/>
                <w:b/>
                <w:bCs/>
                <w:sz w:val="24"/>
                <w:szCs w:val="24"/>
              </w:rPr>
              <w:t>433</w:t>
            </w:r>
          </w:p>
        </w:tc>
        <w:tc>
          <w:tcPr>
            <w:tcW w:w="1443" w:type="dxa"/>
            <w:noWrap/>
            <w:hideMark/>
          </w:tcPr>
          <w:p w14:paraId="13FBFA4C" w14:textId="7886A806" w:rsidR="002C1EA5" w:rsidRPr="003F1822" w:rsidRDefault="003F1822" w:rsidP="00726CE3">
            <w:pPr>
              <w:jc w:val="center"/>
              <w:rPr>
                <w:rFonts w:ascii="Times New Roman" w:hAnsi="Times New Roman" w:cs="Times New Roman"/>
                <w:b/>
                <w:bCs/>
                <w:sz w:val="24"/>
                <w:szCs w:val="24"/>
              </w:rPr>
            </w:pPr>
            <w:r>
              <w:rPr>
                <w:rFonts w:ascii="Times New Roman" w:hAnsi="Times New Roman" w:cs="Times New Roman"/>
                <w:b/>
                <w:bCs/>
                <w:sz w:val="24"/>
                <w:szCs w:val="24"/>
              </w:rPr>
              <w:t>535</w:t>
            </w:r>
            <w:r w:rsidR="002C1EA5">
              <w:rPr>
                <w:rFonts w:ascii="Times New Roman" w:hAnsi="Times New Roman" w:cs="Times New Roman"/>
                <w:b/>
                <w:bCs/>
                <w:sz w:val="24"/>
                <w:szCs w:val="24"/>
              </w:rPr>
              <w:t>.</w:t>
            </w:r>
            <w:r>
              <w:rPr>
                <w:rFonts w:ascii="Times New Roman" w:hAnsi="Times New Roman" w:cs="Times New Roman"/>
                <w:b/>
                <w:bCs/>
                <w:sz w:val="24"/>
                <w:szCs w:val="24"/>
              </w:rPr>
              <w:t>003</w:t>
            </w:r>
          </w:p>
        </w:tc>
        <w:tc>
          <w:tcPr>
            <w:tcW w:w="1308" w:type="dxa"/>
            <w:noWrap/>
            <w:hideMark/>
          </w:tcPr>
          <w:p w14:paraId="44BDEA36" w14:textId="7683C818" w:rsidR="002C1EA5" w:rsidRPr="003F1822" w:rsidRDefault="003F1822" w:rsidP="00726CE3">
            <w:pPr>
              <w:jc w:val="center"/>
              <w:rPr>
                <w:rFonts w:ascii="Times New Roman" w:hAnsi="Times New Roman" w:cs="Times New Roman"/>
                <w:b/>
                <w:bCs/>
                <w:sz w:val="24"/>
                <w:szCs w:val="24"/>
              </w:rPr>
            </w:pPr>
            <w:r>
              <w:rPr>
                <w:rFonts w:ascii="Times New Roman" w:hAnsi="Times New Roman" w:cs="Times New Roman"/>
                <w:b/>
                <w:bCs/>
                <w:sz w:val="24"/>
                <w:szCs w:val="24"/>
              </w:rPr>
              <w:t>618</w:t>
            </w:r>
            <w:r w:rsidR="00E524C9">
              <w:rPr>
                <w:rFonts w:ascii="Times New Roman" w:hAnsi="Times New Roman" w:cs="Times New Roman"/>
                <w:b/>
                <w:bCs/>
                <w:sz w:val="24"/>
                <w:szCs w:val="24"/>
              </w:rPr>
              <w:t>.</w:t>
            </w:r>
            <w:r>
              <w:rPr>
                <w:rFonts w:ascii="Times New Roman" w:hAnsi="Times New Roman" w:cs="Times New Roman"/>
                <w:b/>
                <w:bCs/>
                <w:sz w:val="24"/>
                <w:szCs w:val="24"/>
              </w:rPr>
              <w:t>946</w:t>
            </w:r>
          </w:p>
        </w:tc>
        <w:tc>
          <w:tcPr>
            <w:tcW w:w="1443" w:type="dxa"/>
            <w:noWrap/>
            <w:hideMark/>
          </w:tcPr>
          <w:p w14:paraId="44CEE0B9" w14:textId="4CE457EB" w:rsidR="002C1EA5" w:rsidRPr="003F1822" w:rsidRDefault="003F1822" w:rsidP="00726CE3">
            <w:pPr>
              <w:jc w:val="center"/>
              <w:rPr>
                <w:rFonts w:ascii="Times New Roman" w:hAnsi="Times New Roman" w:cs="Times New Roman"/>
                <w:b/>
                <w:bCs/>
                <w:sz w:val="24"/>
                <w:szCs w:val="24"/>
              </w:rPr>
            </w:pPr>
            <w:r>
              <w:rPr>
                <w:rFonts w:ascii="Times New Roman" w:hAnsi="Times New Roman" w:cs="Times New Roman"/>
                <w:b/>
                <w:bCs/>
                <w:sz w:val="24"/>
                <w:szCs w:val="24"/>
              </w:rPr>
              <w:t>499</w:t>
            </w:r>
            <w:r w:rsidR="00E524C9">
              <w:rPr>
                <w:rFonts w:ascii="Times New Roman" w:hAnsi="Times New Roman" w:cs="Times New Roman"/>
                <w:b/>
                <w:bCs/>
                <w:sz w:val="24"/>
                <w:szCs w:val="24"/>
              </w:rPr>
              <w:t>.</w:t>
            </w:r>
            <w:r>
              <w:rPr>
                <w:rFonts w:ascii="Times New Roman" w:hAnsi="Times New Roman" w:cs="Times New Roman"/>
                <w:b/>
                <w:bCs/>
                <w:sz w:val="24"/>
                <w:szCs w:val="24"/>
              </w:rPr>
              <w:t>851</w:t>
            </w:r>
          </w:p>
        </w:tc>
        <w:tc>
          <w:tcPr>
            <w:tcW w:w="1471" w:type="dxa"/>
            <w:tcBorders>
              <w:top w:val="single" w:sz="4" w:space="0" w:color="auto"/>
            </w:tcBorders>
            <w:noWrap/>
            <w:hideMark/>
          </w:tcPr>
          <w:p w14:paraId="4F900182" w14:textId="54B1CAD4" w:rsidR="002C1EA5" w:rsidRPr="003F1822" w:rsidRDefault="003F1822" w:rsidP="00726CE3">
            <w:pPr>
              <w:jc w:val="center"/>
              <w:rPr>
                <w:rFonts w:ascii="Times New Roman" w:hAnsi="Times New Roman" w:cs="Times New Roman"/>
                <w:b/>
                <w:bCs/>
                <w:sz w:val="24"/>
                <w:szCs w:val="24"/>
              </w:rPr>
            </w:pPr>
            <w:r>
              <w:rPr>
                <w:rFonts w:ascii="Times New Roman" w:hAnsi="Times New Roman" w:cs="Times New Roman"/>
                <w:b/>
                <w:bCs/>
                <w:sz w:val="24"/>
                <w:szCs w:val="24"/>
              </w:rPr>
              <w:t>35.152</w:t>
            </w:r>
          </w:p>
        </w:tc>
      </w:tr>
    </w:tbl>
    <w:p w14:paraId="49541232" w14:textId="637CC20B" w:rsidR="007223D6" w:rsidRDefault="007223D6" w:rsidP="00CB7FEF">
      <w:pPr>
        <w:spacing w:after="0"/>
        <w:jc w:val="both"/>
        <w:rPr>
          <w:rFonts w:ascii="Times New Roman" w:hAnsi="Times New Roman" w:cs="Times New Roman"/>
          <w:sz w:val="24"/>
          <w:szCs w:val="24"/>
          <w:lang w:val="sr-Cyrl-CS"/>
        </w:rPr>
      </w:pPr>
    </w:p>
    <w:p w14:paraId="630A067B" w14:textId="12A7795F" w:rsidR="001C130E" w:rsidRDefault="001C130E" w:rsidP="00CB7FEF">
      <w:pPr>
        <w:spacing w:after="0"/>
        <w:jc w:val="both"/>
        <w:rPr>
          <w:rFonts w:ascii="Times New Roman" w:hAnsi="Times New Roman" w:cs="Times New Roman"/>
          <w:sz w:val="24"/>
          <w:szCs w:val="24"/>
          <w:lang w:val="sr-Cyrl-CS"/>
        </w:rPr>
      </w:pPr>
    </w:p>
    <w:p w14:paraId="3DE7FF70" w14:textId="77777777" w:rsidR="001C130E" w:rsidRPr="00962C59" w:rsidRDefault="001C130E" w:rsidP="00CB7FEF">
      <w:pPr>
        <w:spacing w:after="0"/>
        <w:jc w:val="both"/>
        <w:rPr>
          <w:rFonts w:ascii="Times New Roman" w:hAnsi="Times New Roman" w:cs="Times New Roman"/>
          <w:sz w:val="24"/>
          <w:szCs w:val="24"/>
          <w:lang w:val="sr-Cyrl-CS"/>
        </w:rPr>
      </w:pPr>
    </w:p>
    <w:tbl>
      <w:tblPr>
        <w:tblStyle w:val="TableGrid1"/>
        <w:tblW w:w="10173" w:type="dxa"/>
        <w:tblLayout w:type="fixed"/>
        <w:tblLook w:val="04A0" w:firstRow="1" w:lastRow="0" w:firstColumn="1" w:lastColumn="0" w:noHBand="0" w:noVBand="1"/>
      </w:tblPr>
      <w:tblGrid>
        <w:gridCol w:w="639"/>
        <w:gridCol w:w="2369"/>
        <w:gridCol w:w="1495"/>
        <w:gridCol w:w="1134"/>
        <w:gridCol w:w="1559"/>
        <w:gridCol w:w="1446"/>
        <w:gridCol w:w="1531"/>
      </w:tblGrid>
      <w:tr w:rsidR="00443D79" w:rsidRPr="00443D79" w14:paraId="0F5D380F" w14:textId="77777777" w:rsidTr="005A466E">
        <w:trPr>
          <w:trHeight w:val="272"/>
        </w:trPr>
        <w:tc>
          <w:tcPr>
            <w:tcW w:w="10173" w:type="dxa"/>
            <w:gridSpan w:val="7"/>
            <w:noWrap/>
            <w:hideMark/>
          </w:tcPr>
          <w:p w14:paraId="394AD1F8" w14:textId="77777777" w:rsidR="007223D6" w:rsidRPr="00443D79" w:rsidRDefault="007223D6" w:rsidP="007223D6">
            <w:pPr>
              <w:jc w:val="both"/>
              <w:rPr>
                <w:rFonts w:ascii="Times New Roman" w:hAnsi="Times New Roman" w:cs="Times New Roman"/>
                <w:sz w:val="24"/>
                <w:szCs w:val="24"/>
              </w:rPr>
            </w:pPr>
            <w:r w:rsidRPr="00443D79">
              <w:rPr>
                <w:rFonts w:ascii="Times New Roman" w:hAnsi="Times New Roman" w:cs="Times New Roman"/>
                <w:sz w:val="24"/>
                <w:szCs w:val="24"/>
              </w:rPr>
              <w:t>Табела 2.</w:t>
            </w:r>
          </w:p>
          <w:p w14:paraId="0665EDB7" w14:textId="77777777" w:rsidR="007223D6" w:rsidRPr="00443D79" w:rsidRDefault="007223D6" w:rsidP="007223D6">
            <w:pPr>
              <w:jc w:val="right"/>
              <w:rPr>
                <w:rFonts w:ascii="Times New Roman" w:hAnsi="Times New Roman" w:cs="Times New Roman"/>
                <w:sz w:val="24"/>
                <w:szCs w:val="24"/>
              </w:rPr>
            </w:pPr>
            <w:r w:rsidRPr="00443D79">
              <w:rPr>
                <w:rFonts w:ascii="Times New Roman" w:hAnsi="Times New Roman" w:cs="Times New Roman"/>
                <w:sz w:val="24"/>
                <w:szCs w:val="24"/>
              </w:rPr>
              <w:t>у 000 динара</w:t>
            </w:r>
          </w:p>
        </w:tc>
      </w:tr>
      <w:tr w:rsidR="002D4926" w:rsidRPr="00443D79" w14:paraId="13F3192C" w14:textId="77777777" w:rsidTr="004A7F41">
        <w:trPr>
          <w:trHeight w:val="566"/>
        </w:trPr>
        <w:tc>
          <w:tcPr>
            <w:tcW w:w="639" w:type="dxa"/>
            <w:vMerge w:val="restart"/>
            <w:hideMark/>
          </w:tcPr>
          <w:p w14:paraId="063C623B"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Ред. бр.</w:t>
            </w:r>
          </w:p>
        </w:tc>
        <w:tc>
          <w:tcPr>
            <w:tcW w:w="2369" w:type="dxa"/>
            <w:vMerge w:val="restart"/>
            <w:noWrap/>
            <w:hideMark/>
          </w:tcPr>
          <w:p w14:paraId="55912F8C"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 Јавно предузеће/друштво капитала</w:t>
            </w:r>
          </w:p>
        </w:tc>
        <w:tc>
          <w:tcPr>
            <w:tcW w:w="1495" w:type="dxa"/>
            <w:vMerge w:val="restart"/>
            <w:noWrap/>
            <w:hideMark/>
          </w:tcPr>
          <w:p w14:paraId="14A43FD0" w14:textId="7C30D19F" w:rsidR="002D4926" w:rsidRPr="002D4926" w:rsidRDefault="002D4926" w:rsidP="002D4926">
            <w:pPr>
              <w:jc w:val="both"/>
              <w:rPr>
                <w:rFonts w:ascii="Times New Roman" w:hAnsi="Times New Roman" w:cs="Times New Roman"/>
                <w:sz w:val="24"/>
                <w:szCs w:val="24"/>
              </w:rPr>
            </w:pPr>
            <w:r w:rsidRPr="00443D79">
              <w:rPr>
                <w:rFonts w:ascii="Times New Roman" w:hAnsi="Times New Roman" w:cs="Times New Roman"/>
                <w:sz w:val="24"/>
                <w:szCs w:val="24"/>
              </w:rPr>
              <w:t xml:space="preserve">Број запослених </w:t>
            </w:r>
          </w:p>
        </w:tc>
        <w:tc>
          <w:tcPr>
            <w:tcW w:w="2693" w:type="dxa"/>
            <w:gridSpan w:val="2"/>
            <w:noWrap/>
            <w:hideMark/>
          </w:tcPr>
          <w:p w14:paraId="6EF04949"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Средства за зараде (Бруто I)</w:t>
            </w:r>
          </w:p>
        </w:tc>
        <w:tc>
          <w:tcPr>
            <w:tcW w:w="1446" w:type="dxa"/>
            <w:vMerge w:val="restart"/>
            <w:noWrap/>
            <w:hideMark/>
          </w:tcPr>
          <w:p w14:paraId="133878F2" w14:textId="77E6B06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Субвенције</w:t>
            </w:r>
          </w:p>
        </w:tc>
        <w:tc>
          <w:tcPr>
            <w:tcW w:w="1531" w:type="dxa"/>
            <w:hideMark/>
          </w:tcPr>
          <w:p w14:paraId="7884A677"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Кредитна задуженост</w:t>
            </w:r>
          </w:p>
        </w:tc>
      </w:tr>
      <w:tr w:rsidR="002D4926" w:rsidRPr="00443D79" w14:paraId="0F2868A7" w14:textId="77777777" w:rsidTr="004A7F41">
        <w:trPr>
          <w:trHeight w:val="580"/>
        </w:trPr>
        <w:tc>
          <w:tcPr>
            <w:tcW w:w="639" w:type="dxa"/>
            <w:vMerge/>
            <w:hideMark/>
          </w:tcPr>
          <w:p w14:paraId="70195CDC" w14:textId="77777777" w:rsidR="002D4926" w:rsidRPr="00443D79" w:rsidRDefault="002D4926" w:rsidP="007223D6">
            <w:pPr>
              <w:jc w:val="both"/>
              <w:rPr>
                <w:rFonts w:ascii="Times New Roman" w:hAnsi="Times New Roman" w:cs="Times New Roman"/>
                <w:sz w:val="24"/>
                <w:szCs w:val="24"/>
              </w:rPr>
            </w:pPr>
          </w:p>
        </w:tc>
        <w:tc>
          <w:tcPr>
            <w:tcW w:w="2369" w:type="dxa"/>
            <w:vMerge/>
            <w:hideMark/>
          </w:tcPr>
          <w:p w14:paraId="180C66C0" w14:textId="77777777" w:rsidR="002D4926" w:rsidRPr="00443D79" w:rsidRDefault="002D4926" w:rsidP="007223D6">
            <w:pPr>
              <w:jc w:val="both"/>
              <w:rPr>
                <w:rFonts w:ascii="Times New Roman" w:hAnsi="Times New Roman" w:cs="Times New Roman"/>
                <w:sz w:val="24"/>
                <w:szCs w:val="24"/>
              </w:rPr>
            </w:pPr>
          </w:p>
        </w:tc>
        <w:tc>
          <w:tcPr>
            <w:tcW w:w="1495" w:type="dxa"/>
            <w:vMerge/>
            <w:noWrap/>
            <w:hideMark/>
          </w:tcPr>
          <w:p w14:paraId="450103EA" w14:textId="1D105F2D" w:rsidR="002D4926" w:rsidRPr="003D53BA" w:rsidRDefault="002D4926" w:rsidP="003D53BA">
            <w:pPr>
              <w:jc w:val="both"/>
              <w:rPr>
                <w:rFonts w:ascii="Times New Roman" w:hAnsi="Times New Roman" w:cs="Times New Roman"/>
                <w:sz w:val="24"/>
                <w:szCs w:val="24"/>
              </w:rPr>
            </w:pPr>
          </w:p>
        </w:tc>
        <w:tc>
          <w:tcPr>
            <w:tcW w:w="1134" w:type="dxa"/>
            <w:noWrap/>
            <w:hideMark/>
          </w:tcPr>
          <w:p w14:paraId="52FFFB1A" w14:textId="77777777" w:rsidR="002D4926" w:rsidRPr="00443D79"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План</w:t>
            </w:r>
          </w:p>
        </w:tc>
        <w:tc>
          <w:tcPr>
            <w:tcW w:w="1559" w:type="dxa"/>
            <w:noWrap/>
            <w:hideMark/>
          </w:tcPr>
          <w:p w14:paraId="370DACF9" w14:textId="22B18C86" w:rsidR="002D4926" w:rsidRPr="002D4926" w:rsidRDefault="002D4926" w:rsidP="002D4926">
            <w:pPr>
              <w:jc w:val="both"/>
              <w:rPr>
                <w:rFonts w:ascii="Times New Roman" w:hAnsi="Times New Roman" w:cs="Times New Roman"/>
                <w:sz w:val="24"/>
                <w:szCs w:val="24"/>
              </w:rPr>
            </w:pPr>
            <w:r w:rsidRPr="00443D79">
              <w:rPr>
                <w:rFonts w:ascii="Times New Roman" w:hAnsi="Times New Roman" w:cs="Times New Roman"/>
                <w:sz w:val="24"/>
                <w:szCs w:val="24"/>
              </w:rPr>
              <w:t>Реализација</w:t>
            </w:r>
          </w:p>
        </w:tc>
        <w:tc>
          <w:tcPr>
            <w:tcW w:w="1446" w:type="dxa"/>
            <w:vMerge/>
            <w:noWrap/>
            <w:hideMark/>
          </w:tcPr>
          <w:p w14:paraId="5B58FB17" w14:textId="125BF7E2" w:rsidR="002D4926" w:rsidRPr="00443D79" w:rsidRDefault="002D4926" w:rsidP="007223D6">
            <w:pPr>
              <w:jc w:val="both"/>
              <w:rPr>
                <w:rFonts w:ascii="Times New Roman" w:hAnsi="Times New Roman" w:cs="Times New Roman"/>
                <w:sz w:val="24"/>
                <w:szCs w:val="24"/>
              </w:rPr>
            </w:pPr>
          </w:p>
        </w:tc>
        <w:tc>
          <w:tcPr>
            <w:tcW w:w="1531" w:type="dxa"/>
            <w:hideMark/>
          </w:tcPr>
          <w:p w14:paraId="7FA59A96" w14:textId="6C3C176D" w:rsidR="002D4926" w:rsidRPr="005F7E1C" w:rsidRDefault="002D4926" w:rsidP="007223D6">
            <w:pPr>
              <w:jc w:val="both"/>
              <w:rPr>
                <w:rFonts w:ascii="Times New Roman" w:hAnsi="Times New Roman" w:cs="Times New Roman"/>
                <w:sz w:val="24"/>
                <w:szCs w:val="24"/>
              </w:rPr>
            </w:pPr>
            <w:r w:rsidRPr="00443D79">
              <w:rPr>
                <w:rFonts w:ascii="Times New Roman" w:hAnsi="Times New Roman" w:cs="Times New Roman"/>
                <w:sz w:val="24"/>
                <w:szCs w:val="24"/>
              </w:rPr>
              <w:t xml:space="preserve">Стање </w:t>
            </w:r>
            <w:r w:rsidR="00AD2FE8">
              <w:rPr>
                <w:rFonts w:ascii="Times New Roman" w:hAnsi="Times New Roman" w:cs="Times New Roman"/>
                <w:sz w:val="24"/>
                <w:szCs w:val="24"/>
              </w:rPr>
              <w:t>на дан 31.12</w:t>
            </w:r>
            <w:r>
              <w:rPr>
                <w:rFonts w:ascii="Times New Roman" w:hAnsi="Times New Roman" w:cs="Times New Roman"/>
                <w:sz w:val="24"/>
                <w:szCs w:val="24"/>
              </w:rPr>
              <w:t>.20</w:t>
            </w:r>
            <w:r>
              <w:rPr>
                <w:rFonts w:ascii="Times New Roman" w:hAnsi="Times New Roman" w:cs="Times New Roman"/>
                <w:sz w:val="24"/>
                <w:szCs w:val="24"/>
                <w:lang w:val="sr-Cyrl-CS"/>
              </w:rPr>
              <w:t>23</w:t>
            </w:r>
            <w:r>
              <w:rPr>
                <w:rFonts w:ascii="Times New Roman" w:hAnsi="Times New Roman" w:cs="Times New Roman"/>
                <w:sz w:val="24"/>
                <w:szCs w:val="24"/>
              </w:rPr>
              <w:t>.</w:t>
            </w:r>
          </w:p>
        </w:tc>
      </w:tr>
      <w:tr w:rsidR="003D53BA" w:rsidRPr="00443D79" w14:paraId="58A024FC" w14:textId="77777777" w:rsidTr="004A7F41">
        <w:trPr>
          <w:trHeight w:val="340"/>
        </w:trPr>
        <w:tc>
          <w:tcPr>
            <w:tcW w:w="639" w:type="dxa"/>
            <w:noWrap/>
            <w:hideMark/>
          </w:tcPr>
          <w:p w14:paraId="1C438166" w14:textId="77777777" w:rsidR="003D53BA" w:rsidRPr="00443D79" w:rsidRDefault="003D53BA" w:rsidP="00C66A62">
            <w:pPr>
              <w:jc w:val="both"/>
              <w:rPr>
                <w:rFonts w:ascii="Times New Roman" w:hAnsi="Times New Roman" w:cs="Times New Roman"/>
                <w:sz w:val="24"/>
                <w:szCs w:val="24"/>
              </w:rPr>
            </w:pPr>
            <w:r w:rsidRPr="00443D79">
              <w:rPr>
                <w:rFonts w:ascii="Times New Roman" w:hAnsi="Times New Roman" w:cs="Times New Roman"/>
                <w:sz w:val="24"/>
                <w:szCs w:val="24"/>
              </w:rPr>
              <w:t>1</w:t>
            </w:r>
          </w:p>
        </w:tc>
        <w:tc>
          <w:tcPr>
            <w:tcW w:w="2369" w:type="dxa"/>
            <w:noWrap/>
            <w:hideMark/>
          </w:tcPr>
          <w:p w14:paraId="64C7D868" w14:textId="77777777" w:rsidR="003D53BA" w:rsidRPr="00443D79" w:rsidRDefault="003D53BA" w:rsidP="00DD2C9D">
            <w:pPr>
              <w:jc w:val="both"/>
              <w:rPr>
                <w:rFonts w:ascii="Times New Roman" w:hAnsi="Times New Roman" w:cs="Times New Roman"/>
                <w:sz w:val="24"/>
                <w:szCs w:val="24"/>
              </w:rPr>
            </w:pPr>
            <w:r w:rsidRPr="00443D79">
              <w:rPr>
                <w:rFonts w:ascii="Times New Roman" w:hAnsi="Times New Roman" w:cs="Times New Roman"/>
                <w:sz w:val="24"/>
                <w:szCs w:val="24"/>
              </w:rPr>
              <w:t>ЈКП''Дубоко''  Ужице</w:t>
            </w:r>
          </w:p>
        </w:tc>
        <w:tc>
          <w:tcPr>
            <w:tcW w:w="1495" w:type="dxa"/>
            <w:noWrap/>
            <w:vAlign w:val="center"/>
            <w:hideMark/>
          </w:tcPr>
          <w:p w14:paraId="00AF8C4D" w14:textId="4887AE7C" w:rsidR="003D53BA" w:rsidRPr="00C53DE5" w:rsidRDefault="003C781F" w:rsidP="00A678CC">
            <w:pPr>
              <w:jc w:val="center"/>
              <w:rPr>
                <w:rFonts w:ascii="Times New Roman" w:hAnsi="Times New Roman" w:cs="Times New Roman"/>
                <w:color w:val="000000"/>
              </w:rPr>
            </w:pPr>
            <w:r>
              <w:rPr>
                <w:rFonts w:ascii="Times New Roman" w:hAnsi="Times New Roman" w:cs="Times New Roman"/>
                <w:color w:val="000000"/>
              </w:rPr>
              <w:t>87</w:t>
            </w:r>
          </w:p>
        </w:tc>
        <w:tc>
          <w:tcPr>
            <w:tcW w:w="1134" w:type="dxa"/>
            <w:noWrap/>
            <w:vAlign w:val="center"/>
            <w:hideMark/>
          </w:tcPr>
          <w:p w14:paraId="69A60836" w14:textId="0813E125" w:rsidR="003D53BA" w:rsidRPr="00C53DE5" w:rsidRDefault="003C781F" w:rsidP="005A466E">
            <w:pPr>
              <w:jc w:val="center"/>
              <w:rPr>
                <w:rFonts w:ascii="Times New Roman" w:hAnsi="Times New Roman" w:cs="Times New Roman"/>
                <w:color w:val="000000"/>
              </w:rPr>
            </w:pPr>
            <w:r>
              <w:rPr>
                <w:rFonts w:ascii="Times New Roman" w:hAnsi="Times New Roman" w:cs="Times New Roman"/>
                <w:color w:val="000000"/>
              </w:rPr>
              <w:t>126.</w:t>
            </w:r>
            <w:r w:rsidRPr="003C781F">
              <w:rPr>
                <w:rFonts w:ascii="Times New Roman" w:hAnsi="Times New Roman" w:cs="Times New Roman"/>
                <w:color w:val="000000"/>
              </w:rPr>
              <w:t>329</w:t>
            </w:r>
          </w:p>
        </w:tc>
        <w:tc>
          <w:tcPr>
            <w:tcW w:w="1559" w:type="dxa"/>
            <w:noWrap/>
            <w:vAlign w:val="center"/>
            <w:hideMark/>
          </w:tcPr>
          <w:p w14:paraId="21960033" w14:textId="5FC2E606" w:rsidR="003D53BA" w:rsidRPr="00C53DE5" w:rsidRDefault="003C781F" w:rsidP="005A466E">
            <w:pPr>
              <w:jc w:val="center"/>
              <w:rPr>
                <w:rFonts w:ascii="Times New Roman" w:hAnsi="Times New Roman" w:cs="Times New Roman"/>
                <w:color w:val="000000"/>
              </w:rPr>
            </w:pPr>
            <w:r>
              <w:rPr>
                <w:rFonts w:ascii="Times New Roman" w:hAnsi="Times New Roman" w:cs="Times New Roman"/>
                <w:color w:val="000000"/>
              </w:rPr>
              <w:t>109.</w:t>
            </w:r>
            <w:r w:rsidRPr="003C781F">
              <w:rPr>
                <w:rFonts w:ascii="Times New Roman" w:hAnsi="Times New Roman" w:cs="Times New Roman"/>
                <w:color w:val="000000"/>
              </w:rPr>
              <w:t>608</w:t>
            </w:r>
          </w:p>
        </w:tc>
        <w:tc>
          <w:tcPr>
            <w:tcW w:w="1446" w:type="dxa"/>
            <w:noWrap/>
            <w:vAlign w:val="center"/>
            <w:hideMark/>
          </w:tcPr>
          <w:p w14:paraId="129257C8"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c>
          <w:tcPr>
            <w:tcW w:w="1531" w:type="dxa"/>
            <w:noWrap/>
            <w:vAlign w:val="center"/>
            <w:hideMark/>
          </w:tcPr>
          <w:p w14:paraId="133E506D"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r>
      <w:tr w:rsidR="003D53BA" w:rsidRPr="00443D79" w14:paraId="690F2ABE" w14:textId="77777777" w:rsidTr="004A7F41">
        <w:trPr>
          <w:trHeight w:val="340"/>
        </w:trPr>
        <w:tc>
          <w:tcPr>
            <w:tcW w:w="639" w:type="dxa"/>
            <w:noWrap/>
            <w:hideMark/>
          </w:tcPr>
          <w:p w14:paraId="12B7CB04" w14:textId="77777777" w:rsidR="003D53BA" w:rsidRPr="00443D79" w:rsidRDefault="003D53BA" w:rsidP="00037B70">
            <w:pPr>
              <w:jc w:val="both"/>
              <w:rPr>
                <w:rFonts w:ascii="Times New Roman" w:hAnsi="Times New Roman" w:cs="Times New Roman"/>
                <w:sz w:val="24"/>
                <w:szCs w:val="24"/>
              </w:rPr>
            </w:pPr>
            <w:r w:rsidRPr="00443D79">
              <w:rPr>
                <w:rFonts w:ascii="Times New Roman" w:hAnsi="Times New Roman" w:cs="Times New Roman"/>
                <w:sz w:val="24"/>
                <w:szCs w:val="24"/>
              </w:rPr>
              <w:t>2</w:t>
            </w:r>
          </w:p>
        </w:tc>
        <w:tc>
          <w:tcPr>
            <w:tcW w:w="2369" w:type="dxa"/>
            <w:noWrap/>
            <w:hideMark/>
          </w:tcPr>
          <w:p w14:paraId="2FF40869" w14:textId="77777777" w:rsidR="003D53BA" w:rsidRPr="009158B0" w:rsidRDefault="003D53BA" w:rsidP="00DD2C9D">
            <w:pPr>
              <w:jc w:val="both"/>
              <w:rPr>
                <w:rFonts w:ascii="Times New Roman" w:hAnsi="Times New Roman" w:cs="Times New Roman"/>
                <w:sz w:val="24"/>
                <w:szCs w:val="24"/>
              </w:rPr>
            </w:pPr>
            <w:r w:rsidRPr="009158B0">
              <w:rPr>
                <w:rFonts w:ascii="Times New Roman" w:hAnsi="Times New Roman" w:cs="Times New Roman"/>
                <w:sz w:val="24"/>
                <w:szCs w:val="24"/>
              </w:rPr>
              <w:t xml:space="preserve">ЈКП''Градска топлана''  Косјерић </w:t>
            </w:r>
          </w:p>
        </w:tc>
        <w:tc>
          <w:tcPr>
            <w:tcW w:w="1495" w:type="dxa"/>
            <w:noWrap/>
            <w:vAlign w:val="center"/>
            <w:hideMark/>
          </w:tcPr>
          <w:p w14:paraId="76E52FE0" w14:textId="5D7B3400" w:rsidR="003D53BA" w:rsidRPr="00C53DE5" w:rsidRDefault="003D53BA" w:rsidP="00A678CC">
            <w:pPr>
              <w:jc w:val="center"/>
              <w:rPr>
                <w:rFonts w:ascii="Times New Roman" w:hAnsi="Times New Roman" w:cs="Times New Roman"/>
                <w:color w:val="000000"/>
              </w:rPr>
            </w:pPr>
            <w:r w:rsidRPr="00C53DE5">
              <w:rPr>
                <w:rFonts w:ascii="Times New Roman" w:hAnsi="Times New Roman" w:cs="Times New Roman"/>
                <w:color w:val="000000"/>
              </w:rPr>
              <w:t>9</w:t>
            </w:r>
          </w:p>
        </w:tc>
        <w:tc>
          <w:tcPr>
            <w:tcW w:w="1134" w:type="dxa"/>
            <w:noWrap/>
            <w:vAlign w:val="center"/>
            <w:hideMark/>
          </w:tcPr>
          <w:p w14:paraId="516AADB8" w14:textId="1A58568D" w:rsidR="003D53BA" w:rsidRPr="00C53DE5" w:rsidRDefault="001918A7" w:rsidP="00C53DE5">
            <w:pPr>
              <w:jc w:val="center"/>
              <w:rPr>
                <w:rFonts w:ascii="Times New Roman" w:hAnsi="Times New Roman" w:cs="Times New Roman"/>
                <w:sz w:val="24"/>
                <w:szCs w:val="24"/>
              </w:rPr>
            </w:pPr>
            <w:r w:rsidRPr="001918A7">
              <w:rPr>
                <w:rFonts w:ascii="Times New Roman" w:hAnsi="Times New Roman" w:cs="Times New Roman"/>
                <w:sz w:val="24"/>
                <w:szCs w:val="24"/>
              </w:rPr>
              <w:t>10</w:t>
            </w:r>
            <w:r>
              <w:rPr>
                <w:rFonts w:ascii="Times New Roman" w:hAnsi="Times New Roman" w:cs="Times New Roman"/>
                <w:sz w:val="24"/>
                <w:szCs w:val="24"/>
              </w:rPr>
              <w:t>.</w:t>
            </w:r>
            <w:r w:rsidRPr="001918A7">
              <w:rPr>
                <w:rFonts w:ascii="Times New Roman" w:hAnsi="Times New Roman" w:cs="Times New Roman"/>
                <w:sz w:val="24"/>
                <w:szCs w:val="24"/>
              </w:rPr>
              <w:t>386</w:t>
            </w:r>
          </w:p>
        </w:tc>
        <w:tc>
          <w:tcPr>
            <w:tcW w:w="1559" w:type="dxa"/>
            <w:noWrap/>
            <w:vAlign w:val="center"/>
            <w:hideMark/>
          </w:tcPr>
          <w:p w14:paraId="049743BD" w14:textId="32C88281" w:rsidR="003D53BA" w:rsidRPr="00C53DE5" w:rsidRDefault="001918A7" w:rsidP="00C53DE5">
            <w:pPr>
              <w:jc w:val="center"/>
              <w:rPr>
                <w:rFonts w:ascii="Times New Roman" w:hAnsi="Times New Roman" w:cs="Times New Roman"/>
                <w:sz w:val="24"/>
                <w:szCs w:val="24"/>
              </w:rPr>
            </w:pPr>
            <w:r w:rsidRPr="001918A7">
              <w:rPr>
                <w:rFonts w:ascii="Times New Roman" w:hAnsi="Times New Roman" w:cs="Times New Roman"/>
                <w:sz w:val="24"/>
                <w:szCs w:val="24"/>
              </w:rPr>
              <w:t>9</w:t>
            </w:r>
            <w:r>
              <w:rPr>
                <w:rFonts w:ascii="Times New Roman" w:hAnsi="Times New Roman" w:cs="Times New Roman"/>
                <w:sz w:val="24"/>
                <w:szCs w:val="24"/>
              </w:rPr>
              <w:t>.</w:t>
            </w:r>
            <w:r w:rsidRPr="001918A7">
              <w:rPr>
                <w:rFonts w:ascii="Times New Roman" w:hAnsi="Times New Roman" w:cs="Times New Roman"/>
                <w:sz w:val="24"/>
                <w:szCs w:val="24"/>
              </w:rPr>
              <w:t>416</w:t>
            </w:r>
          </w:p>
        </w:tc>
        <w:tc>
          <w:tcPr>
            <w:tcW w:w="1446" w:type="dxa"/>
            <w:noWrap/>
            <w:vAlign w:val="center"/>
            <w:hideMark/>
          </w:tcPr>
          <w:p w14:paraId="3A0E5F9C" w14:textId="26570740" w:rsidR="003D53BA" w:rsidRPr="00C53DE5" w:rsidRDefault="0063398D" w:rsidP="000B2093">
            <w:pPr>
              <w:jc w:val="center"/>
              <w:rPr>
                <w:rFonts w:ascii="Times New Roman" w:hAnsi="Times New Roman" w:cs="Times New Roman"/>
              </w:rPr>
            </w:pPr>
            <w:r>
              <w:rPr>
                <w:rFonts w:ascii="Times New Roman" w:hAnsi="Times New Roman" w:cs="Times New Roman"/>
              </w:rPr>
              <w:t>10</w:t>
            </w:r>
            <w:r w:rsidR="00C53DE5" w:rsidRPr="00C53DE5">
              <w:rPr>
                <w:rFonts w:ascii="Times New Roman" w:hAnsi="Times New Roman" w:cs="Times New Roman"/>
              </w:rPr>
              <w:t>.000</w:t>
            </w:r>
          </w:p>
        </w:tc>
        <w:tc>
          <w:tcPr>
            <w:tcW w:w="1531" w:type="dxa"/>
            <w:noWrap/>
            <w:vAlign w:val="center"/>
            <w:hideMark/>
          </w:tcPr>
          <w:p w14:paraId="5476B51E" w14:textId="3487721A" w:rsidR="003D53BA" w:rsidRPr="00C53DE5" w:rsidRDefault="00B83641" w:rsidP="000B2093">
            <w:pPr>
              <w:jc w:val="center"/>
              <w:rPr>
                <w:rFonts w:ascii="Times New Roman" w:hAnsi="Times New Roman" w:cs="Times New Roman"/>
              </w:rPr>
            </w:pPr>
            <w:r>
              <w:rPr>
                <w:rFonts w:ascii="Times New Roman" w:hAnsi="Times New Roman" w:cs="Times New Roman"/>
              </w:rPr>
              <w:t>13.000</w:t>
            </w:r>
          </w:p>
        </w:tc>
      </w:tr>
      <w:tr w:rsidR="003D53BA" w:rsidRPr="00443D79" w14:paraId="3B8B6DE1" w14:textId="77777777" w:rsidTr="004A7F41">
        <w:trPr>
          <w:trHeight w:val="420"/>
        </w:trPr>
        <w:tc>
          <w:tcPr>
            <w:tcW w:w="639" w:type="dxa"/>
            <w:noWrap/>
            <w:hideMark/>
          </w:tcPr>
          <w:p w14:paraId="05E7BBFB" w14:textId="77777777" w:rsidR="003D53BA" w:rsidRPr="00443D79" w:rsidRDefault="003D53BA" w:rsidP="00037B70">
            <w:pPr>
              <w:jc w:val="both"/>
              <w:rPr>
                <w:rFonts w:ascii="Times New Roman" w:hAnsi="Times New Roman" w:cs="Times New Roman"/>
                <w:sz w:val="24"/>
                <w:szCs w:val="24"/>
              </w:rPr>
            </w:pPr>
            <w:r w:rsidRPr="00443D79">
              <w:rPr>
                <w:rFonts w:ascii="Times New Roman" w:hAnsi="Times New Roman" w:cs="Times New Roman"/>
                <w:sz w:val="24"/>
                <w:szCs w:val="24"/>
              </w:rPr>
              <w:t>3</w:t>
            </w:r>
          </w:p>
        </w:tc>
        <w:tc>
          <w:tcPr>
            <w:tcW w:w="2369" w:type="dxa"/>
            <w:noWrap/>
            <w:hideMark/>
          </w:tcPr>
          <w:p w14:paraId="26233073" w14:textId="77777777" w:rsidR="003D53BA" w:rsidRPr="00501277" w:rsidRDefault="003D53BA" w:rsidP="00DD2C9D">
            <w:pPr>
              <w:jc w:val="both"/>
              <w:rPr>
                <w:rFonts w:ascii="Times New Roman" w:hAnsi="Times New Roman" w:cs="Times New Roman"/>
                <w:sz w:val="24"/>
                <w:szCs w:val="24"/>
              </w:rPr>
            </w:pPr>
            <w:r>
              <w:rPr>
                <w:rFonts w:ascii="Times New Roman" w:hAnsi="Times New Roman" w:cs="Times New Roman"/>
                <w:sz w:val="24"/>
                <w:szCs w:val="24"/>
              </w:rPr>
              <w:t>КЈП</w:t>
            </w:r>
            <w:r w:rsidRPr="00501277">
              <w:rPr>
                <w:rFonts w:ascii="Times New Roman" w:hAnsi="Times New Roman" w:cs="Times New Roman"/>
                <w:sz w:val="24"/>
                <w:szCs w:val="24"/>
              </w:rPr>
              <w:t>"Елан" Косјерић</w:t>
            </w:r>
          </w:p>
        </w:tc>
        <w:tc>
          <w:tcPr>
            <w:tcW w:w="1495" w:type="dxa"/>
            <w:noWrap/>
            <w:vAlign w:val="center"/>
            <w:hideMark/>
          </w:tcPr>
          <w:p w14:paraId="27C255C3" w14:textId="2B2EF356" w:rsidR="003D53BA" w:rsidRPr="00C53DE5" w:rsidRDefault="00676744" w:rsidP="00A678CC">
            <w:pPr>
              <w:jc w:val="center"/>
              <w:rPr>
                <w:rFonts w:ascii="Times New Roman" w:hAnsi="Times New Roman" w:cs="Times New Roman"/>
                <w:color w:val="000000"/>
              </w:rPr>
            </w:pPr>
            <w:r>
              <w:rPr>
                <w:rFonts w:ascii="Times New Roman" w:hAnsi="Times New Roman" w:cs="Times New Roman"/>
                <w:color w:val="000000"/>
              </w:rPr>
              <w:t>39</w:t>
            </w:r>
          </w:p>
        </w:tc>
        <w:tc>
          <w:tcPr>
            <w:tcW w:w="1134" w:type="dxa"/>
            <w:noWrap/>
            <w:vAlign w:val="center"/>
            <w:hideMark/>
          </w:tcPr>
          <w:p w14:paraId="6560E8BD" w14:textId="3F16C1A1" w:rsidR="003D53BA" w:rsidRPr="00C53DE5" w:rsidRDefault="00676744" w:rsidP="00C53DE5">
            <w:pPr>
              <w:jc w:val="center"/>
              <w:rPr>
                <w:rFonts w:ascii="Times New Roman" w:hAnsi="Times New Roman" w:cs="Times New Roman"/>
              </w:rPr>
            </w:pPr>
            <w:r w:rsidRPr="00676744">
              <w:rPr>
                <w:rFonts w:ascii="Times New Roman" w:hAnsi="Times New Roman" w:cs="Times New Roman"/>
              </w:rPr>
              <w:t>44</w:t>
            </w:r>
            <w:r>
              <w:rPr>
                <w:rFonts w:ascii="Times New Roman" w:hAnsi="Times New Roman" w:cs="Times New Roman"/>
              </w:rPr>
              <w:t>.</w:t>
            </w:r>
            <w:r w:rsidRPr="00676744">
              <w:rPr>
                <w:rFonts w:ascii="Times New Roman" w:hAnsi="Times New Roman" w:cs="Times New Roman"/>
              </w:rPr>
              <w:t>660</w:t>
            </w:r>
          </w:p>
        </w:tc>
        <w:tc>
          <w:tcPr>
            <w:tcW w:w="1559" w:type="dxa"/>
            <w:noWrap/>
            <w:vAlign w:val="center"/>
            <w:hideMark/>
          </w:tcPr>
          <w:p w14:paraId="51CD7EC3" w14:textId="52F9ECD7" w:rsidR="003D53BA" w:rsidRPr="00C53DE5" w:rsidRDefault="00676744" w:rsidP="002C1EA5">
            <w:pPr>
              <w:jc w:val="center"/>
              <w:rPr>
                <w:rFonts w:ascii="Times New Roman" w:hAnsi="Times New Roman" w:cs="Times New Roman"/>
              </w:rPr>
            </w:pPr>
            <w:r w:rsidRPr="00676744">
              <w:rPr>
                <w:rFonts w:ascii="Times New Roman" w:hAnsi="Times New Roman" w:cs="Times New Roman"/>
              </w:rPr>
              <w:t>41</w:t>
            </w:r>
            <w:r>
              <w:rPr>
                <w:rFonts w:ascii="Times New Roman" w:hAnsi="Times New Roman" w:cs="Times New Roman"/>
              </w:rPr>
              <w:t>.</w:t>
            </w:r>
            <w:r w:rsidRPr="00676744">
              <w:rPr>
                <w:rFonts w:ascii="Times New Roman" w:hAnsi="Times New Roman" w:cs="Times New Roman"/>
              </w:rPr>
              <w:t>595</w:t>
            </w:r>
          </w:p>
        </w:tc>
        <w:tc>
          <w:tcPr>
            <w:tcW w:w="1446" w:type="dxa"/>
            <w:noWrap/>
            <w:vAlign w:val="center"/>
            <w:hideMark/>
          </w:tcPr>
          <w:p w14:paraId="5384F274" w14:textId="77777777" w:rsidR="003D53BA" w:rsidRPr="00C53DE5" w:rsidRDefault="003D53BA" w:rsidP="000B2093">
            <w:pPr>
              <w:jc w:val="center"/>
              <w:rPr>
                <w:rFonts w:ascii="Times New Roman" w:hAnsi="Times New Roman" w:cs="Times New Roman"/>
              </w:rPr>
            </w:pPr>
            <w:r w:rsidRPr="00C53DE5">
              <w:rPr>
                <w:rFonts w:ascii="Times New Roman" w:hAnsi="Times New Roman" w:cs="Times New Roman"/>
              </w:rPr>
              <w:t>0</w:t>
            </w:r>
          </w:p>
        </w:tc>
        <w:tc>
          <w:tcPr>
            <w:tcW w:w="1531" w:type="dxa"/>
            <w:noWrap/>
            <w:vAlign w:val="center"/>
            <w:hideMark/>
          </w:tcPr>
          <w:p w14:paraId="2E563065" w14:textId="52C1FFC0" w:rsidR="003D53BA" w:rsidRPr="007138CF" w:rsidRDefault="00676744" w:rsidP="00C53DE5">
            <w:pPr>
              <w:jc w:val="center"/>
              <w:rPr>
                <w:rFonts w:ascii="Times New Roman" w:hAnsi="Times New Roman" w:cs="Times New Roman"/>
                <w:lang w:val="sr-Latn-RS"/>
              </w:rPr>
            </w:pPr>
            <w:r w:rsidRPr="00676744">
              <w:rPr>
                <w:rFonts w:ascii="Times New Roman" w:hAnsi="Times New Roman" w:cs="Times New Roman"/>
                <w:lang w:val="sr-Latn-RS"/>
              </w:rPr>
              <w:t>3</w:t>
            </w:r>
            <w:r>
              <w:rPr>
                <w:rFonts w:ascii="Times New Roman" w:hAnsi="Times New Roman" w:cs="Times New Roman"/>
              </w:rPr>
              <w:t>.</w:t>
            </w:r>
            <w:r>
              <w:rPr>
                <w:rFonts w:ascii="Times New Roman" w:hAnsi="Times New Roman" w:cs="Times New Roman"/>
                <w:lang w:val="sr-Latn-RS"/>
              </w:rPr>
              <w:t>26</w:t>
            </w:r>
            <w:r w:rsidRPr="00676744">
              <w:rPr>
                <w:rFonts w:ascii="Times New Roman" w:hAnsi="Times New Roman" w:cs="Times New Roman"/>
                <w:lang w:val="sr-Latn-RS"/>
              </w:rPr>
              <w:t>7</w:t>
            </w:r>
          </w:p>
        </w:tc>
      </w:tr>
      <w:tr w:rsidR="003D53BA" w:rsidRPr="00443D79" w14:paraId="4B60EB19" w14:textId="77777777" w:rsidTr="004A7F41">
        <w:trPr>
          <w:trHeight w:val="340"/>
        </w:trPr>
        <w:tc>
          <w:tcPr>
            <w:tcW w:w="639" w:type="dxa"/>
            <w:noWrap/>
          </w:tcPr>
          <w:p w14:paraId="7B371909" w14:textId="7A2515F8" w:rsidR="003D53BA" w:rsidRPr="00E4586A" w:rsidRDefault="003D53BA" w:rsidP="007223D6">
            <w:pPr>
              <w:jc w:val="both"/>
              <w:rPr>
                <w:rFonts w:ascii="Times New Roman" w:hAnsi="Times New Roman" w:cs="Times New Roman"/>
                <w:sz w:val="24"/>
                <w:szCs w:val="24"/>
              </w:rPr>
            </w:pPr>
            <w:r>
              <w:rPr>
                <w:rFonts w:ascii="Times New Roman" w:hAnsi="Times New Roman" w:cs="Times New Roman"/>
                <w:sz w:val="24"/>
                <w:szCs w:val="24"/>
              </w:rPr>
              <w:t>4</w:t>
            </w:r>
          </w:p>
        </w:tc>
        <w:tc>
          <w:tcPr>
            <w:tcW w:w="2369" w:type="dxa"/>
            <w:noWrap/>
          </w:tcPr>
          <w:p w14:paraId="0BC868DB" w14:textId="5ADCA703" w:rsidR="003D53BA" w:rsidRPr="00E4586A" w:rsidRDefault="003D53BA" w:rsidP="007223D6">
            <w:pPr>
              <w:jc w:val="both"/>
              <w:rPr>
                <w:rFonts w:ascii="Times New Roman" w:hAnsi="Times New Roman" w:cs="Times New Roman"/>
                <w:bCs/>
                <w:sz w:val="24"/>
                <w:szCs w:val="24"/>
              </w:rPr>
            </w:pPr>
            <w:r>
              <w:rPr>
                <w:rFonts w:ascii="Times New Roman" w:hAnsi="Times New Roman" w:cs="Times New Roman"/>
                <w:bCs/>
                <w:sz w:val="24"/>
                <w:szCs w:val="24"/>
              </w:rPr>
              <w:t>ЈКП „Скрапеж воде“ Пожега</w:t>
            </w:r>
          </w:p>
        </w:tc>
        <w:tc>
          <w:tcPr>
            <w:tcW w:w="1495" w:type="dxa"/>
            <w:noWrap/>
          </w:tcPr>
          <w:p w14:paraId="0A689915" w14:textId="5107A9A0" w:rsidR="003D53BA" w:rsidRPr="00C53DE5" w:rsidRDefault="00E15E38" w:rsidP="00A678CC">
            <w:pPr>
              <w:jc w:val="center"/>
              <w:rPr>
                <w:rFonts w:ascii="Times New Roman" w:hAnsi="Times New Roman" w:cs="Times New Roman"/>
                <w:bCs/>
              </w:rPr>
            </w:pPr>
            <w:r>
              <w:rPr>
                <w:rFonts w:ascii="Times New Roman" w:hAnsi="Times New Roman" w:cs="Times New Roman"/>
                <w:bCs/>
              </w:rPr>
              <w:t>1</w:t>
            </w:r>
          </w:p>
        </w:tc>
        <w:tc>
          <w:tcPr>
            <w:tcW w:w="1134" w:type="dxa"/>
            <w:noWrap/>
          </w:tcPr>
          <w:p w14:paraId="69C56CC1" w14:textId="27996FA0" w:rsidR="003D53BA" w:rsidRPr="00C53DE5" w:rsidRDefault="006050CE" w:rsidP="000B2093">
            <w:pPr>
              <w:jc w:val="center"/>
              <w:rPr>
                <w:rFonts w:ascii="Times New Roman" w:hAnsi="Times New Roman" w:cs="Times New Roman"/>
                <w:bCs/>
              </w:rPr>
            </w:pPr>
            <w:r w:rsidRPr="006050CE">
              <w:rPr>
                <w:rFonts w:ascii="Times New Roman" w:hAnsi="Times New Roman" w:cs="Times New Roman"/>
                <w:bCs/>
              </w:rPr>
              <w:t>1</w:t>
            </w:r>
            <w:r>
              <w:rPr>
                <w:rFonts w:ascii="Times New Roman" w:hAnsi="Times New Roman" w:cs="Times New Roman"/>
                <w:bCs/>
                <w:lang w:val="sr-Latn-RS"/>
              </w:rPr>
              <w:t>.</w:t>
            </w:r>
            <w:r w:rsidR="00334C23">
              <w:rPr>
                <w:rFonts w:ascii="Times New Roman" w:hAnsi="Times New Roman" w:cs="Times New Roman"/>
                <w:bCs/>
              </w:rPr>
              <w:t>880</w:t>
            </w:r>
          </w:p>
        </w:tc>
        <w:tc>
          <w:tcPr>
            <w:tcW w:w="1559" w:type="dxa"/>
            <w:noWrap/>
          </w:tcPr>
          <w:p w14:paraId="55EA15CF" w14:textId="0A5BF26C" w:rsidR="003D53BA" w:rsidRPr="00C53DE5" w:rsidRDefault="006050CE" w:rsidP="005A466E">
            <w:pPr>
              <w:jc w:val="center"/>
              <w:rPr>
                <w:rFonts w:ascii="Times New Roman" w:hAnsi="Times New Roman" w:cs="Times New Roman"/>
                <w:bCs/>
              </w:rPr>
            </w:pPr>
            <w:r w:rsidRPr="006050CE">
              <w:rPr>
                <w:rFonts w:ascii="Times New Roman" w:hAnsi="Times New Roman" w:cs="Times New Roman"/>
                <w:bCs/>
              </w:rPr>
              <w:t>1</w:t>
            </w:r>
            <w:r>
              <w:rPr>
                <w:rFonts w:ascii="Times New Roman" w:hAnsi="Times New Roman" w:cs="Times New Roman"/>
                <w:bCs/>
                <w:lang w:val="sr-Latn-RS"/>
              </w:rPr>
              <w:t>.</w:t>
            </w:r>
            <w:r w:rsidR="00334C23">
              <w:rPr>
                <w:rFonts w:ascii="Times New Roman" w:hAnsi="Times New Roman" w:cs="Times New Roman"/>
                <w:bCs/>
              </w:rPr>
              <w:t>880</w:t>
            </w:r>
          </w:p>
        </w:tc>
        <w:tc>
          <w:tcPr>
            <w:tcW w:w="1446" w:type="dxa"/>
            <w:noWrap/>
          </w:tcPr>
          <w:p w14:paraId="10537D0B" w14:textId="0012AD03" w:rsidR="003D53BA" w:rsidRPr="00C53DE5" w:rsidRDefault="0025278C" w:rsidP="006050CE">
            <w:pPr>
              <w:rPr>
                <w:rFonts w:ascii="Times New Roman" w:hAnsi="Times New Roman" w:cs="Times New Roman"/>
                <w:bCs/>
              </w:rPr>
            </w:pPr>
            <w:r>
              <w:rPr>
                <w:rFonts w:ascii="Times New Roman" w:hAnsi="Times New Roman" w:cs="Times New Roman"/>
                <w:bCs/>
              </w:rPr>
              <w:t xml:space="preserve">      </w:t>
            </w:r>
            <w:r w:rsidR="006050CE" w:rsidRPr="006050CE">
              <w:rPr>
                <w:rFonts w:ascii="Times New Roman" w:hAnsi="Times New Roman" w:cs="Times New Roman"/>
                <w:bCs/>
              </w:rPr>
              <w:t>3</w:t>
            </w:r>
            <w:r w:rsidR="006050CE">
              <w:rPr>
                <w:rFonts w:ascii="Times New Roman" w:hAnsi="Times New Roman" w:cs="Times New Roman"/>
                <w:bCs/>
                <w:lang w:val="sr-Latn-RS"/>
              </w:rPr>
              <w:t>.</w:t>
            </w:r>
            <w:r w:rsidR="00334C23">
              <w:rPr>
                <w:rFonts w:ascii="Times New Roman" w:hAnsi="Times New Roman" w:cs="Times New Roman"/>
                <w:bCs/>
              </w:rPr>
              <w:t>854</w:t>
            </w:r>
          </w:p>
        </w:tc>
        <w:tc>
          <w:tcPr>
            <w:tcW w:w="1531" w:type="dxa"/>
            <w:noWrap/>
          </w:tcPr>
          <w:p w14:paraId="6DF0D67A" w14:textId="6783ED95" w:rsidR="003D53BA" w:rsidRPr="00C53DE5" w:rsidRDefault="00334C23" w:rsidP="000B2093">
            <w:pPr>
              <w:jc w:val="center"/>
              <w:rPr>
                <w:rFonts w:ascii="Times New Roman" w:hAnsi="Times New Roman" w:cs="Times New Roman"/>
                <w:bCs/>
              </w:rPr>
            </w:pPr>
            <w:r>
              <w:rPr>
                <w:rFonts w:ascii="Times New Roman" w:hAnsi="Times New Roman" w:cs="Times New Roman"/>
                <w:bCs/>
              </w:rPr>
              <w:t>0</w:t>
            </w:r>
          </w:p>
        </w:tc>
      </w:tr>
      <w:tr w:rsidR="003D53BA" w:rsidRPr="00443D79" w14:paraId="6F45E288" w14:textId="77777777" w:rsidTr="004A7F41">
        <w:trPr>
          <w:trHeight w:val="340"/>
        </w:trPr>
        <w:tc>
          <w:tcPr>
            <w:tcW w:w="639" w:type="dxa"/>
            <w:noWrap/>
            <w:hideMark/>
          </w:tcPr>
          <w:p w14:paraId="6F032CBF" w14:textId="77777777" w:rsidR="003D53BA" w:rsidRPr="00443D79" w:rsidRDefault="003D53BA" w:rsidP="007223D6">
            <w:pPr>
              <w:jc w:val="both"/>
              <w:rPr>
                <w:rFonts w:ascii="Times New Roman" w:hAnsi="Times New Roman" w:cs="Times New Roman"/>
                <w:sz w:val="24"/>
                <w:szCs w:val="24"/>
              </w:rPr>
            </w:pPr>
            <w:r w:rsidRPr="00443D79">
              <w:rPr>
                <w:rFonts w:ascii="Times New Roman" w:hAnsi="Times New Roman" w:cs="Times New Roman"/>
                <w:sz w:val="24"/>
                <w:szCs w:val="24"/>
              </w:rPr>
              <w:t> </w:t>
            </w:r>
          </w:p>
        </w:tc>
        <w:tc>
          <w:tcPr>
            <w:tcW w:w="2369" w:type="dxa"/>
            <w:noWrap/>
            <w:hideMark/>
          </w:tcPr>
          <w:p w14:paraId="67D89DAF" w14:textId="77777777" w:rsidR="003D53BA" w:rsidRPr="00443D79" w:rsidRDefault="003D53BA" w:rsidP="007223D6">
            <w:pPr>
              <w:jc w:val="both"/>
              <w:rPr>
                <w:rFonts w:ascii="Times New Roman" w:hAnsi="Times New Roman" w:cs="Times New Roman"/>
                <w:b/>
                <w:bCs/>
                <w:sz w:val="24"/>
                <w:szCs w:val="24"/>
              </w:rPr>
            </w:pPr>
            <w:r w:rsidRPr="00443D79">
              <w:rPr>
                <w:rFonts w:ascii="Times New Roman" w:hAnsi="Times New Roman" w:cs="Times New Roman"/>
                <w:b/>
                <w:bCs/>
                <w:sz w:val="24"/>
                <w:szCs w:val="24"/>
              </w:rPr>
              <w:t>УКУПНО</w:t>
            </w:r>
          </w:p>
        </w:tc>
        <w:tc>
          <w:tcPr>
            <w:tcW w:w="1495" w:type="dxa"/>
            <w:noWrap/>
            <w:hideMark/>
          </w:tcPr>
          <w:p w14:paraId="6224A63D" w14:textId="658A9BBB" w:rsidR="003D53BA" w:rsidRPr="00055427" w:rsidRDefault="0003036B" w:rsidP="002D4926">
            <w:pPr>
              <w:jc w:val="center"/>
              <w:rPr>
                <w:rFonts w:ascii="Times New Roman" w:hAnsi="Times New Roman" w:cs="Times New Roman"/>
                <w:b/>
                <w:bCs/>
                <w:sz w:val="24"/>
                <w:szCs w:val="24"/>
              </w:rPr>
            </w:pPr>
            <w:r>
              <w:rPr>
                <w:rFonts w:ascii="Times New Roman" w:hAnsi="Times New Roman" w:cs="Times New Roman"/>
                <w:b/>
                <w:bCs/>
                <w:sz w:val="24"/>
                <w:szCs w:val="24"/>
              </w:rPr>
              <w:t>1</w:t>
            </w:r>
            <w:r w:rsidR="00055427">
              <w:rPr>
                <w:rFonts w:ascii="Times New Roman" w:hAnsi="Times New Roman" w:cs="Times New Roman"/>
                <w:b/>
                <w:bCs/>
                <w:sz w:val="24"/>
                <w:szCs w:val="24"/>
                <w:lang w:val="sr-Latn-RS"/>
              </w:rPr>
              <w:t>3</w:t>
            </w:r>
            <w:r w:rsidR="00055427">
              <w:rPr>
                <w:rFonts w:ascii="Times New Roman" w:hAnsi="Times New Roman" w:cs="Times New Roman"/>
                <w:b/>
                <w:bCs/>
                <w:sz w:val="24"/>
                <w:szCs w:val="24"/>
              </w:rPr>
              <w:t>6</w:t>
            </w:r>
          </w:p>
        </w:tc>
        <w:tc>
          <w:tcPr>
            <w:tcW w:w="1134" w:type="dxa"/>
            <w:noWrap/>
            <w:hideMark/>
          </w:tcPr>
          <w:p w14:paraId="330A6D45" w14:textId="07B5D5E1" w:rsidR="003D53BA" w:rsidRPr="00055427" w:rsidRDefault="00055427" w:rsidP="000B2093">
            <w:pPr>
              <w:jc w:val="center"/>
              <w:rPr>
                <w:rFonts w:ascii="Times New Roman" w:hAnsi="Times New Roman" w:cs="Times New Roman"/>
                <w:b/>
                <w:bCs/>
                <w:sz w:val="24"/>
                <w:szCs w:val="24"/>
              </w:rPr>
            </w:pPr>
            <w:r>
              <w:rPr>
                <w:rFonts w:ascii="Times New Roman" w:hAnsi="Times New Roman" w:cs="Times New Roman"/>
                <w:b/>
                <w:bCs/>
                <w:sz w:val="24"/>
                <w:szCs w:val="24"/>
                <w:lang w:val="sr-Latn-RS"/>
              </w:rPr>
              <w:t>1</w:t>
            </w:r>
            <w:r>
              <w:rPr>
                <w:rFonts w:ascii="Times New Roman" w:hAnsi="Times New Roman" w:cs="Times New Roman"/>
                <w:b/>
                <w:bCs/>
                <w:sz w:val="24"/>
                <w:szCs w:val="24"/>
              </w:rPr>
              <w:t>83</w:t>
            </w:r>
            <w:r w:rsidR="0003036B">
              <w:rPr>
                <w:rFonts w:ascii="Times New Roman" w:hAnsi="Times New Roman" w:cs="Times New Roman"/>
                <w:b/>
                <w:bCs/>
                <w:sz w:val="24"/>
                <w:szCs w:val="24"/>
              </w:rPr>
              <w:t>.</w:t>
            </w:r>
            <w:r>
              <w:rPr>
                <w:rFonts w:ascii="Times New Roman" w:hAnsi="Times New Roman" w:cs="Times New Roman"/>
                <w:b/>
                <w:bCs/>
                <w:sz w:val="24"/>
                <w:szCs w:val="24"/>
              </w:rPr>
              <w:t>255</w:t>
            </w:r>
          </w:p>
        </w:tc>
        <w:tc>
          <w:tcPr>
            <w:tcW w:w="1559" w:type="dxa"/>
            <w:noWrap/>
            <w:hideMark/>
          </w:tcPr>
          <w:p w14:paraId="320EB441" w14:textId="74E44204" w:rsidR="003D53BA" w:rsidRPr="00055427" w:rsidRDefault="00055427" w:rsidP="005A466E">
            <w:pPr>
              <w:jc w:val="center"/>
              <w:rPr>
                <w:rFonts w:ascii="Times New Roman" w:hAnsi="Times New Roman" w:cs="Times New Roman"/>
                <w:b/>
                <w:bCs/>
                <w:sz w:val="24"/>
                <w:szCs w:val="24"/>
              </w:rPr>
            </w:pPr>
            <w:r>
              <w:rPr>
                <w:rFonts w:ascii="Times New Roman" w:hAnsi="Times New Roman" w:cs="Times New Roman"/>
                <w:b/>
                <w:bCs/>
                <w:sz w:val="24"/>
                <w:szCs w:val="24"/>
              </w:rPr>
              <w:t>162</w:t>
            </w:r>
            <w:r w:rsidR="0003036B">
              <w:rPr>
                <w:rFonts w:ascii="Times New Roman" w:hAnsi="Times New Roman" w:cs="Times New Roman"/>
                <w:b/>
                <w:bCs/>
                <w:sz w:val="24"/>
                <w:szCs w:val="24"/>
              </w:rPr>
              <w:t>.</w:t>
            </w:r>
            <w:r>
              <w:rPr>
                <w:rFonts w:ascii="Times New Roman" w:hAnsi="Times New Roman" w:cs="Times New Roman"/>
                <w:b/>
                <w:bCs/>
                <w:sz w:val="24"/>
                <w:szCs w:val="24"/>
              </w:rPr>
              <w:t>499</w:t>
            </w:r>
          </w:p>
        </w:tc>
        <w:tc>
          <w:tcPr>
            <w:tcW w:w="1446" w:type="dxa"/>
            <w:noWrap/>
            <w:hideMark/>
          </w:tcPr>
          <w:p w14:paraId="7925E053" w14:textId="7D12E1A8" w:rsidR="003D53BA" w:rsidRPr="00055427" w:rsidRDefault="0003036B" w:rsidP="002D4926">
            <w:pPr>
              <w:jc w:val="center"/>
              <w:rPr>
                <w:rFonts w:ascii="Times New Roman" w:hAnsi="Times New Roman" w:cs="Times New Roman"/>
                <w:b/>
                <w:bCs/>
                <w:sz w:val="24"/>
                <w:szCs w:val="24"/>
              </w:rPr>
            </w:pPr>
            <w:r>
              <w:rPr>
                <w:rFonts w:ascii="Times New Roman" w:hAnsi="Times New Roman" w:cs="Times New Roman"/>
                <w:b/>
                <w:bCs/>
                <w:sz w:val="24"/>
                <w:szCs w:val="24"/>
              </w:rPr>
              <w:t>1</w:t>
            </w:r>
            <w:r>
              <w:rPr>
                <w:rFonts w:ascii="Times New Roman" w:hAnsi="Times New Roman" w:cs="Times New Roman"/>
                <w:b/>
                <w:bCs/>
                <w:sz w:val="24"/>
                <w:szCs w:val="24"/>
                <w:lang w:val="sr-Latn-RS"/>
              </w:rPr>
              <w:t>3</w:t>
            </w:r>
            <w:r>
              <w:rPr>
                <w:rFonts w:ascii="Times New Roman" w:hAnsi="Times New Roman" w:cs="Times New Roman"/>
                <w:b/>
                <w:bCs/>
                <w:sz w:val="24"/>
                <w:szCs w:val="24"/>
              </w:rPr>
              <w:t>.</w:t>
            </w:r>
            <w:r w:rsidR="00055427">
              <w:rPr>
                <w:rFonts w:ascii="Times New Roman" w:hAnsi="Times New Roman" w:cs="Times New Roman"/>
                <w:b/>
                <w:bCs/>
                <w:sz w:val="24"/>
                <w:szCs w:val="24"/>
              </w:rPr>
              <w:t>854</w:t>
            </w:r>
          </w:p>
        </w:tc>
        <w:tc>
          <w:tcPr>
            <w:tcW w:w="1531" w:type="dxa"/>
            <w:noWrap/>
            <w:hideMark/>
          </w:tcPr>
          <w:p w14:paraId="3D1BD1A1" w14:textId="6547966A" w:rsidR="003D53BA" w:rsidRPr="00055427" w:rsidRDefault="0003036B" w:rsidP="000B2093">
            <w:pPr>
              <w:jc w:val="center"/>
              <w:rPr>
                <w:rFonts w:ascii="Times New Roman" w:hAnsi="Times New Roman" w:cs="Times New Roman"/>
                <w:b/>
                <w:bCs/>
                <w:sz w:val="24"/>
                <w:szCs w:val="24"/>
              </w:rPr>
            </w:pPr>
            <w:r>
              <w:rPr>
                <w:rFonts w:ascii="Times New Roman" w:hAnsi="Times New Roman" w:cs="Times New Roman"/>
                <w:b/>
                <w:bCs/>
                <w:sz w:val="24"/>
                <w:szCs w:val="24"/>
                <w:lang w:val="sr-Latn-RS"/>
              </w:rPr>
              <w:t>16</w:t>
            </w:r>
            <w:r>
              <w:rPr>
                <w:rFonts w:ascii="Times New Roman" w:hAnsi="Times New Roman" w:cs="Times New Roman"/>
                <w:b/>
                <w:bCs/>
                <w:sz w:val="24"/>
                <w:szCs w:val="24"/>
              </w:rPr>
              <w:t>.</w:t>
            </w:r>
            <w:r w:rsidR="00055427">
              <w:rPr>
                <w:rFonts w:ascii="Times New Roman" w:hAnsi="Times New Roman" w:cs="Times New Roman"/>
                <w:b/>
                <w:bCs/>
                <w:sz w:val="24"/>
                <w:szCs w:val="24"/>
              </w:rPr>
              <w:t>267</w:t>
            </w:r>
          </w:p>
        </w:tc>
      </w:tr>
    </w:tbl>
    <w:p w14:paraId="67105B76" w14:textId="77777777" w:rsidR="007223D6" w:rsidRPr="00016572" w:rsidRDefault="007223D6" w:rsidP="00CB7FEF">
      <w:pPr>
        <w:spacing w:after="0"/>
        <w:jc w:val="both"/>
        <w:rPr>
          <w:rFonts w:ascii="Times New Roman" w:hAnsi="Times New Roman" w:cs="Times New Roman"/>
          <w:sz w:val="24"/>
          <w:szCs w:val="24"/>
        </w:rPr>
      </w:pPr>
    </w:p>
    <w:p w14:paraId="6EFDBFC9" w14:textId="77777777" w:rsidR="002D4926" w:rsidRDefault="002D4926" w:rsidP="0004226E">
      <w:pPr>
        <w:spacing w:after="0"/>
        <w:ind w:firstLine="720"/>
        <w:jc w:val="both"/>
        <w:rPr>
          <w:rFonts w:ascii="Times New Roman" w:hAnsi="Times New Roman" w:cs="Times New Roman"/>
          <w:sz w:val="24"/>
          <w:szCs w:val="24"/>
        </w:rPr>
      </w:pPr>
    </w:p>
    <w:p w14:paraId="7991B8F9" w14:textId="75D52AF6" w:rsidR="007223D6" w:rsidRPr="00591971" w:rsidRDefault="007223D6" w:rsidP="0004226E">
      <w:pPr>
        <w:spacing w:after="0"/>
        <w:ind w:firstLine="720"/>
        <w:jc w:val="both"/>
        <w:rPr>
          <w:rFonts w:ascii="Times New Roman" w:hAnsi="Times New Roman" w:cs="Times New Roman"/>
          <w:sz w:val="24"/>
          <w:szCs w:val="24"/>
        </w:rPr>
      </w:pPr>
      <w:r w:rsidRPr="007223D6">
        <w:rPr>
          <w:rFonts w:ascii="Times New Roman" w:hAnsi="Times New Roman" w:cs="Times New Roman"/>
          <w:sz w:val="24"/>
          <w:szCs w:val="24"/>
        </w:rPr>
        <w:t>Из наведеног табеларног приказа (табела 1) може се констатовати</w:t>
      </w:r>
      <w:r w:rsidR="00641571">
        <w:rPr>
          <w:rFonts w:ascii="Times New Roman" w:hAnsi="Times New Roman" w:cs="Times New Roman"/>
          <w:sz w:val="24"/>
          <w:szCs w:val="24"/>
        </w:rPr>
        <w:t xml:space="preserve"> да</w:t>
      </w:r>
      <w:r w:rsidR="00591971">
        <w:rPr>
          <w:rFonts w:ascii="Times New Roman" w:hAnsi="Times New Roman" w:cs="Times New Roman"/>
          <w:sz w:val="24"/>
          <w:szCs w:val="24"/>
        </w:rPr>
        <w:t xml:space="preserve"> су</w:t>
      </w:r>
      <w:r w:rsidR="00C60E44">
        <w:rPr>
          <w:rFonts w:ascii="Times New Roman" w:hAnsi="Times New Roman" w:cs="Times New Roman"/>
          <w:sz w:val="24"/>
          <w:szCs w:val="24"/>
        </w:rPr>
        <w:t xml:space="preserve"> </w:t>
      </w:r>
      <w:r w:rsidR="00591971">
        <w:rPr>
          <w:rFonts w:ascii="Times New Roman" w:hAnsi="Times New Roman" w:cs="Times New Roman"/>
          <w:sz w:val="24"/>
          <w:szCs w:val="24"/>
        </w:rPr>
        <w:t xml:space="preserve">сва јавна предузећа чији је оснивач општина Косјерић </w:t>
      </w:r>
      <w:r w:rsidR="00E56542">
        <w:rPr>
          <w:rFonts w:ascii="Times New Roman" w:hAnsi="Times New Roman" w:cs="Times New Roman"/>
          <w:sz w:val="24"/>
          <w:szCs w:val="24"/>
        </w:rPr>
        <w:t>осим КЈП „Елан“ у 2023. години</w:t>
      </w:r>
      <w:r w:rsidR="00591971">
        <w:rPr>
          <w:rFonts w:ascii="Times New Roman" w:hAnsi="Times New Roman" w:cs="Times New Roman"/>
          <w:sz w:val="24"/>
          <w:szCs w:val="24"/>
        </w:rPr>
        <w:t xml:space="preserve"> остварила добит.</w:t>
      </w:r>
    </w:p>
    <w:p w14:paraId="3EC758B3" w14:textId="725A4951" w:rsidR="007223D6" w:rsidRPr="00BB5E74" w:rsidRDefault="00BB5E74" w:rsidP="00773CDD">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Из табеларног приказа (табела 2) </w:t>
      </w:r>
      <w:r w:rsidR="002D4926">
        <w:rPr>
          <w:rFonts w:ascii="Times New Roman" w:hAnsi="Times New Roman" w:cs="Times New Roman"/>
          <w:sz w:val="24"/>
          <w:szCs w:val="24"/>
        </w:rPr>
        <w:t>видимо да су средства за зараде</w:t>
      </w:r>
      <w:r w:rsidR="007223D6" w:rsidRPr="007223D6">
        <w:rPr>
          <w:rFonts w:ascii="Times New Roman" w:hAnsi="Times New Roman" w:cs="Times New Roman"/>
          <w:sz w:val="24"/>
          <w:szCs w:val="24"/>
        </w:rPr>
        <w:t xml:space="preserve"> исплаћена у складу са планским категоријама и није дошло до прекора</w:t>
      </w:r>
      <w:r w:rsidR="002B59F4">
        <w:rPr>
          <w:rFonts w:ascii="Times New Roman" w:hAnsi="Times New Roman" w:cs="Times New Roman"/>
          <w:sz w:val="24"/>
          <w:szCs w:val="24"/>
        </w:rPr>
        <w:t xml:space="preserve">чења истих за посматрани </w:t>
      </w:r>
      <w:r w:rsidR="002B59F4">
        <w:rPr>
          <w:rFonts w:ascii="Times New Roman" w:hAnsi="Times New Roman" w:cs="Times New Roman"/>
          <w:sz w:val="24"/>
          <w:szCs w:val="24"/>
        </w:rPr>
        <w:lastRenderedPageBreak/>
        <w:t>временски</w:t>
      </w:r>
      <w:r w:rsidR="00172FD8">
        <w:rPr>
          <w:rFonts w:ascii="Times New Roman" w:hAnsi="Times New Roman" w:cs="Times New Roman"/>
          <w:sz w:val="24"/>
          <w:szCs w:val="24"/>
        </w:rPr>
        <w:t xml:space="preserve"> период.</w:t>
      </w:r>
      <w:r>
        <w:rPr>
          <w:rFonts w:ascii="Times New Roman" w:hAnsi="Times New Roman" w:cs="Times New Roman"/>
          <w:sz w:val="24"/>
          <w:szCs w:val="24"/>
        </w:rPr>
        <w:t xml:space="preserve"> Предузећа која користе субвенцију од општине су ЈКП „Градска топлана“ и ЈКП „Скрапеж воде“, док остала два предузећа чији је оснивач општина</w:t>
      </w:r>
      <w:r w:rsidR="00D06C07">
        <w:rPr>
          <w:rFonts w:ascii="Times New Roman" w:hAnsi="Times New Roman" w:cs="Times New Roman"/>
          <w:sz w:val="24"/>
          <w:szCs w:val="24"/>
        </w:rPr>
        <w:t xml:space="preserve"> Косјерић не користе субвенцију. Такође, из овог табеларног приказа може се конс</w:t>
      </w:r>
      <w:r w:rsidR="00591971">
        <w:rPr>
          <w:rFonts w:ascii="Times New Roman" w:hAnsi="Times New Roman" w:cs="Times New Roman"/>
          <w:sz w:val="24"/>
          <w:szCs w:val="24"/>
        </w:rPr>
        <w:t>татовати да су</w:t>
      </w:r>
      <w:r w:rsidR="00D06C07">
        <w:rPr>
          <w:rFonts w:ascii="Times New Roman" w:hAnsi="Times New Roman" w:cs="Times New Roman"/>
          <w:sz w:val="24"/>
          <w:szCs w:val="24"/>
        </w:rPr>
        <w:t xml:space="preserve"> КЈП „Елан“</w:t>
      </w:r>
      <w:r w:rsidR="00591971">
        <w:rPr>
          <w:rFonts w:ascii="Times New Roman" w:hAnsi="Times New Roman" w:cs="Times New Roman"/>
          <w:sz w:val="24"/>
          <w:szCs w:val="24"/>
        </w:rPr>
        <w:t xml:space="preserve"> и ЈКП „Градска Топлана“ кредитно задужени</w:t>
      </w:r>
      <w:r w:rsidR="00D06C07">
        <w:rPr>
          <w:rFonts w:ascii="Times New Roman" w:hAnsi="Times New Roman" w:cs="Times New Roman"/>
          <w:sz w:val="24"/>
          <w:szCs w:val="24"/>
        </w:rPr>
        <w:t>.</w:t>
      </w:r>
    </w:p>
    <w:p w14:paraId="00A29702" w14:textId="77777777" w:rsidR="0085161D" w:rsidRPr="0085161D" w:rsidRDefault="0085161D" w:rsidP="007223D6">
      <w:pPr>
        <w:spacing w:after="0"/>
        <w:ind w:left="720"/>
        <w:contextualSpacing/>
        <w:jc w:val="both"/>
        <w:rPr>
          <w:rFonts w:ascii="Times New Roman" w:hAnsi="Times New Roman" w:cs="Times New Roman"/>
          <w:sz w:val="24"/>
          <w:szCs w:val="24"/>
        </w:rPr>
      </w:pPr>
    </w:p>
    <w:p w14:paraId="7887E23E" w14:textId="77777777" w:rsidR="007223D6" w:rsidRPr="007223D6" w:rsidRDefault="007223D6" w:rsidP="007223D6">
      <w:pPr>
        <w:spacing w:after="0"/>
        <w:ind w:left="720"/>
        <w:contextualSpacing/>
        <w:jc w:val="both"/>
        <w:rPr>
          <w:rFonts w:ascii="Times New Roman" w:hAnsi="Times New Roman" w:cs="Times New Roman"/>
          <w:sz w:val="24"/>
          <w:szCs w:val="24"/>
        </w:rPr>
      </w:pPr>
    </w:p>
    <w:p w14:paraId="0FFF5F69" w14:textId="77777777" w:rsidR="007223D6" w:rsidRPr="00CF135A" w:rsidRDefault="00CF135A" w:rsidP="007223D6">
      <w:pPr>
        <w:tabs>
          <w:tab w:val="left" w:pos="552"/>
          <w:tab w:val="right" w:pos="9360"/>
        </w:tabs>
        <w:spacing w:after="0"/>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Обрадио:</w:t>
      </w:r>
    </w:p>
    <w:p w14:paraId="27B142C3" w14:textId="63BC5F14" w:rsidR="00313A5F" w:rsidRPr="00134FD6" w:rsidRDefault="007223D6" w:rsidP="003C25B4">
      <w:pPr>
        <w:tabs>
          <w:tab w:val="left" w:pos="540"/>
          <w:tab w:val="right" w:pos="9360"/>
        </w:tabs>
        <w:spacing w:after="0"/>
        <w:rPr>
          <w:rFonts w:ascii="Times New Roman" w:hAnsi="Times New Roman" w:cs="Times New Roman"/>
          <w:sz w:val="24"/>
          <w:szCs w:val="24"/>
          <w:lang w:val="sr-Cyrl-CS"/>
        </w:rPr>
      </w:pPr>
      <w:r w:rsidRPr="007223D6">
        <w:rPr>
          <w:rFonts w:ascii="Times New Roman" w:hAnsi="Times New Roman" w:cs="Times New Roman"/>
          <w:sz w:val="24"/>
          <w:szCs w:val="24"/>
        </w:rPr>
        <w:tab/>
      </w:r>
      <w:r w:rsidRPr="007223D6">
        <w:rPr>
          <w:rFonts w:ascii="Times New Roman" w:hAnsi="Times New Roman" w:cs="Times New Roman"/>
          <w:sz w:val="24"/>
          <w:szCs w:val="24"/>
        </w:rPr>
        <w:tab/>
      </w:r>
      <w:r w:rsidR="00C32520">
        <w:rPr>
          <w:rFonts w:ascii="Times New Roman" w:hAnsi="Times New Roman" w:cs="Times New Roman"/>
          <w:sz w:val="24"/>
          <w:szCs w:val="24"/>
          <w:lang w:val="sr-Cyrl-CS"/>
        </w:rPr>
        <w:t>Дејан Павловић</w:t>
      </w:r>
    </w:p>
    <w:sectPr w:rsidR="00313A5F" w:rsidRPr="00134FD6" w:rsidSect="00F4195D">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1D000F" w14:textId="77777777" w:rsidR="00A964AC" w:rsidRDefault="00A964AC" w:rsidP="00F4195D">
      <w:pPr>
        <w:spacing w:after="0" w:line="240" w:lineRule="auto"/>
      </w:pPr>
      <w:r>
        <w:separator/>
      </w:r>
    </w:p>
  </w:endnote>
  <w:endnote w:type="continuationSeparator" w:id="0">
    <w:p w14:paraId="2228DC65" w14:textId="77777777" w:rsidR="00A964AC" w:rsidRDefault="00A964AC" w:rsidP="00F419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AA6E81" w14:textId="77777777" w:rsidR="00A964AC" w:rsidRDefault="00A964AC" w:rsidP="00F4195D">
      <w:pPr>
        <w:spacing w:after="0" w:line="240" w:lineRule="auto"/>
      </w:pPr>
      <w:r>
        <w:separator/>
      </w:r>
    </w:p>
  </w:footnote>
  <w:footnote w:type="continuationSeparator" w:id="0">
    <w:p w14:paraId="06FA64F7" w14:textId="77777777" w:rsidR="00A964AC" w:rsidRDefault="00A964AC" w:rsidP="00F419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E4C10"/>
    <w:multiLevelType w:val="hybridMultilevel"/>
    <w:tmpl w:val="89169B3E"/>
    <w:lvl w:ilvl="0" w:tplc="0422E7BC">
      <w:numFmt w:val="bullet"/>
      <w:lvlText w:val="•"/>
      <w:lvlJc w:val="left"/>
      <w:pPr>
        <w:ind w:left="1650" w:hanging="1164"/>
      </w:pPr>
      <w:rPr>
        <w:rFonts w:ascii="Times New Roman" w:eastAsia="Times New Roman" w:hAnsi="Times New Roman" w:cs="Times New Roman" w:hint="default"/>
        <w:color w:val="8C7C79"/>
        <w:w w:val="87"/>
        <w:sz w:val="22"/>
        <w:szCs w:val="22"/>
        <w:lang w:eastAsia="en-US" w:bidi="ar-SA"/>
      </w:rPr>
    </w:lvl>
    <w:lvl w:ilvl="1" w:tplc="D276AF12">
      <w:numFmt w:val="bullet"/>
      <w:lvlText w:val="•"/>
      <w:lvlJc w:val="left"/>
      <w:pPr>
        <w:ind w:left="1660" w:hanging="1164"/>
      </w:pPr>
      <w:rPr>
        <w:rFonts w:hint="default"/>
        <w:lang w:eastAsia="en-US" w:bidi="ar-SA"/>
      </w:rPr>
    </w:lvl>
    <w:lvl w:ilvl="2" w:tplc="B88E96B0">
      <w:numFmt w:val="bullet"/>
      <w:lvlText w:val="•"/>
      <w:lvlJc w:val="left"/>
      <w:pPr>
        <w:ind w:left="2798" w:hanging="1164"/>
      </w:pPr>
      <w:rPr>
        <w:rFonts w:hint="default"/>
        <w:lang w:eastAsia="en-US" w:bidi="ar-SA"/>
      </w:rPr>
    </w:lvl>
    <w:lvl w:ilvl="3" w:tplc="5C28FD68">
      <w:numFmt w:val="bullet"/>
      <w:lvlText w:val="•"/>
      <w:lvlJc w:val="left"/>
      <w:pPr>
        <w:ind w:left="3936" w:hanging="1164"/>
      </w:pPr>
      <w:rPr>
        <w:rFonts w:hint="default"/>
        <w:lang w:eastAsia="en-US" w:bidi="ar-SA"/>
      </w:rPr>
    </w:lvl>
    <w:lvl w:ilvl="4" w:tplc="4D648A60">
      <w:numFmt w:val="bullet"/>
      <w:lvlText w:val="•"/>
      <w:lvlJc w:val="left"/>
      <w:pPr>
        <w:ind w:left="5074" w:hanging="1164"/>
      </w:pPr>
      <w:rPr>
        <w:rFonts w:hint="default"/>
        <w:lang w:eastAsia="en-US" w:bidi="ar-SA"/>
      </w:rPr>
    </w:lvl>
    <w:lvl w:ilvl="5" w:tplc="16D66E24">
      <w:numFmt w:val="bullet"/>
      <w:lvlText w:val="•"/>
      <w:lvlJc w:val="left"/>
      <w:pPr>
        <w:ind w:left="6212" w:hanging="1164"/>
      </w:pPr>
      <w:rPr>
        <w:rFonts w:hint="default"/>
        <w:lang w:eastAsia="en-US" w:bidi="ar-SA"/>
      </w:rPr>
    </w:lvl>
    <w:lvl w:ilvl="6" w:tplc="E3E6B022">
      <w:numFmt w:val="bullet"/>
      <w:lvlText w:val="•"/>
      <w:lvlJc w:val="left"/>
      <w:pPr>
        <w:ind w:left="7351" w:hanging="1164"/>
      </w:pPr>
      <w:rPr>
        <w:rFonts w:hint="default"/>
        <w:lang w:eastAsia="en-US" w:bidi="ar-SA"/>
      </w:rPr>
    </w:lvl>
    <w:lvl w:ilvl="7" w:tplc="8C121E9A">
      <w:numFmt w:val="bullet"/>
      <w:lvlText w:val="•"/>
      <w:lvlJc w:val="left"/>
      <w:pPr>
        <w:ind w:left="8489" w:hanging="1164"/>
      </w:pPr>
      <w:rPr>
        <w:rFonts w:hint="default"/>
        <w:lang w:eastAsia="en-US" w:bidi="ar-SA"/>
      </w:rPr>
    </w:lvl>
    <w:lvl w:ilvl="8" w:tplc="6F6283A6">
      <w:numFmt w:val="bullet"/>
      <w:lvlText w:val="•"/>
      <w:lvlJc w:val="left"/>
      <w:pPr>
        <w:ind w:left="9627" w:hanging="1164"/>
      </w:pPr>
      <w:rPr>
        <w:rFonts w:hint="default"/>
        <w:lang w:eastAsia="en-US" w:bidi="ar-SA"/>
      </w:rPr>
    </w:lvl>
  </w:abstractNum>
  <w:abstractNum w:abstractNumId="1">
    <w:nsid w:val="0F044072"/>
    <w:multiLevelType w:val="hybridMultilevel"/>
    <w:tmpl w:val="B61A98FC"/>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34C11DD7"/>
    <w:multiLevelType w:val="hybridMultilevel"/>
    <w:tmpl w:val="7F94EDF6"/>
    <w:lvl w:ilvl="0" w:tplc="DA7EB8A0">
      <w:start w:val="353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38862064"/>
    <w:multiLevelType w:val="hybridMultilevel"/>
    <w:tmpl w:val="8AE27166"/>
    <w:lvl w:ilvl="0" w:tplc="6EFAD848">
      <w:start w:val="3"/>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2EA54E7"/>
    <w:multiLevelType w:val="hybridMultilevel"/>
    <w:tmpl w:val="2D42B0A8"/>
    <w:lvl w:ilvl="0" w:tplc="153C055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nsid w:val="438D4227"/>
    <w:multiLevelType w:val="hybridMultilevel"/>
    <w:tmpl w:val="8E8C1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151796"/>
    <w:multiLevelType w:val="hybridMultilevel"/>
    <w:tmpl w:val="6EDA0DC4"/>
    <w:lvl w:ilvl="0" w:tplc="580C544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nsid w:val="47362988"/>
    <w:multiLevelType w:val="hybridMultilevel"/>
    <w:tmpl w:val="69787E62"/>
    <w:lvl w:ilvl="0" w:tplc="E396723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474860F2"/>
    <w:multiLevelType w:val="hybridMultilevel"/>
    <w:tmpl w:val="98DE1C1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
    <w:nsid w:val="495D3CE2"/>
    <w:multiLevelType w:val="hybridMultilevel"/>
    <w:tmpl w:val="66B0E3E0"/>
    <w:lvl w:ilvl="0" w:tplc="241A000F">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4A2E7B3F"/>
    <w:multiLevelType w:val="hybridMultilevel"/>
    <w:tmpl w:val="D28CC86A"/>
    <w:lvl w:ilvl="0" w:tplc="16180064">
      <w:start w:val="1"/>
      <w:numFmt w:val="upperRoman"/>
      <w:lvlText w:val="%1"/>
      <w:lvlJc w:val="left"/>
      <w:pPr>
        <w:ind w:left="1233" w:hanging="154"/>
        <w:jc w:val="right"/>
      </w:pPr>
      <w:rPr>
        <w:rFonts w:hint="default"/>
        <w:b/>
        <w:bCs/>
        <w:w w:val="99"/>
        <w:lang w:eastAsia="en-US" w:bidi="ar-SA"/>
      </w:rPr>
    </w:lvl>
    <w:lvl w:ilvl="1" w:tplc="6AF6F8E2">
      <w:start w:val="1"/>
      <w:numFmt w:val="decimal"/>
      <w:lvlText w:val="%2."/>
      <w:lvlJc w:val="left"/>
      <w:pPr>
        <w:ind w:left="2039" w:hanging="240"/>
        <w:jc w:val="left"/>
      </w:pPr>
      <w:rPr>
        <w:rFonts w:hint="default"/>
        <w:b/>
        <w:bCs/>
        <w:w w:val="99"/>
        <w:lang w:eastAsia="en-US" w:bidi="ar-SA"/>
      </w:rPr>
    </w:lvl>
    <w:lvl w:ilvl="2" w:tplc="C1BE19F8">
      <w:numFmt w:val="bullet"/>
      <w:lvlText w:val="•"/>
      <w:lvlJc w:val="left"/>
      <w:pPr>
        <w:ind w:left="2040" w:hanging="240"/>
      </w:pPr>
      <w:rPr>
        <w:rFonts w:hint="default"/>
        <w:lang w:eastAsia="en-US" w:bidi="ar-SA"/>
      </w:rPr>
    </w:lvl>
    <w:lvl w:ilvl="3" w:tplc="85603170">
      <w:numFmt w:val="bullet"/>
      <w:lvlText w:val="•"/>
      <w:lvlJc w:val="left"/>
      <w:pPr>
        <w:ind w:left="3078" w:hanging="240"/>
      </w:pPr>
      <w:rPr>
        <w:rFonts w:hint="default"/>
        <w:lang w:eastAsia="en-US" w:bidi="ar-SA"/>
      </w:rPr>
    </w:lvl>
    <w:lvl w:ilvl="4" w:tplc="F95A80AE">
      <w:numFmt w:val="bullet"/>
      <w:lvlText w:val="•"/>
      <w:lvlJc w:val="left"/>
      <w:pPr>
        <w:ind w:left="4116" w:hanging="240"/>
      </w:pPr>
      <w:rPr>
        <w:rFonts w:hint="default"/>
        <w:lang w:eastAsia="en-US" w:bidi="ar-SA"/>
      </w:rPr>
    </w:lvl>
    <w:lvl w:ilvl="5" w:tplc="3B22DC70">
      <w:numFmt w:val="bullet"/>
      <w:lvlText w:val="•"/>
      <w:lvlJc w:val="left"/>
      <w:pPr>
        <w:ind w:left="5154" w:hanging="240"/>
      </w:pPr>
      <w:rPr>
        <w:rFonts w:hint="default"/>
        <w:lang w:eastAsia="en-US" w:bidi="ar-SA"/>
      </w:rPr>
    </w:lvl>
    <w:lvl w:ilvl="6" w:tplc="556C963E">
      <w:numFmt w:val="bullet"/>
      <w:lvlText w:val="•"/>
      <w:lvlJc w:val="left"/>
      <w:pPr>
        <w:ind w:left="6192" w:hanging="240"/>
      </w:pPr>
      <w:rPr>
        <w:rFonts w:hint="default"/>
        <w:lang w:eastAsia="en-US" w:bidi="ar-SA"/>
      </w:rPr>
    </w:lvl>
    <w:lvl w:ilvl="7" w:tplc="47ECBD7C">
      <w:numFmt w:val="bullet"/>
      <w:lvlText w:val="•"/>
      <w:lvlJc w:val="left"/>
      <w:pPr>
        <w:ind w:left="7230" w:hanging="240"/>
      </w:pPr>
      <w:rPr>
        <w:rFonts w:hint="default"/>
        <w:lang w:eastAsia="en-US" w:bidi="ar-SA"/>
      </w:rPr>
    </w:lvl>
    <w:lvl w:ilvl="8" w:tplc="ECA2834E">
      <w:numFmt w:val="bullet"/>
      <w:lvlText w:val="•"/>
      <w:lvlJc w:val="left"/>
      <w:pPr>
        <w:ind w:left="8268" w:hanging="240"/>
      </w:pPr>
      <w:rPr>
        <w:rFonts w:hint="default"/>
        <w:lang w:eastAsia="en-US" w:bidi="ar-SA"/>
      </w:rPr>
    </w:lvl>
  </w:abstractNum>
  <w:abstractNum w:abstractNumId="11">
    <w:nsid w:val="512662E3"/>
    <w:multiLevelType w:val="hybridMultilevel"/>
    <w:tmpl w:val="F08CC56A"/>
    <w:lvl w:ilvl="0" w:tplc="4C76B5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165769"/>
    <w:multiLevelType w:val="hybridMultilevel"/>
    <w:tmpl w:val="54607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EA0126"/>
    <w:multiLevelType w:val="hybridMultilevel"/>
    <w:tmpl w:val="7116C0DA"/>
    <w:lvl w:ilvl="0" w:tplc="8C0C210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A8D2E7C"/>
    <w:multiLevelType w:val="hybridMultilevel"/>
    <w:tmpl w:val="4C549FC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5">
    <w:nsid w:val="66505B3D"/>
    <w:multiLevelType w:val="hybridMultilevel"/>
    <w:tmpl w:val="4E4E6F46"/>
    <w:lvl w:ilvl="0" w:tplc="52920F3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E82142"/>
    <w:multiLevelType w:val="hybridMultilevel"/>
    <w:tmpl w:val="E618D7FC"/>
    <w:lvl w:ilvl="0" w:tplc="E81E64DC">
      <w:start w:val="1"/>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6FB7074B"/>
    <w:multiLevelType w:val="hybridMultilevel"/>
    <w:tmpl w:val="DA101A3C"/>
    <w:lvl w:ilvl="0" w:tplc="081A0005">
      <w:start w:val="1"/>
      <w:numFmt w:val="bullet"/>
      <w:lvlText w:val=""/>
      <w:lvlJc w:val="left"/>
      <w:pPr>
        <w:tabs>
          <w:tab w:val="num" w:pos="1440"/>
        </w:tabs>
        <w:ind w:left="1440" w:hanging="360"/>
      </w:pPr>
      <w:rPr>
        <w:rFonts w:ascii="Wingdings" w:hAnsi="Wingdings" w:hint="default"/>
      </w:rPr>
    </w:lvl>
    <w:lvl w:ilvl="1" w:tplc="081A0003">
      <w:start w:val="1"/>
      <w:numFmt w:val="bullet"/>
      <w:lvlText w:val="o"/>
      <w:lvlJc w:val="left"/>
      <w:pPr>
        <w:tabs>
          <w:tab w:val="num" w:pos="2160"/>
        </w:tabs>
        <w:ind w:left="2160" w:hanging="360"/>
      </w:pPr>
      <w:rPr>
        <w:rFonts w:ascii="Courier New" w:hAnsi="Courier New" w:cs="Courier New" w:hint="default"/>
      </w:rPr>
    </w:lvl>
    <w:lvl w:ilvl="2" w:tplc="081A0005">
      <w:start w:val="1"/>
      <w:numFmt w:val="bullet"/>
      <w:lvlText w:val=""/>
      <w:lvlJc w:val="left"/>
      <w:pPr>
        <w:tabs>
          <w:tab w:val="num" w:pos="2880"/>
        </w:tabs>
        <w:ind w:left="2880" w:hanging="360"/>
      </w:pPr>
      <w:rPr>
        <w:rFonts w:ascii="Wingdings" w:hAnsi="Wingdings" w:hint="default"/>
      </w:rPr>
    </w:lvl>
    <w:lvl w:ilvl="3" w:tplc="081A0001">
      <w:start w:val="1"/>
      <w:numFmt w:val="bullet"/>
      <w:lvlText w:val=""/>
      <w:lvlJc w:val="left"/>
      <w:pPr>
        <w:tabs>
          <w:tab w:val="num" w:pos="3600"/>
        </w:tabs>
        <w:ind w:left="3600" w:hanging="360"/>
      </w:pPr>
      <w:rPr>
        <w:rFonts w:ascii="Symbol" w:hAnsi="Symbol" w:hint="default"/>
      </w:rPr>
    </w:lvl>
    <w:lvl w:ilvl="4" w:tplc="081A0003">
      <w:start w:val="1"/>
      <w:numFmt w:val="bullet"/>
      <w:lvlText w:val="o"/>
      <w:lvlJc w:val="left"/>
      <w:pPr>
        <w:tabs>
          <w:tab w:val="num" w:pos="4320"/>
        </w:tabs>
        <w:ind w:left="4320" w:hanging="360"/>
      </w:pPr>
      <w:rPr>
        <w:rFonts w:ascii="Courier New" w:hAnsi="Courier New" w:cs="Courier New" w:hint="default"/>
      </w:rPr>
    </w:lvl>
    <w:lvl w:ilvl="5" w:tplc="081A0005">
      <w:start w:val="1"/>
      <w:numFmt w:val="bullet"/>
      <w:lvlText w:val=""/>
      <w:lvlJc w:val="left"/>
      <w:pPr>
        <w:tabs>
          <w:tab w:val="num" w:pos="5040"/>
        </w:tabs>
        <w:ind w:left="5040" w:hanging="360"/>
      </w:pPr>
      <w:rPr>
        <w:rFonts w:ascii="Wingdings" w:hAnsi="Wingdings" w:hint="default"/>
      </w:rPr>
    </w:lvl>
    <w:lvl w:ilvl="6" w:tplc="081A0001">
      <w:start w:val="1"/>
      <w:numFmt w:val="bullet"/>
      <w:lvlText w:val=""/>
      <w:lvlJc w:val="left"/>
      <w:pPr>
        <w:tabs>
          <w:tab w:val="num" w:pos="5760"/>
        </w:tabs>
        <w:ind w:left="5760" w:hanging="360"/>
      </w:pPr>
      <w:rPr>
        <w:rFonts w:ascii="Symbol" w:hAnsi="Symbol" w:hint="default"/>
      </w:rPr>
    </w:lvl>
    <w:lvl w:ilvl="7" w:tplc="081A0003">
      <w:start w:val="1"/>
      <w:numFmt w:val="bullet"/>
      <w:lvlText w:val="o"/>
      <w:lvlJc w:val="left"/>
      <w:pPr>
        <w:tabs>
          <w:tab w:val="num" w:pos="6480"/>
        </w:tabs>
        <w:ind w:left="6480" w:hanging="360"/>
      </w:pPr>
      <w:rPr>
        <w:rFonts w:ascii="Courier New" w:hAnsi="Courier New" w:cs="Courier New" w:hint="default"/>
      </w:rPr>
    </w:lvl>
    <w:lvl w:ilvl="8" w:tplc="081A0005">
      <w:start w:val="1"/>
      <w:numFmt w:val="bullet"/>
      <w:lvlText w:val=""/>
      <w:lvlJc w:val="left"/>
      <w:pPr>
        <w:tabs>
          <w:tab w:val="num" w:pos="7200"/>
        </w:tabs>
        <w:ind w:left="7200" w:hanging="360"/>
      </w:pPr>
      <w:rPr>
        <w:rFonts w:ascii="Wingdings" w:hAnsi="Wingdings" w:hint="default"/>
      </w:rPr>
    </w:lvl>
  </w:abstractNum>
  <w:abstractNum w:abstractNumId="18">
    <w:nsid w:val="738F1358"/>
    <w:multiLevelType w:val="hybridMultilevel"/>
    <w:tmpl w:val="858827DA"/>
    <w:lvl w:ilvl="0" w:tplc="E594F2BE">
      <w:numFmt w:val="bullet"/>
      <w:lvlText w:val="-"/>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7E0C6988"/>
    <w:multiLevelType w:val="hybridMultilevel"/>
    <w:tmpl w:val="C2803106"/>
    <w:lvl w:ilvl="0" w:tplc="11E246DE">
      <w:numFmt w:val="bullet"/>
      <w:lvlText w:val="-"/>
      <w:lvlJc w:val="left"/>
      <w:pPr>
        <w:ind w:left="1080" w:hanging="207"/>
      </w:pPr>
      <w:rPr>
        <w:rFonts w:ascii="Times New Roman" w:eastAsia="Times New Roman" w:hAnsi="Times New Roman" w:cs="Times New Roman" w:hint="default"/>
        <w:w w:val="99"/>
        <w:sz w:val="24"/>
        <w:szCs w:val="24"/>
        <w:lang w:eastAsia="en-US" w:bidi="ar-SA"/>
      </w:rPr>
    </w:lvl>
    <w:lvl w:ilvl="1" w:tplc="47B42140">
      <w:numFmt w:val="bullet"/>
      <w:lvlText w:val="•"/>
      <w:lvlJc w:val="left"/>
      <w:pPr>
        <w:ind w:left="2112" w:hanging="207"/>
      </w:pPr>
      <w:rPr>
        <w:rFonts w:hint="default"/>
        <w:lang w:eastAsia="en-US" w:bidi="ar-SA"/>
      </w:rPr>
    </w:lvl>
    <w:lvl w:ilvl="2" w:tplc="F03CC1B4">
      <w:numFmt w:val="bullet"/>
      <w:lvlText w:val="•"/>
      <w:lvlJc w:val="left"/>
      <w:pPr>
        <w:ind w:left="3144" w:hanging="207"/>
      </w:pPr>
      <w:rPr>
        <w:rFonts w:hint="default"/>
        <w:lang w:eastAsia="en-US" w:bidi="ar-SA"/>
      </w:rPr>
    </w:lvl>
    <w:lvl w:ilvl="3" w:tplc="B7FE1174">
      <w:numFmt w:val="bullet"/>
      <w:lvlText w:val="•"/>
      <w:lvlJc w:val="left"/>
      <w:pPr>
        <w:ind w:left="4176" w:hanging="207"/>
      </w:pPr>
      <w:rPr>
        <w:rFonts w:hint="default"/>
        <w:lang w:eastAsia="en-US" w:bidi="ar-SA"/>
      </w:rPr>
    </w:lvl>
    <w:lvl w:ilvl="4" w:tplc="CE205164">
      <w:numFmt w:val="bullet"/>
      <w:lvlText w:val="•"/>
      <w:lvlJc w:val="left"/>
      <w:pPr>
        <w:ind w:left="5208" w:hanging="207"/>
      </w:pPr>
      <w:rPr>
        <w:rFonts w:hint="default"/>
        <w:lang w:eastAsia="en-US" w:bidi="ar-SA"/>
      </w:rPr>
    </w:lvl>
    <w:lvl w:ilvl="5" w:tplc="F920C6E4">
      <w:numFmt w:val="bullet"/>
      <w:lvlText w:val="•"/>
      <w:lvlJc w:val="left"/>
      <w:pPr>
        <w:ind w:left="6240" w:hanging="207"/>
      </w:pPr>
      <w:rPr>
        <w:rFonts w:hint="default"/>
        <w:lang w:eastAsia="en-US" w:bidi="ar-SA"/>
      </w:rPr>
    </w:lvl>
    <w:lvl w:ilvl="6" w:tplc="A7B43E7C">
      <w:numFmt w:val="bullet"/>
      <w:lvlText w:val="•"/>
      <w:lvlJc w:val="left"/>
      <w:pPr>
        <w:ind w:left="7272" w:hanging="207"/>
      </w:pPr>
      <w:rPr>
        <w:rFonts w:hint="default"/>
        <w:lang w:eastAsia="en-US" w:bidi="ar-SA"/>
      </w:rPr>
    </w:lvl>
    <w:lvl w:ilvl="7" w:tplc="948E77F4">
      <w:numFmt w:val="bullet"/>
      <w:lvlText w:val="•"/>
      <w:lvlJc w:val="left"/>
      <w:pPr>
        <w:ind w:left="8304" w:hanging="207"/>
      </w:pPr>
      <w:rPr>
        <w:rFonts w:hint="default"/>
        <w:lang w:eastAsia="en-US" w:bidi="ar-SA"/>
      </w:rPr>
    </w:lvl>
    <w:lvl w:ilvl="8" w:tplc="61FA3B34">
      <w:numFmt w:val="bullet"/>
      <w:lvlText w:val="•"/>
      <w:lvlJc w:val="left"/>
      <w:pPr>
        <w:ind w:left="9336" w:hanging="207"/>
      </w:pPr>
      <w:rPr>
        <w:rFonts w:hint="default"/>
        <w:lang w:eastAsia="en-US" w:bidi="ar-SA"/>
      </w:rPr>
    </w:lvl>
  </w:abstractNum>
  <w:abstractNum w:abstractNumId="20">
    <w:nsid w:val="7E5146EE"/>
    <w:multiLevelType w:val="hybridMultilevel"/>
    <w:tmpl w:val="A4BE7A2E"/>
    <w:lvl w:ilvl="0" w:tplc="BA64301C">
      <w:numFmt w:val="bullet"/>
      <w:lvlText w:val="•"/>
      <w:lvlJc w:val="left"/>
      <w:pPr>
        <w:ind w:left="1181" w:hanging="81"/>
      </w:pPr>
      <w:rPr>
        <w:rFonts w:ascii="Times New Roman" w:eastAsia="Times New Roman" w:hAnsi="Times New Roman" w:cs="Times New Roman" w:hint="default"/>
        <w:w w:val="101"/>
        <w:sz w:val="9"/>
        <w:szCs w:val="9"/>
        <w:lang w:eastAsia="en-US" w:bidi="ar-SA"/>
      </w:rPr>
    </w:lvl>
    <w:lvl w:ilvl="1" w:tplc="16307500">
      <w:numFmt w:val="bullet"/>
      <w:lvlText w:val="•"/>
      <w:lvlJc w:val="left"/>
      <w:pPr>
        <w:ind w:left="1395" w:hanging="81"/>
      </w:pPr>
      <w:rPr>
        <w:rFonts w:hint="default"/>
        <w:lang w:eastAsia="en-US" w:bidi="ar-SA"/>
      </w:rPr>
    </w:lvl>
    <w:lvl w:ilvl="2" w:tplc="1728CF7A">
      <w:numFmt w:val="bullet"/>
      <w:lvlText w:val="•"/>
      <w:lvlJc w:val="left"/>
      <w:pPr>
        <w:ind w:left="1610" w:hanging="81"/>
      </w:pPr>
      <w:rPr>
        <w:rFonts w:hint="default"/>
        <w:lang w:eastAsia="en-US" w:bidi="ar-SA"/>
      </w:rPr>
    </w:lvl>
    <w:lvl w:ilvl="3" w:tplc="163E9C3E">
      <w:numFmt w:val="bullet"/>
      <w:lvlText w:val="•"/>
      <w:lvlJc w:val="left"/>
      <w:pPr>
        <w:ind w:left="1825" w:hanging="81"/>
      </w:pPr>
      <w:rPr>
        <w:rFonts w:hint="default"/>
        <w:lang w:eastAsia="en-US" w:bidi="ar-SA"/>
      </w:rPr>
    </w:lvl>
    <w:lvl w:ilvl="4" w:tplc="7792B624">
      <w:numFmt w:val="bullet"/>
      <w:lvlText w:val="•"/>
      <w:lvlJc w:val="left"/>
      <w:pPr>
        <w:ind w:left="2041" w:hanging="81"/>
      </w:pPr>
      <w:rPr>
        <w:rFonts w:hint="default"/>
        <w:lang w:eastAsia="en-US" w:bidi="ar-SA"/>
      </w:rPr>
    </w:lvl>
    <w:lvl w:ilvl="5" w:tplc="37029DD4">
      <w:numFmt w:val="bullet"/>
      <w:lvlText w:val="•"/>
      <w:lvlJc w:val="left"/>
      <w:pPr>
        <w:ind w:left="2256" w:hanging="81"/>
      </w:pPr>
      <w:rPr>
        <w:rFonts w:hint="default"/>
        <w:lang w:eastAsia="en-US" w:bidi="ar-SA"/>
      </w:rPr>
    </w:lvl>
    <w:lvl w:ilvl="6" w:tplc="782255C6">
      <w:numFmt w:val="bullet"/>
      <w:lvlText w:val="•"/>
      <w:lvlJc w:val="left"/>
      <w:pPr>
        <w:ind w:left="2471" w:hanging="81"/>
      </w:pPr>
      <w:rPr>
        <w:rFonts w:hint="default"/>
        <w:lang w:eastAsia="en-US" w:bidi="ar-SA"/>
      </w:rPr>
    </w:lvl>
    <w:lvl w:ilvl="7" w:tplc="28EC4150">
      <w:numFmt w:val="bullet"/>
      <w:lvlText w:val="•"/>
      <w:lvlJc w:val="left"/>
      <w:pPr>
        <w:ind w:left="2687" w:hanging="81"/>
      </w:pPr>
      <w:rPr>
        <w:rFonts w:hint="default"/>
        <w:lang w:eastAsia="en-US" w:bidi="ar-SA"/>
      </w:rPr>
    </w:lvl>
    <w:lvl w:ilvl="8" w:tplc="EA288774">
      <w:numFmt w:val="bullet"/>
      <w:lvlText w:val="•"/>
      <w:lvlJc w:val="left"/>
      <w:pPr>
        <w:ind w:left="2902" w:hanging="81"/>
      </w:pPr>
      <w:rPr>
        <w:rFonts w:hint="default"/>
        <w:lang w:eastAsia="en-US" w:bidi="ar-SA"/>
      </w:rPr>
    </w:lvl>
  </w:abstractNum>
  <w:num w:numId="1">
    <w:abstractNumId w:val="12"/>
  </w:num>
  <w:num w:numId="2">
    <w:abstractNumId w:val="15"/>
  </w:num>
  <w:num w:numId="3">
    <w:abstractNumId w:val="5"/>
  </w:num>
  <w:num w:numId="4">
    <w:abstractNumId w:val="16"/>
  </w:num>
  <w:num w:numId="5">
    <w:abstractNumId w:val="17"/>
  </w:num>
  <w:num w:numId="6">
    <w:abstractNumId w:val="2"/>
  </w:num>
  <w:num w:numId="7">
    <w:abstractNumId w:val="14"/>
  </w:num>
  <w:num w:numId="8">
    <w:abstractNumId w:val="8"/>
  </w:num>
  <w:num w:numId="9">
    <w:abstractNumId w:val="1"/>
  </w:num>
  <w:num w:numId="10">
    <w:abstractNumId w:val="19"/>
  </w:num>
  <w:num w:numId="11">
    <w:abstractNumId w:val="0"/>
  </w:num>
  <w:num w:numId="12">
    <w:abstractNumId w:val="20"/>
  </w:num>
  <w:num w:numId="13">
    <w:abstractNumId w:val="10"/>
  </w:num>
  <w:num w:numId="14">
    <w:abstractNumId w:val="7"/>
  </w:num>
  <w:num w:numId="15">
    <w:abstractNumId w:val="11"/>
  </w:num>
  <w:num w:numId="16">
    <w:abstractNumId w:val="3"/>
  </w:num>
  <w:num w:numId="17">
    <w:abstractNumId w:val="13"/>
  </w:num>
  <w:num w:numId="18">
    <w:abstractNumId w:val="18"/>
  </w:num>
  <w:num w:numId="1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9"/>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EFF"/>
    <w:rsid w:val="00000A20"/>
    <w:rsid w:val="000010D3"/>
    <w:rsid w:val="000027D0"/>
    <w:rsid w:val="00002A60"/>
    <w:rsid w:val="00016572"/>
    <w:rsid w:val="00016B10"/>
    <w:rsid w:val="00021395"/>
    <w:rsid w:val="0003036B"/>
    <w:rsid w:val="000312A6"/>
    <w:rsid w:val="00033550"/>
    <w:rsid w:val="000336F0"/>
    <w:rsid w:val="0003466B"/>
    <w:rsid w:val="000346C3"/>
    <w:rsid w:val="0003553B"/>
    <w:rsid w:val="00035F36"/>
    <w:rsid w:val="00035F82"/>
    <w:rsid w:val="00037B70"/>
    <w:rsid w:val="0004226E"/>
    <w:rsid w:val="00042578"/>
    <w:rsid w:val="00044790"/>
    <w:rsid w:val="00050837"/>
    <w:rsid w:val="00052E31"/>
    <w:rsid w:val="00055427"/>
    <w:rsid w:val="000578A7"/>
    <w:rsid w:val="00057F58"/>
    <w:rsid w:val="00062B9D"/>
    <w:rsid w:val="000802C7"/>
    <w:rsid w:val="00081441"/>
    <w:rsid w:val="00082215"/>
    <w:rsid w:val="00083DB2"/>
    <w:rsid w:val="00085BE3"/>
    <w:rsid w:val="00090AA6"/>
    <w:rsid w:val="00095E87"/>
    <w:rsid w:val="0009770F"/>
    <w:rsid w:val="000A1D15"/>
    <w:rsid w:val="000A4596"/>
    <w:rsid w:val="000A4BE1"/>
    <w:rsid w:val="000A6556"/>
    <w:rsid w:val="000B2093"/>
    <w:rsid w:val="000B3913"/>
    <w:rsid w:val="000B42C0"/>
    <w:rsid w:val="000B42E1"/>
    <w:rsid w:val="000B7766"/>
    <w:rsid w:val="000C1620"/>
    <w:rsid w:val="000C312C"/>
    <w:rsid w:val="000C6E49"/>
    <w:rsid w:val="000D3208"/>
    <w:rsid w:val="000D339E"/>
    <w:rsid w:val="000D62B4"/>
    <w:rsid w:val="000D656D"/>
    <w:rsid w:val="000D6611"/>
    <w:rsid w:val="000D69AF"/>
    <w:rsid w:val="000E65CF"/>
    <w:rsid w:val="000E6EC4"/>
    <w:rsid w:val="000F0267"/>
    <w:rsid w:val="00101603"/>
    <w:rsid w:val="00102AEB"/>
    <w:rsid w:val="001125BF"/>
    <w:rsid w:val="001176FD"/>
    <w:rsid w:val="00117877"/>
    <w:rsid w:val="001223B3"/>
    <w:rsid w:val="001235FD"/>
    <w:rsid w:val="00124CC1"/>
    <w:rsid w:val="00126306"/>
    <w:rsid w:val="00130A47"/>
    <w:rsid w:val="0013133A"/>
    <w:rsid w:val="001342D5"/>
    <w:rsid w:val="00134955"/>
    <w:rsid w:val="00134B61"/>
    <w:rsid w:val="00134FD6"/>
    <w:rsid w:val="00143715"/>
    <w:rsid w:val="0014489F"/>
    <w:rsid w:val="00147AE8"/>
    <w:rsid w:val="00150119"/>
    <w:rsid w:val="00150609"/>
    <w:rsid w:val="00153798"/>
    <w:rsid w:val="001543EB"/>
    <w:rsid w:val="00154D0A"/>
    <w:rsid w:val="00155845"/>
    <w:rsid w:val="00155C33"/>
    <w:rsid w:val="00163E94"/>
    <w:rsid w:val="00167B3F"/>
    <w:rsid w:val="001711FE"/>
    <w:rsid w:val="00172540"/>
    <w:rsid w:val="00172FD8"/>
    <w:rsid w:val="00173137"/>
    <w:rsid w:val="00173404"/>
    <w:rsid w:val="00175CCE"/>
    <w:rsid w:val="00181A81"/>
    <w:rsid w:val="001826A6"/>
    <w:rsid w:val="00182A70"/>
    <w:rsid w:val="0018434C"/>
    <w:rsid w:val="00185FD7"/>
    <w:rsid w:val="00187239"/>
    <w:rsid w:val="001909EF"/>
    <w:rsid w:val="001918A7"/>
    <w:rsid w:val="0019546D"/>
    <w:rsid w:val="001977E0"/>
    <w:rsid w:val="001A1CFA"/>
    <w:rsid w:val="001A333B"/>
    <w:rsid w:val="001A5C1A"/>
    <w:rsid w:val="001A63B0"/>
    <w:rsid w:val="001A7167"/>
    <w:rsid w:val="001B0484"/>
    <w:rsid w:val="001B1432"/>
    <w:rsid w:val="001B3A69"/>
    <w:rsid w:val="001B6152"/>
    <w:rsid w:val="001B7D8B"/>
    <w:rsid w:val="001C0B2A"/>
    <w:rsid w:val="001C0B9A"/>
    <w:rsid w:val="001C0C02"/>
    <w:rsid w:val="001C130E"/>
    <w:rsid w:val="001C2971"/>
    <w:rsid w:val="001C567B"/>
    <w:rsid w:val="001D30E8"/>
    <w:rsid w:val="001D5F80"/>
    <w:rsid w:val="001D6934"/>
    <w:rsid w:val="001E1B54"/>
    <w:rsid w:val="001F28AA"/>
    <w:rsid w:val="001F4B00"/>
    <w:rsid w:val="001F71BB"/>
    <w:rsid w:val="00224AEA"/>
    <w:rsid w:val="002251B8"/>
    <w:rsid w:val="002314BF"/>
    <w:rsid w:val="00231BA9"/>
    <w:rsid w:val="00231CD3"/>
    <w:rsid w:val="00232856"/>
    <w:rsid w:val="00237818"/>
    <w:rsid w:val="0023797E"/>
    <w:rsid w:val="002441C2"/>
    <w:rsid w:val="0025278C"/>
    <w:rsid w:val="00253DD6"/>
    <w:rsid w:val="00257C6D"/>
    <w:rsid w:val="0026309E"/>
    <w:rsid w:val="00263329"/>
    <w:rsid w:val="002669EC"/>
    <w:rsid w:val="002678EC"/>
    <w:rsid w:val="002721DC"/>
    <w:rsid w:val="00273EB3"/>
    <w:rsid w:val="002757CA"/>
    <w:rsid w:val="002760A7"/>
    <w:rsid w:val="00283E89"/>
    <w:rsid w:val="002840D9"/>
    <w:rsid w:val="0029115B"/>
    <w:rsid w:val="0029186D"/>
    <w:rsid w:val="002A41B0"/>
    <w:rsid w:val="002A4ABA"/>
    <w:rsid w:val="002B2A36"/>
    <w:rsid w:val="002B3E19"/>
    <w:rsid w:val="002B482A"/>
    <w:rsid w:val="002B4E0A"/>
    <w:rsid w:val="002B59F4"/>
    <w:rsid w:val="002B77A3"/>
    <w:rsid w:val="002C1EA5"/>
    <w:rsid w:val="002C42B5"/>
    <w:rsid w:val="002C79B2"/>
    <w:rsid w:val="002D06D9"/>
    <w:rsid w:val="002D27D4"/>
    <w:rsid w:val="002D476E"/>
    <w:rsid w:val="002D4926"/>
    <w:rsid w:val="002D6DCE"/>
    <w:rsid w:val="002E4934"/>
    <w:rsid w:val="002E52DD"/>
    <w:rsid w:val="002F26BB"/>
    <w:rsid w:val="002F4C71"/>
    <w:rsid w:val="002F5364"/>
    <w:rsid w:val="0030071F"/>
    <w:rsid w:val="00313A5F"/>
    <w:rsid w:val="003140EA"/>
    <w:rsid w:val="00315D90"/>
    <w:rsid w:val="003179CF"/>
    <w:rsid w:val="003234AF"/>
    <w:rsid w:val="00324557"/>
    <w:rsid w:val="0033444E"/>
    <w:rsid w:val="00334C23"/>
    <w:rsid w:val="003354EE"/>
    <w:rsid w:val="00336482"/>
    <w:rsid w:val="00345F1B"/>
    <w:rsid w:val="003506C4"/>
    <w:rsid w:val="00350745"/>
    <w:rsid w:val="00353835"/>
    <w:rsid w:val="00357A9C"/>
    <w:rsid w:val="0036094D"/>
    <w:rsid w:val="00361675"/>
    <w:rsid w:val="0036483A"/>
    <w:rsid w:val="003700B4"/>
    <w:rsid w:val="00376E72"/>
    <w:rsid w:val="00377901"/>
    <w:rsid w:val="003824EB"/>
    <w:rsid w:val="00385C60"/>
    <w:rsid w:val="003941A4"/>
    <w:rsid w:val="00394463"/>
    <w:rsid w:val="00394865"/>
    <w:rsid w:val="00397375"/>
    <w:rsid w:val="003A2E7D"/>
    <w:rsid w:val="003A3B30"/>
    <w:rsid w:val="003A6D60"/>
    <w:rsid w:val="003B36FA"/>
    <w:rsid w:val="003C2149"/>
    <w:rsid w:val="003C25B4"/>
    <w:rsid w:val="003C2F02"/>
    <w:rsid w:val="003C716D"/>
    <w:rsid w:val="003C781F"/>
    <w:rsid w:val="003D17D7"/>
    <w:rsid w:val="003D53BA"/>
    <w:rsid w:val="003E3B97"/>
    <w:rsid w:val="003E52AA"/>
    <w:rsid w:val="003E5AC4"/>
    <w:rsid w:val="003E66BD"/>
    <w:rsid w:val="003E7283"/>
    <w:rsid w:val="003E7B5B"/>
    <w:rsid w:val="003F1822"/>
    <w:rsid w:val="003F31CE"/>
    <w:rsid w:val="003F3AB2"/>
    <w:rsid w:val="003F416C"/>
    <w:rsid w:val="003F54B2"/>
    <w:rsid w:val="0040198D"/>
    <w:rsid w:val="00403F03"/>
    <w:rsid w:val="00407C63"/>
    <w:rsid w:val="004138D5"/>
    <w:rsid w:val="004169F2"/>
    <w:rsid w:val="0041718E"/>
    <w:rsid w:val="00420489"/>
    <w:rsid w:val="004213D2"/>
    <w:rsid w:val="00426714"/>
    <w:rsid w:val="00430E29"/>
    <w:rsid w:val="004325BE"/>
    <w:rsid w:val="00435C2C"/>
    <w:rsid w:val="00443D79"/>
    <w:rsid w:val="00445A63"/>
    <w:rsid w:val="00455756"/>
    <w:rsid w:val="0046035C"/>
    <w:rsid w:val="00464952"/>
    <w:rsid w:val="004666AD"/>
    <w:rsid w:val="00466E7B"/>
    <w:rsid w:val="00466FB6"/>
    <w:rsid w:val="00470913"/>
    <w:rsid w:val="00474B82"/>
    <w:rsid w:val="00481C97"/>
    <w:rsid w:val="004836CB"/>
    <w:rsid w:val="00495241"/>
    <w:rsid w:val="004A09C0"/>
    <w:rsid w:val="004A2098"/>
    <w:rsid w:val="004A62C9"/>
    <w:rsid w:val="004A7F41"/>
    <w:rsid w:val="004B16FF"/>
    <w:rsid w:val="004B1EF5"/>
    <w:rsid w:val="004B2B5B"/>
    <w:rsid w:val="004B6DD4"/>
    <w:rsid w:val="004B6E98"/>
    <w:rsid w:val="004B7A5F"/>
    <w:rsid w:val="004B7FD4"/>
    <w:rsid w:val="004C58F0"/>
    <w:rsid w:val="004C5A4E"/>
    <w:rsid w:val="004C74D6"/>
    <w:rsid w:val="004C779B"/>
    <w:rsid w:val="004D6162"/>
    <w:rsid w:val="004E0B56"/>
    <w:rsid w:val="004E2803"/>
    <w:rsid w:val="004F150F"/>
    <w:rsid w:val="004F17FF"/>
    <w:rsid w:val="004F5DF4"/>
    <w:rsid w:val="004F6063"/>
    <w:rsid w:val="004F7259"/>
    <w:rsid w:val="00500D69"/>
    <w:rsid w:val="00501277"/>
    <w:rsid w:val="005023F6"/>
    <w:rsid w:val="00510C61"/>
    <w:rsid w:val="0051233D"/>
    <w:rsid w:val="00513EDB"/>
    <w:rsid w:val="00523DE6"/>
    <w:rsid w:val="00524CD1"/>
    <w:rsid w:val="00525CF5"/>
    <w:rsid w:val="00530619"/>
    <w:rsid w:val="00534070"/>
    <w:rsid w:val="00536F18"/>
    <w:rsid w:val="005373B1"/>
    <w:rsid w:val="00543511"/>
    <w:rsid w:val="00554CB7"/>
    <w:rsid w:val="00554D93"/>
    <w:rsid w:val="005570EE"/>
    <w:rsid w:val="0056090E"/>
    <w:rsid w:val="00561B91"/>
    <w:rsid w:val="00562517"/>
    <w:rsid w:val="00563C56"/>
    <w:rsid w:val="0057140B"/>
    <w:rsid w:val="00573081"/>
    <w:rsid w:val="00577F99"/>
    <w:rsid w:val="00582106"/>
    <w:rsid w:val="0058678F"/>
    <w:rsid w:val="00591971"/>
    <w:rsid w:val="00593786"/>
    <w:rsid w:val="00595CA6"/>
    <w:rsid w:val="005974E8"/>
    <w:rsid w:val="005A1EC2"/>
    <w:rsid w:val="005A466E"/>
    <w:rsid w:val="005A7FA6"/>
    <w:rsid w:val="005B3432"/>
    <w:rsid w:val="005B5D56"/>
    <w:rsid w:val="005C5DA0"/>
    <w:rsid w:val="005D0D11"/>
    <w:rsid w:val="005D1607"/>
    <w:rsid w:val="005D751D"/>
    <w:rsid w:val="005E3154"/>
    <w:rsid w:val="005E6974"/>
    <w:rsid w:val="005E73B1"/>
    <w:rsid w:val="005F2E47"/>
    <w:rsid w:val="005F31DF"/>
    <w:rsid w:val="005F538E"/>
    <w:rsid w:val="005F5F9E"/>
    <w:rsid w:val="005F679A"/>
    <w:rsid w:val="005F7A97"/>
    <w:rsid w:val="005F7E1C"/>
    <w:rsid w:val="00603821"/>
    <w:rsid w:val="00603BA5"/>
    <w:rsid w:val="00603D73"/>
    <w:rsid w:val="006050CE"/>
    <w:rsid w:val="00610AE8"/>
    <w:rsid w:val="00610CD3"/>
    <w:rsid w:val="00612DA9"/>
    <w:rsid w:val="006166C6"/>
    <w:rsid w:val="00625AE9"/>
    <w:rsid w:val="0063398D"/>
    <w:rsid w:val="00635313"/>
    <w:rsid w:val="00635F72"/>
    <w:rsid w:val="00640DF6"/>
    <w:rsid w:val="00641571"/>
    <w:rsid w:val="00644458"/>
    <w:rsid w:val="00645C99"/>
    <w:rsid w:val="00650064"/>
    <w:rsid w:val="006518AD"/>
    <w:rsid w:val="00651E1C"/>
    <w:rsid w:val="006551D8"/>
    <w:rsid w:val="00656820"/>
    <w:rsid w:val="0065693B"/>
    <w:rsid w:val="0066155E"/>
    <w:rsid w:val="00661BA6"/>
    <w:rsid w:val="0066214A"/>
    <w:rsid w:val="0067437C"/>
    <w:rsid w:val="00674E31"/>
    <w:rsid w:val="00676744"/>
    <w:rsid w:val="006805F3"/>
    <w:rsid w:val="00681704"/>
    <w:rsid w:val="0068582B"/>
    <w:rsid w:val="0068630F"/>
    <w:rsid w:val="00686431"/>
    <w:rsid w:val="00686475"/>
    <w:rsid w:val="00687811"/>
    <w:rsid w:val="0069452F"/>
    <w:rsid w:val="006A13B5"/>
    <w:rsid w:val="006A236C"/>
    <w:rsid w:val="006B09AB"/>
    <w:rsid w:val="006B52B4"/>
    <w:rsid w:val="006B7628"/>
    <w:rsid w:val="006B7F91"/>
    <w:rsid w:val="006C25EB"/>
    <w:rsid w:val="006C2B41"/>
    <w:rsid w:val="006C5C86"/>
    <w:rsid w:val="006D11A1"/>
    <w:rsid w:val="006D2626"/>
    <w:rsid w:val="006D277C"/>
    <w:rsid w:val="006D3A01"/>
    <w:rsid w:val="006E6B53"/>
    <w:rsid w:val="006E7C62"/>
    <w:rsid w:val="006F118A"/>
    <w:rsid w:val="006F1A7C"/>
    <w:rsid w:val="006F5A81"/>
    <w:rsid w:val="00711420"/>
    <w:rsid w:val="007138CF"/>
    <w:rsid w:val="0071502B"/>
    <w:rsid w:val="0071724B"/>
    <w:rsid w:val="00721F2C"/>
    <w:rsid w:val="007223D6"/>
    <w:rsid w:val="00722602"/>
    <w:rsid w:val="00723449"/>
    <w:rsid w:val="0072465E"/>
    <w:rsid w:val="00726CE3"/>
    <w:rsid w:val="00737E0D"/>
    <w:rsid w:val="007458D6"/>
    <w:rsid w:val="007527BE"/>
    <w:rsid w:val="00753062"/>
    <w:rsid w:val="00754E03"/>
    <w:rsid w:val="007550F1"/>
    <w:rsid w:val="00757575"/>
    <w:rsid w:val="00762EEA"/>
    <w:rsid w:val="007630E2"/>
    <w:rsid w:val="00766939"/>
    <w:rsid w:val="00770E81"/>
    <w:rsid w:val="00771BAB"/>
    <w:rsid w:val="007730DC"/>
    <w:rsid w:val="00773669"/>
    <w:rsid w:val="00773CDD"/>
    <w:rsid w:val="00780D01"/>
    <w:rsid w:val="00786318"/>
    <w:rsid w:val="007B2802"/>
    <w:rsid w:val="007B311E"/>
    <w:rsid w:val="007B4669"/>
    <w:rsid w:val="007B4EE2"/>
    <w:rsid w:val="007C06C2"/>
    <w:rsid w:val="007C14E1"/>
    <w:rsid w:val="007C2AD9"/>
    <w:rsid w:val="007C32AD"/>
    <w:rsid w:val="007C3870"/>
    <w:rsid w:val="007C4380"/>
    <w:rsid w:val="007C50D1"/>
    <w:rsid w:val="007C7B34"/>
    <w:rsid w:val="007C7B8C"/>
    <w:rsid w:val="007D0C0E"/>
    <w:rsid w:val="007E60E4"/>
    <w:rsid w:val="007E7477"/>
    <w:rsid w:val="007E7936"/>
    <w:rsid w:val="007E7D3A"/>
    <w:rsid w:val="007E7E63"/>
    <w:rsid w:val="0080367B"/>
    <w:rsid w:val="008046C8"/>
    <w:rsid w:val="008069A6"/>
    <w:rsid w:val="00811FD4"/>
    <w:rsid w:val="00813E57"/>
    <w:rsid w:val="008217D5"/>
    <w:rsid w:val="00824068"/>
    <w:rsid w:val="0082482F"/>
    <w:rsid w:val="00836CAB"/>
    <w:rsid w:val="00837291"/>
    <w:rsid w:val="008428C8"/>
    <w:rsid w:val="00842CBF"/>
    <w:rsid w:val="008501A0"/>
    <w:rsid w:val="0085161D"/>
    <w:rsid w:val="008545A3"/>
    <w:rsid w:val="008553DC"/>
    <w:rsid w:val="00860F55"/>
    <w:rsid w:val="008619AB"/>
    <w:rsid w:val="00866239"/>
    <w:rsid w:val="008744AE"/>
    <w:rsid w:val="00874A4F"/>
    <w:rsid w:val="00886D9A"/>
    <w:rsid w:val="008905EE"/>
    <w:rsid w:val="00893EB5"/>
    <w:rsid w:val="008A1926"/>
    <w:rsid w:val="008A6414"/>
    <w:rsid w:val="008A73C3"/>
    <w:rsid w:val="008B34F1"/>
    <w:rsid w:val="008B6706"/>
    <w:rsid w:val="008B6BDF"/>
    <w:rsid w:val="008C3379"/>
    <w:rsid w:val="008C5376"/>
    <w:rsid w:val="008C73ED"/>
    <w:rsid w:val="008D1399"/>
    <w:rsid w:val="008D1DBB"/>
    <w:rsid w:val="008D2DE8"/>
    <w:rsid w:val="008D4EFF"/>
    <w:rsid w:val="008E325D"/>
    <w:rsid w:val="008E3BC4"/>
    <w:rsid w:val="008E481C"/>
    <w:rsid w:val="008E5DAA"/>
    <w:rsid w:val="008F418C"/>
    <w:rsid w:val="008F7EFF"/>
    <w:rsid w:val="0090281A"/>
    <w:rsid w:val="00907CF7"/>
    <w:rsid w:val="00912B7E"/>
    <w:rsid w:val="00914376"/>
    <w:rsid w:val="0091487B"/>
    <w:rsid w:val="009158B0"/>
    <w:rsid w:val="00915A09"/>
    <w:rsid w:val="0091674D"/>
    <w:rsid w:val="009171CA"/>
    <w:rsid w:val="0091785A"/>
    <w:rsid w:val="00917896"/>
    <w:rsid w:val="00917AD6"/>
    <w:rsid w:val="00920A59"/>
    <w:rsid w:val="0092233E"/>
    <w:rsid w:val="00924B7D"/>
    <w:rsid w:val="00926EA9"/>
    <w:rsid w:val="00935C87"/>
    <w:rsid w:val="009361FF"/>
    <w:rsid w:val="009463B7"/>
    <w:rsid w:val="0095140C"/>
    <w:rsid w:val="009550DF"/>
    <w:rsid w:val="00962C59"/>
    <w:rsid w:val="00970DDC"/>
    <w:rsid w:val="0097426E"/>
    <w:rsid w:val="00980605"/>
    <w:rsid w:val="00980DC3"/>
    <w:rsid w:val="0098145F"/>
    <w:rsid w:val="00983B2D"/>
    <w:rsid w:val="00985349"/>
    <w:rsid w:val="00985D8E"/>
    <w:rsid w:val="00994B13"/>
    <w:rsid w:val="009A18F6"/>
    <w:rsid w:val="009A3EF0"/>
    <w:rsid w:val="009A4D01"/>
    <w:rsid w:val="009A6129"/>
    <w:rsid w:val="009A63A6"/>
    <w:rsid w:val="009A75E2"/>
    <w:rsid w:val="009B3874"/>
    <w:rsid w:val="009B51F8"/>
    <w:rsid w:val="009B602C"/>
    <w:rsid w:val="009B68AA"/>
    <w:rsid w:val="009B7054"/>
    <w:rsid w:val="009C0DC1"/>
    <w:rsid w:val="009C4C06"/>
    <w:rsid w:val="009D31A5"/>
    <w:rsid w:val="009D579E"/>
    <w:rsid w:val="009E70D9"/>
    <w:rsid w:val="009F0423"/>
    <w:rsid w:val="009F1FD5"/>
    <w:rsid w:val="009F282B"/>
    <w:rsid w:val="009F305B"/>
    <w:rsid w:val="009F59CD"/>
    <w:rsid w:val="00A07288"/>
    <w:rsid w:val="00A1293E"/>
    <w:rsid w:val="00A136B5"/>
    <w:rsid w:val="00A14D45"/>
    <w:rsid w:val="00A16862"/>
    <w:rsid w:val="00A16C01"/>
    <w:rsid w:val="00A17284"/>
    <w:rsid w:val="00A17BBC"/>
    <w:rsid w:val="00A17BD6"/>
    <w:rsid w:val="00A20589"/>
    <w:rsid w:val="00A31068"/>
    <w:rsid w:val="00A34361"/>
    <w:rsid w:val="00A35BBB"/>
    <w:rsid w:val="00A35F41"/>
    <w:rsid w:val="00A429FE"/>
    <w:rsid w:val="00A44804"/>
    <w:rsid w:val="00A4671F"/>
    <w:rsid w:val="00A47FDD"/>
    <w:rsid w:val="00A515BC"/>
    <w:rsid w:val="00A57C2C"/>
    <w:rsid w:val="00A61ECF"/>
    <w:rsid w:val="00A63FC2"/>
    <w:rsid w:val="00A65E9B"/>
    <w:rsid w:val="00A678CC"/>
    <w:rsid w:val="00A71566"/>
    <w:rsid w:val="00A75FE7"/>
    <w:rsid w:val="00A76971"/>
    <w:rsid w:val="00A76B14"/>
    <w:rsid w:val="00A81165"/>
    <w:rsid w:val="00A8560F"/>
    <w:rsid w:val="00A8786A"/>
    <w:rsid w:val="00A87BF6"/>
    <w:rsid w:val="00A932B9"/>
    <w:rsid w:val="00A94484"/>
    <w:rsid w:val="00A949F7"/>
    <w:rsid w:val="00A964AC"/>
    <w:rsid w:val="00A9784D"/>
    <w:rsid w:val="00AA2314"/>
    <w:rsid w:val="00AA3564"/>
    <w:rsid w:val="00AA6995"/>
    <w:rsid w:val="00AB5F8C"/>
    <w:rsid w:val="00AB6E5C"/>
    <w:rsid w:val="00AD1B0C"/>
    <w:rsid w:val="00AD2FE8"/>
    <w:rsid w:val="00AE0902"/>
    <w:rsid w:val="00AE1674"/>
    <w:rsid w:val="00AE1A32"/>
    <w:rsid w:val="00AE1E13"/>
    <w:rsid w:val="00AE7142"/>
    <w:rsid w:val="00AF290F"/>
    <w:rsid w:val="00AF2B01"/>
    <w:rsid w:val="00AF3223"/>
    <w:rsid w:val="00AF3C2A"/>
    <w:rsid w:val="00B01F8D"/>
    <w:rsid w:val="00B0346A"/>
    <w:rsid w:val="00B10471"/>
    <w:rsid w:val="00B119FC"/>
    <w:rsid w:val="00B14E58"/>
    <w:rsid w:val="00B174D3"/>
    <w:rsid w:val="00B201E3"/>
    <w:rsid w:val="00B21FFA"/>
    <w:rsid w:val="00B22893"/>
    <w:rsid w:val="00B238A6"/>
    <w:rsid w:val="00B3159C"/>
    <w:rsid w:val="00B36090"/>
    <w:rsid w:val="00B377FE"/>
    <w:rsid w:val="00B416FC"/>
    <w:rsid w:val="00B43538"/>
    <w:rsid w:val="00B44F13"/>
    <w:rsid w:val="00B45FFE"/>
    <w:rsid w:val="00B462D3"/>
    <w:rsid w:val="00B52DFE"/>
    <w:rsid w:val="00B53898"/>
    <w:rsid w:val="00B55F5E"/>
    <w:rsid w:val="00B57975"/>
    <w:rsid w:val="00B62957"/>
    <w:rsid w:val="00B63D29"/>
    <w:rsid w:val="00B662AF"/>
    <w:rsid w:val="00B73FE5"/>
    <w:rsid w:val="00B80AE6"/>
    <w:rsid w:val="00B82886"/>
    <w:rsid w:val="00B83641"/>
    <w:rsid w:val="00B87D38"/>
    <w:rsid w:val="00B97323"/>
    <w:rsid w:val="00B9736D"/>
    <w:rsid w:val="00B973F8"/>
    <w:rsid w:val="00BA6AB7"/>
    <w:rsid w:val="00BA76DA"/>
    <w:rsid w:val="00BA7CB6"/>
    <w:rsid w:val="00BB336D"/>
    <w:rsid w:val="00BB3557"/>
    <w:rsid w:val="00BB40EE"/>
    <w:rsid w:val="00BB5A71"/>
    <w:rsid w:val="00BB5E74"/>
    <w:rsid w:val="00BB72CB"/>
    <w:rsid w:val="00BD1988"/>
    <w:rsid w:val="00BD7313"/>
    <w:rsid w:val="00BD7CEA"/>
    <w:rsid w:val="00BE077D"/>
    <w:rsid w:val="00BE0863"/>
    <w:rsid w:val="00BE1C2B"/>
    <w:rsid w:val="00BE23F5"/>
    <w:rsid w:val="00BE5E9D"/>
    <w:rsid w:val="00BE7ECB"/>
    <w:rsid w:val="00BF00E7"/>
    <w:rsid w:val="00BF085C"/>
    <w:rsid w:val="00BF3454"/>
    <w:rsid w:val="00BF35A2"/>
    <w:rsid w:val="00BF5597"/>
    <w:rsid w:val="00BF5ADB"/>
    <w:rsid w:val="00BF6213"/>
    <w:rsid w:val="00C000C7"/>
    <w:rsid w:val="00C03FD9"/>
    <w:rsid w:val="00C1159C"/>
    <w:rsid w:val="00C11B0B"/>
    <w:rsid w:val="00C167D9"/>
    <w:rsid w:val="00C215CF"/>
    <w:rsid w:val="00C250FF"/>
    <w:rsid w:val="00C31221"/>
    <w:rsid w:val="00C31829"/>
    <w:rsid w:val="00C31FCC"/>
    <w:rsid w:val="00C32520"/>
    <w:rsid w:val="00C40F1B"/>
    <w:rsid w:val="00C41A96"/>
    <w:rsid w:val="00C41F1F"/>
    <w:rsid w:val="00C44F29"/>
    <w:rsid w:val="00C53DE5"/>
    <w:rsid w:val="00C53E2C"/>
    <w:rsid w:val="00C54D42"/>
    <w:rsid w:val="00C553BC"/>
    <w:rsid w:val="00C57979"/>
    <w:rsid w:val="00C60E44"/>
    <w:rsid w:val="00C62F0A"/>
    <w:rsid w:val="00C66A62"/>
    <w:rsid w:val="00C72BEA"/>
    <w:rsid w:val="00C7477C"/>
    <w:rsid w:val="00C76BD6"/>
    <w:rsid w:val="00C76FDC"/>
    <w:rsid w:val="00C8073C"/>
    <w:rsid w:val="00C809E2"/>
    <w:rsid w:val="00C80BD5"/>
    <w:rsid w:val="00C94570"/>
    <w:rsid w:val="00CA0630"/>
    <w:rsid w:val="00CB2199"/>
    <w:rsid w:val="00CB33DC"/>
    <w:rsid w:val="00CB6044"/>
    <w:rsid w:val="00CB7FEF"/>
    <w:rsid w:val="00CC0497"/>
    <w:rsid w:val="00CC13B6"/>
    <w:rsid w:val="00CC2093"/>
    <w:rsid w:val="00CC3149"/>
    <w:rsid w:val="00CC4C8B"/>
    <w:rsid w:val="00CC6637"/>
    <w:rsid w:val="00CD7277"/>
    <w:rsid w:val="00CE4CC1"/>
    <w:rsid w:val="00CF135A"/>
    <w:rsid w:val="00CF2FBA"/>
    <w:rsid w:val="00D04CDD"/>
    <w:rsid w:val="00D05252"/>
    <w:rsid w:val="00D06C07"/>
    <w:rsid w:val="00D07A5F"/>
    <w:rsid w:val="00D108FB"/>
    <w:rsid w:val="00D10E01"/>
    <w:rsid w:val="00D11DAA"/>
    <w:rsid w:val="00D20D6C"/>
    <w:rsid w:val="00D22B13"/>
    <w:rsid w:val="00D25618"/>
    <w:rsid w:val="00D266F4"/>
    <w:rsid w:val="00D33647"/>
    <w:rsid w:val="00D36EE4"/>
    <w:rsid w:val="00D4055F"/>
    <w:rsid w:val="00D416DB"/>
    <w:rsid w:val="00D43D00"/>
    <w:rsid w:val="00D43F7B"/>
    <w:rsid w:val="00D45440"/>
    <w:rsid w:val="00D45A3B"/>
    <w:rsid w:val="00D50267"/>
    <w:rsid w:val="00D50525"/>
    <w:rsid w:val="00D51B56"/>
    <w:rsid w:val="00D53099"/>
    <w:rsid w:val="00D53DBA"/>
    <w:rsid w:val="00D5607D"/>
    <w:rsid w:val="00D6135D"/>
    <w:rsid w:val="00D61861"/>
    <w:rsid w:val="00D62676"/>
    <w:rsid w:val="00D64A56"/>
    <w:rsid w:val="00D669FD"/>
    <w:rsid w:val="00D71E6C"/>
    <w:rsid w:val="00D76B2E"/>
    <w:rsid w:val="00D76E57"/>
    <w:rsid w:val="00D81D5C"/>
    <w:rsid w:val="00D8303C"/>
    <w:rsid w:val="00D8347D"/>
    <w:rsid w:val="00D84D9D"/>
    <w:rsid w:val="00D8774F"/>
    <w:rsid w:val="00D879AF"/>
    <w:rsid w:val="00D96F62"/>
    <w:rsid w:val="00DA22B3"/>
    <w:rsid w:val="00DA44AA"/>
    <w:rsid w:val="00DA450C"/>
    <w:rsid w:val="00DA5C39"/>
    <w:rsid w:val="00DC330F"/>
    <w:rsid w:val="00DC6452"/>
    <w:rsid w:val="00DD1771"/>
    <w:rsid w:val="00DD2C9D"/>
    <w:rsid w:val="00DD2F2B"/>
    <w:rsid w:val="00DD6C4E"/>
    <w:rsid w:val="00DD74BE"/>
    <w:rsid w:val="00DE0916"/>
    <w:rsid w:val="00DE4F5B"/>
    <w:rsid w:val="00DE567B"/>
    <w:rsid w:val="00DE5F61"/>
    <w:rsid w:val="00DE6985"/>
    <w:rsid w:val="00DE7D80"/>
    <w:rsid w:val="00DF2B1B"/>
    <w:rsid w:val="00E02588"/>
    <w:rsid w:val="00E03B6A"/>
    <w:rsid w:val="00E066B0"/>
    <w:rsid w:val="00E117B0"/>
    <w:rsid w:val="00E11D80"/>
    <w:rsid w:val="00E1406B"/>
    <w:rsid w:val="00E15E38"/>
    <w:rsid w:val="00E33011"/>
    <w:rsid w:val="00E33C26"/>
    <w:rsid w:val="00E37E10"/>
    <w:rsid w:val="00E44707"/>
    <w:rsid w:val="00E4586A"/>
    <w:rsid w:val="00E4595A"/>
    <w:rsid w:val="00E45B60"/>
    <w:rsid w:val="00E47E47"/>
    <w:rsid w:val="00E524C9"/>
    <w:rsid w:val="00E56542"/>
    <w:rsid w:val="00E57264"/>
    <w:rsid w:val="00E637A3"/>
    <w:rsid w:val="00E65055"/>
    <w:rsid w:val="00E653D7"/>
    <w:rsid w:val="00E67AAC"/>
    <w:rsid w:val="00E705B6"/>
    <w:rsid w:val="00E72370"/>
    <w:rsid w:val="00E768F3"/>
    <w:rsid w:val="00E83F6D"/>
    <w:rsid w:val="00E84067"/>
    <w:rsid w:val="00E8525F"/>
    <w:rsid w:val="00E86B8B"/>
    <w:rsid w:val="00E870B4"/>
    <w:rsid w:val="00E90613"/>
    <w:rsid w:val="00E90729"/>
    <w:rsid w:val="00E91BC2"/>
    <w:rsid w:val="00E92C28"/>
    <w:rsid w:val="00E953D5"/>
    <w:rsid w:val="00E97A3D"/>
    <w:rsid w:val="00EA3A7B"/>
    <w:rsid w:val="00EB442E"/>
    <w:rsid w:val="00EB6974"/>
    <w:rsid w:val="00EB766C"/>
    <w:rsid w:val="00EB7971"/>
    <w:rsid w:val="00EC00D1"/>
    <w:rsid w:val="00EC09AD"/>
    <w:rsid w:val="00ED73E4"/>
    <w:rsid w:val="00EE2B3D"/>
    <w:rsid w:val="00EF26C3"/>
    <w:rsid w:val="00EF6419"/>
    <w:rsid w:val="00EF6D50"/>
    <w:rsid w:val="00F122B8"/>
    <w:rsid w:val="00F124E5"/>
    <w:rsid w:val="00F17C86"/>
    <w:rsid w:val="00F20FD1"/>
    <w:rsid w:val="00F23E9F"/>
    <w:rsid w:val="00F2467F"/>
    <w:rsid w:val="00F2572F"/>
    <w:rsid w:val="00F27462"/>
    <w:rsid w:val="00F402ED"/>
    <w:rsid w:val="00F4195D"/>
    <w:rsid w:val="00F46080"/>
    <w:rsid w:val="00F53660"/>
    <w:rsid w:val="00F54629"/>
    <w:rsid w:val="00F5725B"/>
    <w:rsid w:val="00F57659"/>
    <w:rsid w:val="00F61FF6"/>
    <w:rsid w:val="00F635B2"/>
    <w:rsid w:val="00F6376C"/>
    <w:rsid w:val="00F66196"/>
    <w:rsid w:val="00F71F12"/>
    <w:rsid w:val="00F73D2A"/>
    <w:rsid w:val="00F73F8A"/>
    <w:rsid w:val="00F75A56"/>
    <w:rsid w:val="00F87E45"/>
    <w:rsid w:val="00F90128"/>
    <w:rsid w:val="00F90711"/>
    <w:rsid w:val="00F92561"/>
    <w:rsid w:val="00F954DE"/>
    <w:rsid w:val="00FB283B"/>
    <w:rsid w:val="00FB2D6B"/>
    <w:rsid w:val="00FB4E6C"/>
    <w:rsid w:val="00FB5917"/>
    <w:rsid w:val="00FB6CF3"/>
    <w:rsid w:val="00FB6E4E"/>
    <w:rsid w:val="00FC0F5C"/>
    <w:rsid w:val="00FC2A2C"/>
    <w:rsid w:val="00FC7D8F"/>
    <w:rsid w:val="00FD01F5"/>
    <w:rsid w:val="00FD0CA8"/>
    <w:rsid w:val="00FD6395"/>
    <w:rsid w:val="00FE3E66"/>
    <w:rsid w:val="00FE4B20"/>
    <w:rsid w:val="00FE6414"/>
    <w:rsid w:val="00FE69F2"/>
    <w:rsid w:val="00FE79F5"/>
    <w:rsid w:val="00FF2707"/>
    <w:rsid w:val="00FF64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39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729"/>
    <w:rPr>
      <w:lang w:val="sr-Cyrl-RS"/>
    </w:rPr>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9"/>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34"/>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9"/>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 w:type="paragraph" w:customStyle="1" w:styleId="text">
    <w:name w:val="text"/>
    <w:basedOn w:val="Normal"/>
    <w:rsid w:val="00403F03"/>
    <w:pPr>
      <w:spacing w:before="60" w:after="60" w:line="240" w:lineRule="auto"/>
      <w:jc w:val="both"/>
    </w:pPr>
    <w:rPr>
      <w:rFonts w:ascii="Verdana" w:eastAsia="Times New Roman" w:hAnsi="Verdana" w:cs="Times New Roman"/>
    </w:rPr>
  </w:style>
  <w:style w:type="character" w:styleId="Hyperlink">
    <w:name w:val="Hyperlink"/>
    <w:semiHidden/>
    <w:unhideWhenUsed/>
    <w:rsid w:val="00562517"/>
    <w:rPr>
      <w:color w:val="0000FF"/>
      <w:u w:val="single"/>
    </w:rPr>
  </w:style>
  <w:style w:type="character" w:styleId="FollowedHyperlink">
    <w:name w:val="FollowedHyperlink"/>
    <w:basedOn w:val="DefaultParagraphFont"/>
    <w:uiPriority w:val="99"/>
    <w:semiHidden/>
    <w:unhideWhenUsed/>
    <w:rsid w:val="00562517"/>
    <w:rPr>
      <w:color w:val="954F72" w:themeColor="followedHyperlink"/>
      <w:u w:val="single"/>
    </w:rPr>
  </w:style>
  <w:style w:type="paragraph" w:styleId="NoSpacing">
    <w:name w:val="No Spacing"/>
    <w:uiPriority w:val="1"/>
    <w:qFormat/>
    <w:rsid w:val="00562517"/>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729"/>
    <w:rPr>
      <w:lang w:val="sr-Cyrl-RS"/>
    </w:rPr>
  </w:style>
  <w:style w:type="paragraph" w:styleId="Heading1">
    <w:name w:val="heading 1"/>
    <w:basedOn w:val="Normal"/>
    <w:link w:val="Heading1Char"/>
    <w:uiPriority w:val="1"/>
    <w:qFormat/>
    <w:rsid w:val="008A6414"/>
    <w:pPr>
      <w:widowControl w:val="0"/>
      <w:autoSpaceDE w:val="0"/>
      <w:autoSpaceDN w:val="0"/>
      <w:spacing w:before="75" w:after="0" w:line="240" w:lineRule="auto"/>
      <w:ind w:left="1583"/>
      <w:outlineLvl w:val="0"/>
    </w:pPr>
    <w:rPr>
      <w:rFonts w:ascii="Times New Roman" w:eastAsia="Times New Roman" w:hAnsi="Times New Roman" w:cs="Times New Roman"/>
      <w:sz w:val="29"/>
      <w:szCs w:val="29"/>
    </w:rPr>
  </w:style>
  <w:style w:type="paragraph" w:styleId="Heading2">
    <w:name w:val="heading 2"/>
    <w:basedOn w:val="Normal"/>
    <w:link w:val="Heading2Char"/>
    <w:uiPriority w:val="9"/>
    <w:qFormat/>
    <w:rsid w:val="008A6414"/>
    <w:pPr>
      <w:widowControl w:val="0"/>
      <w:autoSpaceDE w:val="0"/>
      <w:autoSpaceDN w:val="0"/>
      <w:spacing w:after="0" w:line="240" w:lineRule="auto"/>
      <w:ind w:left="5573"/>
      <w:outlineLvl w:val="1"/>
    </w:pPr>
    <w:rPr>
      <w:rFonts w:ascii="Times New Roman" w:eastAsia="Times New Roman" w:hAnsi="Times New Roman" w:cs="Times New Roman"/>
      <w:sz w:val="25"/>
      <w:szCs w:val="25"/>
    </w:rPr>
  </w:style>
  <w:style w:type="paragraph" w:styleId="Heading3">
    <w:name w:val="heading 3"/>
    <w:basedOn w:val="Normal"/>
    <w:link w:val="Heading3Char"/>
    <w:uiPriority w:val="1"/>
    <w:qFormat/>
    <w:rsid w:val="008A6414"/>
    <w:pPr>
      <w:widowControl w:val="0"/>
      <w:autoSpaceDE w:val="0"/>
      <w:autoSpaceDN w:val="0"/>
      <w:spacing w:after="0" w:line="240" w:lineRule="auto"/>
      <w:ind w:left="2039"/>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19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95D"/>
  </w:style>
  <w:style w:type="paragraph" w:styleId="Footer">
    <w:name w:val="footer"/>
    <w:basedOn w:val="Normal"/>
    <w:link w:val="FooterChar"/>
    <w:uiPriority w:val="99"/>
    <w:unhideWhenUsed/>
    <w:rsid w:val="00F41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95D"/>
  </w:style>
  <w:style w:type="paragraph" w:styleId="ListParagraph">
    <w:name w:val="List Paragraph"/>
    <w:basedOn w:val="Normal"/>
    <w:uiPriority w:val="34"/>
    <w:qFormat/>
    <w:rsid w:val="006D11A1"/>
    <w:pPr>
      <w:ind w:left="720"/>
      <w:contextualSpacing/>
    </w:pPr>
  </w:style>
  <w:style w:type="paragraph" w:styleId="BalloonText">
    <w:name w:val="Balloon Text"/>
    <w:basedOn w:val="Normal"/>
    <w:link w:val="BalloonTextChar"/>
    <w:uiPriority w:val="99"/>
    <w:semiHidden/>
    <w:unhideWhenUsed/>
    <w:rsid w:val="004B6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DD4"/>
    <w:rPr>
      <w:rFonts w:ascii="Segoe UI" w:hAnsi="Segoe UI" w:cs="Segoe UI"/>
      <w:sz w:val="18"/>
      <w:szCs w:val="18"/>
    </w:rPr>
  </w:style>
  <w:style w:type="table" w:styleId="TableGrid">
    <w:name w:val="Table Grid"/>
    <w:basedOn w:val="TableNormal"/>
    <w:uiPriority w:val="39"/>
    <w:rsid w:val="00D07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D81D5C"/>
    <w:pPr>
      <w:spacing w:before="280" w:after="115" w:line="240" w:lineRule="auto"/>
      <w:jc w:val="both"/>
    </w:pPr>
    <w:rPr>
      <w:rFonts w:ascii="Times New Roman" w:eastAsia="Times New Roman" w:hAnsi="Times New Roman" w:cs="Times New Roman"/>
      <w:kern w:val="1"/>
      <w:sz w:val="24"/>
      <w:szCs w:val="24"/>
      <w:lang w:eastAsia="ar-SA"/>
    </w:rPr>
  </w:style>
  <w:style w:type="table" w:customStyle="1" w:styleId="TableGrid1">
    <w:name w:val="Table Grid1"/>
    <w:basedOn w:val="TableNormal"/>
    <w:next w:val="TableGrid"/>
    <w:uiPriority w:val="39"/>
    <w:rsid w:val="007223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B238A6"/>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238A6"/>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8A6414"/>
    <w:rPr>
      <w:rFonts w:ascii="Times New Roman" w:eastAsia="Times New Roman" w:hAnsi="Times New Roman" w:cs="Times New Roman"/>
      <w:sz w:val="29"/>
      <w:szCs w:val="29"/>
    </w:rPr>
  </w:style>
  <w:style w:type="character" w:customStyle="1" w:styleId="Heading2Char">
    <w:name w:val="Heading 2 Char"/>
    <w:basedOn w:val="DefaultParagraphFont"/>
    <w:link w:val="Heading2"/>
    <w:uiPriority w:val="9"/>
    <w:rsid w:val="008A6414"/>
    <w:rPr>
      <w:rFonts w:ascii="Times New Roman" w:eastAsia="Times New Roman" w:hAnsi="Times New Roman" w:cs="Times New Roman"/>
      <w:sz w:val="25"/>
      <w:szCs w:val="25"/>
    </w:rPr>
  </w:style>
  <w:style w:type="character" w:customStyle="1" w:styleId="Heading3Char">
    <w:name w:val="Heading 3 Char"/>
    <w:basedOn w:val="DefaultParagraphFont"/>
    <w:link w:val="Heading3"/>
    <w:uiPriority w:val="1"/>
    <w:rsid w:val="008A6414"/>
    <w:rPr>
      <w:rFonts w:ascii="Times New Roman" w:eastAsia="Times New Roman" w:hAnsi="Times New Roman" w:cs="Times New Roman"/>
      <w:b/>
      <w:bCs/>
      <w:sz w:val="24"/>
      <w:szCs w:val="24"/>
    </w:rPr>
  </w:style>
  <w:style w:type="paragraph" w:customStyle="1" w:styleId="TableParagraph">
    <w:name w:val="Table Paragraph"/>
    <w:basedOn w:val="Normal"/>
    <w:uiPriority w:val="1"/>
    <w:qFormat/>
    <w:rsid w:val="008A6414"/>
    <w:pPr>
      <w:widowControl w:val="0"/>
      <w:autoSpaceDE w:val="0"/>
      <w:autoSpaceDN w:val="0"/>
      <w:spacing w:after="0" w:line="240" w:lineRule="auto"/>
    </w:pPr>
    <w:rPr>
      <w:rFonts w:ascii="Times New Roman" w:eastAsia="Times New Roman" w:hAnsi="Times New Roman" w:cs="Times New Roman"/>
    </w:rPr>
  </w:style>
  <w:style w:type="paragraph" w:customStyle="1" w:styleId="text">
    <w:name w:val="text"/>
    <w:basedOn w:val="Normal"/>
    <w:rsid w:val="00403F03"/>
    <w:pPr>
      <w:spacing w:before="60" w:after="60" w:line="240" w:lineRule="auto"/>
      <w:jc w:val="both"/>
    </w:pPr>
    <w:rPr>
      <w:rFonts w:ascii="Verdana" w:eastAsia="Times New Roman" w:hAnsi="Verdana" w:cs="Times New Roman"/>
    </w:rPr>
  </w:style>
  <w:style w:type="character" w:styleId="Hyperlink">
    <w:name w:val="Hyperlink"/>
    <w:semiHidden/>
    <w:unhideWhenUsed/>
    <w:rsid w:val="00562517"/>
    <w:rPr>
      <w:color w:val="0000FF"/>
      <w:u w:val="single"/>
    </w:rPr>
  </w:style>
  <w:style w:type="character" w:styleId="FollowedHyperlink">
    <w:name w:val="FollowedHyperlink"/>
    <w:basedOn w:val="DefaultParagraphFont"/>
    <w:uiPriority w:val="99"/>
    <w:semiHidden/>
    <w:unhideWhenUsed/>
    <w:rsid w:val="00562517"/>
    <w:rPr>
      <w:color w:val="954F72" w:themeColor="followedHyperlink"/>
      <w:u w:val="single"/>
    </w:rPr>
  </w:style>
  <w:style w:type="paragraph" w:styleId="NoSpacing">
    <w:name w:val="No Spacing"/>
    <w:uiPriority w:val="1"/>
    <w:qFormat/>
    <w:rsid w:val="0056251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5172">
      <w:bodyDiv w:val="1"/>
      <w:marLeft w:val="0"/>
      <w:marRight w:val="0"/>
      <w:marTop w:val="0"/>
      <w:marBottom w:val="0"/>
      <w:divBdr>
        <w:top w:val="none" w:sz="0" w:space="0" w:color="auto"/>
        <w:left w:val="none" w:sz="0" w:space="0" w:color="auto"/>
        <w:bottom w:val="none" w:sz="0" w:space="0" w:color="auto"/>
        <w:right w:val="none" w:sz="0" w:space="0" w:color="auto"/>
      </w:divBdr>
    </w:div>
    <w:div w:id="122891053">
      <w:bodyDiv w:val="1"/>
      <w:marLeft w:val="0"/>
      <w:marRight w:val="0"/>
      <w:marTop w:val="0"/>
      <w:marBottom w:val="0"/>
      <w:divBdr>
        <w:top w:val="none" w:sz="0" w:space="0" w:color="auto"/>
        <w:left w:val="none" w:sz="0" w:space="0" w:color="auto"/>
        <w:bottom w:val="none" w:sz="0" w:space="0" w:color="auto"/>
        <w:right w:val="none" w:sz="0" w:space="0" w:color="auto"/>
      </w:divBdr>
    </w:div>
    <w:div w:id="147062832">
      <w:bodyDiv w:val="1"/>
      <w:marLeft w:val="0"/>
      <w:marRight w:val="0"/>
      <w:marTop w:val="0"/>
      <w:marBottom w:val="0"/>
      <w:divBdr>
        <w:top w:val="none" w:sz="0" w:space="0" w:color="auto"/>
        <w:left w:val="none" w:sz="0" w:space="0" w:color="auto"/>
        <w:bottom w:val="none" w:sz="0" w:space="0" w:color="auto"/>
        <w:right w:val="none" w:sz="0" w:space="0" w:color="auto"/>
      </w:divBdr>
    </w:div>
    <w:div w:id="251746861">
      <w:bodyDiv w:val="1"/>
      <w:marLeft w:val="0"/>
      <w:marRight w:val="0"/>
      <w:marTop w:val="0"/>
      <w:marBottom w:val="0"/>
      <w:divBdr>
        <w:top w:val="none" w:sz="0" w:space="0" w:color="auto"/>
        <w:left w:val="none" w:sz="0" w:space="0" w:color="auto"/>
        <w:bottom w:val="none" w:sz="0" w:space="0" w:color="auto"/>
        <w:right w:val="none" w:sz="0" w:space="0" w:color="auto"/>
      </w:divBdr>
    </w:div>
    <w:div w:id="347949883">
      <w:bodyDiv w:val="1"/>
      <w:marLeft w:val="0"/>
      <w:marRight w:val="0"/>
      <w:marTop w:val="0"/>
      <w:marBottom w:val="0"/>
      <w:divBdr>
        <w:top w:val="none" w:sz="0" w:space="0" w:color="auto"/>
        <w:left w:val="none" w:sz="0" w:space="0" w:color="auto"/>
        <w:bottom w:val="none" w:sz="0" w:space="0" w:color="auto"/>
        <w:right w:val="none" w:sz="0" w:space="0" w:color="auto"/>
      </w:divBdr>
    </w:div>
    <w:div w:id="460463149">
      <w:bodyDiv w:val="1"/>
      <w:marLeft w:val="0"/>
      <w:marRight w:val="0"/>
      <w:marTop w:val="0"/>
      <w:marBottom w:val="0"/>
      <w:divBdr>
        <w:top w:val="none" w:sz="0" w:space="0" w:color="auto"/>
        <w:left w:val="none" w:sz="0" w:space="0" w:color="auto"/>
        <w:bottom w:val="none" w:sz="0" w:space="0" w:color="auto"/>
        <w:right w:val="none" w:sz="0" w:space="0" w:color="auto"/>
      </w:divBdr>
    </w:div>
    <w:div w:id="602615356">
      <w:bodyDiv w:val="1"/>
      <w:marLeft w:val="0"/>
      <w:marRight w:val="0"/>
      <w:marTop w:val="0"/>
      <w:marBottom w:val="0"/>
      <w:divBdr>
        <w:top w:val="none" w:sz="0" w:space="0" w:color="auto"/>
        <w:left w:val="none" w:sz="0" w:space="0" w:color="auto"/>
        <w:bottom w:val="none" w:sz="0" w:space="0" w:color="auto"/>
        <w:right w:val="none" w:sz="0" w:space="0" w:color="auto"/>
      </w:divBdr>
    </w:div>
    <w:div w:id="637302011">
      <w:bodyDiv w:val="1"/>
      <w:marLeft w:val="0"/>
      <w:marRight w:val="0"/>
      <w:marTop w:val="0"/>
      <w:marBottom w:val="0"/>
      <w:divBdr>
        <w:top w:val="none" w:sz="0" w:space="0" w:color="auto"/>
        <w:left w:val="none" w:sz="0" w:space="0" w:color="auto"/>
        <w:bottom w:val="none" w:sz="0" w:space="0" w:color="auto"/>
        <w:right w:val="none" w:sz="0" w:space="0" w:color="auto"/>
      </w:divBdr>
    </w:div>
    <w:div w:id="671840938">
      <w:bodyDiv w:val="1"/>
      <w:marLeft w:val="0"/>
      <w:marRight w:val="0"/>
      <w:marTop w:val="0"/>
      <w:marBottom w:val="0"/>
      <w:divBdr>
        <w:top w:val="none" w:sz="0" w:space="0" w:color="auto"/>
        <w:left w:val="none" w:sz="0" w:space="0" w:color="auto"/>
        <w:bottom w:val="none" w:sz="0" w:space="0" w:color="auto"/>
        <w:right w:val="none" w:sz="0" w:space="0" w:color="auto"/>
      </w:divBdr>
    </w:div>
    <w:div w:id="699861723">
      <w:bodyDiv w:val="1"/>
      <w:marLeft w:val="0"/>
      <w:marRight w:val="0"/>
      <w:marTop w:val="0"/>
      <w:marBottom w:val="0"/>
      <w:divBdr>
        <w:top w:val="none" w:sz="0" w:space="0" w:color="auto"/>
        <w:left w:val="none" w:sz="0" w:space="0" w:color="auto"/>
        <w:bottom w:val="none" w:sz="0" w:space="0" w:color="auto"/>
        <w:right w:val="none" w:sz="0" w:space="0" w:color="auto"/>
      </w:divBdr>
    </w:div>
    <w:div w:id="812985895">
      <w:bodyDiv w:val="1"/>
      <w:marLeft w:val="0"/>
      <w:marRight w:val="0"/>
      <w:marTop w:val="0"/>
      <w:marBottom w:val="0"/>
      <w:divBdr>
        <w:top w:val="none" w:sz="0" w:space="0" w:color="auto"/>
        <w:left w:val="none" w:sz="0" w:space="0" w:color="auto"/>
        <w:bottom w:val="none" w:sz="0" w:space="0" w:color="auto"/>
        <w:right w:val="none" w:sz="0" w:space="0" w:color="auto"/>
      </w:divBdr>
    </w:div>
    <w:div w:id="838500022">
      <w:bodyDiv w:val="1"/>
      <w:marLeft w:val="0"/>
      <w:marRight w:val="0"/>
      <w:marTop w:val="0"/>
      <w:marBottom w:val="0"/>
      <w:divBdr>
        <w:top w:val="none" w:sz="0" w:space="0" w:color="auto"/>
        <w:left w:val="none" w:sz="0" w:space="0" w:color="auto"/>
        <w:bottom w:val="none" w:sz="0" w:space="0" w:color="auto"/>
        <w:right w:val="none" w:sz="0" w:space="0" w:color="auto"/>
      </w:divBdr>
    </w:div>
    <w:div w:id="843981244">
      <w:bodyDiv w:val="1"/>
      <w:marLeft w:val="0"/>
      <w:marRight w:val="0"/>
      <w:marTop w:val="0"/>
      <w:marBottom w:val="0"/>
      <w:divBdr>
        <w:top w:val="none" w:sz="0" w:space="0" w:color="auto"/>
        <w:left w:val="none" w:sz="0" w:space="0" w:color="auto"/>
        <w:bottom w:val="none" w:sz="0" w:space="0" w:color="auto"/>
        <w:right w:val="none" w:sz="0" w:space="0" w:color="auto"/>
      </w:divBdr>
    </w:div>
    <w:div w:id="884146632">
      <w:bodyDiv w:val="1"/>
      <w:marLeft w:val="0"/>
      <w:marRight w:val="0"/>
      <w:marTop w:val="0"/>
      <w:marBottom w:val="0"/>
      <w:divBdr>
        <w:top w:val="none" w:sz="0" w:space="0" w:color="auto"/>
        <w:left w:val="none" w:sz="0" w:space="0" w:color="auto"/>
        <w:bottom w:val="none" w:sz="0" w:space="0" w:color="auto"/>
        <w:right w:val="none" w:sz="0" w:space="0" w:color="auto"/>
      </w:divBdr>
    </w:div>
    <w:div w:id="973022027">
      <w:bodyDiv w:val="1"/>
      <w:marLeft w:val="0"/>
      <w:marRight w:val="0"/>
      <w:marTop w:val="0"/>
      <w:marBottom w:val="0"/>
      <w:divBdr>
        <w:top w:val="none" w:sz="0" w:space="0" w:color="auto"/>
        <w:left w:val="none" w:sz="0" w:space="0" w:color="auto"/>
        <w:bottom w:val="none" w:sz="0" w:space="0" w:color="auto"/>
        <w:right w:val="none" w:sz="0" w:space="0" w:color="auto"/>
      </w:divBdr>
    </w:div>
    <w:div w:id="987397120">
      <w:bodyDiv w:val="1"/>
      <w:marLeft w:val="0"/>
      <w:marRight w:val="0"/>
      <w:marTop w:val="0"/>
      <w:marBottom w:val="0"/>
      <w:divBdr>
        <w:top w:val="none" w:sz="0" w:space="0" w:color="auto"/>
        <w:left w:val="none" w:sz="0" w:space="0" w:color="auto"/>
        <w:bottom w:val="none" w:sz="0" w:space="0" w:color="auto"/>
        <w:right w:val="none" w:sz="0" w:space="0" w:color="auto"/>
      </w:divBdr>
    </w:div>
    <w:div w:id="1076518655">
      <w:bodyDiv w:val="1"/>
      <w:marLeft w:val="0"/>
      <w:marRight w:val="0"/>
      <w:marTop w:val="0"/>
      <w:marBottom w:val="0"/>
      <w:divBdr>
        <w:top w:val="none" w:sz="0" w:space="0" w:color="auto"/>
        <w:left w:val="none" w:sz="0" w:space="0" w:color="auto"/>
        <w:bottom w:val="none" w:sz="0" w:space="0" w:color="auto"/>
        <w:right w:val="none" w:sz="0" w:space="0" w:color="auto"/>
      </w:divBdr>
    </w:div>
    <w:div w:id="1082146054">
      <w:bodyDiv w:val="1"/>
      <w:marLeft w:val="0"/>
      <w:marRight w:val="0"/>
      <w:marTop w:val="0"/>
      <w:marBottom w:val="0"/>
      <w:divBdr>
        <w:top w:val="none" w:sz="0" w:space="0" w:color="auto"/>
        <w:left w:val="none" w:sz="0" w:space="0" w:color="auto"/>
        <w:bottom w:val="none" w:sz="0" w:space="0" w:color="auto"/>
        <w:right w:val="none" w:sz="0" w:space="0" w:color="auto"/>
      </w:divBdr>
    </w:div>
    <w:div w:id="1094204848">
      <w:bodyDiv w:val="1"/>
      <w:marLeft w:val="0"/>
      <w:marRight w:val="0"/>
      <w:marTop w:val="0"/>
      <w:marBottom w:val="0"/>
      <w:divBdr>
        <w:top w:val="none" w:sz="0" w:space="0" w:color="auto"/>
        <w:left w:val="none" w:sz="0" w:space="0" w:color="auto"/>
        <w:bottom w:val="none" w:sz="0" w:space="0" w:color="auto"/>
        <w:right w:val="none" w:sz="0" w:space="0" w:color="auto"/>
      </w:divBdr>
    </w:div>
    <w:div w:id="1153524569">
      <w:bodyDiv w:val="1"/>
      <w:marLeft w:val="0"/>
      <w:marRight w:val="0"/>
      <w:marTop w:val="0"/>
      <w:marBottom w:val="0"/>
      <w:divBdr>
        <w:top w:val="none" w:sz="0" w:space="0" w:color="auto"/>
        <w:left w:val="none" w:sz="0" w:space="0" w:color="auto"/>
        <w:bottom w:val="none" w:sz="0" w:space="0" w:color="auto"/>
        <w:right w:val="none" w:sz="0" w:space="0" w:color="auto"/>
      </w:divBdr>
    </w:div>
    <w:div w:id="1244754817">
      <w:bodyDiv w:val="1"/>
      <w:marLeft w:val="0"/>
      <w:marRight w:val="0"/>
      <w:marTop w:val="0"/>
      <w:marBottom w:val="0"/>
      <w:divBdr>
        <w:top w:val="none" w:sz="0" w:space="0" w:color="auto"/>
        <w:left w:val="none" w:sz="0" w:space="0" w:color="auto"/>
        <w:bottom w:val="none" w:sz="0" w:space="0" w:color="auto"/>
        <w:right w:val="none" w:sz="0" w:space="0" w:color="auto"/>
      </w:divBdr>
    </w:div>
    <w:div w:id="1456019488">
      <w:bodyDiv w:val="1"/>
      <w:marLeft w:val="0"/>
      <w:marRight w:val="0"/>
      <w:marTop w:val="0"/>
      <w:marBottom w:val="0"/>
      <w:divBdr>
        <w:top w:val="none" w:sz="0" w:space="0" w:color="auto"/>
        <w:left w:val="none" w:sz="0" w:space="0" w:color="auto"/>
        <w:bottom w:val="none" w:sz="0" w:space="0" w:color="auto"/>
        <w:right w:val="none" w:sz="0" w:space="0" w:color="auto"/>
      </w:divBdr>
    </w:div>
    <w:div w:id="1465078241">
      <w:bodyDiv w:val="1"/>
      <w:marLeft w:val="0"/>
      <w:marRight w:val="0"/>
      <w:marTop w:val="0"/>
      <w:marBottom w:val="0"/>
      <w:divBdr>
        <w:top w:val="none" w:sz="0" w:space="0" w:color="auto"/>
        <w:left w:val="none" w:sz="0" w:space="0" w:color="auto"/>
        <w:bottom w:val="none" w:sz="0" w:space="0" w:color="auto"/>
        <w:right w:val="none" w:sz="0" w:space="0" w:color="auto"/>
      </w:divBdr>
    </w:div>
    <w:div w:id="1583563470">
      <w:bodyDiv w:val="1"/>
      <w:marLeft w:val="0"/>
      <w:marRight w:val="0"/>
      <w:marTop w:val="0"/>
      <w:marBottom w:val="0"/>
      <w:divBdr>
        <w:top w:val="none" w:sz="0" w:space="0" w:color="auto"/>
        <w:left w:val="none" w:sz="0" w:space="0" w:color="auto"/>
        <w:bottom w:val="none" w:sz="0" w:space="0" w:color="auto"/>
        <w:right w:val="none" w:sz="0" w:space="0" w:color="auto"/>
      </w:divBdr>
    </w:div>
    <w:div w:id="1650211427">
      <w:bodyDiv w:val="1"/>
      <w:marLeft w:val="0"/>
      <w:marRight w:val="0"/>
      <w:marTop w:val="0"/>
      <w:marBottom w:val="0"/>
      <w:divBdr>
        <w:top w:val="none" w:sz="0" w:space="0" w:color="auto"/>
        <w:left w:val="none" w:sz="0" w:space="0" w:color="auto"/>
        <w:bottom w:val="none" w:sz="0" w:space="0" w:color="auto"/>
        <w:right w:val="none" w:sz="0" w:space="0" w:color="auto"/>
      </w:divBdr>
    </w:div>
    <w:div w:id="1755012465">
      <w:bodyDiv w:val="1"/>
      <w:marLeft w:val="0"/>
      <w:marRight w:val="0"/>
      <w:marTop w:val="0"/>
      <w:marBottom w:val="0"/>
      <w:divBdr>
        <w:top w:val="none" w:sz="0" w:space="0" w:color="auto"/>
        <w:left w:val="none" w:sz="0" w:space="0" w:color="auto"/>
        <w:bottom w:val="none" w:sz="0" w:space="0" w:color="auto"/>
        <w:right w:val="none" w:sz="0" w:space="0" w:color="auto"/>
      </w:divBdr>
    </w:div>
    <w:div w:id="1783572941">
      <w:bodyDiv w:val="1"/>
      <w:marLeft w:val="0"/>
      <w:marRight w:val="0"/>
      <w:marTop w:val="0"/>
      <w:marBottom w:val="0"/>
      <w:divBdr>
        <w:top w:val="none" w:sz="0" w:space="0" w:color="auto"/>
        <w:left w:val="none" w:sz="0" w:space="0" w:color="auto"/>
        <w:bottom w:val="none" w:sz="0" w:space="0" w:color="auto"/>
        <w:right w:val="none" w:sz="0" w:space="0" w:color="auto"/>
      </w:divBdr>
    </w:div>
    <w:div w:id="1797986115">
      <w:bodyDiv w:val="1"/>
      <w:marLeft w:val="0"/>
      <w:marRight w:val="0"/>
      <w:marTop w:val="0"/>
      <w:marBottom w:val="0"/>
      <w:divBdr>
        <w:top w:val="none" w:sz="0" w:space="0" w:color="auto"/>
        <w:left w:val="none" w:sz="0" w:space="0" w:color="auto"/>
        <w:bottom w:val="none" w:sz="0" w:space="0" w:color="auto"/>
        <w:right w:val="none" w:sz="0" w:space="0" w:color="auto"/>
      </w:divBdr>
    </w:div>
    <w:div w:id="1849369500">
      <w:bodyDiv w:val="1"/>
      <w:marLeft w:val="0"/>
      <w:marRight w:val="0"/>
      <w:marTop w:val="0"/>
      <w:marBottom w:val="0"/>
      <w:divBdr>
        <w:top w:val="none" w:sz="0" w:space="0" w:color="auto"/>
        <w:left w:val="none" w:sz="0" w:space="0" w:color="auto"/>
        <w:bottom w:val="none" w:sz="0" w:space="0" w:color="auto"/>
        <w:right w:val="none" w:sz="0" w:space="0" w:color="auto"/>
      </w:divBdr>
    </w:div>
    <w:div w:id="1867330327">
      <w:bodyDiv w:val="1"/>
      <w:marLeft w:val="0"/>
      <w:marRight w:val="0"/>
      <w:marTop w:val="0"/>
      <w:marBottom w:val="0"/>
      <w:divBdr>
        <w:top w:val="none" w:sz="0" w:space="0" w:color="auto"/>
        <w:left w:val="none" w:sz="0" w:space="0" w:color="auto"/>
        <w:bottom w:val="none" w:sz="0" w:space="0" w:color="auto"/>
        <w:right w:val="none" w:sz="0" w:space="0" w:color="auto"/>
      </w:divBdr>
    </w:div>
    <w:div w:id="1992127398">
      <w:bodyDiv w:val="1"/>
      <w:marLeft w:val="0"/>
      <w:marRight w:val="0"/>
      <w:marTop w:val="0"/>
      <w:marBottom w:val="0"/>
      <w:divBdr>
        <w:top w:val="none" w:sz="0" w:space="0" w:color="auto"/>
        <w:left w:val="none" w:sz="0" w:space="0" w:color="auto"/>
        <w:bottom w:val="none" w:sz="0" w:space="0" w:color="auto"/>
        <w:right w:val="none" w:sz="0" w:space="0" w:color="auto"/>
      </w:divBdr>
    </w:div>
    <w:div w:id="2003308603">
      <w:bodyDiv w:val="1"/>
      <w:marLeft w:val="0"/>
      <w:marRight w:val="0"/>
      <w:marTop w:val="0"/>
      <w:marBottom w:val="0"/>
      <w:divBdr>
        <w:top w:val="none" w:sz="0" w:space="0" w:color="auto"/>
        <w:left w:val="none" w:sz="0" w:space="0" w:color="auto"/>
        <w:bottom w:val="none" w:sz="0" w:space="0" w:color="auto"/>
        <w:right w:val="none" w:sz="0" w:space="0" w:color="auto"/>
      </w:divBdr>
    </w:div>
    <w:div w:id="2025281421">
      <w:bodyDiv w:val="1"/>
      <w:marLeft w:val="0"/>
      <w:marRight w:val="0"/>
      <w:marTop w:val="0"/>
      <w:marBottom w:val="0"/>
      <w:divBdr>
        <w:top w:val="none" w:sz="0" w:space="0" w:color="auto"/>
        <w:left w:val="none" w:sz="0" w:space="0" w:color="auto"/>
        <w:bottom w:val="none" w:sz="0" w:space="0" w:color="auto"/>
        <w:right w:val="none" w:sz="0" w:space="0" w:color="auto"/>
      </w:divBdr>
    </w:div>
    <w:div w:id="2038044027">
      <w:bodyDiv w:val="1"/>
      <w:marLeft w:val="0"/>
      <w:marRight w:val="0"/>
      <w:marTop w:val="0"/>
      <w:marBottom w:val="0"/>
      <w:divBdr>
        <w:top w:val="none" w:sz="0" w:space="0" w:color="auto"/>
        <w:left w:val="none" w:sz="0" w:space="0" w:color="auto"/>
        <w:bottom w:val="none" w:sz="0" w:space="0" w:color="auto"/>
        <w:right w:val="none" w:sz="0" w:space="0" w:color="auto"/>
      </w:divBdr>
    </w:div>
    <w:div w:id="210954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B26F3-8857-48AA-A4C7-2AA5803D1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30</Pages>
  <Words>9664</Words>
  <Characters>55088</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Pegan</dc:creator>
  <cp:lastModifiedBy>kosjeric1</cp:lastModifiedBy>
  <cp:revision>40</cp:revision>
  <cp:lastPrinted>2023-09-22T11:41:00Z</cp:lastPrinted>
  <dcterms:created xsi:type="dcterms:W3CDTF">2024-02-23T08:12:00Z</dcterms:created>
  <dcterms:modified xsi:type="dcterms:W3CDTF">2024-02-23T11:47:00Z</dcterms:modified>
</cp:coreProperties>
</file>