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ОБРАЗАЦ СТРУКТУРЕ ЦЕНА</w:t>
      </w: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Набавка радова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скипа, багера и камиона на поправљању </w:t>
      </w:r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некатегорисаних путева на територији општин</w:t>
      </w: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Косјерић</w:t>
      </w:r>
    </w:p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скипа,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скипа, са ПДВ-ом </w:t>
            </w: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300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радних сати рада скипа, без ПДВ-а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300 </w:t>
            </w:r>
            <w:r>
              <w:rPr>
                <w:rFonts w:ascii="Times New Roman" w:hAnsi="Times New Roman" w:cs="Times New Roman"/>
                <w:iCs/>
                <w:lang w:val="ru-RU"/>
              </w:rPr>
              <w:t>радних сати рада скипа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са ПДВ-ом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</w:t>
            </w:r>
            <w:r>
              <w:rPr>
                <w:rFonts w:ascii="Times New Roman" w:hAnsi="Times New Roman" w:cs="Times New Roman"/>
                <w:iCs/>
                <w:lang w:val="ru-RU"/>
              </w:rPr>
              <w:t>багера точкаша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</w:t>
            </w:r>
            <w:r>
              <w:rPr>
                <w:rFonts w:ascii="Times New Roman" w:hAnsi="Times New Roman" w:cs="Times New Roman"/>
                <w:iCs/>
                <w:lang w:val="ru-RU"/>
              </w:rPr>
              <w:t>багера точкаша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са ПДВ-ом </w:t>
            </w: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70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радних сати рада багера точкаша, без ПДВ-а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70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радних сати рада багера точкаша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са ПДВ-ом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Цена за 1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камиона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троосовинца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............................ динара 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Цена за 1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камиона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троосовинца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са ПДВ-ом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............................ динара </w:t>
            </w:r>
          </w:p>
        </w:tc>
      </w:tr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200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радних сати рада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камиона троосовинца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без ПДВ-а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bookmarkStart w:id="0" w:name="_GoBack"/>
            <w:r>
              <w:rPr>
                <w:rFonts w:ascii="Times New Roman" w:hAnsi="Times New Roman" w:cs="Times New Roman"/>
                <w:b/>
                <w:iCs/>
                <w:lang w:val="ru-RU"/>
              </w:rPr>
              <w:t>200</w:t>
            </w:r>
            <w:bookmarkEnd w:id="0"/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радних сати рада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камиона троосовинца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са ПДВ-ом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Укупна цена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рада комлет механизације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 динара </w:t>
            </w:r>
          </w:p>
        </w:tc>
      </w:tr>
      <w:t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Укупна цена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рада комлет механизације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са ПДВ-ом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 динара 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10206"/>
        </w:tabs>
        <w:ind w:left="708" w:firstLine="708"/>
        <w:jc w:val="both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 xml:space="preserve">Понуђач мора имати у власништву или закупу скип, багер точкаш и камион </w:t>
      </w:r>
    </w:p>
    <w:p>
      <w:pPr>
        <w:ind w:left="708" w:firstLine="708"/>
        <w:jc w:val="both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>троосовинац  носивости до 20</w:t>
      </w:r>
      <w:r>
        <w:rPr>
          <w:rFonts w:ascii="Times New Roman" w:hAnsi="Times New Roman" w:cs="Times New Roman"/>
          <w:b/>
          <w:iCs/>
          <w:lang w:val="sr-Latn-RS"/>
        </w:rPr>
        <w:t>t</w:t>
      </w:r>
      <w:r>
        <w:rPr>
          <w:rFonts w:ascii="Times New Roman" w:hAnsi="Times New Roman" w:cs="Times New Roman"/>
          <w:b/>
          <w:iCs/>
          <w:lang w:val="sr-Cyrl-RS"/>
        </w:rPr>
        <w:t>.</w:t>
      </w:r>
    </w:p>
    <w:p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Понуђач:</w:t>
      </w:r>
    </w:p>
    <w:sectPr>
      <w:pgSz w:w="11906" w:h="16838"/>
      <w:pgMar w:top="1417" w:right="28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2020-07-23T12:46:00Z</cp:lastPrinted>
  <dcterms:created xsi:type="dcterms:W3CDTF">2018-04-13T11:52:00Z</dcterms:created>
  <dcterms:modified xsi:type="dcterms:W3CDTF">2023-05-29T10:47:00Z</dcterms:modified>
</cp:coreProperties>
</file>