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И 114.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iCs/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lang w:val="sr-Cyrl-RS"/>
        </w:rPr>
        <w:t xml:space="preserve">радова </w:t>
      </w:r>
      <w:r>
        <w:rPr>
          <w:iCs/>
          <w:color w:val="365F91" w:themeColor="accent1" w:themeShade="BF"/>
          <w:lang w:val="sr-Cyrl-RS"/>
        </w:rPr>
        <w:t>скипа, багера и камиона на поправљању некатегорисаних путева на територији општин</w:t>
      </w:r>
      <w:r>
        <w:rPr>
          <w:iCs/>
          <w:color w:val="365F91" w:themeColor="accent1" w:themeShade="BF"/>
          <w:lang w:val="sr-Latn-RS"/>
        </w:rPr>
        <w:t>e</w:t>
      </w:r>
      <w:r>
        <w:rPr>
          <w:iCs/>
          <w:color w:val="365F91" w:themeColor="accent1" w:themeShade="BF"/>
          <w:lang w:val="sr-Cyrl-RS"/>
        </w:rPr>
        <w:t xml:space="preserve"> Косјерић</w:t>
      </w:r>
      <w:r>
        <w:rPr>
          <w:iCs/>
          <w:lang w:val="sr-Cyrl-RS"/>
        </w:rPr>
        <w:t>:</w:t>
      </w:r>
    </w:p>
    <w:p>
      <w:pPr>
        <w:pStyle w:val="ListParagraph"/>
        <w:ind w:left="0"/>
        <w:jc w:val="both"/>
        <w:rPr>
          <w:iCs/>
          <w:lang w:val="sr-Cyrl-RS"/>
        </w:rPr>
      </w:pPr>
    </w:p>
    <w:p>
      <w:pPr>
        <w:ind w:left="420" w:firstLine="300"/>
        <w:jc w:val="both"/>
        <w:rPr>
          <w:lang w:val="sr-Cyrl-RS"/>
        </w:rPr>
      </w:pPr>
      <w:r>
        <w:rPr>
          <w:b/>
          <w:lang w:val="sr-Cyrl-RS"/>
        </w:rPr>
        <w:t>А</w:t>
      </w:r>
      <w:r>
        <w:rPr>
          <w:lang w:val="sr-Cyrl-RS"/>
        </w:rPr>
        <w:t>. 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</w:t>
      </w:r>
    </w:p>
    <w:p>
      <w:pPr>
        <w:jc w:val="both"/>
        <w:rPr>
          <w:lang w:val="sr-Cyrl-RS"/>
        </w:rPr>
      </w:pPr>
      <w:r>
        <w:rPr>
          <w:lang w:val="sr-Cyrl-RS"/>
        </w:rPr>
        <w:t xml:space="preserve">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lastRenderedPageBreak/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ind w:firstLine="851"/>
        <w:jc w:val="both"/>
      </w:pPr>
      <w:r>
        <w:rPr>
          <w:b/>
          <w:lang w:val="sr-Cyrl-RS"/>
        </w:rPr>
        <w:t>Б.</w:t>
      </w:r>
      <w:r>
        <w:rPr>
          <w:lang w:val="sr-Cyrl-RS"/>
        </w:rPr>
        <w:t xml:space="preserve"> Критеријуме за избор привредног субјекта члана 114. став 1. тачка 3)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односно, технички капацитет и да има у власништву скип, </w:t>
      </w:r>
      <w:r>
        <w:rPr>
          <w:iCs/>
          <w:lang w:val="sr-Cyrl-RS"/>
        </w:rPr>
        <w:t>багер точкаш и камион троосовинац носивости до 20</w:t>
      </w:r>
      <w:r>
        <w:rPr>
          <w:iCs/>
          <w:lang w:val="sr-Latn-RS"/>
        </w:rPr>
        <w:t>t</w:t>
      </w:r>
      <w:r>
        <w:rPr>
          <w:lang w:val="sr-Cyrl-CS"/>
        </w:rPr>
        <w:t>.</w:t>
      </w:r>
    </w:p>
    <w:p>
      <w:pPr>
        <w:pStyle w:val="ListParagraph"/>
        <w:tabs>
          <w:tab w:val="left" w:pos="1905"/>
        </w:tabs>
        <w:ind w:left="644"/>
        <w:jc w:val="both"/>
        <w:rPr>
          <w:i/>
          <w:u w:val="single"/>
          <w:lang w:val="sr-Cyrl-RS"/>
        </w:rPr>
      </w:pPr>
      <w:r>
        <w:rPr>
          <w:i/>
          <w:lang w:val="sr-Cyrl-RS"/>
        </w:rPr>
        <w:tab/>
      </w:r>
      <w:r>
        <w:rPr>
          <w:i/>
          <w:u w:val="single"/>
          <w:lang w:val="sr-Cyrl-RS"/>
        </w:rPr>
        <w:t xml:space="preserve">Доказ: </w:t>
      </w:r>
    </w:p>
    <w:p>
      <w:pPr>
        <w:pStyle w:val="ListParagraph"/>
        <w:numPr>
          <w:ilvl w:val="0"/>
          <w:numId w:val="4"/>
        </w:numPr>
        <w:tabs>
          <w:tab w:val="left" w:pos="1905"/>
        </w:tabs>
        <w:jc w:val="both"/>
        <w:rPr>
          <w:b/>
          <w:lang w:val="sr-Cyrl-CS"/>
        </w:rPr>
      </w:pPr>
      <w:r>
        <w:rPr>
          <w:lang w:val="sr-Cyrl-RS"/>
        </w:rPr>
        <w:t xml:space="preserve">документ којим </w:t>
      </w:r>
      <w:r>
        <w:rPr>
          <w:lang w:val="sr-Cyrl-CS"/>
        </w:rPr>
        <w:t xml:space="preserve">доказује власништво за </w:t>
      </w:r>
      <w:r>
        <w:rPr>
          <w:lang w:val="sr-Cyrl-CS"/>
        </w:rPr>
        <w:t xml:space="preserve">скип, </w:t>
      </w:r>
      <w:r>
        <w:rPr>
          <w:iCs/>
          <w:lang w:val="sr-Cyrl-RS"/>
        </w:rPr>
        <w:t>багер точкаш и камион троосовинац</w:t>
      </w:r>
      <w:r>
        <w:rPr>
          <w:lang w:val="sr-Cyrl-CS"/>
        </w:rPr>
        <w:t xml:space="preserve"> носивости до 20</w:t>
      </w:r>
      <w:r>
        <w:rPr>
          <w:lang w:val="sr-Latn-RS"/>
        </w:rPr>
        <w:t xml:space="preserve">t </w:t>
      </w:r>
      <w:r>
        <w:rPr>
          <w:lang w:val="sr-Cyrl-RS"/>
        </w:rPr>
        <w:t>и</w:t>
      </w:r>
    </w:p>
    <w:p>
      <w:pPr>
        <w:pStyle w:val="ListParagraph"/>
        <w:numPr>
          <w:ilvl w:val="0"/>
          <w:numId w:val="4"/>
        </w:numPr>
        <w:tabs>
          <w:tab w:val="left" w:pos="1905"/>
        </w:tabs>
        <w:jc w:val="both"/>
      </w:pPr>
      <w:r>
        <w:rPr>
          <w:rFonts w:eastAsia="Times New Roman"/>
          <w:color w:val="auto"/>
          <w:kern w:val="0"/>
          <w:lang w:val="sr-Cyrl-CS" w:eastAsia="en-US"/>
        </w:rPr>
        <w:t>копиј</w:t>
      </w:r>
      <w:r>
        <w:rPr>
          <w:rFonts w:eastAsia="Times New Roman"/>
          <w:color w:val="auto"/>
          <w:kern w:val="0"/>
          <w:lang w:val="sr-Latn-RS" w:eastAsia="en-US"/>
        </w:rPr>
        <w:t>у</w:t>
      </w:r>
      <w:r>
        <w:rPr>
          <w:lang w:val="sr-Cyrl-C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пописне листе основних сре</w:t>
      </w:r>
      <w:r>
        <w:rPr>
          <w:rFonts w:eastAsia="Times New Roman"/>
          <w:lang w:val="sr-Cyrl-CS"/>
        </w:rPr>
        <w:t>дстава са стање</w:t>
      </w:r>
      <w:r>
        <w:rPr>
          <w:lang w:val="sr-Cyrl-CS"/>
        </w:rPr>
        <w:t>м</w:t>
      </w:r>
      <w:r>
        <w:rPr>
          <w:rFonts w:eastAsia="Times New Roman"/>
          <w:lang w:val="sr-Cyrl-CS"/>
        </w:rPr>
        <w:t xml:space="preserve"> на дан 31.12.2022</w:t>
      </w:r>
      <w:r>
        <w:rPr>
          <w:rFonts w:eastAsia="Times New Roman"/>
          <w:color w:val="auto"/>
          <w:kern w:val="0"/>
          <w:lang w:val="sr-Cyrl-CS" w:eastAsia="en-US"/>
        </w:rPr>
        <w:t>. године или</w:t>
      </w:r>
    </w:p>
    <w:p>
      <w:pPr>
        <w:pStyle w:val="ListParagraph"/>
        <w:numPr>
          <w:ilvl w:val="0"/>
          <w:numId w:val="4"/>
        </w:numPr>
        <w:tabs>
          <w:tab w:val="left" w:pos="1905"/>
        </w:tabs>
        <w:jc w:val="both"/>
      </w:pPr>
      <w:r>
        <w:rPr>
          <w:rFonts w:eastAsia="Times New Roman"/>
          <w:color w:val="auto"/>
          <w:kern w:val="0"/>
          <w:lang w:val="sr-Cyrl-CS" w:eastAsia="en-US"/>
        </w:rPr>
        <w:t xml:space="preserve">важећи </w:t>
      </w:r>
      <w:bookmarkStart w:id="0" w:name="_GoBack"/>
      <w:bookmarkEnd w:id="0"/>
      <w:r>
        <w:rPr>
          <w:rFonts w:eastAsia="Times New Roman"/>
          <w:color w:val="auto"/>
          <w:kern w:val="0"/>
          <w:lang w:val="sr-Cyrl-CS" w:eastAsia="en-US"/>
        </w:rPr>
        <w:t>уговор о закупу.</w:t>
      </w: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8AC7DBE"/>
    <w:multiLevelType w:val="hybridMultilevel"/>
    <w:tmpl w:val="616CEC6C"/>
    <w:lvl w:ilvl="0" w:tplc="241A000F">
      <w:start w:val="1"/>
      <w:numFmt w:val="decimal"/>
      <w:lvlText w:val="%1.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8A619AB"/>
    <w:multiLevelType w:val="hybridMultilevel"/>
    <w:tmpl w:val="D414B066"/>
    <w:lvl w:ilvl="0" w:tplc="C3F072D4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22</cp:revision>
  <cp:lastPrinted>2021-03-09T15:04:00Z</cp:lastPrinted>
  <dcterms:created xsi:type="dcterms:W3CDTF">2018-05-10T06:39:00Z</dcterms:created>
  <dcterms:modified xsi:type="dcterms:W3CDTF">2023-05-29T10:27:00Z</dcterms:modified>
</cp:coreProperties>
</file>