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  <w:lang w:val="sr-Cyrl-RS"/>
        </w:rPr>
      </w:pPr>
    </w:p>
    <w:p>
      <w:pPr>
        <w:spacing w:line="240" w:lineRule="auto"/>
        <w:jc w:val="center"/>
        <w:rPr>
          <w:b/>
          <w:bCs/>
          <w:lang w:val="sr-Cyrl-RS"/>
        </w:rPr>
      </w:pPr>
      <w:r>
        <w:rPr>
          <w:b/>
          <w:bCs/>
        </w:rPr>
        <w:t xml:space="preserve">ИЗЈАВА </w:t>
      </w:r>
      <w:r>
        <w:rPr>
          <w:b/>
          <w:bCs/>
          <w:lang w:val="sr-Cyrl-RS"/>
        </w:rPr>
        <w:t>ПОНУЂАЧА</w:t>
      </w:r>
    </w:p>
    <w:p>
      <w:pPr>
        <w:tabs>
          <w:tab w:val="left" w:pos="1005"/>
        </w:tabs>
        <w:spacing w:line="240" w:lineRule="auto"/>
        <w:jc w:val="center"/>
        <w:rPr>
          <w:b/>
          <w:lang w:val="sr-Cyrl-RS"/>
        </w:rPr>
      </w:pPr>
      <w:r>
        <w:rPr>
          <w:b/>
          <w:bCs/>
        </w:rPr>
        <w:t xml:space="preserve">О ИСПУЊАВАЊУ </w:t>
      </w:r>
      <w:r>
        <w:rPr>
          <w:b/>
          <w:lang w:val="sr-Cyrl-RS"/>
        </w:rPr>
        <w:t xml:space="preserve">КРИТЕРИЈУМА ЗА КВАЛИТАТИВНИ ИЗБОР ПРИВРЕДНОГ СУБЈЕКТА ИЗ ЧЛАНА 111. СТАВА 1. </w:t>
      </w:r>
    </w:p>
    <w:p>
      <w:pPr>
        <w:tabs>
          <w:tab w:val="left" w:pos="1005"/>
        </w:tabs>
        <w:spacing w:line="240" w:lineRule="auto"/>
        <w:jc w:val="center"/>
        <w:rPr>
          <w:b/>
          <w:iCs/>
          <w:lang w:val="sr-Cyrl-RS"/>
        </w:rPr>
      </w:pPr>
      <w:r>
        <w:rPr>
          <w:b/>
          <w:lang w:val="sr-Cyrl-RS"/>
        </w:rPr>
        <w:t xml:space="preserve">ЗАКОНА О ЈАВНИМ НАБАВКАМА </w:t>
      </w:r>
    </w:p>
    <w:p>
      <w:pPr>
        <w:jc w:val="center"/>
        <w:rPr>
          <w:b/>
          <w:bCs/>
          <w:lang w:val="sr-Cyrl-RS"/>
        </w:rPr>
      </w:pPr>
    </w:p>
    <w:p>
      <w:pPr>
        <w:jc w:val="center"/>
        <w:rPr>
          <w:b/>
          <w:bCs/>
          <w:lang w:val="sr-Cyrl-RS"/>
        </w:rPr>
      </w:pPr>
    </w:p>
    <w:p>
      <w:pPr>
        <w:jc w:val="both"/>
      </w:pPr>
      <w:r>
        <w:t xml:space="preserve">У складу са чланом </w:t>
      </w:r>
      <w:r>
        <w:rPr>
          <w:lang w:val="sr-Cyrl-RS"/>
        </w:rPr>
        <w:t>111.</w:t>
      </w:r>
      <w:r>
        <w:t xml:space="preserve"> став </w:t>
      </w:r>
      <w:r>
        <w:rPr>
          <w:lang w:val="sr-Cyrl-RS"/>
        </w:rPr>
        <w:t>1</w:t>
      </w:r>
      <w:r>
        <w:t>.</w:t>
      </w:r>
      <w:r>
        <w:rPr>
          <w:lang w:val="sr-Cyrl-RS"/>
        </w:rPr>
        <w:t xml:space="preserve">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</w:t>
      </w:r>
      <w:r>
        <w:t xml:space="preserve">, под пуном материјалном и кривичном одговорношћу, </w:t>
      </w:r>
      <w:r>
        <w:rPr>
          <w:lang w:val="sr-Cyrl-CS"/>
        </w:rPr>
        <w:t xml:space="preserve">као заступник понуђача, </w:t>
      </w:r>
      <w:r>
        <w:t>дајем следећу</w:t>
      </w:r>
    </w:p>
    <w:p>
      <w:pPr>
        <w:jc w:val="both"/>
      </w:pPr>
      <w:r>
        <w:tab/>
      </w:r>
      <w:r>
        <w:tab/>
      </w:r>
      <w:r>
        <w:tab/>
      </w:r>
    </w:p>
    <w:p>
      <w:pPr>
        <w:jc w:val="center"/>
        <w:rPr>
          <w:b/>
        </w:rPr>
      </w:pPr>
      <w:r>
        <w:rPr>
          <w:b/>
        </w:rPr>
        <w:t>И З Ј А В У</w:t>
      </w:r>
    </w:p>
    <w:p>
      <w:pPr>
        <w:jc w:val="center"/>
        <w:rPr>
          <w:b/>
        </w:rPr>
      </w:pPr>
    </w:p>
    <w:p>
      <w:pPr>
        <w:jc w:val="center"/>
      </w:pPr>
    </w:p>
    <w:p>
      <w:pPr>
        <w:ind w:left="360"/>
        <w:jc w:val="both"/>
      </w:pPr>
      <w:r>
        <w:rPr>
          <w:lang w:val="sr-Cyrl-CS"/>
        </w:rPr>
        <w:t>П</w:t>
      </w:r>
      <w:r>
        <w:t>онуђач</w:t>
      </w:r>
      <w:r>
        <w:rPr>
          <w:lang w:val="sr-Cyrl-RS"/>
        </w:rPr>
        <w:t xml:space="preserve"> </w:t>
      </w:r>
      <w:r>
        <w:rPr>
          <w:i/>
          <w:lang w:val="sr-Cyrl-RS"/>
        </w:rPr>
        <w:t xml:space="preserve"> ________________________________________________________________ </w:t>
      </w:r>
      <w:r>
        <w:rPr>
          <w:i/>
          <w:iCs/>
        </w:rPr>
        <w:t>[</w:t>
      </w:r>
      <w:r>
        <w:rPr>
          <w:i/>
        </w:rPr>
        <w:t xml:space="preserve">навести </w:t>
      </w:r>
      <w:r>
        <w:rPr>
          <w:i/>
          <w:lang w:val="sr-Cyrl-RS"/>
        </w:rPr>
        <w:t>назив понуђача</w:t>
      </w:r>
      <w:r>
        <w:rPr>
          <w:i/>
          <w:iCs/>
        </w:rPr>
        <w:t>]</w:t>
      </w:r>
      <w:r>
        <w:rPr>
          <w:i/>
          <w:lang w:val="sr-Cyrl-CS"/>
        </w:rPr>
        <w:t xml:space="preserve"> </w:t>
      </w:r>
      <w:r>
        <w:t>у поступку набавке</w:t>
      </w:r>
      <w:r>
        <w:rPr>
          <w:lang w:val="sr-Cyrl-CS"/>
        </w:rPr>
        <w:t xml:space="preserve"> на који се Закон о јавним набавкама не примењује</w:t>
      </w:r>
      <w:r>
        <w:rPr>
          <w:iCs/>
          <w:lang w:val="sr-Cyrl-RS"/>
        </w:rPr>
        <w:t xml:space="preserve">, на основу </w:t>
      </w:r>
      <w:r>
        <w:rPr>
          <w:color w:val="44546A" w:themeColor="text2"/>
          <w:lang w:val="sr-Cyrl-CS"/>
        </w:rPr>
        <w:t xml:space="preserve">члана 27. став 1. тачка 1) и члана 91. Закона о јавним набавкама </w:t>
      </w:r>
      <w:r>
        <w:rPr>
          <w:b/>
          <w:color w:val="44546A" w:themeColor="text2"/>
          <w:lang w:val="sr-Cyrl-CS"/>
        </w:rPr>
        <w:t>(</w:t>
      </w:r>
      <w:r>
        <w:rPr>
          <w:color w:val="44546A" w:themeColor="text2"/>
          <w:lang w:val="sr-Cyrl-CS"/>
        </w:rPr>
        <w:t>„Службени гласник РС“</w:t>
      </w:r>
      <w:r>
        <w:rPr>
          <w:color w:val="44546A" w:themeColor="text2"/>
        </w:rPr>
        <w:t>,</w:t>
      </w:r>
      <w:r>
        <w:rPr>
          <w:color w:val="44546A" w:themeColor="text2"/>
          <w:lang w:val="sr-Cyrl-CS"/>
        </w:rPr>
        <w:t xml:space="preserve"> број </w:t>
      </w:r>
      <w:r>
        <w:rPr>
          <w:color w:val="44546A" w:themeColor="text2"/>
        </w:rPr>
        <w:t>91/2019</w:t>
      </w:r>
      <w:r>
        <w:rPr>
          <w:color w:val="44546A" w:themeColor="text2"/>
          <w:lang w:val="sr-Cyrl-CS"/>
        </w:rPr>
        <w:t>)</w:t>
      </w:r>
      <w:r>
        <w:rPr>
          <w:iCs/>
          <w:color w:val="44546A" w:themeColor="text2"/>
          <w:lang w:val="sr-Cyrl-RS"/>
        </w:rPr>
        <w:t xml:space="preserve"> </w:t>
      </w:r>
      <w:r>
        <w:rPr>
          <w:color w:val="44546A" w:themeColor="text2"/>
          <w:lang w:val="sr-Cyrl-CS"/>
        </w:rPr>
        <w:t xml:space="preserve">– набавка </w:t>
      </w:r>
      <w:r>
        <w:rPr>
          <w:color w:val="FF0000"/>
          <w:lang w:val="sr-Cyrl-CS"/>
        </w:rPr>
        <w:t>услуга</w:t>
      </w:r>
      <w:r>
        <w:rPr>
          <w:color w:val="44546A" w:themeColor="text2"/>
          <w:lang w:val="sr-Cyrl-CS"/>
        </w:rPr>
        <w:t xml:space="preserve"> </w:t>
      </w:r>
      <w:r>
        <w:rPr>
          <w:color w:val="FF0000"/>
          <w:lang w:val="sr-Cyrl-RS"/>
        </w:rPr>
        <w:t>превоза</w:t>
      </w:r>
      <w:r>
        <w:rPr>
          <w:color w:val="FF0000"/>
        </w:rPr>
        <w:t xml:space="preserve">, </w:t>
      </w:r>
      <w:r>
        <w:rPr>
          <w:color w:val="FF0000"/>
          <w:lang w:val="sr-Cyrl-RS"/>
        </w:rPr>
        <w:t>паковања и испоруке меркантилног кукуруза</w:t>
      </w:r>
      <w:r>
        <w:rPr>
          <w:lang w:val="sr-Cyrl-CS"/>
        </w:rPr>
        <w:t xml:space="preserve">, </w:t>
      </w:r>
      <w:r>
        <w:t>испуњава</w:t>
      </w:r>
      <w:r>
        <w:rPr>
          <w:lang w:val="sr-Cyrl-RS"/>
        </w:rPr>
        <w:t xml:space="preserve"> к</w:t>
      </w:r>
      <w:bookmarkStart w:id="0" w:name="_GoBack"/>
      <w:bookmarkEnd w:id="0"/>
      <w:r>
        <w:rPr>
          <w:lang w:val="sr-Cyrl-RS"/>
        </w:rPr>
        <w:t xml:space="preserve">ритеријуме за квалитативни избор привредног субјекта и нема основа за искључење из поступка набавке из члана 111. става 1.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91/2019) </w:t>
      </w:r>
    </w:p>
    <w:p>
      <w:pPr>
        <w:spacing w:after="120"/>
        <w:ind w:left="1843" w:hanging="425"/>
        <w:jc w:val="both"/>
        <w:rPr>
          <w:lang w:val="sr-Cyrl-RS"/>
        </w:rPr>
      </w:pPr>
    </w:p>
    <w:p>
      <w:pPr>
        <w:spacing w:after="120"/>
        <w:ind w:left="1843" w:hanging="425"/>
        <w:jc w:val="both"/>
        <w:rPr>
          <w:i/>
          <w:lang w:val="sr-Cyrl-CS"/>
        </w:rPr>
      </w:pPr>
    </w:p>
    <w:p>
      <w:r>
        <w:rPr>
          <w:lang w:val="sr-Cyrl-RS"/>
        </w:rPr>
        <w:t xml:space="preserve">    </w:t>
      </w:r>
      <w:r>
        <w:t xml:space="preserve">Место:_____________   </w:t>
      </w:r>
    </w:p>
    <w:p>
      <w:r>
        <w:t xml:space="preserve">                                                 </w:t>
      </w:r>
      <w:r>
        <w:rPr>
          <w:lang w:val="sr-Cyrl-RS"/>
        </w:rPr>
        <w:t xml:space="preserve">                                                                          </w:t>
      </w:r>
      <w:r>
        <w:t xml:space="preserve"> Понуђач:</w:t>
      </w:r>
    </w:p>
    <w:p/>
    <w:p>
      <w:pPr>
        <w:rPr>
          <w:b/>
          <w:bCs/>
          <w:i/>
          <w:color w:val="auto"/>
        </w:rPr>
      </w:pPr>
      <w:r>
        <w:rPr>
          <w:lang w:val="sr-Cyrl-RS"/>
        </w:rPr>
        <w:t xml:space="preserve">    </w:t>
      </w:r>
      <w:r>
        <w:t xml:space="preserve">Датум:_____________                     </w:t>
      </w:r>
      <w:r>
        <w:rPr>
          <w:lang w:val="sr-Cyrl-RS"/>
        </w:rPr>
        <w:t xml:space="preserve">                                             </w:t>
      </w:r>
      <w:r>
        <w:t xml:space="preserve">_____________________                                                        </w:t>
      </w:r>
    </w:p>
    <w:p>
      <w:pPr>
        <w:pStyle w:val="ListParagraph"/>
        <w:tabs>
          <w:tab w:val="left" w:pos="1005"/>
        </w:tabs>
        <w:spacing w:after="120"/>
        <w:ind w:left="644"/>
        <w:jc w:val="both"/>
        <w:rPr>
          <w:bCs/>
          <w:iCs/>
          <w:color w:val="auto"/>
          <w:lang w:val="sr-Cyrl-RS"/>
        </w:rPr>
      </w:pPr>
    </w:p>
    <w:sectPr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9BBE6D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55"/>
        </w:tabs>
        <w:ind w:left="1495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0BA57759"/>
    <w:multiLevelType w:val="hybridMultilevel"/>
    <w:tmpl w:val="4EDCE2B4"/>
    <w:lvl w:ilvl="0" w:tplc="821CFD3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496" w:hanging="360"/>
      </w:pPr>
    </w:lvl>
    <w:lvl w:ilvl="2" w:tplc="241A001B" w:tentative="1">
      <w:start w:val="1"/>
      <w:numFmt w:val="lowerRoman"/>
      <w:lvlText w:val="%3."/>
      <w:lvlJc w:val="right"/>
      <w:pPr>
        <w:ind w:left="3216" w:hanging="180"/>
      </w:pPr>
    </w:lvl>
    <w:lvl w:ilvl="3" w:tplc="241A000F" w:tentative="1">
      <w:start w:val="1"/>
      <w:numFmt w:val="decimal"/>
      <w:lvlText w:val="%4."/>
      <w:lvlJc w:val="left"/>
      <w:pPr>
        <w:ind w:left="3936" w:hanging="360"/>
      </w:pPr>
    </w:lvl>
    <w:lvl w:ilvl="4" w:tplc="241A0019" w:tentative="1">
      <w:start w:val="1"/>
      <w:numFmt w:val="lowerLetter"/>
      <w:lvlText w:val="%5."/>
      <w:lvlJc w:val="left"/>
      <w:pPr>
        <w:ind w:left="4656" w:hanging="360"/>
      </w:pPr>
    </w:lvl>
    <w:lvl w:ilvl="5" w:tplc="241A001B" w:tentative="1">
      <w:start w:val="1"/>
      <w:numFmt w:val="lowerRoman"/>
      <w:lvlText w:val="%6."/>
      <w:lvlJc w:val="right"/>
      <w:pPr>
        <w:ind w:left="5376" w:hanging="180"/>
      </w:pPr>
    </w:lvl>
    <w:lvl w:ilvl="6" w:tplc="241A000F" w:tentative="1">
      <w:start w:val="1"/>
      <w:numFmt w:val="decimal"/>
      <w:lvlText w:val="%7."/>
      <w:lvlJc w:val="left"/>
      <w:pPr>
        <w:ind w:left="6096" w:hanging="360"/>
      </w:pPr>
    </w:lvl>
    <w:lvl w:ilvl="7" w:tplc="241A0019" w:tentative="1">
      <w:start w:val="1"/>
      <w:numFmt w:val="lowerLetter"/>
      <w:lvlText w:val="%8."/>
      <w:lvlJc w:val="left"/>
      <w:pPr>
        <w:ind w:left="6816" w:hanging="360"/>
      </w:pPr>
    </w:lvl>
    <w:lvl w:ilvl="8" w:tplc="2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0E8233DF"/>
    <w:multiLevelType w:val="hybridMultilevel"/>
    <w:tmpl w:val="BF0E1D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A50D6"/>
    <w:multiLevelType w:val="hybridMultilevel"/>
    <w:tmpl w:val="6C486A70"/>
    <w:lvl w:ilvl="0" w:tplc="D92A9854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790" w:hanging="360"/>
      </w:pPr>
    </w:lvl>
    <w:lvl w:ilvl="2" w:tplc="241A001B" w:tentative="1">
      <w:start w:val="1"/>
      <w:numFmt w:val="lowerRoman"/>
      <w:lvlText w:val="%3."/>
      <w:lvlJc w:val="right"/>
      <w:pPr>
        <w:ind w:left="3510" w:hanging="180"/>
      </w:pPr>
    </w:lvl>
    <w:lvl w:ilvl="3" w:tplc="241A000F" w:tentative="1">
      <w:start w:val="1"/>
      <w:numFmt w:val="decimal"/>
      <w:lvlText w:val="%4."/>
      <w:lvlJc w:val="left"/>
      <w:pPr>
        <w:ind w:left="4230" w:hanging="360"/>
      </w:pPr>
    </w:lvl>
    <w:lvl w:ilvl="4" w:tplc="241A0019" w:tentative="1">
      <w:start w:val="1"/>
      <w:numFmt w:val="lowerLetter"/>
      <w:lvlText w:val="%5."/>
      <w:lvlJc w:val="left"/>
      <w:pPr>
        <w:ind w:left="4950" w:hanging="360"/>
      </w:pPr>
    </w:lvl>
    <w:lvl w:ilvl="5" w:tplc="241A001B" w:tentative="1">
      <w:start w:val="1"/>
      <w:numFmt w:val="lowerRoman"/>
      <w:lvlText w:val="%6."/>
      <w:lvlJc w:val="right"/>
      <w:pPr>
        <w:ind w:left="5670" w:hanging="180"/>
      </w:pPr>
    </w:lvl>
    <w:lvl w:ilvl="6" w:tplc="241A000F" w:tentative="1">
      <w:start w:val="1"/>
      <w:numFmt w:val="decimal"/>
      <w:lvlText w:val="%7."/>
      <w:lvlJc w:val="left"/>
      <w:pPr>
        <w:ind w:left="6390" w:hanging="360"/>
      </w:pPr>
    </w:lvl>
    <w:lvl w:ilvl="7" w:tplc="241A0019" w:tentative="1">
      <w:start w:val="1"/>
      <w:numFmt w:val="lowerLetter"/>
      <w:lvlText w:val="%8."/>
      <w:lvlJc w:val="left"/>
      <w:pPr>
        <w:ind w:left="7110" w:hanging="360"/>
      </w:pPr>
    </w:lvl>
    <w:lvl w:ilvl="8" w:tplc="241A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5" w15:restartNumberingAfterBreak="0">
    <w:nsid w:val="30277B05"/>
    <w:multiLevelType w:val="hybridMultilevel"/>
    <w:tmpl w:val="5F46730E"/>
    <w:lvl w:ilvl="0" w:tplc="405C53CE">
      <w:start w:val="2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50DF4B21"/>
    <w:multiLevelType w:val="hybridMultilevel"/>
    <w:tmpl w:val="8B2A6DCA"/>
    <w:lvl w:ilvl="0" w:tplc="765419D6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5A942719"/>
    <w:multiLevelType w:val="hybridMultilevel"/>
    <w:tmpl w:val="3A960648"/>
    <w:lvl w:ilvl="0" w:tplc="241A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8" w15:restartNumberingAfterBreak="0">
    <w:nsid w:val="661B5EB4"/>
    <w:multiLevelType w:val="hybridMultilevel"/>
    <w:tmpl w:val="1ADCB51E"/>
    <w:lvl w:ilvl="0" w:tplc="EFA66BC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00F524F"/>
    <w:multiLevelType w:val="hybridMultilevel"/>
    <w:tmpl w:val="DC842CB4"/>
    <w:lvl w:ilvl="0" w:tplc="241A000F">
      <w:start w:val="1"/>
      <w:numFmt w:val="decimal"/>
      <w:lvlText w:val="%1."/>
      <w:lvlJc w:val="left"/>
      <w:pPr>
        <w:ind w:left="644" w:hanging="360"/>
      </w:pPr>
    </w:lvl>
    <w:lvl w:ilvl="1" w:tplc="241A0019" w:tentative="1">
      <w:start w:val="1"/>
      <w:numFmt w:val="lowerLetter"/>
      <w:lvlText w:val="%2."/>
      <w:lvlJc w:val="left"/>
      <w:pPr>
        <w:ind w:left="1500" w:hanging="360"/>
      </w:pPr>
    </w:lvl>
    <w:lvl w:ilvl="2" w:tplc="241A001B" w:tentative="1">
      <w:start w:val="1"/>
      <w:numFmt w:val="lowerRoman"/>
      <w:lvlText w:val="%3."/>
      <w:lvlJc w:val="right"/>
      <w:pPr>
        <w:ind w:left="2220" w:hanging="180"/>
      </w:pPr>
    </w:lvl>
    <w:lvl w:ilvl="3" w:tplc="241A000F" w:tentative="1">
      <w:start w:val="1"/>
      <w:numFmt w:val="decimal"/>
      <w:lvlText w:val="%4."/>
      <w:lvlJc w:val="left"/>
      <w:pPr>
        <w:ind w:left="2940" w:hanging="360"/>
      </w:pPr>
    </w:lvl>
    <w:lvl w:ilvl="4" w:tplc="241A0019" w:tentative="1">
      <w:start w:val="1"/>
      <w:numFmt w:val="lowerLetter"/>
      <w:lvlText w:val="%5."/>
      <w:lvlJc w:val="left"/>
      <w:pPr>
        <w:ind w:left="3660" w:hanging="360"/>
      </w:pPr>
    </w:lvl>
    <w:lvl w:ilvl="5" w:tplc="241A001B" w:tentative="1">
      <w:start w:val="1"/>
      <w:numFmt w:val="lowerRoman"/>
      <w:lvlText w:val="%6."/>
      <w:lvlJc w:val="right"/>
      <w:pPr>
        <w:ind w:left="4380" w:hanging="180"/>
      </w:pPr>
    </w:lvl>
    <w:lvl w:ilvl="6" w:tplc="241A000F" w:tentative="1">
      <w:start w:val="1"/>
      <w:numFmt w:val="decimal"/>
      <w:lvlText w:val="%7."/>
      <w:lvlJc w:val="left"/>
      <w:pPr>
        <w:ind w:left="5100" w:hanging="360"/>
      </w:pPr>
    </w:lvl>
    <w:lvl w:ilvl="7" w:tplc="241A0019" w:tentative="1">
      <w:start w:val="1"/>
      <w:numFmt w:val="lowerLetter"/>
      <w:lvlText w:val="%8."/>
      <w:lvlJc w:val="left"/>
      <w:pPr>
        <w:ind w:left="5820" w:hanging="360"/>
      </w:pPr>
    </w:lvl>
    <w:lvl w:ilvl="8" w:tplc="2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71163916"/>
    <w:multiLevelType w:val="hybridMultilevel"/>
    <w:tmpl w:val="23A4D418"/>
    <w:lvl w:ilvl="0" w:tplc="98C43A3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15" w:hanging="360"/>
      </w:pPr>
    </w:lvl>
    <w:lvl w:ilvl="2" w:tplc="241A001B" w:tentative="1">
      <w:start w:val="1"/>
      <w:numFmt w:val="lowerRoman"/>
      <w:lvlText w:val="%3."/>
      <w:lvlJc w:val="right"/>
      <w:pPr>
        <w:ind w:left="2935" w:hanging="180"/>
      </w:pPr>
    </w:lvl>
    <w:lvl w:ilvl="3" w:tplc="241A000F" w:tentative="1">
      <w:start w:val="1"/>
      <w:numFmt w:val="decimal"/>
      <w:lvlText w:val="%4."/>
      <w:lvlJc w:val="left"/>
      <w:pPr>
        <w:ind w:left="3655" w:hanging="360"/>
      </w:pPr>
    </w:lvl>
    <w:lvl w:ilvl="4" w:tplc="241A0019" w:tentative="1">
      <w:start w:val="1"/>
      <w:numFmt w:val="lowerLetter"/>
      <w:lvlText w:val="%5."/>
      <w:lvlJc w:val="left"/>
      <w:pPr>
        <w:ind w:left="4375" w:hanging="360"/>
      </w:pPr>
    </w:lvl>
    <w:lvl w:ilvl="5" w:tplc="241A001B" w:tentative="1">
      <w:start w:val="1"/>
      <w:numFmt w:val="lowerRoman"/>
      <w:lvlText w:val="%6."/>
      <w:lvlJc w:val="right"/>
      <w:pPr>
        <w:ind w:left="5095" w:hanging="180"/>
      </w:pPr>
    </w:lvl>
    <w:lvl w:ilvl="6" w:tplc="241A000F" w:tentative="1">
      <w:start w:val="1"/>
      <w:numFmt w:val="decimal"/>
      <w:lvlText w:val="%7."/>
      <w:lvlJc w:val="left"/>
      <w:pPr>
        <w:ind w:left="5815" w:hanging="360"/>
      </w:pPr>
    </w:lvl>
    <w:lvl w:ilvl="7" w:tplc="241A0019" w:tentative="1">
      <w:start w:val="1"/>
      <w:numFmt w:val="lowerLetter"/>
      <w:lvlText w:val="%8."/>
      <w:lvlJc w:val="left"/>
      <w:pPr>
        <w:ind w:left="6535" w:hanging="360"/>
      </w:pPr>
    </w:lvl>
    <w:lvl w:ilvl="8" w:tplc="241A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7"/>
  </w:num>
  <w:num w:numId="5">
    <w:abstractNumId w:val="9"/>
  </w:num>
  <w:num w:numId="6">
    <w:abstractNumId w:val="5"/>
  </w:num>
  <w:num w:numId="7">
    <w:abstractNumId w:val="6"/>
  </w:num>
  <w:num w:numId="8">
    <w:abstractNumId w:val="0"/>
  </w:num>
  <w:num w:numId="9">
    <w:abstractNumId w:val="4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8DB86-FFE9-4B9D-BDAC-293ADD28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eastAsia="Arial Unicode MS"/>
      <w:color w:val="000000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Pr>
      <w:rFonts w:eastAsia="Arial Unicode MS"/>
      <w:color w:val="000000"/>
      <w:kern w:val="1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  <w:style w:type="paragraph" w:customStyle="1" w:styleId="CharChar5CharCharCharCharChar1CharCharCharCharCharCharCharCharCharCharCharCharCharCharCharCharCharChar1Char">
    <w:name w:val="Char Char5 Char Char Char Char Char1 Char Char Char Char Char Char Char Char Char Char Char Char Char Char Char Char Char Char1 Char"/>
    <w:basedOn w:val="Normal"/>
    <w:pPr>
      <w:suppressAutoHyphens w:val="0"/>
      <w:spacing w:after="160" w:line="240" w:lineRule="auto"/>
      <w:jc w:val="both"/>
    </w:pPr>
    <w:rPr>
      <w:rFonts w:eastAsia="Times New Roman"/>
      <w:color w:val="auto"/>
      <w:kern w:val="0"/>
      <w:szCs w:val="20"/>
      <w:lang w:val="en-US" w:eastAsia="en-US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35</cp:revision>
  <cp:lastPrinted>2021-05-12T07:51:00Z</cp:lastPrinted>
  <dcterms:created xsi:type="dcterms:W3CDTF">2017-11-07T10:28:00Z</dcterms:created>
  <dcterms:modified xsi:type="dcterms:W3CDTF">2023-02-08T13:13:00Z</dcterms:modified>
</cp:coreProperties>
</file>