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bCs/>
          <w:lang w:val="sr-Cyrl-RS"/>
        </w:rPr>
      </w:pPr>
    </w:p>
    <w:p>
      <w:pPr>
        <w:spacing w:line="240" w:lineRule="auto"/>
        <w:jc w:val="center"/>
        <w:rPr>
          <w:b/>
          <w:bCs/>
          <w:lang w:val="sr-Cyrl-RS"/>
        </w:rPr>
      </w:pPr>
      <w:r>
        <w:rPr>
          <w:b/>
          <w:bCs/>
        </w:rPr>
        <w:t xml:space="preserve">ИЗЈАВА </w:t>
      </w:r>
      <w:r>
        <w:rPr>
          <w:b/>
          <w:bCs/>
          <w:lang w:val="sr-Cyrl-RS"/>
        </w:rPr>
        <w:t>ПОНУЂАЧА</w:t>
      </w:r>
    </w:p>
    <w:p>
      <w:pPr>
        <w:tabs>
          <w:tab w:val="left" w:pos="1005"/>
        </w:tabs>
        <w:spacing w:line="240" w:lineRule="auto"/>
        <w:jc w:val="center"/>
        <w:rPr>
          <w:b/>
          <w:lang w:val="sr-Cyrl-RS"/>
        </w:rPr>
      </w:pPr>
      <w:r>
        <w:rPr>
          <w:b/>
          <w:bCs/>
        </w:rPr>
        <w:t xml:space="preserve">О ИСПУЊАВАЊУ </w:t>
      </w:r>
      <w:r>
        <w:rPr>
          <w:b/>
          <w:lang w:val="sr-Cyrl-RS"/>
        </w:rPr>
        <w:t xml:space="preserve">КРИТЕРИЈУМА ЗА КВАЛИТАТИВНИ ИЗБОР ПРИВРЕДНОГ СУБЈЕКТА ИЗ ЧЛАНА 111. СТАВА 1. И ЧЛАНА 114. </w:t>
      </w:r>
    </w:p>
    <w:p>
      <w:pPr>
        <w:tabs>
          <w:tab w:val="left" w:pos="1005"/>
        </w:tabs>
        <w:spacing w:line="240" w:lineRule="auto"/>
        <w:jc w:val="center"/>
        <w:rPr>
          <w:b/>
          <w:iCs/>
          <w:lang w:val="sr-Cyrl-RS"/>
        </w:rPr>
      </w:pPr>
      <w:r>
        <w:rPr>
          <w:b/>
          <w:lang w:val="sr-Cyrl-RS"/>
        </w:rPr>
        <w:t xml:space="preserve">ЗАКОНА О ЈАВНИМ НАБАВКАМА </w:t>
      </w:r>
    </w:p>
    <w:p>
      <w:pPr>
        <w:jc w:val="center"/>
        <w:rPr>
          <w:b/>
          <w:bCs/>
          <w:lang w:val="sr-Cyrl-RS"/>
        </w:rPr>
      </w:pPr>
    </w:p>
    <w:p>
      <w:pPr>
        <w:jc w:val="center"/>
        <w:rPr>
          <w:b/>
          <w:bCs/>
          <w:lang w:val="sr-Cyrl-RS"/>
        </w:rPr>
      </w:pPr>
    </w:p>
    <w:p>
      <w:pPr>
        <w:jc w:val="both"/>
      </w:pPr>
      <w:r>
        <w:t xml:space="preserve">У складу са чланом </w:t>
      </w:r>
      <w:r>
        <w:rPr>
          <w:lang w:val="sr-Cyrl-RS"/>
        </w:rPr>
        <w:t>111.</w:t>
      </w:r>
      <w:r>
        <w:t xml:space="preserve"> став </w:t>
      </w:r>
      <w:r>
        <w:rPr>
          <w:lang w:val="sr-Cyrl-RS"/>
        </w:rPr>
        <w:t>1</w:t>
      </w:r>
      <w:r>
        <w:t>.</w:t>
      </w:r>
      <w:r>
        <w:rPr>
          <w:lang w:val="sr-Cyrl-RS"/>
        </w:rPr>
        <w:t xml:space="preserve"> и 114. Закона о јавним набавкама </w:t>
      </w:r>
      <w:r>
        <w:rPr>
          <w:lang w:val="sr-Cyrl-CS"/>
        </w:rPr>
        <w:t>(„Службени гласник</w:t>
      </w:r>
      <w:r>
        <w:t xml:space="preserve"> </w:t>
      </w:r>
      <w:r>
        <w:rPr>
          <w:lang w:val="sr-Cyrl-CS"/>
        </w:rPr>
        <w:t xml:space="preserve"> РС“, број 91/2</w:t>
      </w:r>
      <w:r>
        <w:t xml:space="preserve">, под пуном материјалном и кривичном одговорношћу, </w:t>
      </w:r>
      <w:r>
        <w:rPr>
          <w:lang w:val="sr-Cyrl-CS"/>
        </w:rPr>
        <w:t xml:space="preserve">као заступник понуђача, </w:t>
      </w:r>
      <w:r>
        <w:t>дајем следећу</w:t>
      </w:r>
    </w:p>
    <w:p>
      <w:pPr>
        <w:jc w:val="both"/>
      </w:pPr>
      <w:r>
        <w:tab/>
      </w:r>
      <w:r>
        <w:tab/>
      </w:r>
      <w:r>
        <w:tab/>
      </w:r>
    </w:p>
    <w:p>
      <w:pPr>
        <w:jc w:val="center"/>
        <w:rPr>
          <w:b/>
        </w:rPr>
      </w:pPr>
      <w:r>
        <w:rPr>
          <w:b/>
        </w:rPr>
        <w:t>И З Ј А В У</w:t>
      </w:r>
    </w:p>
    <w:p>
      <w:pPr>
        <w:jc w:val="center"/>
        <w:rPr>
          <w:b/>
        </w:rPr>
      </w:pPr>
    </w:p>
    <w:p>
      <w:pPr>
        <w:jc w:val="center"/>
      </w:pPr>
    </w:p>
    <w:p>
      <w:pPr>
        <w:ind w:left="-142"/>
        <w:jc w:val="both"/>
        <w:rPr>
          <w:iCs/>
          <w:lang w:val="sr-Cyrl-RS"/>
        </w:rPr>
      </w:pPr>
      <w:r>
        <w:rPr>
          <w:lang w:val="sr-Cyrl-CS"/>
        </w:rPr>
        <w:t>П</w:t>
      </w:r>
      <w:r>
        <w:t>онуђач</w:t>
      </w:r>
      <w:r>
        <w:rPr>
          <w:lang w:val="sr-Cyrl-RS"/>
        </w:rPr>
        <w:t xml:space="preserve"> </w:t>
      </w:r>
      <w:r>
        <w:rPr>
          <w:i/>
          <w:lang w:val="sr-Cyrl-RS"/>
        </w:rPr>
        <w:t xml:space="preserve"> _________________________________________________________________ </w:t>
      </w:r>
      <w:r>
        <w:rPr>
          <w:i/>
          <w:iCs/>
        </w:rPr>
        <w:t>[</w:t>
      </w:r>
      <w:r>
        <w:rPr>
          <w:i/>
        </w:rPr>
        <w:t xml:space="preserve">навести </w:t>
      </w:r>
      <w:r>
        <w:rPr>
          <w:i/>
          <w:lang w:val="sr-Cyrl-RS"/>
        </w:rPr>
        <w:t>назив понуђача</w:t>
      </w:r>
      <w:r>
        <w:rPr>
          <w:i/>
          <w:iCs/>
        </w:rPr>
        <w:t>]</w:t>
      </w:r>
      <w:r>
        <w:rPr>
          <w:i/>
          <w:lang w:val="sr-Cyrl-CS"/>
        </w:rPr>
        <w:t xml:space="preserve"> </w:t>
      </w:r>
      <w:r>
        <w:t>у поступку набавке</w:t>
      </w:r>
      <w:r>
        <w:rPr>
          <w:lang w:val="sr-Cyrl-CS"/>
        </w:rPr>
        <w:t xml:space="preserve"> на који се Закон о јавним набавкама не примењује</w:t>
      </w:r>
      <w:r>
        <w:rPr>
          <w:iCs/>
          <w:lang w:val="sr-Cyrl-RS"/>
        </w:rPr>
        <w:t xml:space="preserve">, на основу </w:t>
      </w:r>
      <w:r>
        <w:rPr>
          <w:color w:val="44546A" w:themeColor="text2"/>
          <w:lang w:val="sr-Cyrl-CS"/>
        </w:rPr>
        <w:t xml:space="preserve">члана 27. став 1. тачка 1) и члана 91. Закона о јавним набавкама </w:t>
      </w:r>
      <w:r>
        <w:rPr>
          <w:b/>
          <w:color w:val="44546A" w:themeColor="text2"/>
          <w:lang w:val="sr-Cyrl-CS"/>
        </w:rPr>
        <w:t>(</w:t>
      </w:r>
      <w:r>
        <w:rPr>
          <w:color w:val="44546A" w:themeColor="text2"/>
          <w:lang w:val="sr-Cyrl-CS"/>
        </w:rPr>
        <w:t>„Службени гласник РС“</w:t>
      </w:r>
      <w:r>
        <w:rPr>
          <w:color w:val="44546A" w:themeColor="text2"/>
        </w:rPr>
        <w:t>,</w:t>
      </w:r>
      <w:r>
        <w:rPr>
          <w:color w:val="44546A" w:themeColor="text2"/>
          <w:lang w:val="sr-Cyrl-CS"/>
        </w:rPr>
        <w:t xml:space="preserve"> број </w:t>
      </w:r>
      <w:r>
        <w:rPr>
          <w:color w:val="44546A" w:themeColor="text2"/>
        </w:rPr>
        <w:t>91/2019</w:t>
      </w:r>
      <w:r>
        <w:rPr>
          <w:color w:val="44546A" w:themeColor="text2"/>
          <w:lang w:val="sr-Cyrl-CS"/>
        </w:rPr>
        <w:t>) - н</w:t>
      </w:r>
      <w:r>
        <w:rPr>
          <w:lang w:val="sr-Cyrl-CS"/>
        </w:rPr>
        <w:t>а</w:t>
      </w:r>
      <w:r>
        <w:t>бавк</w:t>
      </w:r>
      <w:r>
        <w:rPr>
          <w:lang w:val="sr-Cyrl-CS"/>
        </w:rPr>
        <w:t>а</w:t>
      </w:r>
      <w:r>
        <w:rPr>
          <w:lang w:val="sr-Cyrl-RS"/>
        </w:rPr>
        <w:t xml:space="preserve"> </w:t>
      </w:r>
      <w:r>
        <w:rPr>
          <w:iCs/>
          <w:color w:val="FF0000"/>
          <w:lang w:val="sr-Cyrl-RS"/>
        </w:rPr>
        <w:t>услуга израде друге Измене плана генералне регулације града Косјерића и Извештаја о стратешкој процени утицаја друге Измене плана генералне регулације града Косјерића на животну средину</w:t>
      </w:r>
      <w:r>
        <w:rPr>
          <w:iCs/>
          <w:lang w:val="sr-Cyrl-RS"/>
        </w:rPr>
        <w:t>:</w:t>
      </w:r>
    </w:p>
    <w:p>
      <w:pPr>
        <w:ind w:left="-142"/>
        <w:jc w:val="both"/>
        <w:rPr>
          <w:lang w:val="sr-Cyrl-RS"/>
        </w:rPr>
      </w:pPr>
    </w:p>
    <w:p>
      <w:pPr>
        <w:pStyle w:val="ListParagraph"/>
        <w:numPr>
          <w:ilvl w:val="0"/>
          <w:numId w:val="5"/>
        </w:numPr>
        <w:spacing w:line="240" w:lineRule="auto"/>
        <w:ind w:left="426" w:firstLine="0"/>
        <w:jc w:val="both"/>
      </w:pPr>
      <w:r>
        <w:rPr>
          <w:lang w:val="sr-Cyrl-RS"/>
        </w:rPr>
        <w:t>Испуњава критеријуме за квалитативни избор привредног субјекта</w:t>
      </w:r>
      <w:r>
        <w:t>,</w:t>
      </w:r>
      <w:r>
        <w:rPr>
          <w:lang w:val="sr-Cyrl-RS"/>
        </w:rPr>
        <w:t xml:space="preserve"> из члана 111. става 1. Закона о јавним набавкама </w:t>
      </w:r>
      <w:r>
        <w:rPr>
          <w:lang w:val="sr-Cyrl-CS"/>
        </w:rPr>
        <w:t>(„Службени гласник</w:t>
      </w:r>
      <w:r>
        <w:t xml:space="preserve"> </w:t>
      </w:r>
      <w:r>
        <w:rPr>
          <w:lang w:val="sr-Cyrl-CS"/>
        </w:rPr>
        <w:t xml:space="preserve"> РС“, број 91/2019)</w:t>
      </w:r>
      <w:r>
        <w:rPr>
          <w:lang w:val="sr-Cyrl-RS"/>
        </w:rPr>
        <w:t xml:space="preserve"> и нема основа за искључење из поступка набавке</w:t>
      </w:r>
      <w:r>
        <w:t>;</w:t>
      </w:r>
      <w:r>
        <w:rPr>
          <w:lang w:val="sr-Cyrl-CS"/>
        </w:rPr>
        <w:t xml:space="preserve"> </w:t>
      </w:r>
      <w:r>
        <w:rPr>
          <w:lang w:val="sr-Cyrl-RS"/>
        </w:rPr>
        <w:t xml:space="preserve"> </w:t>
      </w:r>
    </w:p>
    <w:p>
      <w:pPr>
        <w:spacing w:line="240" w:lineRule="auto"/>
        <w:jc w:val="both"/>
      </w:pPr>
    </w:p>
    <w:p>
      <w:pPr>
        <w:pStyle w:val="ListParagraph"/>
        <w:numPr>
          <w:ilvl w:val="0"/>
          <w:numId w:val="5"/>
        </w:numPr>
        <w:spacing w:line="240" w:lineRule="auto"/>
        <w:ind w:left="426" w:firstLine="0"/>
        <w:jc w:val="both"/>
      </w:pPr>
      <w:r>
        <w:rPr>
          <w:lang w:val="sr-Cyrl-RS"/>
        </w:rPr>
        <w:t>Испуњава критеријуме за избор привредног субјекта</w:t>
      </w:r>
      <w:r>
        <w:t>,</w:t>
      </w:r>
      <w:r>
        <w:rPr>
          <w:lang w:val="sr-Cyrl-RS"/>
        </w:rPr>
        <w:t xml:space="preserve"> из члана 114. става 1. Закона о јавним набавкама </w:t>
      </w:r>
      <w:r>
        <w:rPr>
          <w:lang w:val="sr-Cyrl-CS"/>
        </w:rPr>
        <w:t>(„Службени гласник</w:t>
      </w:r>
      <w:r>
        <w:t xml:space="preserve"> </w:t>
      </w:r>
      <w:r>
        <w:rPr>
          <w:lang w:val="sr-Cyrl-CS"/>
        </w:rPr>
        <w:t xml:space="preserve"> РС“, број 91/2019):</w:t>
      </w:r>
    </w:p>
    <w:p>
      <w:pPr>
        <w:tabs>
          <w:tab w:val="left" w:pos="709"/>
        </w:tabs>
        <w:spacing w:line="240" w:lineRule="auto"/>
        <w:jc w:val="both"/>
      </w:pPr>
    </w:p>
    <w:p>
      <w:pPr>
        <w:pStyle w:val="ListParagraph"/>
        <w:numPr>
          <w:ilvl w:val="1"/>
          <w:numId w:val="5"/>
        </w:numPr>
        <w:tabs>
          <w:tab w:val="left" w:pos="709"/>
        </w:tabs>
        <w:spacing w:line="240" w:lineRule="auto"/>
        <w:jc w:val="both"/>
        <w:rPr>
          <w:lang w:val="sr-Cyrl-RS"/>
        </w:rPr>
      </w:pPr>
      <w:r>
        <w:rPr>
          <w:lang w:val="sr-Cyrl-RS"/>
        </w:rPr>
        <w:t xml:space="preserve"> Понуђач испуњава услове за обављање професионалне делатности, односно, уписан је у регистар привредних субјеката, судски регистар, професионални регистар или други одговарајући регистар, ако се такав регистар води у земљи у којој привредни субјект има седиште.</w:t>
      </w:r>
    </w:p>
    <w:p>
      <w:pPr>
        <w:pStyle w:val="ListParagraph"/>
        <w:tabs>
          <w:tab w:val="left" w:pos="709"/>
        </w:tabs>
        <w:spacing w:line="240" w:lineRule="auto"/>
        <w:ind w:left="1070"/>
        <w:jc w:val="both"/>
        <w:rPr>
          <w:b/>
          <w:i/>
          <w:lang w:val="sr-Cyrl-RS"/>
        </w:rPr>
      </w:pPr>
      <w:r>
        <w:rPr>
          <w:b/>
          <w:i/>
          <w:lang w:val="sr-Cyrl-RS"/>
        </w:rPr>
        <w:t xml:space="preserve">Доказ: </w:t>
      </w:r>
    </w:p>
    <w:p>
      <w:pPr>
        <w:pStyle w:val="ListParagraph"/>
        <w:tabs>
          <w:tab w:val="left" w:pos="709"/>
        </w:tabs>
        <w:spacing w:line="240" w:lineRule="auto"/>
        <w:ind w:left="1070"/>
        <w:jc w:val="both"/>
        <w:rPr>
          <w:lang w:val="sr-Cyrl-RS"/>
        </w:rPr>
      </w:pPr>
      <w:r>
        <w:rPr>
          <w:lang w:val="sr-Cyrl-RS"/>
        </w:rPr>
        <w:t>Извод из регистра.</w:t>
      </w:r>
    </w:p>
    <w:p>
      <w:pPr>
        <w:pStyle w:val="ListParagraph"/>
        <w:tabs>
          <w:tab w:val="left" w:pos="709"/>
        </w:tabs>
        <w:spacing w:line="240" w:lineRule="auto"/>
        <w:ind w:left="1070"/>
        <w:jc w:val="both"/>
        <w:rPr>
          <w:lang w:val="sr-Cyrl-RS"/>
        </w:rPr>
      </w:pPr>
    </w:p>
    <w:p>
      <w:pPr>
        <w:pStyle w:val="ListParagraph"/>
        <w:numPr>
          <w:ilvl w:val="1"/>
          <w:numId w:val="5"/>
        </w:numPr>
        <w:tabs>
          <w:tab w:val="left" w:pos="709"/>
        </w:tabs>
        <w:spacing w:line="240" w:lineRule="auto"/>
        <w:jc w:val="both"/>
        <w:rPr>
          <w:lang w:val="sr-Cyrl-RS"/>
        </w:rPr>
      </w:pPr>
      <w:r>
        <w:rPr>
          <w:lang w:val="sr-Cyrl-RS"/>
        </w:rPr>
        <w:t xml:space="preserve"> Понуђач испуњава финансијски и економски капацитет, односно, понуђач је у последње две финансијске године остварио минимални приход од 2.000.000,00 динара, без ПДВ-а, у области која је обухваћена предметом набавке.</w:t>
      </w:r>
    </w:p>
    <w:p>
      <w:pPr>
        <w:tabs>
          <w:tab w:val="left" w:pos="709"/>
        </w:tabs>
        <w:spacing w:line="240" w:lineRule="auto"/>
        <w:ind w:left="284"/>
        <w:jc w:val="both"/>
        <w:rPr>
          <w:b/>
          <w:i/>
          <w:lang w:val="sr-Cyrl-RS"/>
        </w:rPr>
      </w:pPr>
      <w:r>
        <w:rPr>
          <w:b/>
          <w:i/>
          <w:lang w:val="sr-Cyrl-RS"/>
        </w:rPr>
        <w:t xml:space="preserve">             </w:t>
      </w:r>
      <w:r>
        <w:rPr>
          <w:b/>
          <w:i/>
          <w:lang w:val="sr-Cyrl-RS"/>
        </w:rPr>
        <w:t xml:space="preserve">Доказ: </w:t>
      </w:r>
    </w:p>
    <w:p>
      <w:pPr>
        <w:pStyle w:val="ListParagraph"/>
        <w:tabs>
          <w:tab w:val="left" w:pos="709"/>
        </w:tabs>
        <w:spacing w:line="240" w:lineRule="auto"/>
        <w:ind w:left="644"/>
        <w:jc w:val="both"/>
        <w:rPr>
          <w:lang w:val="sr-Cyrl-RS"/>
        </w:rPr>
      </w:pPr>
      <w:r>
        <w:rPr>
          <w:lang w:val="sr-Cyrl-RS"/>
        </w:rPr>
        <w:t xml:space="preserve">       </w:t>
      </w:r>
      <w:r>
        <w:rPr>
          <w:lang w:val="sr-Cyrl-RS"/>
        </w:rPr>
        <w:t>Фотокопиј</w:t>
      </w:r>
      <w:r>
        <w:rPr>
          <w:lang w:val="sr-Cyrl-RS"/>
        </w:rPr>
        <w:t xml:space="preserve">е </w:t>
      </w:r>
      <w:r>
        <w:rPr>
          <w:lang w:val="sr-Cyrl-RS"/>
        </w:rPr>
        <w:t>релизованих уговора и окончаних ситуација или рачуна.</w:t>
      </w:r>
    </w:p>
    <w:p>
      <w:pPr>
        <w:tabs>
          <w:tab w:val="left" w:pos="709"/>
        </w:tabs>
        <w:spacing w:line="240" w:lineRule="auto"/>
        <w:jc w:val="both"/>
        <w:rPr>
          <w:lang w:val="sr-Cyrl-RS"/>
        </w:rPr>
      </w:pPr>
      <w:r>
        <w:rPr>
          <w:b/>
          <w:i/>
          <w:lang w:val="sr-Cyrl-RS"/>
        </w:rPr>
        <w:t xml:space="preserve">                  </w:t>
      </w:r>
    </w:p>
    <w:p>
      <w:pPr>
        <w:pStyle w:val="ListParagraph"/>
        <w:numPr>
          <w:ilvl w:val="1"/>
          <w:numId w:val="5"/>
        </w:numPr>
        <w:tabs>
          <w:tab w:val="left" w:pos="709"/>
        </w:tabs>
        <w:spacing w:line="240" w:lineRule="auto"/>
        <w:jc w:val="both"/>
        <w:rPr>
          <w:lang w:val="sr-Cyrl-RS"/>
        </w:rPr>
      </w:pPr>
      <w:r>
        <w:rPr>
          <w:lang w:val="sr-Cyrl-RS"/>
        </w:rPr>
        <w:t xml:space="preserve"> Понуђач испуњава технички и стручни капацитет:</w:t>
      </w:r>
    </w:p>
    <w:p>
      <w:pPr>
        <w:pStyle w:val="ListParagraph"/>
        <w:tabs>
          <w:tab w:val="left" w:pos="709"/>
        </w:tabs>
        <w:spacing w:line="240" w:lineRule="auto"/>
        <w:ind w:left="1846"/>
        <w:jc w:val="both"/>
        <w:rPr>
          <w:lang w:val="sr-Cyrl-RS"/>
        </w:rPr>
      </w:pPr>
      <w:bookmarkStart w:id="0" w:name="_GoBack"/>
      <w:bookmarkEnd w:id="0"/>
    </w:p>
    <w:p>
      <w:pPr>
        <w:pStyle w:val="ListParagraph"/>
        <w:numPr>
          <w:ilvl w:val="2"/>
          <w:numId w:val="5"/>
        </w:numPr>
        <w:tabs>
          <w:tab w:val="left" w:pos="709"/>
        </w:tabs>
        <w:spacing w:line="240" w:lineRule="auto"/>
        <w:jc w:val="both"/>
        <w:rPr>
          <w:lang w:val="sr-Cyrl-RS"/>
        </w:rPr>
      </w:pPr>
      <w:r>
        <w:rPr>
          <w:lang w:val="sr-Cyrl-RS"/>
        </w:rPr>
        <w:t>Понуђач у моменту подношења понуде располаже довољним кадровским капацитетом, односно, има у складу са Законом о раду ангажовано:</w:t>
      </w:r>
    </w:p>
    <w:p>
      <w:pPr>
        <w:pStyle w:val="ListParagraph"/>
        <w:numPr>
          <w:ilvl w:val="0"/>
          <w:numId w:val="12"/>
        </w:numPr>
        <w:tabs>
          <w:tab w:val="left" w:pos="709"/>
        </w:tabs>
        <w:spacing w:line="240" w:lineRule="auto"/>
        <w:jc w:val="both"/>
        <w:rPr>
          <w:lang w:val="sr-Cyrl-RS"/>
        </w:rPr>
      </w:pPr>
      <w:r>
        <w:rPr>
          <w:lang w:val="sr-Cyrl-RS"/>
        </w:rPr>
        <w:t>минимум једног одговорног планера са лиценцом ИКС 100 или еквивалентном лиценцом Министарства</w:t>
      </w:r>
      <w:r>
        <w:t xml:space="preserve"> </w:t>
      </w:r>
      <w:r>
        <w:rPr>
          <w:lang w:val="sr-Cyrl-RS"/>
        </w:rPr>
        <w:t>саобраћаја, грађевинарства и инфраструктуре,</w:t>
      </w:r>
    </w:p>
    <w:p>
      <w:pPr>
        <w:pStyle w:val="ListParagraph"/>
        <w:numPr>
          <w:ilvl w:val="0"/>
          <w:numId w:val="12"/>
        </w:numPr>
        <w:tabs>
          <w:tab w:val="left" w:pos="709"/>
        </w:tabs>
        <w:spacing w:line="240" w:lineRule="auto"/>
        <w:jc w:val="both"/>
        <w:rPr>
          <w:lang w:val="sr-Cyrl-RS"/>
        </w:rPr>
      </w:pPr>
      <w:r>
        <w:rPr>
          <w:lang w:val="sr-Cyrl-RS"/>
        </w:rPr>
        <w:t>минимум једног одговорног урбанисту са лиценцом ИКС 200 или еквивалентном лиценцом Министарства</w:t>
      </w:r>
      <w:r>
        <w:t xml:space="preserve"> </w:t>
      </w:r>
      <w:r>
        <w:rPr>
          <w:lang w:val="sr-Cyrl-RS"/>
        </w:rPr>
        <w:t>саобраћаја, грађевинарства и инфраструктуре,</w:t>
      </w:r>
    </w:p>
    <w:p>
      <w:pPr>
        <w:pStyle w:val="ListParagraph"/>
        <w:numPr>
          <w:ilvl w:val="0"/>
          <w:numId w:val="12"/>
        </w:numPr>
        <w:tabs>
          <w:tab w:val="left" w:pos="709"/>
        </w:tabs>
        <w:spacing w:line="240" w:lineRule="auto"/>
        <w:jc w:val="both"/>
        <w:rPr>
          <w:lang w:val="sr-Cyrl-RS"/>
        </w:rPr>
      </w:pPr>
      <w:r>
        <w:rPr>
          <w:lang w:val="sr-Cyrl-RS"/>
        </w:rPr>
        <w:t>минимум једног одговорног урбанисту са лиценцом ИКС 203 или еквивалентном лиценцом Министарства</w:t>
      </w:r>
      <w:r>
        <w:t xml:space="preserve"> </w:t>
      </w:r>
      <w:r>
        <w:rPr>
          <w:lang w:val="sr-Cyrl-RS"/>
        </w:rPr>
        <w:t>саобраћаја, грађевинарства и инфраструктуре,</w:t>
      </w:r>
    </w:p>
    <w:p>
      <w:pPr>
        <w:pStyle w:val="ListParagraph"/>
        <w:numPr>
          <w:ilvl w:val="0"/>
          <w:numId w:val="12"/>
        </w:numPr>
        <w:tabs>
          <w:tab w:val="left" w:pos="709"/>
        </w:tabs>
        <w:spacing w:line="240" w:lineRule="auto"/>
        <w:jc w:val="both"/>
        <w:rPr>
          <w:lang w:val="sr-Cyrl-RS"/>
        </w:rPr>
      </w:pPr>
      <w:r>
        <w:rPr>
          <w:lang w:val="sr-Cyrl-RS"/>
        </w:rPr>
        <w:lastRenderedPageBreak/>
        <w:t>минимум једног одговорног пројектанта геодетских пројеката  са лиценцом ИКС 372 или еквивалентном лиценцом Министарства</w:t>
      </w:r>
      <w:r>
        <w:t xml:space="preserve"> </w:t>
      </w:r>
      <w:r>
        <w:rPr>
          <w:lang w:val="sr-Cyrl-RS"/>
        </w:rPr>
        <w:t>саобраћаја, грађевинарства и инфраструктуре и</w:t>
      </w:r>
    </w:p>
    <w:p>
      <w:pPr>
        <w:pStyle w:val="ListParagraph"/>
        <w:numPr>
          <w:ilvl w:val="0"/>
          <w:numId w:val="12"/>
        </w:numPr>
        <w:tabs>
          <w:tab w:val="left" w:pos="709"/>
        </w:tabs>
        <w:spacing w:line="240" w:lineRule="auto"/>
        <w:jc w:val="both"/>
        <w:rPr>
          <w:lang w:val="sr-Cyrl-RS"/>
        </w:rPr>
      </w:pPr>
      <w:r>
        <w:rPr>
          <w:lang w:val="sr-Cyrl-RS"/>
        </w:rPr>
        <w:t>минимум једног инжењера заштите животне средине, као и друга стручна лица квалификована за анализу сваког елемента стратешке процене утицаја плана на животну средину.</w:t>
      </w:r>
    </w:p>
    <w:p>
      <w:pPr>
        <w:pStyle w:val="ListParagraph"/>
        <w:tabs>
          <w:tab w:val="left" w:pos="709"/>
        </w:tabs>
        <w:spacing w:line="240" w:lineRule="auto"/>
        <w:ind w:left="1843"/>
        <w:jc w:val="both"/>
        <w:rPr>
          <w:b/>
          <w:i/>
          <w:lang w:val="sr-Cyrl-RS"/>
        </w:rPr>
      </w:pPr>
      <w:r>
        <w:rPr>
          <w:b/>
          <w:i/>
          <w:lang w:val="sr-Cyrl-RS"/>
        </w:rPr>
        <w:t>Доказ:</w:t>
      </w:r>
    </w:p>
    <w:p>
      <w:pPr>
        <w:pStyle w:val="ListParagraph"/>
        <w:tabs>
          <w:tab w:val="left" w:pos="709"/>
        </w:tabs>
        <w:spacing w:line="240" w:lineRule="auto"/>
        <w:ind w:left="1843"/>
        <w:jc w:val="both"/>
        <w:rPr>
          <w:lang w:val="sr-Cyrl-RS"/>
        </w:rPr>
      </w:pPr>
      <w:r>
        <w:rPr>
          <w:lang w:val="sr-Cyrl-RS"/>
        </w:rPr>
        <w:t>Фотокопије лиценци оверене својеручним потписом и печатом (није обавезан) имаоца лиценци.</w:t>
      </w:r>
    </w:p>
    <w:p>
      <w:pPr>
        <w:pStyle w:val="ListParagraph"/>
        <w:tabs>
          <w:tab w:val="left" w:pos="709"/>
        </w:tabs>
        <w:spacing w:line="240" w:lineRule="auto"/>
        <w:ind w:left="1843"/>
        <w:jc w:val="both"/>
        <w:rPr>
          <w:lang w:val="sr-Cyrl-RS"/>
        </w:rPr>
      </w:pPr>
    </w:p>
    <w:p>
      <w:pPr>
        <w:pStyle w:val="ListParagraph"/>
        <w:numPr>
          <w:ilvl w:val="2"/>
          <w:numId w:val="5"/>
        </w:numPr>
        <w:tabs>
          <w:tab w:val="left" w:pos="709"/>
        </w:tabs>
        <w:spacing w:line="240" w:lineRule="auto"/>
        <w:jc w:val="both"/>
        <w:rPr>
          <w:lang w:val="sr-Cyrl-RS"/>
        </w:rPr>
      </w:pPr>
      <w:r>
        <w:rPr>
          <w:lang w:val="sr-Cyrl-RS"/>
        </w:rPr>
        <w:t>Понуђач поседује:</w:t>
      </w:r>
    </w:p>
    <w:p>
      <w:pPr>
        <w:pStyle w:val="ListParagraph"/>
        <w:numPr>
          <w:ilvl w:val="0"/>
          <w:numId w:val="13"/>
        </w:numPr>
        <w:tabs>
          <w:tab w:val="left" w:pos="709"/>
        </w:tabs>
        <w:spacing w:line="240" w:lineRule="auto"/>
        <w:jc w:val="both"/>
        <w:rPr>
          <w:lang w:val="sr-Cyrl-RS"/>
        </w:rPr>
      </w:pPr>
      <w:r>
        <w:rPr>
          <w:lang w:val="sr-Cyrl-RS"/>
        </w:rPr>
        <w:t>полису осигурања од одговорности за штету коју може причинити другој страни, односно трећем лицу, у складу са чланом 129а Закона о планирању и изградњи (</w:t>
      </w:r>
      <w:r>
        <w:t xml:space="preserve">„Службени гласник РС“, </w:t>
      </w:r>
      <w:r>
        <w:rPr>
          <w:rFonts w:eastAsiaTheme="minorHAnsi"/>
        </w:rPr>
        <w:t>бр</w:t>
      </w:r>
      <w:r>
        <w:rPr>
          <w:rFonts w:eastAsiaTheme="minorHAnsi"/>
          <w:lang w:val="sr-Cyrl-RS"/>
        </w:rPr>
        <w:t>ој</w:t>
      </w:r>
      <w:r>
        <w:rPr>
          <w:rFonts w:eastAsiaTheme="minorHAnsi"/>
        </w:rPr>
        <w:t xml:space="preserve"> 72/09</w:t>
      </w:r>
      <w:r>
        <w:rPr>
          <w:rFonts w:eastAsiaTheme="minorHAnsi"/>
          <w:lang w:val="sr-Cyrl-RS"/>
        </w:rPr>
        <w:t>, ... и 9/2020</w:t>
      </w:r>
      <w:r>
        <w:rPr>
          <w:rFonts w:eastAsiaTheme="minorHAnsi"/>
        </w:rPr>
        <w:t xml:space="preserve">) </w:t>
      </w:r>
      <w:r>
        <w:rPr>
          <w:lang w:val="sr-Cyrl-RS"/>
        </w:rPr>
        <w:t xml:space="preserve"> и Правилником о условима осигурања од професионалне одговорности („Службени гласник РС“, број 40/2015);</w:t>
      </w:r>
    </w:p>
    <w:p>
      <w:pPr>
        <w:pStyle w:val="ListParagraph"/>
        <w:numPr>
          <w:ilvl w:val="0"/>
          <w:numId w:val="13"/>
        </w:numPr>
        <w:tabs>
          <w:tab w:val="left" w:pos="709"/>
        </w:tabs>
        <w:spacing w:line="240" w:lineRule="auto"/>
        <w:jc w:val="both"/>
        <w:rPr>
          <w:lang w:val="sr-Cyrl-RS"/>
        </w:rPr>
      </w:pPr>
      <w:r>
        <w:rPr>
          <w:lang w:val="sr-Cyrl-RS"/>
        </w:rPr>
        <w:t xml:space="preserve">сертификат којим се потврђује усклађеност система менаџмента квалитета са захтевима стандарда </w:t>
      </w:r>
      <w:r>
        <w:t xml:space="preserve">ISO </w:t>
      </w:r>
      <w:r>
        <w:rPr>
          <w:lang w:val="sr-Cyrl-RS"/>
        </w:rPr>
        <w:t>9001:2008</w:t>
      </w:r>
      <w:r>
        <w:t xml:space="preserve"> и</w:t>
      </w:r>
    </w:p>
    <w:p>
      <w:pPr>
        <w:pStyle w:val="ListParagraph"/>
        <w:numPr>
          <w:ilvl w:val="0"/>
          <w:numId w:val="13"/>
        </w:numPr>
        <w:tabs>
          <w:tab w:val="left" w:pos="709"/>
        </w:tabs>
        <w:spacing w:line="240" w:lineRule="auto"/>
        <w:jc w:val="both"/>
        <w:rPr>
          <w:lang w:val="sr-Cyrl-RS"/>
        </w:rPr>
      </w:pPr>
      <w:r>
        <w:rPr>
          <w:lang w:val="sr-Cyrl-RS"/>
        </w:rPr>
        <w:t>лиценцирани софтвер на својим рачунарима за пројектовање и обраду података.</w:t>
      </w:r>
    </w:p>
    <w:p>
      <w:pPr>
        <w:tabs>
          <w:tab w:val="left" w:pos="1815"/>
        </w:tabs>
        <w:spacing w:line="240" w:lineRule="auto"/>
        <w:jc w:val="both"/>
        <w:rPr>
          <w:b/>
          <w:i/>
          <w:lang w:val="sr-Cyrl-CS"/>
        </w:rPr>
      </w:pPr>
      <w:r>
        <w:rPr>
          <w:i/>
          <w:lang w:val="sr-Cyrl-CS"/>
        </w:rPr>
        <w:tab/>
      </w:r>
      <w:r>
        <w:rPr>
          <w:b/>
          <w:i/>
          <w:lang w:val="sr-Cyrl-CS"/>
        </w:rPr>
        <w:t xml:space="preserve">Доказ: </w:t>
      </w:r>
    </w:p>
    <w:p>
      <w:pPr>
        <w:tabs>
          <w:tab w:val="left" w:pos="1815"/>
        </w:tabs>
        <w:spacing w:line="240" w:lineRule="auto"/>
        <w:ind w:left="708"/>
        <w:jc w:val="both"/>
        <w:rPr>
          <w:lang w:val="sr-Cyrl-CS"/>
        </w:rPr>
      </w:pPr>
      <w:r>
        <w:rPr>
          <w:lang w:val="sr-Cyrl-CS"/>
        </w:rPr>
        <w:t xml:space="preserve">                  Фотокопије полисе осигурања, сертификата и документа о поседовању   </w:t>
      </w:r>
    </w:p>
    <w:p>
      <w:pPr>
        <w:tabs>
          <w:tab w:val="left" w:pos="1815"/>
        </w:tabs>
        <w:spacing w:line="240" w:lineRule="auto"/>
        <w:ind w:left="708"/>
        <w:jc w:val="both"/>
        <w:rPr>
          <w:lang w:val="sr-Cyrl-CS"/>
        </w:rPr>
      </w:pPr>
      <w:r>
        <w:rPr>
          <w:lang w:val="sr-Cyrl-CS"/>
        </w:rPr>
        <w:tab/>
        <w:t>софтвера.</w:t>
      </w:r>
    </w:p>
    <w:p>
      <w:pPr>
        <w:tabs>
          <w:tab w:val="left" w:pos="1815"/>
        </w:tabs>
        <w:spacing w:after="120"/>
        <w:ind w:left="1815"/>
        <w:jc w:val="both"/>
        <w:rPr>
          <w:lang w:val="sr-Cyrl-CS"/>
        </w:rPr>
      </w:pPr>
    </w:p>
    <w:p>
      <w:r>
        <w:rPr>
          <w:lang w:val="sr-Cyrl-RS"/>
        </w:rPr>
        <w:t xml:space="preserve">    </w:t>
      </w:r>
      <w:r>
        <w:t xml:space="preserve">Место:_____________   </w:t>
      </w:r>
    </w:p>
    <w:p>
      <w:r>
        <w:t xml:space="preserve">                                                 </w:t>
      </w:r>
      <w:r>
        <w:rPr>
          <w:lang w:val="sr-Cyrl-RS"/>
        </w:rPr>
        <w:t xml:space="preserve">                                                                      </w:t>
      </w:r>
      <w:r>
        <w:t xml:space="preserve"> Понуђач:</w:t>
      </w:r>
    </w:p>
    <w:p/>
    <w:p>
      <w:pPr>
        <w:rPr>
          <w:b/>
          <w:bCs/>
          <w:i/>
          <w:color w:val="auto"/>
        </w:rPr>
      </w:pPr>
      <w:r>
        <w:rPr>
          <w:lang w:val="sr-Cyrl-RS"/>
        </w:rPr>
        <w:t xml:space="preserve">    </w:t>
      </w:r>
      <w:r>
        <w:t xml:space="preserve">Датум:_____________                     </w:t>
      </w:r>
      <w:r>
        <w:rPr>
          <w:lang w:val="sr-Cyrl-RS"/>
        </w:rPr>
        <w:t xml:space="preserve">                                            </w:t>
      </w:r>
      <w:r>
        <w:t xml:space="preserve"> </w:t>
      </w:r>
      <w:r>
        <w:rPr>
          <w:lang w:val="sr-Cyrl-RS"/>
        </w:rPr>
        <w:t xml:space="preserve"> </w:t>
      </w:r>
      <w:r>
        <w:t xml:space="preserve">_____________________                                                        </w:t>
      </w:r>
    </w:p>
    <w:p>
      <w:pPr>
        <w:pStyle w:val="ListParagraph"/>
        <w:tabs>
          <w:tab w:val="left" w:pos="1005"/>
        </w:tabs>
        <w:spacing w:after="120"/>
        <w:ind w:left="644"/>
        <w:jc w:val="both"/>
        <w:rPr>
          <w:bCs/>
          <w:iCs/>
          <w:color w:val="auto"/>
          <w:lang w:val="sr-Cyrl-RS"/>
        </w:rPr>
      </w:pPr>
    </w:p>
    <w:sectPr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9BBE6D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55"/>
        </w:tabs>
        <w:ind w:left="1495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BA57759"/>
    <w:multiLevelType w:val="hybridMultilevel"/>
    <w:tmpl w:val="4EDCE2B4"/>
    <w:lvl w:ilvl="0" w:tplc="821CFD30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496" w:hanging="360"/>
      </w:pPr>
    </w:lvl>
    <w:lvl w:ilvl="2" w:tplc="241A001B" w:tentative="1">
      <w:start w:val="1"/>
      <w:numFmt w:val="lowerRoman"/>
      <w:lvlText w:val="%3."/>
      <w:lvlJc w:val="right"/>
      <w:pPr>
        <w:ind w:left="3216" w:hanging="180"/>
      </w:pPr>
    </w:lvl>
    <w:lvl w:ilvl="3" w:tplc="241A000F" w:tentative="1">
      <w:start w:val="1"/>
      <w:numFmt w:val="decimal"/>
      <w:lvlText w:val="%4."/>
      <w:lvlJc w:val="left"/>
      <w:pPr>
        <w:ind w:left="3936" w:hanging="360"/>
      </w:pPr>
    </w:lvl>
    <w:lvl w:ilvl="4" w:tplc="241A0019" w:tentative="1">
      <w:start w:val="1"/>
      <w:numFmt w:val="lowerLetter"/>
      <w:lvlText w:val="%5."/>
      <w:lvlJc w:val="left"/>
      <w:pPr>
        <w:ind w:left="4656" w:hanging="360"/>
      </w:pPr>
    </w:lvl>
    <w:lvl w:ilvl="5" w:tplc="241A001B" w:tentative="1">
      <w:start w:val="1"/>
      <w:numFmt w:val="lowerRoman"/>
      <w:lvlText w:val="%6."/>
      <w:lvlJc w:val="right"/>
      <w:pPr>
        <w:ind w:left="5376" w:hanging="180"/>
      </w:pPr>
    </w:lvl>
    <w:lvl w:ilvl="6" w:tplc="241A000F" w:tentative="1">
      <w:start w:val="1"/>
      <w:numFmt w:val="decimal"/>
      <w:lvlText w:val="%7."/>
      <w:lvlJc w:val="left"/>
      <w:pPr>
        <w:ind w:left="6096" w:hanging="360"/>
      </w:pPr>
    </w:lvl>
    <w:lvl w:ilvl="7" w:tplc="241A0019" w:tentative="1">
      <w:start w:val="1"/>
      <w:numFmt w:val="lowerLetter"/>
      <w:lvlText w:val="%8."/>
      <w:lvlJc w:val="left"/>
      <w:pPr>
        <w:ind w:left="6816" w:hanging="360"/>
      </w:pPr>
    </w:lvl>
    <w:lvl w:ilvl="8" w:tplc="2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E8233DF"/>
    <w:multiLevelType w:val="hybridMultilevel"/>
    <w:tmpl w:val="BF0E1D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A50D6"/>
    <w:multiLevelType w:val="hybridMultilevel"/>
    <w:tmpl w:val="6C486A70"/>
    <w:lvl w:ilvl="0" w:tplc="D92A9854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790" w:hanging="360"/>
      </w:pPr>
    </w:lvl>
    <w:lvl w:ilvl="2" w:tplc="241A001B" w:tentative="1">
      <w:start w:val="1"/>
      <w:numFmt w:val="lowerRoman"/>
      <w:lvlText w:val="%3."/>
      <w:lvlJc w:val="right"/>
      <w:pPr>
        <w:ind w:left="3510" w:hanging="180"/>
      </w:pPr>
    </w:lvl>
    <w:lvl w:ilvl="3" w:tplc="241A000F" w:tentative="1">
      <w:start w:val="1"/>
      <w:numFmt w:val="decimal"/>
      <w:lvlText w:val="%4."/>
      <w:lvlJc w:val="left"/>
      <w:pPr>
        <w:ind w:left="4230" w:hanging="360"/>
      </w:pPr>
    </w:lvl>
    <w:lvl w:ilvl="4" w:tplc="241A0019" w:tentative="1">
      <w:start w:val="1"/>
      <w:numFmt w:val="lowerLetter"/>
      <w:lvlText w:val="%5."/>
      <w:lvlJc w:val="left"/>
      <w:pPr>
        <w:ind w:left="4950" w:hanging="360"/>
      </w:pPr>
    </w:lvl>
    <w:lvl w:ilvl="5" w:tplc="241A001B" w:tentative="1">
      <w:start w:val="1"/>
      <w:numFmt w:val="lowerRoman"/>
      <w:lvlText w:val="%6."/>
      <w:lvlJc w:val="right"/>
      <w:pPr>
        <w:ind w:left="5670" w:hanging="180"/>
      </w:pPr>
    </w:lvl>
    <w:lvl w:ilvl="6" w:tplc="241A000F" w:tentative="1">
      <w:start w:val="1"/>
      <w:numFmt w:val="decimal"/>
      <w:lvlText w:val="%7."/>
      <w:lvlJc w:val="left"/>
      <w:pPr>
        <w:ind w:left="6390" w:hanging="360"/>
      </w:pPr>
    </w:lvl>
    <w:lvl w:ilvl="7" w:tplc="241A0019" w:tentative="1">
      <w:start w:val="1"/>
      <w:numFmt w:val="lowerLetter"/>
      <w:lvlText w:val="%8."/>
      <w:lvlJc w:val="left"/>
      <w:pPr>
        <w:ind w:left="7110" w:hanging="360"/>
      </w:pPr>
    </w:lvl>
    <w:lvl w:ilvl="8" w:tplc="241A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5" w15:restartNumberingAfterBreak="0">
    <w:nsid w:val="30277B05"/>
    <w:multiLevelType w:val="hybridMultilevel"/>
    <w:tmpl w:val="5F46730E"/>
    <w:lvl w:ilvl="0" w:tplc="405C53CE">
      <w:start w:val="2"/>
      <w:numFmt w:val="decimal"/>
      <w:lvlText w:val="%1)"/>
      <w:lvlJc w:val="left"/>
      <w:pPr>
        <w:ind w:left="150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2220" w:hanging="360"/>
      </w:pPr>
    </w:lvl>
    <w:lvl w:ilvl="2" w:tplc="241A001B" w:tentative="1">
      <w:start w:val="1"/>
      <w:numFmt w:val="lowerRoman"/>
      <w:lvlText w:val="%3."/>
      <w:lvlJc w:val="right"/>
      <w:pPr>
        <w:ind w:left="2940" w:hanging="180"/>
      </w:pPr>
    </w:lvl>
    <w:lvl w:ilvl="3" w:tplc="241A000F" w:tentative="1">
      <w:start w:val="1"/>
      <w:numFmt w:val="decimal"/>
      <w:lvlText w:val="%4."/>
      <w:lvlJc w:val="left"/>
      <w:pPr>
        <w:ind w:left="3660" w:hanging="360"/>
      </w:pPr>
    </w:lvl>
    <w:lvl w:ilvl="4" w:tplc="241A0019" w:tentative="1">
      <w:start w:val="1"/>
      <w:numFmt w:val="lowerLetter"/>
      <w:lvlText w:val="%5."/>
      <w:lvlJc w:val="left"/>
      <w:pPr>
        <w:ind w:left="4380" w:hanging="360"/>
      </w:pPr>
    </w:lvl>
    <w:lvl w:ilvl="5" w:tplc="241A001B" w:tentative="1">
      <w:start w:val="1"/>
      <w:numFmt w:val="lowerRoman"/>
      <w:lvlText w:val="%6."/>
      <w:lvlJc w:val="right"/>
      <w:pPr>
        <w:ind w:left="5100" w:hanging="180"/>
      </w:pPr>
    </w:lvl>
    <w:lvl w:ilvl="6" w:tplc="241A000F" w:tentative="1">
      <w:start w:val="1"/>
      <w:numFmt w:val="decimal"/>
      <w:lvlText w:val="%7."/>
      <w:lvlJc w:val="left"/>
      <w:pPr>
        <w:ind w:left="5820" w:hanging="360"/>
      </w:pPr>
    </w:lvl>
    <w:lvl w:ilvl="7" w:tplc="241A0019" w:tentative="1">
      <w:start w:val="1"/>
      <w:numFmt w:val="lowerLetter"/>
      <w:lvlText w:val="%8."/>
      <w:lvlJc w:val="left"/>
      <w:pPr>
        <w:ind w:left="6540" w:hanging="360"/>
      </w:pPr>
    </w:lvl>
    <w:lvl w:ilvl="8" w:tplc="2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429350E4"/>
    <w:multiLevelType w:val="hybridMultilevel"/>
    <w:tmpl w:val="EE8C180E"/>
    <w:lvl w:ilvl="0" w:tplc="241A0001">
      <w:start w:val="1"/>
      <w:numFmt w:val="bullet"/>
      <w:lvlText w:val=""/>
      <w:lvlJc w:val="left"/>
      <w:pPr>
        <w:ind w:left="2566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328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400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72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44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616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88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60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8326" w:hanging="360"/>
      </w:pPr>
      <w:rPr>
        <w:rFonts w:ascii="Wingdings" w:hAnsi="Wingdings" w:hint="default"/>
      </w:rPr>
    </w:lvl>
  </w:abstractNum>
  <w:abstractNum w:abstractNumId="7" w15:restartNumberingAfterBreak="0">
    <w:nsid w:val="50DF4B21"/>
    <w:multiLevelType w:val="hybridMultilevel"/>
    <w:tmpl w:val="8B2A6DCA"/>
    <w:lvl w:ilvl="0" w:tplc="765419D6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220" w:hanging="360"/>
      </w:pPr>
    </w:lvl>
    <w:lvl w:ilvl="2" w:tplc="241A001B" w:tentative="1">
      <w:start w:val="1"/>
      <w:numFmt w:val="lowerRoman"/>
      <w:lvlText w:val="%3."/>
      <w:lvlJc w:val="right"/>
      <w:pPr>
        <w:ind w:left="2940" w:hanging="180"/>
      </w:pPr>
    </w:lvl>
    <w:lvl w:ilvl="3" w:tplc="241A000F" w:tentative="1">
      <w:start w:val="1"/>
      <w:numFmt w:val="decimal"/>
      <w:lvlText w:val="%4."/>
      <w:lvlJc w:val="left"/>
      <w:pPr>
        <w:ind w:left="3660" w:hanging="360"/>
      </w:pPr>
    </w:lvl>
    <w:lvl w:ilvl="4" w:tplc="241A0019" w:tentative="1">
      <w:start w:val="1"/>
      <w:numFmt w:val="lowerLetter"/>
      <w:lvlText w:val="%5."/>
      <w:lvlJc w:val="left"/>
      <w:pPr>
        <w:ind w:left="4380" w:hanging="360"/>
      </w:pPr>
    </w:lvl>
    <w:lvl w:ilvl="5" w:tplc="241A001B" w:tentative="1">
      <w:start w:val="1"/>
      <w:numFmt w:val="lowerRoman"/>
      <w:lvlText w:val="%6."/>
      <w:lvlJc w:val="right"/>
      <w:pPr>
        <w:ind w:left="5100" w:hanging="180"/>
      </w:pPr>
    </w:lvl>
    <w:lvl w:ilvl="6" w:tplc="241A000F" w:tentative="1">
      <w:start w:val="1"/>
      <w:numFmt w:val="decimal"/>
      <w:lvlText w:val="%7."/>
      <w:lvlJc w:val="left"/>
      <w:pPr>
        <w:ind w:left="5820" w:hanging="360"/>
      </w:pPr>
    </w:lvl>
    <w:lvl w:ilvl="7" w:tplc="241A0019" w:tentative="1">
      <w:start w:val="1"/>
      <w:numFmt w:val="lowerLetter"/>
      <w:lvlText w:val="%8."/>
      <w:lvlJc w:val="left"/>
      <w:pPr>
        <w:ind w:left="6540" w:hanging="360"/>
      </w:pPr>
    </w:lvl>
    <w:lvl w:ilvl="8" w:tplc="2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5A942719"/>
    <w:multiLevelType w:val="hybridMultilevel"/>
    <w:tmpl w:val="3A960648"/>
    <w:lvl w:ilvl="0" w:tplc="241A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9" w15:restartNumberingAfterBreak="0">
    <w:nsid w:val="661B5EB4"/>
    <w:multiLevelType w:val="hybridMultilevel"/>
    <w:tmpl w:val="1ADCB51E"/>
    <w:lvl w:ilvl="0" w:tplc="EFA66BC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00F524F"/>
    <w:multiLevelType w:val="multilevel"/>
    <w:tmpl w:val="88127EC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846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2267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3048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3469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425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671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452" w:hanging="1800"/>
      </w:pPr>
      <w:rPr>
        <w:rFonts w:hint="default"/>
        <w:b w:val="0"/>
        <w:u w:val="none"/>
      </w:rPr>
    </w:lvl>
  </w:abstractNum>
  <w:abstractNum w:abstractNumId="11" w15:restartNumberingAfterBreak="0">
    <w:nsid w:val="71163916"/>
    <w:multiLevelType w:val="hybridMultilevel"/>
    <w:tmpl w:val="23A4D418"/>
    <w:lvl w:ilvl="0" w:tplc="98C43A30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215" w:hanging="360"/>
      </w:pPr>
    </w:lvl>
    <w:lvl w:ilvl="2" w:tplc="241A001B" w:tentative="1">
      <w:start w:val="1"/>
      <w:numFmt w:val="lowerRoman"/>
      <w:lvlText w:val="%3."/>
      <w:lvlJc w:val="right"/>
      <w:pPr>
        <w:ind w:left="2935" w:hanging="180"/>
      </w:pPr>
    </w:lvl>
    <w:lvl w:ilvl="3" w:tplc="241A000F" w:tentative="1">
      <w:start w:val="1"/>
      <w:numFmt w:val="decimal"/>
      <w:lvlText w:val="%4."/>
      <w:lvlJc w:val="left"/>
      <w:pPr>
        <w:ind w:left="3655" w:hanging="360"/>
      </w:pPr>
    </w:lvl>
    <w:lvl w:ilvl="4" w:tplc="241A0019" w:tentative="1">
      <w:start w:val="1"/>
      <w:numFmt w:val="lowerLetter"/>
      <w:lvlText w:val="%5."/>
      <w:lvlJc w:val="left"/>
      <w:pPr>
        <w:ind w:left="4375" w:hanging="360"/>
      </w:pPr>
    </w:lvl>
    <w:lvl w:ilvl="5" w:tplc="241A001B" w:tentative="1">
      <w:start w:val="1"/>
      <w:numFmt w:val="lowerRoman"/>
      <w:lvlText w:val="%6."/>
      <w:lvlJc w:val="right"/>
      <w:pPr>
        <w:ind w:left="5095" w:hanging="180"/>
      </w:pPr>
    </w:lvl>
    <w:lvl w:ilvl="6" w:tplc="241A000F" w:tentative="1">
      <w:start w:val="1"/>
      <w:numFmt w:val="decimal"/>
      <w:lvlText w:val="%7."/>
      <w:lvlJc w:val="left"/>
      <w:pPr>
        <w:ind w:left="5815" w:hanging="360"/>
      </w:pPr>
    </w:lvl>
    <w:lvl w:ilvl="7" w:tplc="241A0019" w:tentative="1">
      <w:start w:val="1"/>
      <w:numFmt w:val="lowerLetter"/>
      <w:lvlText w:val="%8."/>
      <w:lvlJc w:val="left"/>
      <w:pPr>
        <w:ind w:left="6535" w:hanging="360"/>
      </w:pPr>
    </w:lvl>
    <w:lvl w:ilvl="8" w:tplc="241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 w15:restartNumberingAfterBreak="0">
    <w:nsid w:val="7AC53787"/>
    <w:multiLevelType w:val="hybridMultilevel"/>
    <w:tmpl w:val="ED06A9F6"/>
    <w:lvl w:ilvl="0" w:tplc="241A0001">
      <w:start w:val="1"/>
      <w:numFmt w:val="bullet"/>
      <w:lvlText w:val=""/>
      <w:lvlJc w:val="left"/>
      <w:pPr>
        <w:ind w:left="2566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328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400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72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44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616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88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60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83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8"/>
  </w:num>
  <w:num w:numId="5">
    <w:abstractNumId w:val="10"/>
  </w:num>
  <w:num w:numId="6">
    <w:abstractNumId w:val="5"/>
  </w:num>
  <w:num w:numId="7">
    <w:abstractNumId w:val="7"/>
  </w:num>
  <w:num w:numId="8">
    <w:abstractNumId w:val="0"/>
  </w:num>
  <w:num w:numId="9">
    <w:abstractNumId w:val="4"/>
  </w:num>
  <w:num w:numId="10">
    <w:abstractNumId w:val="2"/>
  </w:num>
  <w:num w:numId="11">
    <w:abstractNumId w:val="9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8DB86-FFE9-4B9D-BDAC-293ADD283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r-Latn-R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eastAsia="Arial Unicode MS"/>
      <w:color w:val="000000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</w:p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Pr>
      <w:rFonts w:eastAsia="Arial Unicode MS"/>
      <w:color w:val="000000"/>
      <w:kern w:val="1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pPr>
      <w:suppressAutoHyphens w:val="0"/>
      <w:spacing w:after="160" w:line="240" w:lineRule="auto"/>
      <w:jc w:val="both"/>
    </w:pPr>
    <w:rPr>
      <w:rFonts w:eastAsia="Times New Roman"/>
      <w:color w:val="auto"/>
      <w:kern w:val="0"/>
      <w:szCs w:val="20"/>
      <w:lang w:val="en-US" w:eastAsia="en-US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21</cp:revision>
  <cp:lastPrinted>2021-05-12T07:51:00Z</cp:lastPrinted>
  <dcterms:created xsi:type="dcterms:W3CDTF">2021-05-24T11:53:00Z</dcterms:created>
  <dcterms:modified xsi:type="dcterms:W3CDTF">2022-10-11T13:00:00Z</dcterms:modified>
</cp:coreProperties>
</file>