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r>
        <w:rPr>
          <w:sz w:val="24"/>
          <w:szCs w:val="24"/>
        </w:rPr>
        <w:t>Одлуке о социјалној заштити општине Косјерић („Службени лист општине Косјерић”, број 18/17</w:t>
      </w:r>
      <w:r>
        <w:rPr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sz w:val="24"/>
          <w:szCs w:val="24"/>
          <w:lang w:val="sr-Cyrl-RS"/>
        </w:rPr>
        <w:t>) и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t>Правилник</w:t>
      </w:r>
      <w:r>
        <w:rPr>
          <w:lang w:val="sr-Cyrl-RS"/>
        </w:rPr>
        <w:t>а</w:t>
      </w:r>
      <w:r>
        <w:t xml:space="preserve"> о условима обезбеђивања и пружања услуге помоћ у кући за одрасла и стара лица</w:t>
      </w:r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hyperlink r:id="rId9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lastRenderedPageBreak/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lang w:val="sr-Cyrl-RS"/>
        </w:rPr>
      </w:pPr>
      <w:r>
        <w:rPr>
          <w:rFonts w:cs="Times New Roman"/>
          <w:sz w:val="24"/>
          <w:lang w:val="sr-Cyrl-RS"/>
        </w:rPr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sr-Cyrl-RS"/>
        </w:rPr>
        <w:t>2 месеца,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r>
        <w:rPr>
          <w:rFonts w:cs="Times New Roman"/>
          <w:sz w:val="24"/>
          <w:szCs w:val="24"/>
        </w:rPr>
        <w:t>свим насељеним местима на територији општине Косјерић</w:t>
      </w:r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дминистративн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радник</w:t>
      </w:r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25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помоћ у кући, 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404-96/2022 од .......10.2022.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....................................2022. године</w:t>
      </w:r>
      <w:r>
        <w:rPr>
          <w:rFonts w:cs="Times New Roman"/>
          <w:sz w:val="24"/>
          <w:szCs w:val="24"/>
        </w:rPr>
        <w:t xml:space="preserve"> за период важења уговора – финални извештај</w:t>
      </w:r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 _________________________________________ (потпис)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i/>
        </w:rPr>
        <w:t>НАПОМЕНА: Овај извештај представља саставни део месечног наративног извештаја стручног радника о пруженој услузи, који садржи све напред изнето у збиру за све кориснике, стручна запажања стручног радника о реализацији услуге и потврду/оверу надлежног Центра за социјални рад да је услуга пружена квалитетно и у уговореном обиму. Оба извештаја представљају прилог фактури за претходни месец, у којој се исказују трошкови пружања услуге на месечном нивоу.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(појединачни)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помоћ у кући, 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404-96/2022 од .......10.2022.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....................................2022.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(збирни)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помоћ у кући, 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404-96/2022 од .......10</w:t>
      </w:r>
      <w:bookmarkStart w:id="0" w:name="_GoBack"/>
      <w:bookmarkEnd w:id="0"/>
      <w:r>
        <w:rPr>
          <w:rFonts w:cs="Times New Roman"/>
          <w:sz w:val="24"/>
          <w:szCs w:val="24"/>
          <w:lang w:val="sr-Cyrl-RS"/>
        </w:rPr>
        <w:t>.2022.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....................................2022. године</w:t>
      </w:r>
      <w:r>
        <w:rPr>
          <w:rFonts w:cs="Times New Roman"/>
          <w:sz w:val="24"/>
          <w:szCs w:val="24"/>
        </w:rPr>
        <w:t>/за период важења уговора – финални извештај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Називи насеља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стручног радника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неговатељица са корисницима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i/>
        </w:rPr>
      </w:pPr>
      <w:r>
        <w:rPr>
          <w:i/>
        </w:rPr>
        <w:t xml:space="preserve">НАПОМЕНА: Саставни део овог извештаја је наративни извештај стручног радника о пруженој услузи, који садржи стручна запажања стручног радника о реализацији услуге, као и потврда надлежног центра за социјални рад да је услуга пружена квалитетно и у уговореном обиму. Оба извештаја и потврда Центра за социјални рад представљају прилог фактури за претходни месец, у којој се исказују трошкови пружања услуге на месечном нивоу разложени на елементе које чине структуру цене.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lastRenderedPageBreak/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/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/>
          <w:bCs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Назив наручиоца</w:t>
      </w:r>
      <w:r>
        <w:rPr>
          <w:b/>
          <w:bCs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Седиште наручиоца</w:t>
      </w:r>
      <w:r>
        <w:rPr>
          <w:b/>
          <w:bCs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 xml:space="preserve">На основу члана </w:t>
      </w:r>
      <w:r>
        <w:rPr>
          <w:szCs w:val="24"/>
          <w:lang w:val="sr-Latn-RS" w:eastAsia="sr-Cyrl-RS"/>
        </w:rPr>
        <w:t>124.</w:t>
      </w:r>
      <w:r>
        <w:rPr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Да је понуђач____________________________________________________________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sz w:val="18"/>
          <w:szCs w:val="18"/>
          <w:lang w:val="sr-Cyrl-RS" w:eastAsia="sr-Cyrl-RS"/>
        </w:rPr>
      </w:pPr>
      <w:r>
        <w:rPr>
          <w:sz w:val="18"/>
          <w:szCs w:val="18"/>
          <w:lang w:val="sr-Cyrl-RS" w:eastAsia="sr-Cyrl-RS"/>
        </w:rPr>
        <w:t xml:space="preserve">(назив,седиште извођача радова/понуђача)  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за потребе наручиоца</w:t>
      </w:r>
      <w:r>
        <w:rPr>
          <w:szCs w:val="24"/>
          <w:lang w:val="sr-Latn-RS" w:eastAsia="sr-Cyrl-RS"/>
        </w:rPr>
        <w:t xml:space="preserve">  </w:t>
      </w:r>
      <w:r>
        <w:rPr>
          <w:szCs w:val="24"/>
          <w:lang w:val="sr-Cyrl-RS" w:eastAsia="sr-Cyrl-RS"/>
        </w:rPr>
        <w:t>___________________________________________________________,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  <w:r>
        <w:rPr>
          <w:rFonts w:eastAsia="Calibri-Bold"/>
          <w:bCs/>
          <w:szCs w:val="24"/>
          <w:lang w:val="sr-Cyrl-RS" w:eastAsia="sr-Cyrl-RS"/>
        </w:rPr>
        <w:t xml:space="preserve">квалитетно </w:t>
      </w:r>
      <w:r>
        <w:rPr>
          <w:szCs w:val="24"/>
          <w:lang w:val="sr-Cyrl-RS" w:eastAsia="sr-Cyrl-RS"/>
        </w:rPr>
        <w:t xml:space="preserve">и </w:t>
      </w:r>
      <w:r>
        <w:rPr>
          <w:rFonts w:eastAsia="Calibri-Bold"/>
          <w:bCs/>
          <w:szCs w:val="24"/>
          <w:lang w:val="sr-Cyrl-RS" w:eastAsia="sr-Cyrl-RS"/>
        </w:rPr>
        <w:t xml:space="preserve">у уговореном року </w:t>
      </w:r>
      <w:r>
        <w:rPr>
          <w:szCs w:val="24"/>
          <w:lang w:val="sr-Cyrl-RS" w:eastAsia="sr-Cyrl-RS"/>
        </w:rPr>
        <w:t xml:space="preserve">извршио услуге </w:t>
      </w:r>
      <w:r>
        <w:rPr>
          <w:bCs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Навести у ком облику је изводио радове: ________________</w:t>
      </w:r>
      <w:r>
        <w:rPr>
          <w:szCs w:val="24"/>
          <w:lang w:val="sr-Cyrl-CS" w:eastAsia="sr-Cyrl-RS"/>
        </w:rPr>
        <w:t xml:space="preserve">(облик сарадње: </w:t>
      </w:r>
      <w:r>
        <w:rPr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i/>
          <w:iCs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i/>
          <w:iCs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i/>
          <w:iCs/>
          <w:szCs w:val="24"/>
          <w:lang w:val="sr-Cyrl-RS" w:eastAsia="sr-Cyrl-RS"/>
        </w:rPr>
      </w:pPr>
      <w:r>
        <w:rPr>
          <w:b/>
          <w:i/>
          <w:iCs/>
          <w:szCs w:val="24"/>
          <w:lang w:val="sr-Cyrl-RS" w:eastAsia="sr-Cyrl-RS"/>
        </w:rPr>
        <w:t>Напомена:</w:t>
      </w:r>
      <w:r>
        <w:rPr>
          <w:i/>
          <w:iCs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r>
        <w:rPr>
          <w:rFonts w:cs="Times New Roman"/>
        </w:rPr>
        <w:t>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cs="Times New Roman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lastRenderedPageBreak/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spacing w:after="0" w:line="240" w:lineRule="auto"/>
        <w:rPr>
          <w:b/>
        </w:rPr>
      </w:pPr>
      <w:r>
        <w:rPr>
          <w:b/>
          <w:lang w:val="sr-Cyrl-CS"/>
        </w:rPr>
        <w:t xml:space="preserve">  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spacing w:after="0" w:line="240" w:lineRule="auto"/>
        <w:rPr>
          <w:b/>
        </w:rPr>
      </w:pPr>
      <w:r>
        <w:rPr>
          <w:b/>
          <w:lang w:val="sr-Cyrl-CS"/>
        </w:rPr>
        <w:t xml:space="preserve">   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ind w:firstLine="708"/>
        <w:rPr>
          <w:b/>
          <w:lang w:val="sr-Cyrl-RS"/>
        </w:rPr>
      </w:pPr>
      <w:r>
        <w:rPr>
          <w:b/>
          <w:lang w:val="sr-Cyrl-RS"/>
        </w:rPr>
        <w:t>2. ИН= искуство неговатељица</w:t>
      </w:r>
    </w:p>
    <w:p>
      <w:pPr>
        <w:spacing w:after="0" w:line="240" w:lineRule="auto"/>
        <w:rPr>
          <w:b/>
        </w:rPr>
      </w:pPr>
      <w:r>
        <w:rPr>
          <w:b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ИН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spacing w:after="0" w:line="240" w:lineRule="auto"/>
        <w:rPr>
          <w:b/>
        </w:rPr>
      </w:pPr>
      <w:r>
        <w:rPr>
          <w:b/>
          <w:lang w:val="sr-Cyrl-CS"/>
        </w:rPr>
        <w:t xml:space="preserve">                                               максималан број неговатељица</w:t>
      </w:r>
    </w:p>
    <w:p>
      <w:pPr>
        <w:rPr>
          <w:b/>
          <w:lang w:val="sr-Cyrl-RS"/>
        </w:rPr>
      </w:pPr>
    </w:p>
    <w:p>
      <w:pPr>
        <w:ind w:firstLine="708"/>
        <w:rPr>
          <w:b/>
          <w:lang w:val="sr-Cyrl-RS"/>
        </w:rPr>
      </w:pPr>
    </w:p>
    <w:p>
      <w:pPr>
        <w:rPr>
          <w:lang w:val="sr-Cyrl-CS"/>
        </w:rPr>
      </w:pPr>
      <w:r>
        <w:rPr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lang w:val="sr-Cyrl-CS"/>
        </w:rPr>
      </w:pPr>
      <w:r>
        <w:rPr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lang w:val="sr-Cyrl-CS"/>
        </w:rPr>
      </w:pPr>
      <w:r>
        <w:rPr>
          <w:i/>
          <w:u w:val="single"/>
          <w:lang w:val="sr-Cyrl-CS"/>
        </w:rPr>
        <w:t>Доказ:</w:t>
      </w:r>
      <w:r>
        <w:rPr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bCs/>
          <w:i/>
          <w:iCs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highlight w:val="lightGray"/>
          <w:lang w:val="sr-Cyrl-CS"/>
        </w:rPr>
        <w:lastRenderedPageBreak/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/>
          <w:bCs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Назив понуђача</w:t>
      </w:r>
      <w:r>
        <w:rPr>
          <w:b/>
          <w:bCs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Седиште понуђача</w:t>
      </w:r>
      <w:r>
        <w:rPr>
          <w:b/>
          <w:bCs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 xml:space="preserve">На основу члана </w:t>
      </w:r>
      <w:r>
        <w:rPr>
          <w:szCs w:val="24"/>
          <w:lang w:val="sr-Latn-RS" w:eastAsia="sr-Cyrl-RS"/>
        </w:rPr>
        <w:t>124.</w:t>
      </w:r>
      <w:r>
        <w:rPr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  <w:lang w:val="sr-Cyrl-RS" w:eastAsia="sr-Cyrl-RS"/>
        </w:rPr>
      </w:pPr>
      <w:r>
        <w:rPr>
          <w:rFonts w:eastAsia="Calibri-Bold"/>
          <w:b/>
          <w:bCs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Да је неговатељица__________________________________________________________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sz w:val="18"/>
          <w:szCs w:val="18"/>
          <w:lang w:val="sr-Cyrl-RS" w:eastAsia="sr-Cyrl-RS"/>
        </w:rPr>
      </w:pPr>
      <w:r>
        <w:rPr>
          <w:sz w:val="18"/>
          <w:szCs w:val="18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за потребе понуђача</w:t>
      </w:r>
      <w:r>
        <w:rPr>
          <w:szCs w:val="24"/>
          <w:lang w:val="sr-Latn-RS" w:eastAsia="sr-Cyrl-RS"/>
        </w:rPr>
        <w:t xml:space="preserve">  </w:t>
      </w:r>
      <w:r>
        <w:rPr>
          <w:szCs w:val="24"/>
          <w:lang w:val="sr-Cyrl-RS" w:eastAsia="sr-Cyrl-RS"/>
        </w:rPr>
        <w:t>___________________________________________________________,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  <w:r>
        <w:rPr>
          <w:rFonts w:eastAsia="Calibri-Bold"/>
          <w:bCs/>
          <w:szCs w:val="24"/>
          <w:lang w:val="sr-Cyrl-RS" w:eastAsia="sr-Cyrl-RS"/>
        </w:rPr>
        <w:t xml:space="preserve">квалитетно </w:t>
      </w:r>
      <w:r>
        <w:rPr>
          <w:szCs w:val="24"/>
          <w:lang w:val="sr-Cyrl-RS" w:eastAsia="sr-Cyrl-RS"/>
        </w:rPr>
        <w:t xml:space="preserve">и </w:t>
      </w:r>
      <w:r>
        <w:rPr>
          <w:rFonts w:eastAsia="Calibri-Bold"/>
          <w:bCs/>
          <w:szCs w:val="24"/>
          <w:lang w:val="sr-Cyrl-RS" w:eastAsia="sr-Cyrl-RS"/>
        </w:rPr>
        <w:t xml:space="preserve">у уговореном року </w:t>
      </w:r>
      <w:r>
        <w:rPr>
          <w:szCs w:val="24"/>
          <w:lang w:val="sr-Cyrl-RS" w:eastAsia="sr-Cyrl-RS"/>
        </w:rPr>
        <w:t xml:space="preserve">извршавала услуге </w:t>
      </w:r>
      <w:r>
        <w:rPr>
          <w:bCs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bCs/>
          <w:lang w:val="sr-Cyrl-CS"/>
        </w:rPr>
        <w:t xml:space="preserve">у периоду од .............................. до ........................., </w:t>
      </w:r>
      <w:r>
        <w:rPr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i/>
          <w:iCs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i/>
          <w:iCs/>
          <w:szCs w:val="24"/>
          <w:lang w:val="sr-Cyrl-RS" w:eastAsia="sr-Cyrl-RS"/>
        </w:rPr>
      </w:pPr>
      <w:r>
        <w:rPr>
          <w:b/>
          <w:i/>
          <w:iCs/>
          <w:szCs w:val="24"/>
          <w:lang w:val="sr-Cyrl-RS" w:eastAsia="sr-Cyrl-RS"/>
        </w:rPr>
        <w:t>Напомена:</w:t>
      </w:r>
      <w:r>
        <w:rPr>
          <w:i/>
          <w:iCs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rPr>
          <w:lang w:val="sr-Cyrl-RS"/>
        </w:rPr>
      </w:pPr>
    </w:p>
    <w:sectPr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8BC2-7BC3-4726-A9FC-276CAD01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37</cp:revision>
  <dcterms:created xsi:type="dcterms:W3CDTF">2020-11-30T14:04:00Z</dcterms:created>
  <dcterms:modified xsi:type="dcterms:W3CDTF">2022-10-26T12:20:00Z</dcterms:modified>
</cp:coreProperties>
</file>