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6D2" w:rsidRDefault="005A0FD7">
      <w:pPr>
        <w:pStyle w:val="leftRight"/>
      </w:pPr>
      <w:r>
        <w:tab/>
        <w:t>Образац 1</w:t>
      </w:r>
    </w:p>
    <w:p w:rsidR="00A556D2" w:rsidRDefault="005A0FD7">
      <w:pPr>
        <w:pStyle w:val="Paragraph"/>
      </w:pPr>
      <w:r>
        <w:t xml:space="preserve">           На основу члана 20. тачка 1. Закона о локалној самоуправи („Службени гласник РС“, бр: 129/07, 83/2014, 101/2016 и 47/2018), члана 13. Закона о подстицајима у пољопривреди и руралном развоју („Службени гласник РС“, број 10/13, 142/14, 103/15, 101</w:t>
      </w:r>
      <w:r>
        <w:t>/16), Правилника о измени Правилника о обрасцу и садржини програма подршке за спровођење пољопривредне политике и политике руралног развоја и обрасцу извештаја о спровођењу мера пољопривредне политике и политике руралног развоја   („Службени гласник РС”, б</w:t>
      </w:r>
      <w:r>
        <w:t>рој 16</w:t>
      </w:r>
      <w:bookmarkStart w:id="0" w:name="_GoBack"/>
      <w:bookmarkEnd w:id="0"/>
      <w:r>
        <w:t>/18 од 5 марта 2018. године), Одлуке о буџету општине Косјерић („Службени лист општине Косјерић“, број 15/18 од 26.12.2018. године). Програм подршке за спровођење пољопривредне политике и политике руралног развоја општине Косјерић за 2019. годину бић</w:t>
      </w:r>
      <w:r>
        <w:t>е усвојен од стране Скупштине општине Косјерић уз претходну сагласност Министарства пољопривреде, шумарства и водопривреде - члан 36. Статута општине Косјерић, а о спровођењу и реализацији стараће се Председник општине Косјерић -члан 57. Статута општине Ко</w:t>
      </w:r>
      <w:r>
        <w:t>сјерић</w:t>
      </w:r>
      <w:r>
        <w:br/>
      </w:r>
    </w:p>
    <w:p w:rsidR="00A556D2" w:rsidRDefault="005A0FD7">
      <w:pPr>
        <w:pStyle w:val="Paragraph"/>
      </w:pPr>
      <w:r>
        <w:t>ПРОГРАМ ПОДРШКЕ ЗА СПРОВОЂЕЊЕ ПОЉОПРИВРЕДНЕ ПОЛИТИКЕ</w:t>
      </w:r>
      <w:r>
        <w:br/>
        <w:t xml:space="preserve">И ПОЛИТИКЕ РУРАЛНОГ РАЗВОЈА ЗА </w:t>
      </w:r>
      <w:r>
        <w:rPr>
          <w:caps/>
        </w:rPr>
        <w:t>ОПШТИНУ КОСЈЕРИЋ ЗА 2019. ГОДИНУ</w:t>
      </w:r>
    </w:p>
    <w:p w:rsidR="00A556D2" w:rsidRDefault="005A0FD7">
      <w:pPr>
        <w:pStyle w:val="Paragraph"/>
      </w:pPr>
      <w:r>
        <w:t>I. ОПШТЕ ИНФОРМАЦИЈЕ И ТАБЕЛАРНИ ПРИКАЗ ПЛАНИРАНИХ МЕРА</w:t>
      </w:r>
      <w:r>
        <w:br/>
      </w:r>
    </w:p>
    <w:p w:rsidR="00A556D2" w:rsidRDefault="005A0FD7">
      <w:pPr>
        <w:pStyle w:val="Paragraph"/>
      </w:pPr>
      <w:r>
        <w:t>Анализа постојећег стања</w:t>
      </w:r>
    </w:p>
    <w:p w:rsidR="00A556D2" w:rsidRDefault="005A0FD7">
      <w:r>
        <w:rPr>
          <w:b/>
          <w:bCs/>
        </w:rPr>
        <w:t xml:space="preserve">Географске и административне карактеристике: </w:t>
      </w:r>
      <w:r>
        <w:t xml:space="preserve">    </w:t>
      </w:r>
      <w:r>
        <w:t xml:space="preserve">       Општина Косјерић се налази у Западној Србији, у Златиборском округу. По површини коју обухвата спада у мање општине Златиборског округа. Обухвата површину од 358 км2, подељену на 27 насеља. Просечна густина насељености износи 33 становника/км2. Општ</w:t>
      </w:r>
      <w:r>
        <w:t>ина се налази на путном правцу М21 Нови Сад-Шабац-Пожега-граница Црне Горе. Други стратешки путни правац је Београд-Ваљево-Косјерић-Пожега. Удаљеност Косјерића од Београда је 146 км. Регионални путни правац Косјерић-Варда-Костојевићи-Бајина Башта (36 км) г</w:t>
      </w:r>
      <w:r>
        <w:t>а директно повезује са западном границом Републике, а регионални путни правац Косјерић-Црнокоса-Ужице (28 км) га најкраћом везом повезује са центром региона. Путни правац Ваљево-Косјерић-Пожега-Чачак, општину Косјерић (57 км) повезује са најпрометнијом сао</w:t>
      </w:r>
      <w:r>
        <w:t xml:space="preserve">браћајницом Србије и будућим ауто путем Пожега-Београд-Суботица. Пруга Суботица-Београд-Бар, Косјерић директно повезује са Јадранском обалом.                  Планински венци Маљена, Повлена  и Црнокосе (западни, северни и јужни део општине) са насељима и </w:t>
      </w:r>
      <w:r>
        <w:t xml:space="preserve">селима углавном изнад 500 м надморске висине. Најмању надморску висину има центар општине, град Косјерић, који се налази на 420 метара у долини реке Скрапеж, чије се главне притоке, Кладороба и Лимац уливају у самом насељу.  </w:t>
      </w:r>
      <w:r>
        <w:rPr>
          <w:color w:val="FFFFFF"/>
        </w:rPr>
        <w:t xml:space="preserve">                               </w:t>
      </w:r>
      <w:r>
        <w:rPr>
          <w:color w:val="FFFFFF"/>
        </w:rPr>
        <w:t xml:space="preserve">                     .</w:t>
      </w:r>
      <w:r>
        <w:br/>
      </w:r>
      <w:r>
        <w:br/>
      </w:r>
      <w:r>
        <w:rPr>
          <w:b/>
          <w:bCs/>
        </w:rPr>
        <w:t xml:space="preserve">Природни услови и животна средина: </w:t>
      </w:r>
      <w:r>
        <w:t xml:space="preserve">          Од  геоморфолошких карактеристика општине Косјерић могу се истаћи многе долине са стрмим и благо нагнутим странама. Веће долине се налазе поред река: Скрапеж, Сечица, Кладороба, Годљевача</w:t>
      </w:r>
      <w:r>
        <w:t>, Тмуша, Реновица, Ражанска река и Полошница. Већи део општине се ипак налази на брдско-планинском подручију, а део општине се простире на планинама Повлен и Маљен. Земљишни покривач у општини Косјерић је разноврстан и неуједначен, а то је последица разних</w:t>
      </w:r>
      <w:r>
        <w:t xml:space="preserve"> фактора који утичу на стварање земљишта, пре свега геолошког супстрата, орографске неуједначености, шароликости вегетације као и знатних хидротермичких разлика. Последица шароликог деловања наведених фактора је стварање земљишта која се према стадијуму св</w:t>
      </w:r>
      <w:r>
        <w:t>ог развића могу поделити на генетски развијена, генетски млађа и неразвијена земљишта. У генетски развијена земљишта спадају плитке еродиране и оподзољене смонице, оподзољена средње руда земљишта на кречњаку и ливадска земљишта. Генетски млада недовољно ра</w:t>
      </w:r>
      <w:r>
        <w:t xml:space="preserve">звијена земљишта су плитка, скелетоидна, </w:t>
      </w:r>
      <w:r>
        <w:lastRenderedPageBreak/>
        <w:t>подзоласта земљишта на шкриљцима, плитка црница на серпентину, плитка скелетоидна земљишта на кречњаку и смеђе скелетоидна  карбонатна земљишта на кречњаку. Групу неразвијених земљишта чине скелетна земљишта на серп</w:t>
      </w:r>
      <w:r>
        <w:t>ентину, кречњаку, као и алувијална и делувијална земљишта.У општини Косјерић, од свих набројаних земљишта, по својој генези најраспрострањенија су млада и недовољно развијена земљишта. Формирање ових земљишта је отежано ерозионим дејством површинских вода,</w:t>
      </w:r>
      <w:r>
        <w:t xml:space="preserve"> чије је деловање израженије на повећаним нагибима. Ово подручје карактерише умерено – континентална клима са умерено топлим летима и умерено хладним зимама, благим и дугим прелазним добима. Само највиши делови територије (преко 800 м нв) имају слабије изр</w:t>
      </w:r>
      <w:r>
        <w:t>ажена обележја субпланинске климе, где су лета прохладна, зиме оштре, а температурне амплитуде мале са топлијим јесенима од пролећа. На основу изнетих података, може се закључити да ова територија припада повољној зони за производњу воћа. На подручју општи</w:t>
      </w:r>
      <w:r>
        <w:t>не Косјерић уочава се и веома правилан годишњи ток температура ваздуха са минимумом у јануару и максимумом у јулу, што се поклапа са периодом максималне вегетације. Период вегетације у овој области се креће од 220-260 дана. Релативна влажност ваздуха на по</w:t>
      </w:r>
      <w:r>
        <w:t>дручју општине се креће од 75-85%, што је уједно и оптимална релативна влажност, чиме се испуњава још један критеријум за успешну производњу воћа. За средње месечне и годишње падавине може се рећи да су неравномерно распоређене. Однос између најкишовитијег</w:t>
      </w:r>
      <w:r>
        <w:t xml:space="preserve"> месеца и месеца са најмањом количином падавина се креће око 2:1. Количина падавина расте са повећањем надморске висине. Веће количине падавина у урбаном делу општине, Сечој Реци и Бјелоперици, које се налазе на нижој надморској висини, објашњавају се њихо</w:t>
      </w:r>
      <w:r>
        <w:t xml:space="preserve">вим положајем заштићеним од ветрова. Осунчаност је битан климатски фактор јер утиче на осунчавање и смањење интензитета сунчеве инсолације, спречава израчивање из земљишне површине чиме ублажава колебање температуре. Просечна годишња облачност на подручју </w:t>
      </w:r>
      <w:r>
        <w:t>општине Косјерић је 65% покривености неба, што није мала вредност. Најмања просечна облачност је у августу (46%), а највећа у новембру (81%). Дужина безмразног периода у току године, односно време од појаве задње слане у пролеће до прве у току јесени утиче</w:t>
      </w:r>
      <w:r>
        <w:t xml:space="preserve"> на избор појединих врста и сорти за гајење. Дужи период без слане омогућује гајање већег броја биљних врста и сорти. Период појаве слане на подручју општине Косјерић је од септембра до маја са најчешћим јављањем у марту у просеку 9,1 дана. Просечан први д</w:t>
      </w:r>
      <w:r>
        <w:t>ан са појавом слане је 12. октобар а последњи је 4. мај, тако да просечно трајање периода без слане износи 161 дан. За узгој воћа нарочито је значајна појава задње слане у пролеће која може да умањи или тотално уништи целокупан род појединих гајених култур</w:t>
      </w:r>
      <w:r>
        <w:t>а. Појава града везана је за краћи период и уже подручје деловања. Просечно се јавља један дан годишње са највећом честином појаве у јулу од 0,3 дана. Некада прође и више година без појаве града. Појава ветра је највећа зими а најмања у пролеће. Најређе се</w:t>
      </w:r>
      <w:r>
        <w:t xml:space="preserve"> јављају јужни ветрови. Најчешћа је појава ветра из правца северозапада. Највећа средња брзина ветра јавља се у априлу 1,8 метара у секунди, а најмања у децембру 0,7 метара у секунди. У околини Косјерића постоје бројни стални токови: река Скрапеж, Кладороб</w:t>
      </w:r>
      <w:r>
        <w:t xml:space="preserve">а, речице Лимца и Годљевача и многи извори од којих су неки и са минералном водом. Скрапеж настаје спајањем две речице: Годљевачом и Сечицом. Његов ток је дуг 26 km након чега се спаја са Ђетињом и Моравицом образујући Западну Мораву. Протицај реке износи </w:t>
      </w:r>
      <w:r>
        <w:t>од 3 до 5 метара кубних у секунди. Иначе река је омиљено место Косјерских пецароша који се могу похвалити да њихова река има велики број речних врста: клен, скобаљ, поточна пастрмка, кркуша и кечига. Худрогеолошке карактеристике неког предела чине његове п</w:t>
      </w:r>
      <w:r>
        <w:t>одземне воде и оне које избијају на површину у облику гејзира, слапова или извора. Косјерић нема гејзира, али има бројне изворе минералне воде. Једно од њих је и Таорско врело које се налази на 700 мнв, а температура воде је од 10-15 °C. Представљало је пр</w:t>
      </w:r>
      <w:r>
        <w:t xml:space="preserve">аву атракцију док се није одлучило да се одатле Косјерић напаја водом. Такође познато врело је и Скакавичко врело. Налази се у селу Скакавци (9 km североисточно од Косјерића) и богато је сумпоровитом водом за коју кажу да је једна од лековитијих у Србији. </w:t>
      </w:r>
      <w:r>
        <w:t>Познато је и термална вода „Бањица“ у Дубници где је саграђено постројење за прераду и флаширање воде.  Биодиверзитет у најширем смислу представља свеукпност гена, врста, екосистема и предела на земљи. Проучавање биолошке разноврсности појединачних  регион</w:t>
      </w:r>
      <w:r>
        <w:t>а представља полазну основу његовог очувања, заштите и рационалног коришћења. Међутим, иако представља фабрику природе од непроцењивог значаја за опстанак човека, биодиверзитет је данас изложен негативним, антропогено условљеним променама. Биолошки ресурси</w:t>
      </w:r>
      <w:r>
        <w:t xml:space="preserve"> су до сада углавним  једносмерно искоришчавани, па су данас  многе генетске комбинације неповратно изгубљене, врсте ишчезле а одређени екосистеми остали без  могућности  обнове.  Преко 70% површине се користи за разне пољопривредне активности тако да је и</w:t>
      </w:r>
      <w:r>
        <w:t xml:space="preserve"> флора и фауна условљена гајеним културама и животињама, 9574 ха је слободна површина и то су углавном континенталне листопадне шуме са пропланцима са добром травнатом покривеношћу. Од шумског дрвећа преовлађују: храст, граб, буква, јасен, јасика, липа, ба</w:t>
      </w:r>
      <w:r>
        <w:t>грем, врба, јова, топола итд. Четинари су унети на обронке Дивчибара, Јелове Горе, Повлена  вештачким пошумаљавањем.  Површине под шумама су 9.575 ха, а укупна површина расположивог земљишта територије општине је 25.326 ха, па је учешће шума у укупној повр</w:t>
      </w:r>
      <w:r>
        <w:t>шини расположивог земљишта 37,8%.  Просечна дрвна маса у м3 код лишћара износи 10334, а код четинара 839. Удео техничког дрвета у укупној маси код лишћара је 10 %, а код четинара 85 %. Пошумљавање на подручију наше општине је било изражено у време самоупра</w:t>
      </w:r>
      <w:r>
        <w:t>вног социјализма, док задњих година а што потврђују и подаци „РЗС“ нема значајнијег планског пошумљавања. Осим изразите фрагментације животних станишта изазване пољопривредним активностима, шуме и други екосистеми су додатно фрагментирани густом саобраћајн</w:t>
      </w:r>
      <w:r>
        <w:t xml:space="preserve">ом инфраструктуром и другим видовима експлоатације и утицаја. Од високе дивљачи заступљена је срна и дивља свиња, а најмасовнији ниски сисари су: зец, лисица, твор, јазавац итд. Изразито је развијена херпето-фауна поготово у кршевитим подручијима општине. </w:t>
      </w:r>
      <w:r>
        <w:rPr>
          <w:color w:val="FFFFFF"/>
        </w:rPr>
        <w:t xml:space="preserve">                                                    .</w:t>
      </w:r>
      <w:r>
        <w:br/>
      </w:r>
    </w:p>
    <w:p w:rsidR="00A556D2" w:rsidRDefault="005A0FD7">
      <w:pPr>
        <w:pStyle w:val="Paragraph"/>
      </w:pPr>
      <w:r>
        <w:t>Стање и трендови у руралном подручју</w:t>
      </w:r>
    </w:p>
    <w:p w:rsidR="00A556D2" w:rsidRDefault="005A0FD7">
      <w:r>
        <w:rPr>
          <w:b/>
          <w:bCs/>
        </w:rPr>
        <w:t xml:space="preserve">Демографске карактеристике и трендови: </w:t>
      </w:r>
      <w:r>
        <w:t xml:space="preserve">              По подацима РЗС из 2011. године територија општине Косјерић броји 12090 становника. У градском насељу живи 3992</w:t>
      </w:r>
      <w:r>
        <w:t xml:space="preserve"> становника или 33%, док у сеоском 8098 становника или 67%, што јасно говори да већина становништва у општини настањена у селима.Из табеле се јасно виде миграцијони трендови становништва у руралним срединама општине Косјерић, тако поредећи број становника </w:t>
      </w:r>
      <w:r>
        <w:t>у руралним срединама у 1948. години (17.359) и по задњем попису 2011. године (8.098), број становника је више од дупло смањен. А ако поредимо 2002. годину (9.885) и 2011. годину (8.098) број је смањен за 1.787 становника у руралном подручију општине или 18</w:t>
      </w:r>
      <w:r>
        <w:t>, 1 %. У погледу градског становништва све до 2002. године био је раста броја становника, а поређењем 2002 у односу на 2011. годину и број градског становништва се смањује. Јасно су уочљиве миграције становника из сеоски средина у градску али задњих година</w:t>
      </w:r>
      <w:r>
        <w:t xml:space="preserve"> и из градске у веће градове, тако да се број становника из дана у дан на целој територији општине смањује. У погледу старосне структуре у општини Косјерић просечна старост становника износ 45,5 година, а од укупног броја становника (12090) пунолетних стан</w:t>
      </w:r>
      <w:r>
        <w:t>овника има 10234 или 84,6%. По процени РЗС број становника се смањио на 11164 у 2016. години (РЗС – Општине и региони у Републици Србији, 2017). Просечна старост према полу код жена износи 47,1 годину а код мушкараца 44 године у градској средини док у сеос</w:t>
      </w:r>
      <w:r>
        <w:t>кој средини просечна старост женског становништва је 49,9 година, мушког 46,5 година. Пунолетног становништва женског пола има 5191 (50,72 %), а мушког 5043 становника.(49,28%) на нивоу целе територије општине. Укупан број мушког становништва у општини изн</w:t>
      </w:r>
      <w:r>
        <w:t>оси 6010 (49,71%) а женског 6080 (50,29%). У  градској средини живи укупно 3992 становника оба пола, од чега 1961 мушкарац (49,12%) и 2031 особа женског пола(50,88%).У руралном подручју живи укупно 8098 становника оба пола, од чега 4049 мушкараца (50%) и о</w:t>
      </w:r>
      <w:r>
        <w:t xml:space="preserve">соба женског пола такође 4049 (50%). Може се закључити да полна структура урбано-рурално подручје је скоро идентично без значајних одспупања.Посматрано по старосној структури примећује се да је становништво у руралном подручју у просеку у односу на урбани </w:t>
      </w:r>
      <w:r>
        <w:t>део старије за 6 до 8 година, посебно су старије жене из руралног у односу на урбани део где је разлика и до 9 година.              У погледу образовне структуре постоји велика разлика између градског и сеоског подручија као и у полној структури. Број стан</w:t>
      </w:r>
      <w:r>
        <w:t>овника са вишим и високим образовањем је већи у градској средини, а са основним и средњим у сеоској средини. У погледу полне структуре у градској и сеоској области општине Косјерић је више становника женског пола са вишим и високим образовањем него мушког,</w:t>
      </w:r>
      <w:r>
        <w:t xml:space="preserve"> а наручито са непотпуним основним образовањем је број већи женског становништва како у сеоским тако и у градским срединама.          Последњих деценија на територији општине Косјерић, као и већини општина у Србији, присутно је смањење броја пољопривредног</w:t>
      </w:r>
      <w:r>
        <w:t xml:space="preserve"> становништва. Томе су  допринеле промене у структури делатности на подручју општине. У периоду после 1961. године дошло је до повећања броја активног становништва у секундарним делатностима, када је регрутована радна снага из примарног сектора. Такође је </w:t>
      </w:r>
      <w:r>
        <w:t xml:space="preserve">у том периоду дошло и до повећања броја запослених у терцијарним делатностима школству, здравству, угоститељству и другим делатностима овог сектора. </w:t>
      </w:r>
      <w:r>
        <w:tab/>
        <w:t xml:space="preserve">Повећање броја запослених у секундарним делатностима извршено је тада преливањем радне снаге из примарних </w:t>
      </w:r>
      <w:r>
        <w:t>делатности, што се негативно одразило на рурални простор. Напуштање пољопривреде од стране пољопривредног становништва, коме је она до тада била једина радна активност, и прелазак у непољопривредне делатности  је деаграризација. Исељавање младог- радно спо</w:t>
      </w:r>
      <w:r>
        <w:t xml:space="preserve">собног становништва из сеоских насеља довело је до неповољне старосне структуре укупног пољопривредног становништва и старења радне снаге у пољопривреди. </w:t>
      </w:r>
      <w:r>
        <w:tab/>
        <w:t>Низак квалитет радне снаге може се сматрати једним од фактора који отежавају економски развој рурални</w:t>
      </w:r>
      <w:r>
        <w:t xml:space="preserve">х средина и узрокују низак економски интерес спољних инвеститора. И поред ових негативних миграционих трендова и деаграризације по процени око 70 % становништва општине Косјерић се бави пољопривредном производњом. </w:t>
      </w:r>
      <w:r>
        <w:rPr>
          <w:color w:val="FFFFFF"/>
        </w:rPr>
        <w:t xml:space="preserve">                                          </w:t>
      </w:r>
      <w:r>
        <w:rPr>
          <w:color w:val="FFFFFF"/>
        </w:rPr>
        <w:t xml:space="preserve">          .</w:t>
      </w:r>
      <w:r>
        <w:br/>
      </w:r>
      <w:r>
        <w:br/>
      </w:r>
      <w:r>
        <w:br/>
      </w:r>
      <w:r>
        <w:rPr>
          <w:b/>
          <w:bCs/>
          <w:i/>
          <w:iCs/>
        </w:rPr>
        <w:t>Табеларни приказ демографских трендова у броју становништва у општини Косјерић по годинама:</w:t>
      </w:r>
      <w:r>
        <w:rPr>
          <w:color w:val="FFFFFF"/>
        </w:rPr>
        <w:t xml:space="preserve">                                                    .</w:t>
      </w:r>
    </w:p>
    <w:tbl>
      <w:tblPr>
        <w:tblStyle w:val="Tabela77"/>
        <w:tblW w:w="0" w:type="auto"/>
        <w:tblInd w:w="50" w:type="dxa"/>
        <w:tblLook w:val="04A0" w:firstRow="1" w:lastRow="0" w:firstColumn="1" w:lastColumn="0" w:noHBand="0" w:noVBand="1"/>
      </w:tblPr>
      <w:tblGrid>
        <w:gridCol w:w="862"/>
        <w:gridCol w:w="1026"/>
        <w:gridCol w:w="1026"/>
        <w:gridCol w:w="1026"/>
        <w:gridCol w:w="1027"/>
        <w:gridCol w:w="1027"/>
        <w:gridCol w:w="1027"/>
        <w:gridCol w:w="1027"/>
        <w:gridCol w:w="1027"/>
      </w:tblGrid>
      <w:tr w:rsidR="00A556D2" w:rsidTr="00A556D2">
        <w:trPr>
          <w:cnfStyle w:val="100000000000" w:firstRow="1" w:lastRow="0" w:firstColumn="0" w:lastColumn="0" w:oddVBand="0" w:evenVBand="0" w:oddHBand="0" w:evenHBand="0" w:firstRowFirstColumn="0" w:firstRowLastColumn="0" w:lastRowFirstColumn="0" w:lastRowLastColumn="0"/>
          <w:cantSplit/>
        </w:trPr>
        <w:tc>
          <w:tcPr>
            <w:tcW w:w="2500" w:type="dxa"/>
          </w:tcPr>
          <w:p w:rsidR="00A556D2" w:rsidRDefault="005A0FD7">
            <w:pPr>
              <w:spacing w:after="0" w:line="240" w:lineRule="auto"/>
              <w:jc w:val="center"/>
            </w:pPr>
            <w:r>
              <w:t>Насеље</w:t>
            </w:r>
          </w:p>
        </w:tc>
        <w:tc>
          <w:tcPr>
            <w:tcW w:w="2500" w:type="dxa"/>
          </w:tcPr>
          <w:p w:rsidR="00A556D2" w:rsidRDefault="005A0FD7">
            <w:pPr>
              <w:spacing w:after="0" w:line="240" w:lineRule="auto"/>
              <w:jc w:val="center"/>
            </w:pPr>
            <w:r>
              <w:t>Број становника по  годинама</w:t>
            </w:r>
          </w:p>
        </w:tc>
        <w:tc>
          <w:tcPr>
            <w:tcW w:w="2500" w:type="dxa"/>
          </w:tcPr>
          <w:p w:rsidR="00A556D2" w:rsidRDefault="005A0FD7">
            <w:pPr>
              <w:spacing w:after="0" w:line="240" w:lineRule="auto"/>
              <w:jc w:val="center"/>
            </w:pPr>
            <w:r>
              <w:t>Број становника по  годинама</w:t>
            </w:r>
          </w:p>
        </w:tc>
        <w:tc>
          <w:tcPr>
            <w:tcW w:w="2500" w:type="dxa"/>
          </w:tcPr>
          <w:p w:rsidR="00A556D2" w:rsidRDefault="005A0FD7">
            <w:pPr>
              <w:spacing w:after="0" w:line="240" w:lineRule="auto"/>
              <w:jc w:val="center"/>
            </w:pPr>
            <w:r>
              <w:t>Број становника по  годинама</w:t>
            </w:r>
          </w:p>
        </w:tc>
        <w:tc>
          <w:tcPr>
            <w:tcW w:w="2500" w:type="dxa"/>
          </w:tcPr>
          <w:p w:rsidR="00A556D2" w:rsidRDefault="005A0FD7">
            <w:pPr>
              <w:spacing w:after="0" w:line="240" w:lineRule="auto"/>
              <w:jc w:val="center"/>
            </w:pPr>
            <w:r>
              <w:t>Бро</w:t>
            </w:r>
            <w:r>
              <w:t>ј становника по  годинама</w:t>
            </w:r>
          </w:p>
        </w:tc>
        <w:tc>
          <w:tcPr>
            <w:tcW w:w="2500" w:type="dxa"/>
          </w:tcPr>
          <w:p w:rsidR="00A556D2" w:rsidRDefault="005A0FD7">
            <w:pPr>
              <w:spacing w:after="0" w:line="240" w:lineRule="auto"/>
              <w:jc w:val="center"/>
            </w:pPr>
            <w:r>
              <w:t>Број становника по  годинама</w:t>
            </w:r>
          </w:p>
        </w:tc>
        <w:tc>
          <w:tcPr>
            <w:tcW w:w="2500" w:type="dxa"/>
          </w:tcPr>
          <w:p w:rsidR="00A556D2" w:rsidRDefault="005A0FD7">
            <w:pPr>
              <w:spacing w:after="0" w:line="240" w:lineRule="auto"/>
              <w:jc w:val="center"/>
            </w:pPr>
            <w:r>
              <w:t>Број становника по  годинама</w:t>
            </w:r>
          </w:p>
        </w:tc>
        <w:tc>
          <w:tcPr>
            <w:tcW w:w="2500" w:type="dxa"/>
          </w:tcPr>
          <w:p w:rsidR="00A556D2" w:rsidRDefault="005A0FD7">
            <w:pPr>
              <w:spacing w:after="0" w:line="240" w:lineRule="auto"/>
              <w:jc w:val="center"/>
            </w:pPr>
            <w:r>
              <w:t>Број становника по  годинама</w:t>
            </w:r>
          </w:p>
        </w:tc>
        <w:tc>
          <w:tcPr>
            <w:tcW w:w="2500" w:type="dxa"/>
          </w:tcPr>
          <w:p w:rsidR="00A556D2" w:rsidRDefault="005A0FD7">
            <w:pPr>
              <w:spacing w:after="0" w:line="240" w:lineRule="auto"/>
              <w:jc w:val="center"/>
            </w:pPr>
            <w:r>
              <w:t>Број становника по  годинама</w:t>
            </w:r>
          </w:p>
        </w:tc>
      </w:tr>
      <w:tr w:rsidR="00A556D2" w:rsidTr="00A556D2">
        <w:trPr>
          <w:cantSplit/>
        </w:trPr>
        <w:tc>
          <w:tcPr>
            <w:tcW w:w="2500" w:type="dxa"/>
          </w:tcPr>
          <w:p w:rsidR="00A556D2" w:rsidRDefault="005A0FD7">
            <w:pPr>
              <w:spacing w:after="0" w:line="240" w:lineRule="auto"/>
              <w:jc w:val="center"/>
            </w:pPr>
            <w:r>
              <w:t>Година</w:t>
            </w:r>
          </w:p>
        </w:tc>
        <w:tc>
          <w:tcPr>
            <w:tcW w:w="2500" w:type="dxa"/>
          </w:tcPr>
          <w:p w:rsidR="00A556D2" w:rsidRDefault="005A0FD7">
            <w:pPr>
              <w:spacing w:after="0" w:line="240" w:lineRule="auto"/>
              <w:jc w:val="center"/>
            </w:pPr>
            <w:r>
              <w:t>1948</w:t>
            </w:r>
          </w:p>
        </w:tc>
        <w:tc>
          <w:tcPr>
            <w:tcW w:w="2500" w:type="dxa"/>
          </w:tcPr>
          <w:p w:rsidR="00A556D2" w:rsidRDefault="005A0FD7">
            <w:pPr>
              <w:spacing w:after="0" w:line="240" w:lineRule="auto"/>
              <w:jc w:val="center"/>
            </w:pPr>
            <w:r>
              <w:t>1953</w:t>
            </w:r>
          </w:p>
        </w:tc>
        <w:tc>
          <w:tcPr>
            <w:tcW w:w="2500" w:type="dxa"/>
          </w:tcPr>
          <w:p w:rsidR="00A556D2" w:rsidRDefault="005A0FD7">
            <w:pPr>
              <w:spacing w:after="0" w:line="240" w:lineRule="auto"/>
              <w:jc w:val="center"/>
            </w:pPr>
            <w:r>
              <w:t>1961</w:t>
            </w:r>
          </w:p>
        </w:tc>
        <w:tc>
          <w:tcPr>
            <w:tcW w:w="2500" w:type="dxa"/>
          </w:tcPr>
          <w:p w:rsidR="00A556D2" w:rsidRDefault="005A0FD7">
            <w:pPr>
              <w:spacing w:after="0" w:line="240" w:lineRule="auto"/>
              <w:jc w:val="center"/>
            </w:pPr>
            <w:r>
              <w:t>1971</w:t>
            </w:r>
          </w:p>
        </w:tc>
        <w:tc>
          <w:tcPr>
            <w:tcW w:w="2500" w:type="dxa"/>
          </w:tcPr>
          <w:p w:rsidR="00A556D2" w:rsidRDefault="005A0FD7">
            <w:pPr>
              <w:spacing w:after="0" w:line="240" w:lineRule="auto"/>
              <w:jc w:val="center"/>
            </w:pPr>
            <w:r>
              <w:t>1981</w:t>
            </w:r>
          </w:p>
        </w:tc>
        <w:tc>
          <w:tcPr>
            <w:tcW w:w="2500" w:type="dxa"/>
          </w:tcPr>
          <w:p w:rsidR="00A556D2" w:rsidRDefault="005A0FD7">
            <w:pPr>
              <w:spacing w:after="0" w:line="240" w:lineRule="auto"/>
              <w:jc w:val="center"/>
            </w:pPr>
            <w:r>
              <w:t>1991</w:t>
            </w:r>
          </w:p>
        </w:tc>
        <w:tc>
          <w:tcPr>
            <w:tcW w:w="2500" w:type="dxa"/>
          </w:tcPr>
          <w:p w:rsidR="00A556D2" w:rsidRDefault="005A0FD7">
            <w:pPr>
              <w:spacing w:after="0" w:line="240" w:lineRule="auto"/>
              <w:jc w:val="center"/>
            </w:pPr>
            <w:r>
              <w:t>2002</w:t>
            </w:r>
          </w:p>
        </w:tc>
        <w:tc>
          <w:tcPr>
            <w:tcW w:w="2500" w:type="dxa"/>
          </w:tcPr>
          <w:p w:rsidR="00A556D2" w:rsidRDefault="005A0FD7">
            <w:pPr>
              <w:spacing w:after="0" w:line="240" w:lineRule="auto"/>
              <w:jc w:val="center"/>
            </w:pPr>
            <w:r>
              <w:t>2011</w:t>
            </w:r>
          </w:p>
        </w:tc>
      </w:tr>
      <w:tr w:rsidR="00A556D2" w:rsidTr="00A556D2">
        <w:trPr>
          <w:cantSplit/>
        </w:trPr>
        <w:tc>
          <w:tcPr>
            <w:tcW w:w="2500" w:type="dxa"/>
          </w:tcPr>
          <w:p w:rsidR="00A556D2" w:rsidRDefault="005A0FD7">
            <w:pPr>
              <w:spacing w:after="0" w:line="240" w:lineRule="auto"/>
              <w:jc w:val="center"/>
            </w:pPr>
            <w:r>
              <w:t>Општина Косјерић</w:t>
            </w:r>
          </w:p>
        </w:tc>
        <w:tc>
          <w:tcPr>
            <w:tcW w:w="2500" w:type="dxa"/>
          </w:tcPr>
          <w:p w:rsidR="00A556D2" w:rsidRDefault="005A0FD7">
            <w:pPr>
              <w:spacing w:after="0" w:line="240" w:lineRule="auto"/>
              <w:jc w:val="center"/>
            </w:pPr>
            <w:r>
              <w:t>17.917</w:t>
            </w:r>
          </w:p>
        </w:tc>
        <w:tc>
          <w:tcPr>
            <w:tcW w:w="2500" w:type="dxa"/>
          </w:tcPr>
          <w:p w:rsidR="00A556D2" w:rsidRDefault="005A0FD7">
            <w:pPr>
              <w:spacing w:after="0" w:line="240" w:lineRule="auto"/>
              <w:jc w:val="center"/>
            </w:pPr>
            <w:r>
              <w:t>18.592</w:t>
            </w:r>
          </w:p>
        </w:tc>
        <w:tc>
          <w:tcPr>
            <w:tcW w:w="2500" w:type="dxa"/>
          </w:tcPr>
          <w:p w:rsidR="00A556D2" w:rsidRDefault="005A0FD7">
            <w:pPr>
              <w:spacing w:after="0" w:line="240" w:lineRule="auto"/>
              <w:jc w:val="center"/>
            </w:pPr>
            <w:r>
              <w:t>17.898</w:t>
            </w:r>
          </w:p>
        </w:tc>
        <w:tc>
          <w:tcPr>
            <w:tcW w:w="2500" w:type="dxa"/>
          </w:tcPr>
          <w:p w:rsidR="00A556D2" w:rsidRDefault="005A0FD7">
            <w:pPr>
              <w:spacing w:after="0" w:line="240" w:lineRule="auto"/>
              <w:jc w:val="center"/>
            </w:pPr>
            <w:r>
              <w:t>16.582</w:t>
            </w:r>
          </w:p>
        </w:tc>
        <w:tc>
          <w:tcPr>
            <w:tcW w:w="2500" w:type="dxa"/>
          </w:tcPr>
          <w:p w:rsidR="00A556D2" w:rsidRDefault="005A0FD7">
            <w:pPr>
              <w:spacing w:after="0" w:line="240" w:lineRule="auto"/>
              <w:jc w:val="center"/>
            </w:pPr>
            <w:r>
              <w:t>16.157</w:t>
            </w:r>
          </w:p>
        </w:tc>
        <w:tc>
          <w:tcPr>
            <w:tcW w:w="2500" w:type="dxa"/>
          </w:tcPr>
          <w:p w:rsidR="00A556D2" w:rsidRDefault="005A0FD7">
            <w:pPr>
              <w:spacing w:after="0" w:line="240" w:lineRule="auto"/>
              <w:jc w:val="center"/>
            </w:pPr>
            <w:r>
              <w:t>15.478</w:t>
            </w:r>
          </w:p>
        </w:tc>
        <w:tc>
          <w:tcPr>
            <w:tcW w:w="2500" w:type="dxa"/>
          </w:tcPr>
          <w:p w:rsidR="00A556D2" w:rsidRDefault="005A0FD7">
            <w:pPr>
              <w:spacing w:after="0" w:line="240" w:lineRule="auto"/>
              <w:jc w:val="center"/>
            </w:pPr>
            <w:r>
              <w:t>14.001</w:t>
            </w:r>
          </w:p>
        </w:tc>
        <w:tc>
          <w:tcPr>
            <w:tcW w:w="2500" w:type="dxa"/>
          </w:tcPr>
          <w:p w:rsidR="00A556D2" w:rsidRDefault="005A0FD7">
            <w:pPr>
              <w:spacing w:after="0" w:line="240" w:lineRule="auto"/>
              <w:jc w:val="center"/>
            </w:pPr>
            <w:r>
              <w:t>12.090</w:t>
            </w:r>
          </w:p>
        </w:tc>
      </w:tr>
      <w:tr w:rsidR="00A556D2" w:rsidTr="00A556D2">
        <w:trPr>
          <w:cantSplit/>
        </w:trPr>
        <w:tc>
          <w:tcPr>
            <w:tcW w:w="2500" w:type="dxa"/>
          </w:tcPr>
          <w:p w:rsidR="00A556D2" w:rsidRDefault="005A0FD7">
            <w:pPr>
              <w:spacing w:after="0" w:line="240" w:lineRule="auto"/>
              <w:jc w:val="center"/>
            </w:pPr>
            <w:r>
              <w:t>Град (Урбана средина)</w:t>
            </w:r>
          </w:p>
        </w:tc>
        <w:tc>
          <w:tcPr>
            <w:tcW w:w="2500" w:type="dxa"/>
          </w:tcPr>
          <w:p w:rsidR="00A556D2" w:rsidRDefault="005A0FD7">
            <w:pPr>
              <w:spacing w:after="0" w:line="240" w:lineRule="auto"/>
              <w:jc w:val="center"/>
            </w:pPr>
            <w:r>
              <w:t>558</w:t>
            </w:r>
          </w:p>
        </w:tc>
        <w:tc>
          <w:tcPr>
            <w:tcW w:w="2500" w:type="dxa"/>
          </w:tcPr>
          <w:p w:rsidR="00A556D2" w:rsidRDefault="005A0FD7">
            <w:pPr>
              <w:spacing w:after="0" w:line="240" w:lineRule="auto"/>
              <w:jc w:val="center"/>
            </w:pPr>
            <w:r>
              <w:t>698</w:t>
            </w:r>
          </w:p>
        </w:tc>
        <w:tc>
          <w:tcPr>
            <w:tcW w:w="2500" w:type="dxa"/>
          </w:tcPr>
          <w:p w:rsidR="00A556D2" w:rsidRDefault="005A0FD7">
            <w:pPr>
              <w:spacing w:after="0" w:line="240" w:lineRule="auto"/>
              <w:jc w:val="center"/>
            </w:pPr>
            <w:r>
              <w:t>630</w:t>
            </w:r>
          </w:p>
        </w:tc>
        <w:tc>
          <w:tcPr>
            <w:tcW w:w="2500" w:type="dxa"/>
          </w:tcPr>
          <w:p w:rsidR="00A556D2" w:rsidRDefault="005A0FD7">
            <w:pPr>
              <w:spacing w:after="0" w:line="240" w:lineRule="auto"/>
              <w:jc w:val="center"/>
            </w:pPr>
            <w:r>
              <w:t>1.860</w:t>
            </w:r>
          </w:p>
        </w:tc>
        <w:tc>
          <w:tcPr>
            <w:tcW w:w="2500" w:type="dxa"/>
          </w:tcPr>
          <w:p w:rsidR="00A556D2" w:rsidRDefault="005A0FD7">
            <w:pPr>
              <w:spacing w:after="0" w:line="240" w:lineRule="auto"/>
              <w:jc w:val="center"/>
            </w:pPr>
            <w:r>
              <w:t>2.988</w:t>
            </w:r>
          </w:p>
        </w:tc>
        <w:tc>
          <w:tcPr>
            <w:tcW w:w="2500" w:type="dxa"/>
          </w:tcPr>
          <w:p w:rsidR="00A556D2" w:rsidRDefault="005A0FD7">
            <w:pPr>
              <w:spacing w:after="0" w:line="240" w:lineRule="auto"/>
              <w:jc w:val="center"/>
            </w:pPr>
            <w:r>
              <w:t>3.794</w:t>
            </w:r>
          </w:p>
        </w:tc>
        <w:tc>
          <w:tcPr>
            <w:tcW w:w="2500" w:type="dxa"/>
          </w:tcPr>
          <w:p w:rsidR="00A556D2" w:rsidRDefault="005A0FD7">
            <w:pPr>
              <w:spacing w:after="0" w:line="240" w:lineRule="auto"/>
              <w:jc w:val="center"/>
            </w:pPr>
            <w:r>
              <w:t>4.116</w:t>
            </w:r>
          </w:p>
        </w:tc>
        <w:tc>
          <w:tcPr>
            <w:tcW w:w="2500" w:type="dxa"/>
          </w:tcPr>
          <w:p w:rsidR="00A556D2" w:rsidRDefault="005A0FD7">
            <w:pPr>
              <w:spacing w:after="0" w:line="240" w:lineRule="auto"/>
              <w:jc w:val="center"/>
            </w:pPr>
            <w:r>
              <w:t>3.992</w:t>
            </w:r>
          </w:p>
        </w:tc>
      </w:tr>
      <w:tr w:rsidR="00A556D2" w:rsidTr="00A556D2">
        <w:trPr>
          <w:cantSplit/>
        </w:trPr>
        <w:tc>
          <w:tcPr>
            <w:tcW w:w="2500" w:type="dxa"/>
          </w:tcPr>
          <w:p w:rsidR="00A556D2" w:rsidRDefault="005A0FD7">
            <w:pPr>
              <w:spacing w:after="0" w:line="240" w:lineRule="auto"/>
              <w:jc w:val="center"/>
            </w:pPr>
            <w:r>
              <w:t>Села (рурална средина)</w:t>
            </w:r>
          </w:p>
        </w:tc>
        <w:tc>
          <w:tcPr>
            <w:tcW w:w="2500" w:type="dxa"/>
          </w:tcPr>
          <w:p w:rsidR="00A556D2" w:rsidRDefault="005A0FD7">
            <w:pPr>
              <w:spacing w:after="0" w:line="240" w:lineRule="auto"/>
              <w:jc w:val="center"/>
            </w:pPr>
            <w:r>
              <w:t>17.359</w:t>
            </w:r>
          </w:p>
        </w:tc>
        <w:tc>
          <w:tcPr>
            <w:tcW w:w="2500" w:type="dxa"/>
          </w:tcPr>
          <w:p w:rsidR="00A556D2" w:rsidRDefault="005A0FD7">
            <w:pPr>
              <w:spacing w:after="0" w:line="240" w:lineRule="auto"/>
              <w:jc w:val="center"/>
            </w:pPr>
            <w:r>
              <w:t>17.894</w:t>
            </w:r>
          </w:p>
        </w:tc>
        <w:tc>
          <w:tcPr>
            <w:tcW w:w="2500" w:type="dxa"/>
          </w:tcPr>
          <w:p w:rsidR="00A556D2" w:rsidRDefault="005A0FD7">
            <w:pPr>
              <w:spacing w:after="0" w:line="240" w:lineRule="auto"/>
              <w:jc w:val="center"/>
            </w:pPr>
            <w:r>
              <w:t>17.268</w:t>
            </w:r>
          </w:p>
        </w:tc>
        <w:tc>
          <w:tcPr>
            <w:tcW w:w="2500" w:type="dxa"/>
          </w:tcPr>
          <w:p w:rsidR="00A556D2" w:rsidRDefault="005A0FD7">
            <w:pPr>
              <w:spacing w:after="0" w:line="240" w:lineRule="auto"/>
              <w:jc w:val="center"/>
            </w:pPr>
            <w:r>
              <w:t>14.722</w:t>
            </w:r>
          </w:p>
        </w:tc>
        <w:tc>
          <w:tcPr>
            <w:tcW w:w="2500" w:type="dxa"/>
          </w:tcPr>
          <w:p w:rsidR="00A556D2" w:rsidRDefault="005A0FD7">
            <w:pPr>
              <w:spacing w:after="0" w:line="240" w:lineRule="auto"/>
              <w:jc w:val="center"/>
            </w:pPr>
            <w:r>
              <w:t>13.169</w:t>
            </w:r>
          </w:p>
        </w:tc>
        <w:tc>
          <w:tcPr>
            <w:tcW w:w="2500" w:type="dxa"/>
          </w:tcPr>
          <w:p w:rsidR="00A556D2" w:rsidRDefault="005A0FD7">
            <w:pPr>
              <w:spacing w:after="0" w:line="240" w:lineRule="auto"/>
              <w:jc w:val="center"/>
            </w:pPr>
            <w:r>
              <w:t>11.684</w:t>
            </w:r>
          </w:p>
        </w:tc>
        <w:tc>
          <w:tcPr>
            <w:tcW w:w="2500" w:type="dxa"/>
          </w:tcPr>
          <w:p w:rsidR="00A556D2" w:rsidRDefault="005A0FD7">
            <w:pPr>
              <w:spacing w:after="0" w:line="240" w:lineRule="auto"/>
              <w:jc w:val="center"/>
            </w:pPr>
            <w:r>
              <w:t>9.885</w:t>
            </w:r>
          </w:p>
        </w:tc>
        <w:tc>
          <w:tcPr>
            <w:tcW w:w="2500" w:type="dxa"/>
          </w:tcPr>
          <w:p w:rsidR="00A556D2" w:rsidRDefault="005A0FD7">
            <w:pPr>
              <w:spacing w:after="0" w:line="240" w:lineRule="auto"/>
              <w:jc w:val="center"/>
            </w:pPr>
            <w:r>
              <w:t>8.098</w:t>
            </w:r>
          </w:p>
        </w:tc>
      </w:tr>
    </w:tbl>
    <w:p w:rsidR="00A556D2" w:rsidRDefault="005A0FD7">
      <w:r>
        <w:br/>
      </w:r>
      <w:r>
        <w:rPr>
          <w:b/>
          <w:bCs/>
        </w:rPr>
        <w:t xml:space="preserve">Диверзификација руралне економије: </w:t>
      </w:r>
      <w:r>
        <w:t xml:space="preserve">            Према степену развијености општина Косјерић спада у другу групу локалних самоуправа. А по стопи незапослености спада у општине са нижом незапослености од 25,8 и стопа незапослености износи 19,48.             Број запослених на 1000 становника (</w:t>
      </w:r>
      <w:r>
        <w:t>179) је мањи од Републичког просека (238), а посебно је мало учешће жена у укупном броју запослених (38,6 %).             Проценат запослених у пољопривреди, шумарству и водопривреди значајно је мањи од Републичког и Регионалног просека. Такође, прерђивачк</w:t>
      </w:r>
      <w:r>
        <w:t>а индустрија је значајна у погледу радне ангажованости становништва и изнад је Републичког и окружног просека захваљујући развијеном сектору прераде пољопривредних производа (хладњаче).           У погледу просечних зарада у поређењу од 2012-2016. године б</w:t>
      </w:r>
      <w:r>
        <w:t xml:space="preserve">ележи се стагнација и благи раст, у поређењу са Регионом и Републиком просечне нето зараде су нешто више, на овај просек посебно утиче добро пословање фабрике Цемента „Титан“, иначе у другим областима просечне зараде су често и испод Републичког просека.  </w:t>
      </w:r>
      <w:r>
        <w:t xml:space="preserve">          Кретање основних индикатора тржишта рада (стопе незапослености, запослености и активности) показује да посматрано на републичком нивоу нема значајнијих разлика током последње деценије на релацији урбано, односно рурално. Рурална популација радног</w:t>
      </w:r>
      <w:r>
        <w:t xml:space="preserve"> узраста има више стопе активности и запослености јер руралне средине пружају већу могућност запошљавања  ниже образованих лица. </w:t>
      </w:r>
      <w:r>
        <w:tab/>
        <w:t>Структура запослености сеоског становништва по секторима динамично се мењала током последњих година. Запосленост у пољопривред</w:t>
      </w:r>
      <w:r>
        <w:t>и има и даље високо место у поређењу са другим секторима и креће се у интервалу 50-55 %. Тек сваки  четврти односно пети становник сеоских насеља ради у индустрији, и све их је мање. С друге стране, сеоско становништво све је више запослено у терцијарном с</w:t>
      </w:r>
      <w:r>
        <w:t xml:space="preserve">ектору где постоји већа стабилност у делатностима овог сектора, али где постоји и раст запослених (сектор јавне администрације, образовања и комуналних услуга).  </w:t>
      </w:r>
      <w:r>
        <w:tab/>
        <w:t>Приходи сеоских домаћинстава највећим делом потичу од прихода из радног односа (редовног и до</w:t>
      </w:r>
      <w:r>
        <w:t>датног), а одмах потом следи учешће пензија. Од укупног броја становника у руралном делу општине 30 % чине пензионери. Приходи  од пољопривреде варирају из године у годину због специфичности саме производње „фабрика под отвореним небом“ укупно расположивих</w:t>
      </w:r>
      <w:r>
        <w:t xml:space="preserve"> средстава домаћинстава.       </w:t>
      </w:r>
      <w:r>
        <w:tab/>
        <w:t xml:space="preserve">Родне неједнакости у домену економске партиципације су веома изражене међу руралном популацијом. Међу женама је мање учешће активних лица, мање запослених и мање оних које раде ван пољопривреде, него међу мушкарцима.  </w:t>
      </w:r>
      <w:r>
        <w:tab/>
        <w:t>Поред</w:t>
      </w:r>
      <w:r>
        <w:t xml:space="preserve"> жена, млади на селу се такође суочавају са великим ризицима од искључености са тржишта рада.  </w:t>
      </w:r>
      <w:r>
        <w:tab/>
        <w:t>У циљу подстицања младих да остану да живе и раде у сеоским подручјима, потребно је повећати атрактивност ових подручја за инвестиције. Важан приоритет за рурал</w:t>
      </w:r>
      <w:r>
        <w:t xml:space="preserve">ни развој јесте обнова и развој руралне инфраструктуре (путеви, водоснабдевање, канализација, електрична енергија, информационе и телекомуникационе услуге итд.). </w:t>
      </w:r>
      <w:r>
        <w:tab/>
        <w:t>Пољопривреда као примарна делатност није у довољној мери успела да искористи постојеће привре</w:t>
      </w:r>
      <w:r>
        <w:t xml:space="preserve">дне потенцијале за организацију производње. Природне услове нису увек пратили одређени друштвено економски чиниоци, а пре свега сигурност у пласману готових производа. </w:t>
      </w:r>
      <w:r>
        <w:tab/>
        <w:t>У периоду после 2000 године спроведене су бројне реформе које су утицале на промене мак</w:t>
      </w:r>
      <w:r>
        <w:t xml:space="preserve">роекономског амбијента а што је имало за последицу смањење броја запослених и раст незапослености. </w:t>
      </w:r>
      <w:r>
        <w:tab/>
        <w:t>Стварање стимулативног амбијента од стране државе локалне самоуправе за развој малих и средњих предузећа и предузетништва у руралним подручјима доприноси ди</w:t>
      </w:r>
      <w:r>
        <w:t>верзификацији руралне економије и задржавању младих људи на селу, у пољопривреди и непољопривредним занимањима. У том смислу потребно је  осмислити што квалитетнију развојну стратегију, стимулацију пореских олакшица, субвенција, кредита под повољним услови</w:t>
      </w:r>
      <w:r>
        <w:t xml:space="preserve">ма и др. Улога руралних подручја да обезбеђују јефтину радну снагу и сировине за прерађивачку индустрију у урбаним подручјима је неодржива, јер дугорочно доводи до бројних неравнотежа у развоју уз разлога миграционих кретања становништва из села у град.   </w:t>
      </w:r>
      <w:r>
        <w:t xml:space="preserve">          Сеоски туризам у селима Косјерића своје почетке бележи раних седамдесетих година када су први „Београђани“ стигли у села Сеча Река, Варда и Мионица.             У наредним годинама овај вид туризма прихватили су и мештани села Скакавци, Росићи, Г</w:t>
      </w:r>
      <w:r>
        <w:t>орњи Таор . Неко време, кажу домаћини, могло се веома лепо зарадити, а број домаћинстава која су примала госте излазио је до 50. По подацима РЗС из 2013. године број туриста у општини Косјерић био је 1.217, а забележено је 4.182 ноћења. Сам географски поло</w:t>
      </w:r>
      <w:r>
        <w:t>жај, културно-историјско наслеђе, домаћа радиност, традиционални производи Косјерског краја, постојање локалних манифестација и дуга традиција бављења руралним туризмом чине општину Косјерић препознативом у овој области. Задњих година дошло је до развоја т</w:t>
      </w:r>
      <w:r>
        <w:t xml:space="preserve">уристичке инфраструктуре и веће и разноликије понуде у туризму. Посебно у овој области предњаче села Мионица и Росићи. Изникла су читава насеља препознатива по сеоском туризму попут домаћинстава „Гостољубље“, „Милогошће“ и многа друга која туристима поред </w:t>
      </w:r>
      <w:r>
        <w:t>хране припремљене на традиционални начин нуде и садржаје спортског, рекреативног, историјског и  културног карактера. Већим улагањем средстава у сеоски туризам допринело би запошљавању младих у овој области  и смањењу миграције становништва из села у град.</w:t>
      </w:r>
      <w:r>
        <w:t xml:space="preserve">   </w:t>
      </w:r>
      <w:r>
        <w:rPr>
          <w:color w:val="FFFFFF"/>
        </w:rPr>
        <w:t xml:space="preserve">                                                    .</w:t>
      </w:r>
      <w:r>
        <w:br/>
      </w:r>
      <w:r>
        <w:br/>
      </w:r>
      <w:r>
        <w:br/>
      </w:r>
      <w:r>
        <w:rPr>
          <w:b/>
          <w:bCs/>
          <w:i/>
          <w:iCs/>
        </w:rPr>
        <w:t>Просечне зараде без пореза и доприноса по запосленом по годинама приказане су у табели ( Извор: РЗС – Општине и региони у Републици Србији, 2017.):</w:t>
      </w:r>
      <w:r>
        <w:rPr>
          <w:color w:val="FFFFFF"/>
        </w:rPr>
        <w:t xml:space="preserve">                                                  </w:t>
      </w:r>
      <w:r>
        <w:rPr>
          <w:color w:val="FFFFFF"/>
        </w:rPr>
        <w:t xml:space="preserve">  .</w:t>
      </w:r>
    </w:p>
    <w:tbl>
      <w:tblPr>
        <w:tblStyle w:val="Tabela77"/>
        <w:tblW w:w="0" w:type="auto"/>
        <w:tblInd w:w="50" w:type="dxa"/>
        <w:tblLook w:val="04A0" w:firstRow="1" w:lastRow="0" w:firstColumn="1" w:lastColumn="0" w:noHBand="0" w:noVBand="1"/>
      </w:tblPr>
      <w:tblGrid>
        <w:gridCol w:w="1875"/>
        <w:gridCol w:w="1440"/>
        <w:gridCol w:w="1440"/>
        <w:gridCol w:w="1440"/>
        <w:gridCol w:w="1440"/>
        <w:gridCol w:w="1440"/>
      </w:tblGrid>
      <w:tr w:rsidR="00A556D2" w:rsidTr="00A556D2">
        <w:trPr>
          <w:cnfStyle w:val="100000000000" w:firstRow="1" w:lastRow="0" w:firstColumn="0" w:lastColumn="0" w:oddVBand="0" w:evenVBand="0" w:oddHBand="0" w:evenHBand="0" w:firstRowFirstColumn="0" w:firstRowLastColumn="0" w:lastRowFirstColumn="0" w:lastRowLastColumn="0"/>
          <w:cantSplit/>
        </w:trPr>
        <w:tc>
          <w:tcPr>
            <w:tcW w:w="2500" w:type="dxa"/>
          </w:tcPr>
          <w:p w:rsidR="00A556D2" w:rsidRDefault="005A0FD7">
            <w:pPr>
              <w:spacing w:after="0" w:line="240" w:lineRule="auto"/>
              <w:jc w:val="center"/>
            </w:pPr>
            <w:r>
              <w:t>Регион/област</w:t>
            </w:r>
          </w:p>
        </w:tc>
        <w:tc>
          <w:tcPr>
            <w:tcW w:w="2500" w:type="dxa"/>
          </w:tcPr>
          <w:p w:rsidR="00A556D2" w:rsidRDefault="005A0FD7">
            <w:pPr>
              <w:spacing w:after="0" w:line="240" w:lineRule="auto"/>
              <w:jc w:val="center"/>
            </w:pPr>
            <w:r>
              <w:t>2012</w:t>
            </w:r>
          </w:p>
        </w:tc>
        <w:tc>
          <w:tcPr>
            <w:tcW w:w="2500" w:type="dxa"/>
          </w:tcPr>
          <w:p w:rsidR="00A556D2" w:rsidRDefault="005A0FD7">
            <w:pPr>
              <w:spacing w:after="0" w:line="240" w:lineRule="auto"/>
              <w:jc w:val="center"/>
            </w:pPr>
            <w:r>
              <w:t>2013</w:t>
            </w:r>
          </w:p>
        </w:tc>
        <w:tc>
          <w:tcPr>
            <w:tcW w:w="2500" w:type="dxa"/>
          </w:tcPr>
          <w:p w:rsidR="00A556D2" w:rsidRDefault="005A0FD7">
            <w:pPr>
              <w:spacing w:after="0" w:line="240" w:lineRule="auto"/>
              <w:jc w:val="center"/>
            </w:pPr>
            <w:r>
              <w:t>2014</w:t>
            </w:r>
          </w:p>
        </w:tc>
        <w:tc>
          <w:tcPr>
            <w:tcW w:w="2500" w:type="dxa"/>
          </w:tcPr>
          <w:p w:rsidR="00A556D2" w:rsidRDefault="005A0FD7">
            <w:pPr>
              <w:spacing w:after="0" w:line="240" w:lineRule="auto"/>
              <w:jc w:val="center"/>
            </w:pPr>
            <w:r>
              <w:t>2015</w:t>
            </w:r>
          </w:p>
        </w:tc>
        <w:tc>
          <w:tcPr>
            <w:tcW w:w="2500" w:type="dxa"/>
          </w:tcPr>
          <w:p w:rsidR="00A556D2" w:rsidRDefault="005A0FD7">
            <w:pPr>
              <w:spacing w:after="0" w:line="240" w:lineRule="auto"/>
              <w:jc w:val="center"/>
            </w:pPr>
            <w:r>
              <w:t>2016</w:t>
            </w:r>
          </w:p>
        </w:tc>
      </w:tr>
      <w:tr w:rsidR="00A556D2" w:rsidTr="00A556D2">
        <w:trPr>
          <w:cantSplit/>
        </w:trPr>
        <w:tc>
          <w:tcPr>
            <w:tcW w:w="2500" w:type="dxa"/>
          </w:tcPr>
          <w:p w:rsidR="00A556D2" w:rsidRDefault="005A0FD7">
            <w:pPr>
              <w:spacing w:after="0" w:line="240" w:lineRule="auto"/>
              <w:jc w:val="center"/>
            </w:pPr>
            <w:r>
              <w:t>Србија</w:t>
            </w:r>
          </w:p>
        </w:tc>
        <w:tc>
          <w:tcPr>
            <w:tcW w:w="2500" w:type="dxa"/>
          </w:tcPr>
          <w:p w:rsidR="00A556D2" w:rsidRDefault="005A0FD7">
            <w:pPr>
              <w:spacing w:after="0" w:line="240" w:lineRule="auto"/>
              <w:jc w:val="center"/>
            </w:pPr>
            <w:r>
              <w:t>41.377</w:t>
            </w:r>
          </w:p>
        </w:tc>
        <w:tc>
          <w:tcPr>
            <w:tcW w:w="2500" w:type="dxa"/>
          </w:tcPr>
          <w:p w:rsidR="00A556D2" w:rsidRDefault="005A0FD7">
            <w:pPr>
              <w:spacing w:after="0" w:line="240" w:lineRule="auto"/>
              <w:jc w:val="center"/>
            </w:pPr>
            <w:r>
              <w:t>43.932</w:t>
            </w:r>
          </w:p>
        </w:tc>
        <w:tc>
          <w:tcPr>
            <w:tcW w:w="2500" w:type="dxa"/>
          </w:tcPr>
          <w:p w:rsidR="00A556D2" w:rsidRDefault="005A0FD7">
            <w:pPr>
              <w:spacing w:after="0" w:line="240" w:lineRule="auto"/>
              <w:jc w:val="center"/>
            </w:pPr>
            <w:r>
              <w:t>44.530</w:t>
            </w:r>
          </w:p>
        </w:tc>
        <w:tc>
          <w:tcPr>
            <w:tcW w:w="2500" w:type="dxa"/>
          </w:tcPr>
          <w:p w:rsidR="00A556D2" w:rsidRDefault="005A0FD7">
            <w:pPr>
              <w:spacing w:after="0" w:line="240" w:lineRule="auto"/>
              <w:jc w:val="center"/>
            </w:pPr>
            <w:r>
              <w:t>44.432</w:t>
            </w:r>
          </w:p>
        </w:tc>
        <w:tc>
          <w:tcPr>
            <w:tcW w:w="2500" w:type="dxa"/>
          </w:tcPr>
          <w:p w:rsidR="00A556D2" w:rsidRDefault="005A0FD7">
            <w:pPr>
              <w:spacing w:after="0" w:line="240" w:lineRule="auto"/>
              <w:jc w:val="center"/>
            </w:pPr>
            <w:r>
              <w:t>46.097</w:t>
            </w:r>
          </w:p>
        </w:tc>
      </w:tr>
      <w:tr w:rsidR="00A556D2" w:rsidTr="00A556D2">
        <w:trPr>
          <w:cantSplit/>
        </w:trPr>
        <w:tc>
          <w:tcPr>
            <w:tcW w:w="2500" w:type="dxa"/>
          </w:tcPr>
          <w:p w:rsidR="00A556D2" w:rsidRDefault="005A0FD7">
            <w:pPr>
              <w:spacing w:after="0" w:line="240" w:lineRule="auto"/>
              <w:jc w:val="center"/>
            </w:pPr>
            <w:r>
              <w:t>Златиборска област</w:t>
            </w:r>
          </w:p>
        </w:tc>
        <w:tc>
          <w:tcPr>
            <w:tcW w:w="2500" w:type="dxa"/>
          </w:tcPr>
          <w:p w:rsidR="00A556D2" w:rsidRDefault="005A0FD7">
            <w:pPr>
              <w:spacing w:after="0" w:line="240" w:lineRule="auto"/>
              <w:jc w:val="center"/>
            </w:pPr>
            <w:r>
              <w:t>35.004</w:t>
            </w:r>
          </w:p>
        </w:tc>
        <w:tc>
          <w:tcPr>
            <w:tcW w:w="2500" w:type="dxa"/>
          </w:tcPr>
          <w:p w:rsidR="00A556D2" w:rsidRDefault="005A0FD7">
            <w:pPr>
              <w:spacing w:after="0" w:line="240" w:lineRule="auto"/>
              <w:jc w:val="center"/>
            </w:pPr>
            <w:r>
              <w:t>37.115</w:t>
            </w:r>
          </w:p>
        </w:tc>
        <w:tc>
          <w:tcPr>
            <w:tcW w:w="2500" w:type="dxa"/>
          </w:tcPr>
          <w:p w:rsidR="00A556D2" w:rsidRDefault="005A0FD7">
            <w:pPr>
              <w:spacing w:after="0" w:line="240" w:lineRule="auto"/>
              <w:jc w:val="center"/>
            </w:pPr>
            <w:r>
              <w:t>37.655</w:t>
            </w:r>
          </w:p>
        </w:tc>
        <w:tc>
          <w:tcPr>
            <w:tcW w:w="2500" w:type="dxa"/>
          </w:tcPr>
          <w:p w:rsidR="00A556D2" w:rsidRDefault="005A0FD7">
            <w:pPr>
              <w:spacing w:after="0" w:line="240" w:lineRule="auto"/>
              <w:jc w:val="center"/>
            </w:pPr>
            <w:r>
              <w:t>37.875</w:t>
            </w:r>
          </w:p>
        </w:tc>
        <w:tc>
          <w:tcPr>
            <w:tcW w:w="2500" w:type="dxa"/>
          </w:tcPr>
          <w:p w:rsidR="00A556D2" w:rsidRDefault="005A0FD7">
            <w:pPr>
              <w:spacing w:after="0" w:line="240" w:lineRule="auto"/>
              <w:jc w:val="center"/>
            </w:pPr>
            <w:r>
              <w:t>39.458</w:t>
            </w:r>
          </w:p>
        </w:tc>
      </w:tr>
      <w:tr w:rsidR="00A556D2" w:rsidTr="00A556D2">
        <w:trPr>
          <w:cantSplit/>
        </w:trPr>
        <w:tc>
          <w:tcPr>
            <w:tcW w:w="2500" w:type="dxa"/>
          </w:tcPr>
          <w:p w:rsidR="00A556D2" w:rsidRDefault="005A0FD7">
            <w:pPr>
              <w:spacing w:after="0" w:line="240" w:lineRule="auto"/>
              <w:jc w:val="center"/>
            </w:pPr>
            <w:r>
              <w:t>Косјерић</w:t>
            </w:r>
          </w:p>
        </w:tc>
        <w:tc>
          <w:tcPr>
            <w:tcW w:w="2500" w:type="dxa"/>
          </w:tcPr>
          <w:p w:rsidR="00A556D2" w:rsidRDefault="005A0FD7">
            <w:pPr>
              <w:spacing w:after="0" w:line="240" w:lineRule="auto"/>
              <w:jc w:val="center"/>
            </w:pPr>
            <w:r>
              <w:t>46.382</w:t>
            </w:r>
          </w:p>
        </w:tc>
        <w:tc>
          <w:tcPr>
            <w:tcW w:w="2500" w:type="dxa"/>
          </w:tcPr>
          <w:p w:rsidR="00A556D2" w:rsidRDefault="005A0FD7">
            <w:pPr>
              <w:spacing w:after="0" w:line="240" w:lineRule="auto"/>
              <w:jc w:val="center"/>
            </w:pPr>
            <w:r>
              <w:t>51.662</w:t>
            </w:r>
          </w:p>
        </w:tc>
        <w:tc>
          <w:tcPr>
            <w:tcW w:w="2500" w:type="dxa"/>
          </w:tcPr>
          <w:p w:rsidR="00A556D2" w:rsidRDefault="005A0FD7">
            <w:pPr>
              <w:spacing w:after="0" w:line="240" w:lineRule="auto"/>
              <w:jc w:val="center"/>
            </w:pPr>
            <w:r>
              <w:t>47.388</w:t>
            </w:r>
          </w:p>
        </w:tc>
        <w:tc>
          <w:tcPr>
            <w:tcW w:w="2500" w:type="dxa"/>
          </w:tcPr>
          <w:p w:rsidR="00A556D2" w:rsidRDefault="005A0FD7">
            <w:pPr>
              <w:spacing w:after="0" w:line="240" w:lineRule="auto"/>
              <w:jc w:val="center"/>
            </w:pPr>
            <w:r>
              <w:t>49.844</w:t>
            </w:r>
          </w:p>
        </w:tc>
        <w:tc>
          <w:tcPr>
            <w:tcW w:w="2500" w:type="dxa"/>
          </w:tcPr>
          <w:p w:rsidR="00A556D2" w:rsidRDefault="005A0FD7">
            <w:pPr>
              <w:spacing w:after="0" w:line="240" w:lineRule="auto"/>
              <w:jc w:val="center"/>
            </w:pPr>
            <w:r>
              <w:t>49.848</w:t>
            </w:r>
          </w:p>
        </w:tc>
      </w:tr>
    </w:tbl>
    <w:p w:rsidR="00A556D2" w:rsidRDefault="005A0FD7">
      <w:r>
        <w:br/>
      </w:r>
      <w:r>
        <w:rPr>
          <w:b/>
          <w:bCs/>
        </w:rPr>
        <w:t xml:space="preserve">Рурална инфраструктура: </w:t>
      </w:r>
      <w:r>
        <w:t xml:space="preserve">Путна инфраструктура  </w:t>
      </w:r>
      <w:r>
        <w:t xml:space="preserve">Мрежу јавних путева на територији општине Косјерић чине државни, општински путеви и улице: </w:t>
      </w:r>
      <w:r>
        <w:t></w:t>
      </w:r>
      <w:r>
        <w:tab/>
        <w:t xml:space="preserve">Државни пут I Б-21: Нови Сад - Ириг - Рума - Шабац - Коцељева - Ваљево - Косјерић - Пожега - Ариље - Ивањица - Сјеница у дужини од 32 km са коловозом од асфалта </w:t>
      </w:r>
      <w:r>
        <w:t></w:t>
      </w:r>
      <w:r>
        <w:tab/>
      </w:r>
      <w:r>
        <w:t xml:space="preserve">Државни пут II А - 174: Ужице - Каран - Косјерић - Сеча Река - Варда - Јакаљ - Костојевићи у дужини од 27,36 km са коловозом од асфалта </w:t>
      </w:r>
      <w:r>
        <w:t></w:t>
      </w:r>
      <w:r>
        <w:tab/>
        <w:t xml:space="preserve">Државни пут II А - 175: Жупањац - Боговођа - Мионица - Брежђе - Дивчибаре - Каона у дужини од 7,52 km са коловозом од </w:t>
      </w:r>
      <w:r>
        <w:t xml:space="preserve">асфалта </w:t>
      </w:r>
      <w:r>
        <w:t></w:t>
      </w:r>
      <w:r>
        <w:tab/>
        <w:t xml:space="preserve">Државни пут II Б - 338: Ваљево - Лелић - Варда у дужини од 12,4 km са коловозом од асфалта на деоници од 5 km </w:t>
      </w:r>
      <w:r>
        <w:t></w:t>
      </w:r>
      <w:r>
        <w:tab/>
        <w:t xml:space="preserve">Државни пут II Б - 339: Јакаљ - Јелова Гора - Варда у дужини од 5 km са коловозом од асфалта </w:t>
      </w:r>
      <w:r>
        <w:t></w:t>
      </w:r>
      <w:r>
        <w:tab/>
        <w:t>Општински путеви у дужини од 81 km од к</w:t>
      </w:r>
      <w:r>
        <w:t xml:space="preserve">ојих је 68,7 km са коловозом од асфалта </w:t>
      </w:r>
      <w:r>
        <w:t></w:t>
      </w:r>
      <w:r>
        <w:tab/>
        <w:t xml:space="preserve">Некатегорисани путеви у дужини од 471 km који представљају важније саобраћајнице, за које месне заједнице издвајају средства за њихово одржавање </w:t>
      </w:r>
      <w:r>
        <w:t></w:t>
      </w:r>
      <w:r>
        <w:tab/>
        <w:t>Укупна дужина улица у општини Косјерић износи 25 km.  Државни пут I</w:t>
      </w:r>
      <w:r>
        <w:t xml:space="preserve"> Б-21, поред железничке пруге Београд - Бар представља најважнију саобраћајницу која повезује општину Косјерић са државним путем I A-2 Београд - Горњи Милановац - Чачак - Пожега и уједно представља и једну од најзначајнијих саобраћајница у Републици Србији</w:t>
      </w:r>
      <w:r>
        <w:t>. Наведени државни пут је паралелан са железницом и није значајно оптерећен локалним саобраћајем. Међутим, државни пут II А - 174 пролази кроз централно језгро Косјерића и поклапа се са улицама Карађорђевом и Светосавском улицом и улицом Живојина Мишића, к</w:t>
      </w:r>
      <w:r>
        <w:t>оје су уједно и најважније улице у општини што их оптерећује је транзитним саобраћајем (транизт је фреквентан због цементаре) што има за последицу гужве на улицама и раскрсницама у централној зони Косјерића.  Стање на најважнијим државним путевима у општин</w:t>
      </w:r>
      <w:r>
        <w:t>и Косјерић се разликује у зависности од  деонице.  На путу I Б-21 на деоници од Бачеваца до Мрчића коловоз се налази у јако лошем стању, где поред тога коловоз има подужни нагиб 6% уз велики број кривина малог радијуса што отежава одвијање саобраћаја, наро</w:t>
      </w:r>
      <w:r>
        <w:t>чито у зимским условима. Друга деоница пута од Мрчића до Косјерића се налази у релативно добром стању јер је коловоз већим делом реконструисан у претходних десетак година, али је задржано 5 мостова ширине 4 м што представља проблем за безбедно одвијање сао</w:t>
      </w:r>
      <w:r>
        <w:t>браћаја. На трећој деоници пута од Косјерића до Пожеге коловоз је у добром стању јер су извршени радови појачаног одржавања коловоза, али и даље постоје два критична места која угрожавају безбедност саобраћаја (локације Градња и Пантића стена) на којима је</w:t>
      </w:r>
      <w:r>
        <w:t xml:space="preserve"> због елемената пута потребно изградити мостове.  На путу II А - 174 на деоници од Косјерића до Ужица коју карактерише мала фреквенција саобраћаја коловоз се налази у добром стању, али је потребно појачати редовно одржавање пута и извршити санацију клизишт</w:t>
      </w:r>
      <w:r>
        <w:t xml:space="preserve">а у Филипићима. На другој деоници пута коловоз се налази у јако лошем стању посебно у улицама Карађорђева и Живојина Мишића у којим се одвија интензиван теретни саобраћај. На трећој деоници пута коловоз се такође налази у јако лошем стању јер је стар више </w:t>
      </w:r>
      <w:r>
        <w:t>од 30 година, па је потребна његова рехабилитација. Мрежа општинских путева је модренизована крајем седамдесетих и почетком осамдесетих година тако да свега негде око 7,2 km без асфалтног коловозног застора чији је пројектовани век одавно истекао. Последњи</w:t>
      </w:r>
      <w:r>
        <w:t>х десетак година реконструисано је око 20 km путева док се преостали део коловоза у јако лошем стању. Поред тога ширина коловоза је на већем делу мреже је мања од 5 метара што додатно утиче на безбедност саобраћаја. На територији општине постоји 471 km нек</w:t>
      </w:r>
      <w:r>
        <w:t>атегорисаних путева који су препознати као значајнији путни правци од стране месних заједница које и одржавају ове путеве. Само мањи део путева је са асфалтним застором док су већина макадамски путеви насути дробљеним и приордним каменим материјалом.   Ули</w:t>
      </w:r>
      <w:r>
        <w:t>це у на подручју урбане зоне су већином грађене пре 20 и више година, где је реконструисано око 5 km улица, на неким местима улице су делимично реконструисане и потребно је комплетирати радове. Осталим улицама је потребна реконструкција.   Водоснабдевање-п</w:t>
      </w:r>
      <w:r>
        <w:t>речишћавање и дистрибуција воде Насељена места у општини Косјерић: Косјерић, Сеча Река, Ражана, Варда и Маковиште имају изграђену водоводну и делом канализациону мрежу. Становници мање насељених места имају мање водоводе за једно или неколико домаћинстава.</w:t>
      </w:r>
      <w:r>
        <w:t xml:space="preserve"> Већина водовода у руралним срединама је изграђена без пројектне документације и одговарајућих водопривредних сагласности и дозвола, па и сама контрола квалитета воде у оваквим водоводима је на ниском нивоу. По подацима РЗС у општини Косјерић 4.931 домаћин</w:t>
      </w:r>
      <w:r>
        <w:t>ство има прикључак на водоводну мрежу. Пошто је укупан број домаћинстава 4.213, то нам говори да поједина домаћинства имају и прикључке на два водовода. Већи локални водоводи су изграђени и у руралним срединама: Росићима, Тубићима, Шеврљугама, Годљеву, Пар</w:t>
      </w:r>
      <w:r>
        <w:t xml:space="preserve">амуну, Полошници и другим руралним срединама. Подручје града и околине покрива градски водовод са изворишта „Таор“ удаљеног 12500 метара. Последњих година извршена је значајна реконструкција на примарној а делимично и на секундарној водоводној мрежи, чиме </w:t>
      </w:r>
      <w:r>
        <w:t>су делимично смањени губици воде од сабирног резервоара до крајњег потрошача.  Канализација-пречишћaвaње и одвођење атмосферских и отпадних вода Постојећа градска канализациона мрежа изграђена је по уобичајном систему, а уређаји за пречишћавање отпадних во</w:t>
      </w:r>
      <w:r>
        <w:t>да не постоје на главним канализационим излазима. Евидентан је и недостатак кишне канализације на градском подручју. У сеоским срединама канализациона мрежа, осим делимично у Ражани, углавном не постоји. Отпадне воде се испуштају директно у отворене водото</w:t>
      </w:r>
      <w:r>
        <w:t>кове, неквалитетне септичке јаме, површинско земљиште и сл. По подацима РЗС по попису становништва из 2011. године 4.929 домаћинстава је прикључено на канализациону мрежу. Углавном су то примитивне септичке јаме. Што се тиче испуштања отпадних вода по пода</w:t>
      </w:r>
      <w:r>
        <w:t xml:space="preserve">цима РЗС у општини Косјерић је 362.000 м3. Енергетска инфраструктура Електро-енергетска инфраструктура Општина Косјерић  располаже електроенергетским објектима који задовољавају тренутне потребе потрошача. Примарни извор електричне енергије је ТС 110/35kV </w:t>
      </w:r>
      <w:r>
        <w:t>Косјерић снаге 20 MVA која је прикључена на 110kV далековод Ваљево1 - Севојно односно на далековод бр.116/1 из правца Ваљева и далековод 116/2 према Севојну, са изводом бр. 178 за ТС 110/6 Цементара и за E.В.П -Косјерић. Наведени далеководи су у мањој мери</w:t>
      </w:r>
      <w:r>
        <w:t xml:space="preserve"> ограничавајући фактор за будући развој подручја, јер се у заштитним зонама истих не могу градити објекти било које врсте. Из примарне ТС 110/35kV Косјерић преко 35kV далековода напајају се три (3) ТС 35/10kV укупне инсталисане снаге 15,5 MVA. Са истих су </w:t>
      </w:r>
      <w:r>
        <w:t xml:space="preserve">одговарајућим 10kV водовима прикључене су ТС 10/0.4kV, којих на териториј општине Косјерић има укупно 167 са инсталисаном снагом 32 MVA. Комплекс цементаре електричну енергију добија из ТС 110/6kV снаге 2x12,5 MVA и из ТС бр.2 6/0.4 kV укупне снаге 3x1250 </w:t>
      </w:r>
      <w:r>
        <w:t>KVA + 1x250 KVA која је прикључена на ТС 110/6kV. Најугроженији део електроенергетског система општине Косјерић, представља нисконапонска мрежа која је у знатној мери изграђена на дрвеним стубовима који су дотрајали и пресеком проводника који је услед пове</w:t>
      </w:r>
      <w:r>
        <w:t>ћања потрошње постао недовољан - неодговарајући, што за последицу има велике губитка електричне енергије и неодговарајући квалитет напајања.  Наведену мрежу је неопходно сукцесивно реконструисати постављањем бетонских стубова уз угрдању проводника одговара</w:t>
      </w:r>
      <w:r>
        <w:t>јућег пресека.        Највећи напредак у снадбевању електричном енергијом потрошача у руралним срединама општине Косјерић постигнут је  2011. године отварањем  Трафо-станице 35/10 и Далековода дужине 12 км у засеоку Зекићи, чиме се потпуно осигурава стабил</w:t>
      </w:r>
      <w:r>
        <w:t>ност и ефикасност електро енергетског система у општини Косјерић, а посебно у „малинарским селима“ Сеча Река, Годљево, Маковиште, Варда, Руда Буква и Годечево где се произведе око 6 милиона килограма малине годишње. Вредност ове инвестиције била је око 1.2</w:t>
      </w:r>
      <w:r>
        <w:t xml:space="preserve"> милиона евра при чему је 90 % пројекта финансирало Привредно друштво „Електросрбија Краљево“ као део система ЕПС-а, а 10% инвестиције је финансирала општина Косјерић. Топлотна енергија и гасификација Даљинско грејање из градске топлане обухвата ужи центар</w:t>
      </w:r>
      <w:r>
        <w:t xml:space="preserve"> града, објекте са колективним становањем, установе и мањи број привредних и индивидуалних стамбених објеката. Гасификација Косјерића је извесна обзиром да су завршени радови на изградњи магистралног гасовода и дистрибутивне станице, а постоје и идејна реш</w:t>
      </w:r>
      <w:r>
        <w:t>ења од дистрибутивне станице до крајњих потрошача у граду.  У руралним срединама становништво за грејање углавном користи топлотну енергију из дрвета.   Расположивост фиксне и мобилне телефоније Телекомуникциона  инфраструктура на подручју Општине Косјерић</w:t>
      </w:r>
      <w:r>
        <w:t xml:space="preserve"> је у релативно лошем стању. Тренутно на територији општине има 4.547 телефонска претплатника (податак РЗС) и следећи телекомуникацијони објекти: •</w:t>
      </w:r>
      <w:r>
        <w:tab/>
        <w:t>ИС «Косјерић» , ЕWSD/RDLU/4800, капацитета 3056 прикључака, од чега 3008 аналогних и 48 дигиталних 2 B+D (IS</w:t>
      </w:r>
      <w:r>
        <w:t>DN – базни приступ), монтиран је DSLM Косјерић (Huawei МА 5600); •</w:t>
      </w:r>
      <w:r>
        <w:tab/>
        <w:t>ЧН «Косјерић», ИСКРА И -58А, капацитета 3000 аналогних прикључака, од чега 2268 директних и 732 двојника; •</w:t>
      </w:r>
      <w:r>
        <w:tab/>
        <w:t>АТЦ «Косјерић» је повезана са надређеном централом у Ужицу дигиталним системом пр</w:t>
      </w:r>
      <w:r>
        <w:t>еноса преко оптичког кабла. Веза IC «Косјерић» ЕWSD/RDLU/4800 са надређном ХОСТ-ом Ужице је изведена путем 480 преносника, а веза ЧН «Косјерић», ИСКРА И – 58А и централе у Ужицу је изведена путем 224 преносника; •</w:t>
      </w:r>
      <w:r>
        <w:tab/>
        <w:t>Приступна мрежа је комбинованог типа и сас</w:t>
      </w:r>
      <w:r>
        <w:t>тоји се од 8 кабловских подручја.      Поред подручја града положени су нови каблови у Сечој Реци од Годљева преко Сече реке до Доње Полошнице,  урађена је нова разводан ТФ мрежа са самоносивим DSL кабловима . Од Ваде према Костојевићима и од Варде према С</w:t>
      </w:r>
      <w:r>
        <w:t>ечој Реци урађена је разводна ТФ мрежа са самоносивим DSL кабловима. Поред каблова положена је и оптичка цев. Пријем сигнала мобилне телефоније зависи од мреже, тако да поједини оператери нису својим корисницима у удаљенијим селима општине омогућили квалит</w:t>
      </w:r>
      <w:r>
        <w:t>етан сигнал мобилне телефоније. Поштански саобраћај, приступ интернету и јавном информисању    Поштански саобраћај на територији општине Косјерић, а посебно на руралном подручију је слабо развијен.  На територији општине постоје 4 поште. Једна је у самом н</w:t>
      </w:r>
      <w:r>
        <w:t>асељу и поштански саобраћај се одвија сваког радног дана у недељи. У три већа села (Варда, Сеча Река и Ражана) постоје поште које раде по два дана у недељи.  У погледу приступа интернету постоје проблеми у сеоским срединама из разлога застарелих централа и</w:t>
      </w:r>
      <w:r>
        <w:t xml:space="preserve"> кратком мрежом оптички каблова, тако да доста телефонских претплатника нема могућност приступа интернету или је квалитет интернет везе (брзина протока информација) лош. Постоје разни модели приступа интернету и у овим подручијима ткз. бежични интернет, мо</w:t>
      </w:r>
      <w:r>
        <w:t>билни интернет и сл., али је њихов квалитет далеко испод квалитета у градској средини. У погледу јавног информисања у општини постоји један локални радио. Радио 106 је приватни радио који поред забавног има и информативни карактер. На подручију општине вид</w:t>
      </w:r>
      <w:r>
        <w:t>љив је сигнал и две регионалне телевизије: ТВ Лав из Ужица и Телемарк из Чачка. Обе ове телевизије преносе значајна дешавања на локалном нивоу. Такође, становништво општине се информише и путем других радиа, телевизија и писаних медија који нису локалног к</w:t>
      </w:r>
      <w:r>
        <w:t>арактера.                    Управљање отпадом на територији општине Косјерић          Општина Косјерић је заједно са општинама (градовима) Чачак, Ужице, Пожега, Ариље, Ивањица, Лучани, Чајетина и Бајина Башта оснивач Регионалног центра за управљање отпадо</w:t>
      </w:r>
      <w:r>
        <w:t>м Дубоко, где се довози сакупљени комунални отпад са територија поменутих општина у циљу његовог даљег третмана (рециклажа, депоновање). Првобитни концепт да се на територији сваке општине изгради трансфер станица за преузимање отпада је замењен новим, а т</w:t>
      </w:r>
      <w:r>
        <w:t xml:space="preserve">о је концепт три трансфер станице и то у Чачку, Пожеги и Ужицу. Није позната укупна количина комуналног отпада која се произведе на територији општине Косјерић, а у депонију Дубоко се отпреми годишње око 2000 тона. Простор  бивше депоније Пијучка чесма је </w:t>
      </w:r>
      <w:r>
        <w:t>делимично уређен и ограђен. Одлагање отпада на том простору је контролисано, а лагерован отпад се одвози у Дубоко. Потребно је урадити пројекат санације ове депоније и извршити радове у складу са тим пројектом.           Организовано сакупљање отпада у сео</w:t>
      </w:r>
      <w:r>
        <w:t>ским срединама се врши постављањем контејнера у насељеним местима: Варда, Сеча Река и Ражана и превожењем истог до депоније. Међутим, већи део руралног подручија општине нема организовано скупљање и одлагање отпада. Тако отпад из сеоских домаћинстава често</w:t>
      </w:r>
      <w:r>
        <w:t xml:space="preserve"> завршава у шумама, речним водотоцима или се спаљује, што негативно утиче на животну средину. </w:t>
      </w:r>
      <w:r>
        <w:rPr>
          <w:color w:val="FFFFFF"/>
        </w:rPr>
        <w:t xml:space="preserve">                                                    .</w:t>
      </w:r>
      <w:r>
        <w:br/>
      </w:r>
    </w:p>
    <w:p w:rsidR="00A556D2" w:rsidRDefault="005A0FD7">
      <w:pPr>
        <w:pStyle w:val="Paragraph"/>
      </w:pPr>
      <w:r>
        <w:t>Показатељи развоја пољопривреде</w:t>
      </w:r>
    </w:p>
    <w:p w:rsidR="00A556D2" w:rsidRDefault="005A0FD7">
      <w:r>
        <w:rPr>
          <w:b/>
          <w:bCs/>
        </w:rPr>
        <w:t xml:space="preserve">Пољопривредно земљиште: </w:t>
      </w:r>
      <w:r>
        <w:t xml:space="preserve">          Укупна површина расположивог земљишта пољопривредних газдистава у општини Косјерић износи 25.326 ха, пољопривредног земљишта 19.481 ха, а површина коришћеног пољопривредног земљишта износи 13.374 ха, а то у укупној површини јединице локалне самоу</w:t>
      </w:r>
      <w:r>
        <w:t>праве чини 37,36%. Највећи број газдинстава (1001) има 2-5 ха коришћеног пољопривредног земљишта.          Са становишта коришћења пољопривредног земљишта по категоријама:  -</w:t>
      </w:r>
      <w:r>
        <w:tab/>
        <w:t>Оранице и баште 2.406 ха; -</w:t>
      </w:r>
      <w:r>
        <w:tab/>
        <w:t>Ливаде и пашњаци  8.415 ха; -</w:t>
      </w:r>
      <w:r>
        <w:tab/>
        <w:t>Воћњаци 2.379 ха; -</w:t>
      </w:r>
      <w:r>
        <w:tab/>
        <w:t>Рас</w:t>
      </w:r>
      <w:r>
        <w:t>адници 5 ха; -</w:t>
      </w:r>
      <w:r>
        <w:tab/>
        <w:t>Окућнице и остало 169 ха. У погледу бонитета и катастарских класа у општини Косјерић је разноврсна структура земљишта. Највеће површине припадају 4 и 5 катастарској класи. По културама највеће површине под њивама су од 5 до 8 катастарске кла</w:t>
      </w:r>
      <w:r>
        <w:t>се, воћњаци 6 кат. кл., ливаде од 3 до 5 кат. кл.и пашњаци од 4 до 5 кат. класе.            По механичком саставу и хемијским особинама земљишта у општини можемо поделити на две основне групе и то лака зељишта са повећаном киселости и тежа земљишта приближ</w:t>
      </w:r>
      <w:r>
        <w:t>но неутралне pH вредности. Земљишта прве групе се претежно налазе на већим надморским висинама и уз мелиоративне поправке у смислу киселости одлична су за воћарску производњу. Други тип земљишта карактеристичан је за равничарски део општине и на њему се пр</w:t>
      </w:r>
      <w:r>
        <w:t>етежно гаје житарице и крмно биље.           На територији општине Косјерић наводњава се 160 ха пољопривредног земљишта, а наводњавање користи 267 пољопривредних газдинстава. Највише се наводњавају воћњаци (посебно малињаци) на површини од 96 ха, затим ора</w:t>
      </w:r>
      <w:r>
        <w:t>нице и баште- 62 ха, ливаде 1 ха и остали стални засади 2 ха. По начину наводњавања 56% се наводњава површински, 21,2 % орошавањем и 22,8% кап по кап. Главни извори воде за наводњавање су: подземне воде на газдинству 30,2%, површинске воде ван газдинства 2</w:t>
      </w:r>
      <w:r>
        <w:t xml:space="preserve">8,8%, воде из водовода 24,9%, површинске воде на газдинству 10,2% и остали извори 5,8%.          Укупна површина пољопривредног земљишта у својини Републике Србије која се налази на територији општине Косјерић износи 540,6 ха. Тренутно је 6 ха у закупу, а </w:t>
      </w:r>
      <w:r>
        <w:t xml:space="preserve">10 ха се бесплатно даје на коришћење (Институт за воћарство- Чачак). </w:t>
      </w:r>
      <w:r>
        <w:rPr>
          <w:color w:val="FFFFFF"/>
        </w:rPr>
        <w:t xml:space="preserve">                                                    .</w:t>
      </w:r>
      <w:r>
        <w:br/>
      </w:r>
      <w:r>
        <w:br/>
      </w:r>
      <w:r>
        <w:br/>
      </w:r>
      <w:r>
        <w:rPr>
          <w:b/>
          <w:bCs/>
          <w:i/>
          <w:iCs/>
        </w:rPr>
        <w:t xml:space="preserve">Расположиво пољопривредно земљиште приказано табеларно (Извор: РЗС, Попис пољопривреде 2012. године): </w:t>
      </w:r>
      <w:r>
        <w:rPr>
          <w:color w:val="FFFFFF"/>
        </w:rPr>
        <w:t xml:space="preserve">                                                    .</w:t>
      </w:r>
    </w:p>
    <w:tbl>
      <w:tblPr>
        <w:tblStyle w:val="Tabela77"/>
        <w:tblW w:w="0" w:type="auto"/>
        <w:tblInd w:w="50" w:type="dxa"/>
        <w:tblLook w:val="04A0" w:firstRow="1" w:lastRow="0" w:firstColumn="1" w:lastColumn="0" w:noHBand="0" w:noVBand="1"/>
      </w:tblPr>
      <w:tblGrid>
        <w:gridCol w:w="1724"/>
        <w:gridCol w:w="1896"/>
        <w:gridCol w:w="1996"/>
        <w:gridCol w:w="1756"/>
        <w:gridCol w:w="1703"/>
      </w:tblGrid>
      <w:tr w:rsidR="00A556D2" w:rsidTr="00A556D2">
        <w:trPr>
          <w:cnfStyle w:val="100000000000" w:firstRow="1" w:lastRow="0" w:firstColumn="0" w:lastColumn="0" w:oddVBand="0" w:evenVBand="0" w:oddHBand="0" w:evenHBand="0" w:firstRowFirstColumn="0" w:firstRowLastColumn="0" w:lastRowFirstColumn="0" w:lastRowLastColumn="0"/>
          <w:cantSplit/>
        </w:trPr>
        <w:tc>
          <w:tcPr>
            <w:tcW w:w="2500" w:type="dxa"/>
          </w:tcPr>
          <w:p w:rsidR="00A556D2" w:rsidRDefault="005A0FD7">
            <w:pPr>
              <w:spacing w:after="0" w:line="240" w:lineRule="auto"/>
              <w:jc w:val="center"/>
            </w:pPr>
            <w:r>
              <w:t>Укупно ха</w:t>
            </w:r>
          </w:p>
        </w:tc>
        <w:tc>
          <w:tcPr>
            <w:tcW w:w="2500" w:type="dxa"/>
          </w:tcPr>
          <w:p w:rsidR="00A556D2" w:rsidRDefault="005A0FD7">
            <w:pPr>
              <w:spacing w:after="0" w:line="240" w:lineRule="auto"/>
              <w:jc w:val="center"/>
            </w:pPr>
            <w:r>
              <w:t>Коришћено пољ. земљиште</w:t>
            </w:r>
          </w:p>
        </w:tc>
        <w:tc>
          <w:tcPr>
            <w:tcW w:w="2500" w:type="dxa"/>
          </w:tcPr>
          <w:p w:rsidR="00A556D2" w:rsidRDefault="005A0FD7">
            <w:pPr>
              <w:spacing w:after="0" w:line="240" w:lineRule="auto"/>
              <w:jc w:val="center"/>
            </w:pPr>
            <w:r>
              <w:t>Некоришћено пољ. земљиште</w:t>
            </w:r>
          </w:p>
        </w:tc>
        <w:tc>
          <w:tcPr>
            <w:tcW w:w="2500" w:type="dxa"/>
          </w:tcPr>
          <w:p w:rsidR="00A556D2" w:rsidRDefault="005A0FD7">
            <w:pPr>
              <w:spacing w:after="0" w:line="240" w:lineRule="auto"/>
              <w:jc w:val="center"/>
            </w:pPr>
            <w:r>
              <w:t>Шумско</w:t>
            </w:r>
          </w:p>
        </w:tc>
        <w:tc>
          <w:tcPr>
            <w:tcW w:w="2500" w:type="dxa"/>
          </w:tcPr>
          <w:p w:rsidR="00A556D2" w:rsidRDefault="005A0FD7">
            <w:pPr>
              <w:spacing w:after="0" w:line="240" w:lineRule="auto"/>
              <w:jc w:val="center"/>
            </w:pPr>
            <w:r>
              <w:t>Остало</w:t>
            </w:r>
          </w:p>
        </w:tc>
      </w:tr>
      <w:tr w:rsidR="00A556D2" w:rsidTr="00A556D2">
        <w:trPr>
          <w:cantSplit/>
        </w:trPr>
        <w:tc>
          <w:tcPr>
            <w:tcW w:w="2500" w:type="dxa"/>
          </w:tcPr>
          <w:p w:rsidR="00A556D2" w:rsidRDefault="005A0FD7">
            <w:pPr>
              <w:spacing w:after="0" w:line="240" w:lineRule="auto"/>
              <w:jc w:val="center"/>
            </w:pPr>
            <w:r>
              <w:t>25.326</w:t>
            </w:r>
          </w:p>
        </w:tc>
        <w:tc>
          <w:tcPr>
            <w:tcW w:w="2500" w:type="dxa"/>
          </w:tcPr>
          <w:p w:rsidR="00A556D2" w:rsidRDefault="005A0FD7">
            <w:pPr>
              <w:spacing w:after="0" w:line="240" w:lineRule="auto"/>
              <w:jc w:val="center"/>
            </w:pPr>
            <w:r>
              <w:t>13.374</w:t>
            </w:r>
          </w:p>
        </w:tc>
        <w:tc>
          <w:tcPr>
            <w:tcW w:w="2500" w:type="dxa"/>
          </w:tcPr>
          <w:p w:rsidR="00A556D2" w:rsidRDefault="005A0FD7">
            <w:pPr>
              <w:spacing w:after="0" w:line="240" w:lineRule="auto"/>
              <w:jc w:val="center"/>
            </w:pPr>
            <w:r>
              <w:t>1.134</w:t>
            </w:r>
          </w:p>
        </w:tc>
        <w:tc>
          <w:tcPr>
            <w:tcW w:w="2500" w:type="dxa"/>
          </w:tcPr>
          <w:p w:rsidR="00A556D2" w:rsidRDefault="005A0FD7">
            <w:pPr>
              <w:spacing w:after="0" w:line="240" w:lineRule="auto"/>
              <w:jc w:val="center"/>
            </w:pPr>
            <w:r>
              <w:t>9.574</w:t>
            </w:r>
          </w:p>
        </w:tc>
        <w:tc>
          <w:tcPr>
            <w:tcW w:w="2500" w:type="dxa"/>
          </w:tcPr>
          <w:p w:rsidR="00A556D2" w:rsidRDefault="005A0FD7">
            <w:pPr>
              <w:spacing w:after="0" w:line="240" w:lineRule="auto"/>
              <w:jc w:val="center"/>
            </w:pPr>
            <w:r>
              <w:t>1.244</w:t>
            </w:r>
          </w:p>
        </w:tc>
      </w:tr>
    </w:tbl>
    <w:p w:rsidR="00A556D2" w:rsidRDefault="005A0FD7">
      <w:r>
        <w:br/>
      </w:r>
      <w:r>
        <w:rPr>
          <w:b/>
          <w:bCs/>
        </w:rPr>
        <w:t xml:space="preserve">Вишегодишњи засади: </w:t>
      </w:r>
      <w:r>
        <w:t xml:space="preserve">           Воћарска производња од свих грана пољопривреде у општини Косје</w:t>
      </w:r>
      <w:r>
        <w:t>рић има највећи значај. Великом значају воћарства допринели су погодни земљишни, климатски и други услови.               Земљишни покривач у општини Косјерић је разноврстан и неуједначен, а то је последица разних фактора који утичу на стварање земљишта. Пр</w:t>
      </w:r>
      <w:r>
        <w:t>е свега геолошког супстрата, орографске неуједначености, шароликости вегетације као и знатних хидротермичких разлика. Последица шароликог деловања наведених фактора је стварање земљишта која се према стадијуму свог развића могу поделити на генетски развије</w:t>
      </w:r>
      <w:r>
        <w:t>на, генетски млађа и неразвијена земљишта.      У нашој општини од свих набројаних земљишта по својој генези најраспрострањенија су млада и недовољно развијена земљишта. Формирање ових земљишта је отежано ерозионим дејством површинских вода, чије је делова</w:t>
      </w:r>
      <w:r>
        <w:t>ње израженије на повећаним нагибима. Међутим, ова земљишта су изразито лаке структуре и погодна су за подизање засада воћних врста.           Подручје општине Косјерић је претежно брдско планинско подручје.           Подручје општине Косјерић има умерено к</w:t>
      </w:r>
      <w:r>
        <w:t>онтиненталну климу. За ово подручје карактеристична су умерено топла лета и умерено хладне зиме, блага и дуга прелазна доба. Само највиши делови (преко 800 м.нв.) имају слабије изражена обележја субпланинске климе, где су лета прохладна, зиме оштре, а темп</w:t>
      </w:r>
      <w:r>
        <w:t>ературне амплитуде мале са топлијим јесенима од пролећа.           На основу изнетих података, може се закључити да ова територија у глобалу припада повољној зони за производњу воћа. У подручјима наше општине уочава се и веома правилан годишњи ток температ</w:t>
      </w:r>
      <w:r>
        <w:t>ура ваздуха са минимумом у јануару и максимумом у јулу, што се поклапа са периодом максималне вегетације.            Период вегетације у овој области се креће од 220-260 дана. Релативна влажност ваздуха на подручју општине се креће од 75-85%, што је уједно</w:t>
      </w:r>
      <w:r>
        <w:t xml:space="preserve"> и оптимална релативна влажност, чиме се испуњава још један критеријум за успешну производњу воћа.           За средње месечне и годишње падавине може се рећи да су неравномерно распоређене. Однос између најкишовитијег месеца и месеца са најмањом количином</w:t>
      </w:r>
      <w:r>
        <w:t xml:space="preserve"> падавина се креће око 2:1. Количина падавина расте са повећањем надморске висине. Веће количине падавина у Косјерићу, Сечој Реци и Бјелоперици, које се налазе на нижој надморској висини, објашњавају се њиховим положајем заштићеним од ветрова.             </w:t>
      </w:r>
      <w:r>
        <w:t>Влажност ваздуха је врло значајан климатски елемент за живи свет, пре свега за развој биљака и здравље људи, зависи директно од температуре ваздуха и падавина, а посредно од осталих климатских фактора.             Осунчаност је битан климатски фактор јер у</w:t>
      </w:r>
      <w:r>
        <w:t>тиче на осунчавање и смањење интензитета сунчеве инсолације, спречава израчивање из земљишне површине чиме ублажава колебање температуре.            Просечна годишња облачност на подручју наше општине је 65% покривености неба, што није мала вредност. Најма</w:t>
      </w:r>
      <w:r>
        <w:t>ња просечна облачност је у августу (46%), а највећау новембру (81%).             Дужина безмразног периода у току године, односно време од појаве задње слане у пролеће до прве у току јесени утиче на избор појединих врста и сората за гајење. Дужи период без</w:t>
      </w:r>
      <w:r>
        <w:t xml:space="preserve"> слане омогућује гајање већег броја биљних врста и сората.                                          Перид појаве слане на подручју наше општине је од септембра до маја са најчешћим јављањем у марту у просеку 9,1 дан. Просечан први дан са појавом слане је 1</w:t>
      </w:r>
      <w:r>
        <w:t>2 октобар а последњи је 4 мај, тако да просечно трајање периода без слане износи 161 дан. За узгој воћа нарочито је значајна појава задње слане у пролеће која може да умањи или тотално уништи целокупан род појединих гајених култура.            Појава града</w:t>
      </w:r>
      <w:r>
        <w:t xml:space="preserve"> везана је за краћи период и уже подручје деловања. Просечно се јавља један дан годишње са највећом честином појаве у јулу од 0,3 дана. Некада прође и више година без појаве града.            Појава ветра је највећа зими а најмања у пролеће. Најређе се јав</w:t>
      </w:r>
      <w:r>
        <w:t>љају јужни ветрови. Најчешћа је појава ветра из правца северозапада. Највећа средња брзина ветра јавља се у априлу 1,8 метара у секунди, а најмања у децембру 0,7 метара у секунди.             У општини Косјерић под воћњацима се налази 2.379 ха што чини 17,</w:t>
      </w:r>
      <w:r>
        <w:t xml:space="preserve">79% од укупно коришћеног пољопривредног земљишта. Од укупне површине под воћњацима, плантажних воћњака има 1604 ха (67,42%), а екстензивних 776 ха (32,62%). Овај податак нам говори о подизању све више интензивних воћних засада наручито задњих десет година </w:t>
      </w:r>
      <w:r>
        <w:t xml:space="preserve">кроз разне подстицајне мере локалне самоуправе и ресорног министарства. Из приложене табеле се види да највећи значај за општину Косјерић у погледу воћарске производње имају воћне врсте малина и шљива које и заузимају највеће површине.            Развојем </w:t>
      </w:r>
      <w:r>
        <w:t>воћарства активира се боља запосленост сеоског газдинства, при чему се сви чланови породице укључују у производњу, нарочито у периоду бербе. У систему интензивног гајења, део воћарске производње је намењен извозу, део домаћем тржишту, а мањи део породичној</w:t>
      </w:r>
      <w:r>
        <w:t xml:space="preserve"> потрошњи.            Малина се по подацима РЗС гаји на површини од 503 ха, а реално задњих година та површина је дуплирана и укупна годишња откупљена количина зависно од године, а према подацима хладњача које откупљују овај производ износи 6000-8000 тона </w:t>
      </w:r>
      <w:r>
        <w:t>малине. У последњих 30-так година производња малине је постала веома значајна и економски најисплативија делатност биљне производње у Косјерићу.           Шљива се на подручју наше општине гаји на површини од 1684 ха, број родних стабала је 586.032, просеч</w:t>
      </w:r>
      <w:r>
        <w:t>ан принос по стаблу износи 20-25 кг. Род шљиве је веома нестабилан из разлога спорог увођења новог сортимента и слабе агротехнике, помотехнике и заштите од болести и штеточина. Род шљиве на подручју општине  креће се од 3000 тона у неродним годинама до 500</w:t>
      </w:r>
      <w:r>
        <w:t>0 тона у родним годинама. Укупна количина на бази горе наведене производње љуте ракије је 74765 тона или близу 75 вагона по години.                                  Тим подацима обухваћене су површине под старим аутохтоним сортама шљиве (трновача, рановача</w:t>
      </w:r>
      <w:r>
        <w:t>, маџарка, црвена ранка) и новијим (Стенлеј и Ча-селекције). У већини случајева ради се о екстензивној производњи, што у прилог тога говори наведени принос. По производњи шљиве и квалитетне ракије Косјерићки крај је познат од давнина, мећутим у новије врем</w:t>
      </w:r>
      <w:r>
        <w:t xml:space="preserve">е ту производњу је потисла производња малине, са бољом економском експлативошћу гајења. Општина Косјерић поседује добре агроеколошке услове за гајење и других воћних врста (јагода, јабука, купина, крушке, дуње и др.) </w:t>
      </w:r>
      <w:r>
        <w:rPr>
          <w:color w:val="FFFFFF"/>
        </w:rPr>
        <w:t xml:space="preserve">                                       </w:t>
      </w:r>
      <w:r>
        <w:rPr>
          <w:color w:val="FFFFFF"/>
        </w:rPr>
        <w:t xml:space="preserve">             .</w:t>
      </w:r>
      <w:r>
        <w:br/>
      </w:r>
      <w:r>
        <w:br/>
      </w:r>
      <w:r>
        <w:br/>
      </w:r>
      <w:r>
        <w:rPr>
          <w:b/>
          <w:bCs/>
          <w:i/>
          <w:iCs/>
        </w:rPr>
        <w:t>Површине под воћним културама у општини Косјерић (Извор: РЗС, Попис пољопривреде 2012. године):</w:t>
      </w:r>
      <w:r>
        <w:rPr>
          <w:color w:val="FFFFFF"/>
        </w:rPr>
        <w:t xml:space="preserve">                                                    .</w:t>
      </w:r>
    </w:p>
    <w:tbl>
      <w:tblPr>
        <w:tblStyle w:val="Tabela77"/>
        <w:tblW w:w="0" w:type="auto"/>
        <w:tblInd w:w="50" w:type="dxa"/>
        <w:tblLook w:val="04A0" w:firstRow="1" w:lastRow="0" w:firstColumn="1" w:lastColumn="0" w:noHBand="0" w:noVBand="1"/>
      </w:tblPr>
      <w:tblGrid>
        <w:gridCol w:w="668"/>
        <w:gridCol w:w="781"/>
        <w:gridCol w:w="722"/>
        <w:gridCol w:w="729"/>
        <w:gridCol w:w="730"/>
        <w:gridCol w:w="619"/>
        <w:gridCol w:w="924"/>
        <w:gridCol w:w="704"/>
        <w:gridCol w:w="760"/>
        <w:gridCol w:w="749"/>
        <w:gridCol w:w="653"/>
        <w:gridCol w:w="1036"/>
      </w:tblGrid>
      <w:tr w:rsidR="00A556D2" w:rsidTr="00A556D2">
        <w:trPr>
          <w:cnfStyle w:val="100000000000" w:firstRow="1" w:lastRow="0" w:firstColumn="0" w:lastColumn="0" w:oddVBand="0" w:evenVBand="0" w:oddHBand="0" w:evenHBand="0" w:firstRowFirstColumn="0" w:firstRowLastColumn="0" w:lastRowFirstColumn="0" w:lastRowLastColumn="0"/>
          <w:cantSplit/>
        </w:trPr>
        <w:tc>
          <w:tcPr>
            <w:tcW w:w="2500" w:type="dxa"/>
          </w:tcPr>
          <w:p w:rsidR="00A556D2" w:rsidRDefault="005A0FD7">
            <w:pPr>
              <w:spacing w:after="0" w:line="240" w:lineRule="auto"/>
              <w:jc w:val="center"/>
            </w:pPr>
            <w:r>
              <w:t>јабуке</w:t>
            </w:r>
          </w:p>
        </w:tc>
        <w:tc>
          <w:tcPr>
            <w:tcW w:w="2500" w:type="dxa"/>
          </w:tcPr>
          <w:p w:rsidR="00A556D2" w:rsidRDefault="005A0FD7">
            <w:pPr>
              <w:spacing w:after="0" w:line="240" w:lineRule="auto"/>
              <w:jc w:val="center"/>
            </w:pPr>
            <w:r>
              <w:t>крушке</w:t>
            </w:r>
          </w:p>
        </w:tc>
        <w:tc>
          <w:tcPr>
            <w:tcW w:w="2500" w:type="dxa"/>
          </w:tcPr>
          <w:p w:rsidR="00A556D2" w:rsidRDefault="005A0FD7">
            <w:pPr>
              <w:spacing w:after="0" w:line="240" w:lineRule="auto"/>
              <w:jc w:val="center"/>
            </w:pPr>
            <w:r>
              <w:t>кајсије</w:t>
            </w:r>
          </w:p>
        </w:tc>
        <w:tc>
          <w:tcPr>
            <w:tcW w:w="2500" w:type="dxa"/>
          </w:tcPr>
          <w:p w:rsidR="00A556D2" w:rsidRDefault="005A0FD7">
            <w:pPr>
              <w:spacing w:after="0" w:line="240" w:lineRule="auto"/>
              <w:jc w:val="center"/>
            </w:pPr>
            <w:r>
              <w:t>вишње</w:t>
            </w:r>
          </w:p>
        </w:tc>
        <w:tc>
          <w:tcPr>
            <w:tcW w:w="2500" w:type="dxa"/>
          </w:tcPr>
          <w:p w:rsidR="00A556D2" w:rsidRDefault="005A0FD7">
            <w:pPr>
              <w:spacing w:after="0" w:line="240" w:lineRule="auto"/>
              <w:jc w:val="center"/>
            </w:pPr>
            <w:r>
              <w:t>шљиве</w:t>
            </w:r>
          </w:p>
        </w:tc>
        <w:tc>
          <w:tcPr>
            <w:tcW w:w="2500" w:type="dxa"/>
          </w:tcPr>
          <w:p w:rsidR="00A556D2" w:rsidRDefault="005A0FD7">
            <w:pPr>
              <w:spacing w:after="0" w:line="240" w:lineRule="auto"/>
              <w:jc w:val="center"/>
            </w:pPr>
            <w:r>
              <w:t>ораси</w:t>
            </w:r>
          </w:p>
        </w:tc>
        <w:tc>
          <w:tcPr>
            <w:tcW w:w="2500" w:type="dxa"/>
          </w:tcPr>
          <w:p w:rsidR="00A556D2" w:rsidRDefault="005A0FD7">
            <w:pPr>
              <w:spacing w:after="0" w:line="240" w:lineRule="auto"/>
              <w:jc w:val="center"/>
            </w:pPr>
            <w:r>
              <w:t>лешници</w:t>
            </w:r>
          </w:p>
        </w:tc>
        <w:tc>
          <w:tcPr>
            <w:tcW w:w="2500" w:type="dxa"/>
          </w:tcPr>
          <w:p w:rsidR="00A556D2" w:rsidRDefault="005A0FD7">
            <w:pPr>
              <w:spacing w:after="0" w:line="240" w:lineRule="auto"/>
              <w:jc w:val="center"/>
            </w:pPr>
            <w:r>
              <w:t>остало</w:t>
            </w:r>
          </w:p>
        </w:tc>
        <w:tc>
          <w:tcPr>
            <w:tcW w:w="2500" w:type="dxa"/>
          </w:tcPr>
          <w:p w:rsidR="00A556D2" w:rsidRDefault="005A0FD7">
            <w:pPr>
              <w:spacing w:after="0" w:line="240" w:lineRule="auto"/>
              <w:jc w:val="center"/>
            </w:pPr>
            <w:r>
              <w:t>малине</w:t>
            </w:r>
          </w:p>
        </w:tc>
        <w:tc>
          <w:tcPr>
            <w:tcW w:w="2500" w:type="dxa"/>
          </w:tcPr>
          <w:p w:rsidR="00A556D2" w:rsidRDefault="005A0FD7">
            <w:pPr>
              <w:spacing w:after="0" w:line="240" w:lineRule="auto"/>
              <w:jc w:val="center"/>
            </w:pPr>
            <w:r>
              <w:t>купина</w:t>
            </w:r>
          </w:p>
        </w:tc>
        <w:tc>
          <w:tcPr>
            <w:tcW w:w="2500" w:type="dxa"/>
          </w:tcPr>
          <w:p w:rsidR="00A556D2" w:rsidRDefault="005A0FD7">
            <w:pPr>
              <w:spacing w:after="0" w:line="240" w:lineRule="auto"/>
              <w:jc w:val="center"/>
            </w:pPr>
            <w:r>
              <w:t>јагода</w:t>
            </w:r>
          </w:p>
        </w:tc>
        <w:tc>
          <w:tcPr>
            <w:tcW w:w="2500" w:type="dxa"/>
          </w:tcPr>
          <w:p w:rsidR="00A556D2" w:rsidRDefault="005A0FD7">
            <w:pPr>
              <w:spacing w:after="0" w:line="240" w:lineRule="auto"/>
              <w:jc w:val="center"/>
            </w:pPr>
            <w:r>
              <w:t>Остало бобичасто воће</w:t>
            </w:r>
          </w:p>
        </w:tc>
      </w:tr>
      <w:tr w:rsidR="00A556D2" w:rsidTr="00A556D2">
        <w:trPr>
          <w:cantSplit/>
        </w:trPr>
        <w:tc>
          <w:tcPr>
            <w:tcW w:w="2500" w:type="dxa"/>
          </w:tcPr>
          <w:p w:rsidR="00A556D2" w:rsidRDefault="005A0FD7">
            <w:pPr>
              <w:spacing w:after="0" w:line="240" w:lineRule="auto"/>
              <w:jc w:val="center"/>
            </w:pPr>
            <w:r>
              <w:t>86</w:t>
            </w:r>
          </w:p>
        </w:tc>
        <w:tc>
          <w:tcPr>
            <w:tcW w:w="2500" w:type="dxa"/>
          </w:tcPr>
          <w:p w:rsidR="00A556D2" w:rsidRDefault="005A0FD7">
            <w:pPr>
              <w:spacing w:after="0" w:line="240" w:lineRule="auto"/>
              <w:jc w:val="center"/>
            </w:pPr>
            <w:r>
              <w:t>27</w:t>
            </w:r>
          </w:p>
        </w:tc>
        <w:tc>
          <w:tcPr>
            <w:tcW w:w="2500" w:type="dxa"/>
          </w:tcPr>
          <w:p w:rsidR="00A556D2" w:rsidRDefault="005A0FD7">
            <w:pPr>
              <w:spacing w:after="0" w:line="240" w:lineRule="auto"/>
              <w:jc w:val="center"/>
            </w:pPr>
            <w:r>
              <w:t>1</w:t>
            </w:r>
          </w:p>
        </w:tc>
        <w:tc>
          <w:tcPr>
            <w:tcW w:w="2500" w:type="dxa"/>
          </w:tcPr>
          <w:p w:rsidR="00A556D2" w:rsidRDefault="005A0FD7">
            <w:pPr>
              <w:spacing w:after="0" w:line="240" w:lineRule="auto"/>
              <w:jc w:val="center"/>
            </w:pPr>
            <w:r>
              <w:t>12</w:t>
            </w:r>
          </w:p>
        </w:tc>
        <w:tc>
          <w:tcPr>
            <w:tcW w:w="2500" w:type="dxa"/>
          </w:tcPr>
          <w:p w:rsidR="00A556D2" w:rsidRDefault="005A0FD7">
            <w:pPr>
              <w:spacing w:after="0" w:line="240" w:lineRule="auto"/>
              <w:jc w:val="center"/>
            </w:pPr>
            <w:r>
              <w:t>1684</w:t>
            </w:r>
          </w:p>
        </w:tc>
        <w:tc>
          <w:tcPr>
            <w:tcW w:w="2500" w:type="dxa"/>
          </w:tcPr>
          <w:p w:rsidR="00A556D2" w:rsidRDefault="005A0FD7">
            <w:pPr>
              <w:spacing w:after="0" w:line="240" w:lineRule="auto"/>
              <w:jc w:val="center"/>
            </w:pPr>
            <w:r>
              <w:t>24</w:t>
            </w:r>
          </w:p>
        </w:tc>
        <w:tc>
          <w:tcPr>
            <w:tcW w:w="2500" w:type="dxa"/>
          </w:tcPr>
          <w:p w:rsidR="00A556D2" w:rsidRDefault="005A0FD7">
            <w:pPr>
              <w:spacing w:after="0" w:line="240" w:lineRule="auto"/>
              <w:jc w:val="center"/>
            </w:pPr>
            <w:r>
              <w:t>5</w:t>
            </w:r>
          </w:p>
        </w:tc>
        <w:tc>
          <w:tcPr>
            <w:tcW w:w="2500" w:type="dxa"/>
          </w:tcPr>
          <w:p w:rsidR="00A556D2" w:rsidRDefault="005A0FD7">
            <w:pPr>
              <w:spacing w:after="0" w:line="240" w:lineRule="auto"/>
              <w:jc w:val="center"/>
            </w:pPr>
            <w:r>
              <w:t>18</w:t>
            </w:r>
          </w:p>
        </w:tc>
        <w:tc>
          <w:tcPr>
            <w:tcW w:w="2500" w:type="dxa"/>
          </w:tcPr>
          <w:p w:rsidR="00A556D2" w:rsidRDefault="005A0FD7">
            <w:pPr>
              <w:spacing w:after="0" w:line="240" w:lineRule="auto"/>
              <w:jc w:val="center"/>
            </w:pPr>
            <w:r>
              <w:t>503</w:t>
            </w:r>
          </w:p>
        </w:tc>
        <w:tc>
          <w:tcPr>
            <w:tcW w:w="2500" w:type="dxa"/>
          </w:tcPr>
          <w:p w:rsidR="00A556D2" w:rsidRDefault="005A0FD7">
            <w:pPr>
              <w:spacing w:after="0" w:line="240" w:lineRule="auto"/>
              <w:jc w:val="center"/>
            </w:pPr>
            <w:r>
              <w:t>10</w:t>
            </w:r>
          </w:p>
        </w:tc>
        <w:tc>
          <w:tcPr>
            <w:tcW w:w="2500" w:type="dxa"/>
          </w:tcPr>
          <w:p w:rsidR="00A556D2" w:rsidRDefault="005A0FD7">
            <w:pPr>
              <w:spacing w:after="0" w:line="240" w:lineRule="auto"/>
              <w:jc w:val="center"/>
            </w:pPr>
            <w:r>
              <w:t>2</w:t>
            </w:r>
          </w:p>
        </w:tc>
        <w:tc>
          <w:tcPr>
            <w:tcW w:w="2500" w:type="dxa"/>
          </w:tcPr>
          <w:p w:rsidR="00A556D2" w:rsidRDefault="005A0FD7">
            <w:pPr>
              <w:spacing w:after="0" w:line="240" w:lineRule="auto"/>
              <w:jc w:val="center"/>
            </w:pPr>
            <w:r>
              <w:t>9</w:t>
            </w:r>
          </w:p>
        </w:tc>
      </w:tr>
    </w:tbl>
    <w:p w:rsidR="00A556D2" w:rsidRDefault="005A0FD7">
      <w:r>
        <w:br/>
      </w:r>
      <w:r>
        <w:rPr>
          <w:b/>
          <w:bCs/>
        </w:rPr>
        <w:t xml:space="preserve">Сточни фонд: </w:t>
      </w:r>
      <w:r>
        <w:t xml:space="preserve">После производње малина и шљива, сточарство је најважнији сегмент пољопривредне производње у општини Косјерић. Међу најзначајнијим гранама сточарске производње је говедарство (млечно </w:t>
      </w:r>
      <w:r>
        <w:t xml:space="preserve">и товно) и овчарство, док су свињогојство и живинарство мање заступљене гране сточарства, а претежно су оријентисане за сопствене потребе, а у мањој обиму и за тржиште. У погледу природни услова може се рећи да су они на подручију општине Косјерић идеални </w:t>
      </w:r>
      <w:r>
        <w:t>за бављење сточарском производњом. На већим надморским висинама добро успевају траве па ово подручије обилују мноштвом пашњака, природни и сејаних ливада, као и другог крмног биља. У равничарским деловима општине добро успевају житарице што даје одличну ба</w:t>
      </w:r>
      <w:r>
        <w:t>зну основу за развој сточарства. Ограничавјући фактори у сточарској производњи су: већа исплативост воћарске производње, отежан пласман, нестабилне цене и недостатак адекватних објеката (фарми) за држање домаћих животиња. У општини Косјерић од укупне површ</w:t>
      </w:r>
      <w:r>
        <w:t>ине коришћеног пољопривредног земљишта (13.374 ха),  ливада и пашњака има 8.415 ха (62,92 %), а ораница и башта 2.406 ха (17,99 %). Од укупне површине под ораницама и баштама под житима има 1373 ха, махунаркама 17 ха и крмним биљем 772 ха. Ови подаци нам ј</w:t>
      </w:r>
      <w:r>
        <w:t>асно говоре о великом значају сточарске производње и великим површинама под ливадама, пашњацима, крмним биљем, житарицама и махунаркама као основе за овај вид производње.  У погледу објеката за држање стоке може се констатовати да је њихов број и капацитет</w:t>
      </w:r>
      <w:r>
        <w:t xml:space="preserve"> далеко већи од тренутног бројног стања домаћих животиња у општини Косјерић. Пласман домаћих животиња се углавном врши путем накупаца стоке, пијацама а мањи део се предаје регистрованим кланицама. Број условних грла нам говори о интензивности сточарске про</w:t>
      </w:r>
      <w:r>
        <w:t>изводње, а у општини Косјерић највећи број пољопривредних газдинстава имају мање од 4 условна грла на газдинству. Ниједно пољопривредно газдинство нема преко 50 условних грла, тј. производња је углавном екстензивна и нема већих фарми. Укупан број ПГ који с</w:t>
      </w:r>
      <w:r>
        <w:t>е баве говедарством као граном сточарства на подручју општине Косјерић је 1315, а највећи број пољопривредних газдинстава има 1-2 говечета, што показује да је ова производња углавном пратећа другим гранама пољопривреде и велико сваштарење у производњи. Уку</w:t>
      </w:r>
      <w:r>
        <w:t>пан број ПГ који се баве овчарством као граном сточарства на подручју општине Косјерић је 1942, па је стање у овчарству нешто боље него у говедарству, тако да највише пољопривредних газдинстава има од 10 до 49 оваца на газдинству.  Укупан број ПГ који се б</w:t>
      </w:r>
      <w:r>
        <w:t>аве свињарством као граном сточарства на подручју општине Косјерић је 1620, свињарство је веома слабо развијено, тако да највећи број пољопривредних газдинстава има  1-2 грла свиња и гаји их за сопствене потребе, а ниједно газдинство у општини нема преко 4</w:t>
      </w:r>
      <w:r>
        <w:t>9 грла свиња. Укупан број ПГ која се баве живинарском производњом је 1998, највећи број пољопривредних газдинстава има 1-49 грла живине, па је ова производња углавном за сопствене потребе газдинства и мањег је значаја у општини и поред погодних услова за б</w:t>
      </w:r>
      <w:r>
        <w:t>ављење овом производњом.  У погледу пчеларства на подручију општине Косјерић има 2.400 кошница, пчелари су углавном организовани у оквиру Удружења „Миладин Зарић Мишо“ преко кога и продају своје производе. Пчеларство из године у години има све већу перспек</w:t>
      </w:r>
      <w:r>
        <w:t>тиву из разлога стабилног тржишта пчелињим производима.                  Поред биљне производње, сточарство  је по рангу најстабилнији фактор за стабилизацију пољопривредне производње у нашој општини. Међу најзначајнијим гранама сточарске производње је гов</w:t>
      </w:r>
      <w:r>
        <w:t xml:space="preserve">едарство (млечно и товно) и овчарство, док свињогојство и живинарство су мање заступљене, а претежно за сопствене потребе газдинства, а у мањој количини и тржишту.                За говедарску производњу може се рећи да је и даље на екстензивном нивоу. Од </w:t>
      </w:r>
      <w:r>
        <w:t>раса највише је заступљено домаће шарено и сименталко говече, затим источно фризијско само на узорнијим фармама. Просечна млечност у току лактације износи око 4.000 литара. Последњих година увођењем вештачког осемењавања као један од начина селекције знатн</w:t>
      </w:r>
      <w:r>
        <w:t>о су се поправили производне особине у говедраству.               Овчарство                Развоју овчарске производње још увек се не придаје већи значај иако зато има изванредних природних ресурса и економске оправданости. Овце су веома рентабилне животињ</w:t>
      </w:r>
      <w:r>
        <w:t xml:space="preserve">е са мало захтева у смислу исхране, неге и држања, корисне за побољшање квалитета пашњачких површина. У нашој општини од расног састава оваца присутне су следеће расе: праменка (сјенички сој), а у новије време се постепено уводи виртемберг и мелези у типу </w:t>
      </w:r>
      <w:r>
        <w:t>праменке и виртемберга. У нашој општини узгој оваца је пре свега намењен за месо.              С обзиром да је ово брдско планинско подручје није ни чудо што говедарска производња представља значајан фактор у стратегији развоја пољопривреде. Интензивирањем</w:t>
      </w:r>
      <w:r>
        <w:t xml:space="preserve"> сарадње са индивидуалним произвођачима у наредном периоду треба тежити: -побољшању расног састава; -унапређењу производње и повећању обима производње сточне хране;              Мере које се морају систематски спроводити су:  - повећање броја крава; - прим</w:t>
      </w:r>
      <w:r>
        <w:t>ењивање вештачког осемењавања свих грла; - набавка квалитетног семена за вештачко осемењавање; - вођење матичне евиденције и контрола производних својстава; - оржавање смотра и изложби стоке. - уредно спроводити контролу здравственог стања; - финансијски п</w:t>
      </w:r>
      <w:r>
        <w:t>омоћи ову производњу од стране ЛС кроз разне видове (регреси, премије, субвенције, повољни кредити).               Што се тиче овчарске производње, треба настојати да се иста омасови и поправи расни састав. У појединим брдско- планинским газдинствима посто</w:t>
      </w:r>
      <w:r>
        <w:t>је услови за подизање озбиљних фарми и преко 50 грла ( велике површине под пашњацима и другим површинама које се немогу искористити за гајење других биљних култура). Такође, инсистирати на изради савремених објеката за смештај оваца, који би били рентабилн</w:t>
      </w:r>
      <w:r>
        <w:t>и и брзо исплатљиви. Извршити и мелиорацију пашњака, ради побољшања квалитета испаше, па самим тим утицати на повећање брзине прираста. Поред тога што се овце тренутно гаје само за месо, требало би стимулисати гајење истих и ради млека (сиреви, кисело млек</w:t>
      </w:r>
      <w:r>
        <w:t xml:space="preserve">о), вуне и коже (организовати откуп). </w:t>
      </w:r>
      <w:r>
        <w:rPr>
          <w:color w:val="FFFFFF"/>
        </w:rPr>
        <w:t xml:space="preserve">                                                    .</w:t>
      </w:r>
      <w:r>
        <w:br/>
      </w:r>
      <w:r>
        <w:br/>
      </w:r>
      <w:r>
        <w:br/>
      </w:r>
      <w:r>
        <w:rPr>
          <w:b/>
          <w:bCs/>
          <w:i/>
          <w:iCs/>
        </w:rPr>
        <w:t>Табела:Газдинства према броју условних грла (Извор: РЗС, Попис пољопривреде 2012. године)</w:t>
      </w:r>
      <w:r>
        <w:rPr>
          <w:color w:val="FFFFFF"/>
        </w:rPr>
        <w:t xml:space="preserve">                                                    .</w:t>
      </w:r>
    </w:p>
    <w:tbl>
      <w:tblPr>
        <w:tblStyle w:val="Tabela77"/>
        <w:tblW w:w="0" w:type="auto"/>
        <w:tblInd w:w="50" w:type="dxa"/>
        <w:tblLook w:val="04A0" w:firstRow="1" w:lastRow="0" w:firstColumn="1" w:lastColumn="0" w:noHBand="0" w:noVBand="1"/>
      </w:tblPr>
      <w:tblGrid>
        <w:gridCol w:w="1307"/>
        <w:gridCol w:w="1572"/>
        <w:gridCol w:w="1306"/>
        <w:gridCol w:w="1239"/>
        <w:gridCol w:w="1217"/>
        <w:gridCol w:w="1217"/>
        <w:gridCol w:w="1217"/>
      </w:tblGrid>
      <w:tr w:rsidR="00A556D2" w:rsidTr="00A556D2">
        <w:trPr>
          <w:cnfStyle w:val="100000000000" w:firstRow="1" w:lastRow="0" w:firstColumn="0" w:lastColumn="0" w:oddVBand="0" w:evenVBand="0" w:oddHBand="0" w:evenHBand="0" w:firstRowFirstColumn="0" w:firstRowLastColumn="0" w:lastRowFirstColumn="0" w:lastRowLastColumn="0"/>
          <w:cantSplit/>
        </w:trPr>
        <w:tc>
          <w:tcPr>
            <w:tcW w:w="2500" w:type="dxa"/>
          </w:tcPr>
          <w:p w:rsidR="00A556D2" w:rsidRDefault="005A0FD7">
            <w:pPr>
              <w:spacing w:after="0" w:line="240" w:lineRule="auto"/>
              <w:jc w:val="center"/>
            </w:pPr>
            <w:r>
              <w:t>ПГ</w:t>
            </w:r>
          </w:p>
        </w:tc>
        <w:tc>
          <w:tcPr>
            <w:tcW w:w="2500" w:type="dxa"/>
          </w:tcPr>
          <w:p w:rsidR="00A556D2" w:rsidRDefault="005A0FD7">
            <w:pPr>
              <w:spacing w:after="0" w:line="240" w:lineRule="auto"/>
              <w:jc w:val="center"/>
            </w:pPr>
            <w:r>
              <w:t xml:space="preserve">Укупно условних </w:t>
            </w:r>
            <w:r>
              <w:t>грла</w:t>
            </w:r>
          </w:p>
        </w:tc>
        <w:tc>
          <w:tcPr>
            <w:tcW w:w="2500" w:type="dxa"/>
          </w:tcPr>
          <w:p w:rsidR="00A556D2" w:rsidRDefault="005A0FD7">
            <w:pPr>
              <w:spacing w:after="0" w:line="240" w:lineRule="auto"/>
              <w:jc w:val="center"/>
            </w:pPr>
            <w:r>
              <w:t>&lt;  4 УГ</w:t>
            </w:r>
          </w:p>
        </w:tc>
        <w:tc>
          <w:tcPr>
            <w:tcW w:w="2500" w:type="dxa"/>
          </w:tcPr>
          <w:p w:rsidR="00A556D2" w:rsidRDefault="005A0FD7">
            <w:pPr>
              <w:spacing w:after="0" w:line="240" w:lineRule="auto"/>
              <w:jc w:val="center"/>
            </w:pPr>
            <w:r>
              <w:t>5-9</w:t>
            </w:r>
          </w:p>
        </w:tc>
        <w:tc>
          <w:tcPr>
            <w:tcW w:w="2500" w:type="dxa"/>
          </w:tcPr>
          <w:p w:rsidR="00A556D2" w:rsidRDefault="005A0FD7">
            <w:pPr>
              <w:spacing w:after="0" w:line="240" w:lineRule="auto"/>
              <w:jc w:val="center"/>
            </w:pPr>
            <w:r>
              <w:t>10-14</w:t>
            </w:r>
          </w:p>
        </w:tc>
        <w:tc>
          <w:tcPr>
            <w:tcW w:w="2500" w:type="dxa"/>
          </w:tcPr>
          <w:p w:rsidR="00A556D2" w:rsidRDefault="005A0FD7">
            <w:pPr>
              <w:spacing w:after="0" w:line="240" w:lineRule="auto"/>
              <w:jc w:val="center"/>
            </w:pPr>
            <w:r>
              <w:t>15-19</w:t>
            </w:r>
          </w:p>
        </w:tc>
        <w:tc>
          <w:tcPr>
            <w:tcW w:w="2500" w:type="dxa"/>
          </w:tcPr>
          <w:p w:rsidR="00A556D2" w:rsidRDefault="005A0FD7">
            <w:pPr>
              <w:spacing w:after="0" w:line="240" w:lineRule="auto"/>
              <w:jc w:val="center"/>
            </w:pPr>
            <w:r>
              <w:t>20-49</w:t>
            </w:r>
          </w:p>
        </w:tc>
      </w:tr>
      <w:tr w:rsidR="00A556D2" w:rsidTr="00A556D2">
        <w:trPr>
          <w:cantSplit/>
        </w:trPr>
        <w:tc>
          <w:tcPr>
            <w:tcW w:w="2500" w:type="dxa"/>
          </w:tcPr>
          <w:p w:rsidR="00A556D2" w:rsidRDefault="005A0FD7">
            <w:pPr>
              <w:spacing w:after="0" w:line="240" w:lineRule="auto"/>
              <w:jc w:val="center"/>
            </w:pPr>
            <w:r>
              <w:t>2447</w:t>
            </w:r>
          </w:p>
        </w:tc>
        <w:tc>
          <w:tcPr>
            <w:tcW w:w="2500" w:type="dxa"/>
          </w:tcPr>
          <w:p w:rsidR="00A556D2" w:rsidRDefault="005A0FD7">
            <w:pPr>
              <w:spacing w:after="0" w:line="240" w:lineRule="auto"/>
              <w:jc w:val="center"/>
            </w:pPr>
            <w:r>
              <w:t>7800</w:t>
            </w:r>
          </w:p>
        </w:tc>
        <w:tc>
          <w:tcPr>
            <w:tcW w:w="2500" w:type="dxa"/>
          </w:tcPr>
          <w:p w:rsidR="00A556D2" w:rsidRDefault="005A0FD7">
            <w:pPr>
              <w:spacing w:after="0" w:line="240" w:lineRule="auto"/>
              <w:jc w:val="center"/>
            </w:pPr>
            <w:r>
              <w:t>2385</w:t>
            </w:r>
          </w:p>
        </w:tc>
        <w:tc>
          <w:tcPr>
            <w:tcW w:w="2500" w:type="dxa"/>
          </w:tcPr>
          <w:p w:rsidR="00A556D2" w:rsidRDefault="005A0FD7">
            <w:pPr>
              <w:spacing w:after="0" w:line="240" w:lineRule="auto"/>
              <w:jc w:val="center"/>
            </w:pPr>
            <w:r>
              <w:t>483</w:t>
            </w:r>
          </w:p>
        </w:tc>
        <w:tc>
          <w:tcPr>
            <w:tcW w:w="2500" w:type="dxa"/>
          </w:tcPr>
          <w:p w:rsidR="00A556D2" w:rsidRDefault="005A0FD7">
            <w:pPr>
              <w:spacing w:after="0" w:line="240" w:lineRule="auto"/>
              <w:jc w:val="center"/>
            </w:pPr>
            <w:r>
              <w:t>63</w:t>
            </w:r>
          </w:p>
        </w:tc>
        <w:tc>
          <w:tcPr>
            <w:tcW w:w="2500" w:type="dxa"/>
          </w:tcPr>
          <w:p w:rsidR="00A556D2" w:rsidRDefault="005A0FD7">
            <w:pPr>
              <w:spacing w:after="0" w:line="240" w:lineRule="auto"/>
              <w:jc w:val="center"/>
            </w:pPr>
            <w:r>
              <w:t>11</w:t>
            </w:r>
          </w:p>
        </w:tc>
        <w:tc>
          <w:tcPr>
            <w:tcW w:w="2500" w:type="dxa"/>
          </w:tcPr>
          <w:p w:rsidR="00A556D2" w:rsidRDefault="005A0FD7">
            <w:pPr>
              <w:spacing w:after="0" w:line="240" w:lineRule="auto"/>
              <w:jc w:val="center"/>
            </w:pPr>
            <w:r>
              <w:t>7</w:t>
            </w:r>
          </w:p>
        </w:tc>
      </w:tr>
    </w:tbl>
    <w:p w:rsidR="00A556D2" w:rsidRDefault="005A0FD7">
      <w:r>
        <w:br/>
      </w:r>
      <w:r>
        <w:rPr>
          <w:b/>
          <w:bCs/>
        </w:rPr>
        <w:t xml:space="preserve">Механизација, опрема и објекти: </w:t>
      </w:r>
      <w:r>
        <w:t xml:space="preserve">             У погледу опремљености механизацијом, опремом и објектима може се рећи да није на адекватном нивоу за успешну и економски исплативу производњу. Највећи проблем је у старости механизације (преко 20 година) као и спором увођењу нових технолошких</w:t>
      </w:r>
      <w:r>
        <w:t xml:space="preserve"> решења. Подстицајним  средствима ресорног министарства и општине Косјерић постоје одређени помаци и у овој области али су они још увек недовољни. Укупан број пољопривредни газдинстава која поседују једноосовинске тракторе на подручију општине Косјерић је </w:t>
      </w:r>
      <w:r>
        <w:t>751, двоосовинске 1309 и комбајне 73 пољопривредна газдинства. У погледу старости механизације 96,7 % трактор у општини има старост већу од 10 година, слична је ситуација и код комбајна што указује на катастрофално стање у погледу осавремењавања механизаци</w:t>
      </w:r>
      <w:r>
        <w:t>је на газдинству. У погледу опремљености прикључним машинама ситуација није ништа боља у погледу броја и старости прикључака ,а што се тиче објеката за смештај стоке запажа се недостатак савремених објеката који би одговарали стандардима и захтевима ЕУ.  О</w:t>
      </w:r>
      <w:r>
        <w:t>бјеката за одлагање и смештај стајњака може се рећи да постоје само код већих фармера и то су углавном ткз. осочне јаме, а пошто у погледу сточарства у општини доминирају пољопривредна газдинства чија је производња углавном за сопствене потребе, одлагање с</w:t>
      </w:r>
      <w:r>
        <w:t xml:space="preserve">тајњака се врши на неадекватан, примитиван начин.   </w:t>
      </w:r>
      <w:r>
        <w:rPr>
          <w:color w:val="FFFFFF"/>
        </w:rPr>
        <w:t xml:space="preserve">                                                    .</w:t>
      </w:r>
      <w:r>
        <w:br/>
      </w:r>
      <w:r>
        <w:br/>
      </w:r>
      <w:r>
        <w:br/>
      </w:r>
      <w:r>
        <w:rPr>
          <w:b/>
          <w:bCs/>
          <w:i/>
          <w:iCs/>
        </w:rPr>
        <w:t>Табела: Бројно стање прикључних машина у општини Косјерић, (Извор: РЗС, Попис пољопривреде 2012. године):</w:t>
      </w:r>
      <w:r>
        <w:rPr>
          <w:color w:val="FFFFFF"/>
        </w:rPr>
        <w:t xml:space="preserve">                                           </w:t>
      </w:r>
      <w:r>
        <w:rPr>
          <w:color w:val="FFFFFF"/>
        </w:rPr>
        <w:t xml:space="preserve">         .</w:t>
      </w:r>
    </w:p>
    <w:tbl>
      <w:tblPr>
        <w:tblStyle w:val="Tabela77"/>
        <w:tblW w:w="0" w:type="auto"/>
        <w:tblInd w:w="50" w:type="dxa"/>
        <w:tblLook w:val="04A0" w:firstRow="1" w:lastRow="0" w:firstColumn="1" w:lastColumn="0" w:noHBand="0" w:noVBand="1"/>
      </w:tblPr>
      <w:tblGrid>
        <w:gridCol w:w="699"/>
        <w:gridCol w:w="671"/>
        <w:gridCol w:w="759"/>
        <w:gridCol w:w="618"/>
        <w:gridCol w:w="734"/>
        <w:gridCol w:w="794"/>
        <w:gridCol w:w="890"/>
        <w:gridCol w:w="784"/>
        <w:gridCol w:w="704"/>
        <w:gridCol w:w="823"/>
        <w:gridCol w:w="846"/>
        <w:gridCol w:w="753"/>
      </w:tblGrid>
      <w:tr w:rsidR="00A556D2" w:rsidTr="00A556D2">
        <w:trPr>
          <w:cnfStyle w:val="100000000000" w:firstRow="1" w:lastRow="0" w:firstColumn="0" w:lastColumn="0" w:oddVBand="0" w:evenVBand="0" w:oddHBand="0" w:evenHBand="0" w:firstRowFirstColumn="0" w:firstRowLastColumn="0" w:lastRowFirstColumn="0" w:lastRowLastColumn="0"/>
          <w:cantSplit/>
        </w:trPr>
        <w:tc>
          <w:tcPr>
            <w:tcW w:w="2500" w:type="dxa"/>
          </w:tcPr>
          <w:p w:rsidR="00A556D2" w:rsidRDefault="005A0FD7">
            <w:pPr>
              <w:spacing w:after="0" w:line="240" w:lineRule="auto"/>
              <w:jc w:val="center"/>
            </w:pPr>
            <w:r>
              <w:t>Берачи кукуруза</w:t>
            </w:r>
          </w:p>
        </w:tc>
        <w:tc>
          <w:tcPr>
            <w:tcW w:w="2500" w:type="dxa"/>
          </w:tcPr>
          <w:p w:rsidR="00A556D2" w:rsidRDefault="005A0FD7">
            <w:pPr>
              <w:spacing w:after="0" w:line="240" w:lineRule="auto"/>
              <w:jc w:val="center"/>
            </w:pPr>
            <w:r>
              <w:t>Плугови</w:t>
            </w:r>
          </w:p>
        </w:tc>
        <w:tc>
          <w:tcPr>
            <w:tcW w:w="2500" w:type="dxa"/>
          </w:tcPr>
          <w:p w:rsidR="00A556D2" w:rsidRDefault="005A0FD7">
            <w:pPr>
              <w:spacing w:after="0" w:line="240" w:lineRule="auto"/>
              <w:jc w:val="center"/>
            </w:pPr>
            <w:r>
              <w:t>Тањираче</w:t>
            </w:r>
          </w:p>
        </w:tc>
        <w:tc>
          <w:tcPr>
            <w:tcW w:w="2500" w:type="dxa"/>
          </w:tcPr>
          <w:p w:rsidR="00A556D2" w:rsidRDefault="005A0FD7">
            <w:pPr>
              <w:spacing w:after="0" w:line="240" w:lineRule="auto"/>
              <w:jc w:val="center"/>
            </w:pPr>
            <w:r>
              <w:t>Дрљаче</w:t>
            </w:r>
          </w:p>
        </w:tc>
        <w:tc>
          <w:tcPr>
            <w:tcW w:w="2500" w:type="dxa"/>
          </w:tcPr>
          <w:p w:rsidR="00A556D2" w:rsidRDefault="005A0FD7">
            <w:pPr>
              <w:spacing w:after="0" w:line="240" w:lineRule="auto"/>
              <w:jc w:val="center"/>
            </w:pPr>
            <w:r>
              <w:t>Сетво- спремачи</w:t>
            </w:r>
          </w:p>
        </w:tc>
        <w:tc>
          <w:tcPr>
            <w:tcW w:w="2500" w:type="dxa"/>
          </w:tcPr>
          <w:p w:rsidR="00A556D2" w:rsidRDefault="005A0FD7">
            <w:pPr>
              <w:spacing w:after="0" w:line="240" w:lineRule="auto"/>
              <w:jc w:val="center"/>
            </w:pPr>
            <w:r>
              <w:t>Ротофрезе</w:t>
            </w:r>
          </w:p>
        </w:tc>
        <w:tc>
          <w:tcPr>
            <w:tcW w:w="2500" w:type="dxa"/>
          </w:tcPr>
          <w:p w:rsidR="00A556D2" w:rsidRDefault="005A0FD7">
            <w:pPr>
              <w:spacing w:after="0" w:line="240" w:lineRule="auto"/>
              <w:jc w:val="center"/>
            </w:pPr>
            <w:r>
              <w:t>Растурачи   минералног ђубрива</w:t>
            </w:r>
          </w:p>
        </w:tc>
        <w:tc>
          <w:tcPr>
            <w:tcW w:w="2500" w:type="dxa"/>
          </w:tcPr>
          <w:p w:rsidR="00A556D2" w:rsidRDefault="005A0FD7">
            <w:pPr>
              <w:spacing w:after="0" w:line="240" w:lineRule="auto"/>
              <w:jc w:val="center"/>
            </w:pPr>
            <w:r>
              <w:t>Растурачи стајњака</w:t>
            </w:r>
          </w:p>
        </w:tc>
        <w:tc>
          <w:tcPr>
            <w:tcW w:w="2500" w:type="dxa"/>
          </w:tcPr>
          <w:p w:rsidR="00A556D2" w:rsidRDefault="005A0FD7">
            <w:pPr>
              <w:spacing w:after="0" w:line="240" w:lineRule="auto"/>
              <w:jc w:val="center"/>
            </w:pPr>
            <w:r>
              <w:t xml:space="preserve">Сејалице </w:t>
            </w:r>
          </w:p>
        </w:tc>
        <w:tc>
          <w:tcPr>
            <w:tcW w:w="2500" w:type="dxa"/>
          </w:tcPr>
          <w:p w:rsidR="00A556D2" w:rsidRDefault="005A0FD7">
            <w:pPr>
              <w:spacing w:after="0" w:line="240" w:lineRule="auto"/>
              <w:jc w:val="center"/>
            </w:pPr>
            <w:r>
              <w:t>Прскалице</w:t>
            </w:r>
          </w:p>
        </w:tc>
        <w:tc>
          <w:tcPr>
            <w:tcW w:w="2500" w:type="dxa"/>
          </w:tcPr>
          <w:p w:rsidR="00A556D2" w:rsidRDefault="005A0FD7">
            <w:pPr>
              <w:spacing w:after="0" w:line="240" w:lineRule="auto"/>
              <w:jc w:val="center"/>
            </w:pPr>
            <w:r>
              <w:t xml:space="preserve">Приколице </w:t>
            </w:r>
          </w:p>
        </w:tc>
        <w:tc>
          <w:tcPr>
            <w:tcW w:w="2500" w:type="dxa"/>
          </w:tcPr>
          <w:p w:rsidR="00A556D2" w:rsidRDefault="005A0FD7">
            <w:pPr>
              <w:spacing w:after="0" w:line="240" w:lineRule="auto"/>
              <w:jc w:val="center"/>
            </w:pPr>
            <w:r>
              <w:t>Косилице</w:t>
            </w:r>
          </w:p>
        </w:tc>
      </w:tr>
      <w:tr w:rsidR="00A556D2" w:rsidTr="00A556D2">
        <w:trPr>
          <w:cantSplit/>
        </w:trPr>
        <w:tc>
          <w:tcPr>
            <w:tcW w:w="2500" w:type="dxa"/>
          </w:tcPr>
          <w:p w:rsidR="00A556D2" w:rsidRDefault="005A0FD7">
            <w:pPr>
              <w:spacing w:after="0" w:line="240" w:lineRule="auto"/>
              <w:jc w:val="center"/>
            </w:pPr>
            <w:r>
              <w:t>14</w:t>
            </w:r>
          </w:p>
        </w:tc>
        <w:tc>
          <w:tcPr>
            <w:tcW w:w="2500" w:type="dxa"/>
          </w:tcPr>
          <w:p w:rsidR="00A556D2" w:rsidRDefault="005A0FD7">
            <w:pPr>
              <w:spacing w:after="0" w:line="240" w:lineRule="auto"/>
              <w:jc w:val="center"/>
            </w:pPr>
            <w:r>
              <w:t>968</w:t>
            </w:r>
          </w:p>
        </w:tc>
        <w:tc>
          <w:tcPr>
            <w:tcW w:w="2500" w:type="dxa"/>
          </w:tcPr>
          <w:p w:rsidR="00A556D2" w:rsidRDefault="005A0FD7">
            <w:pPr>
              <w:spacing w:after="0" w:line="240" w:lineRule="auto"/>
              <w:jc w:val="center"/>
            </w:pPr>
            <w:r>
              <w:t>141</w:t>
            </w:r>
          </w:p>
        </w:tc>
        <w:tc>
          <w:tcPr>
            <w:tcW w:w="2500" w:type="dxa"/>
          </w:tcPr>
          <w:p w:rsidR="00A556D2" w:rsidRDefault="005A0FD7">
            <w:pPr>
              <w:spacing w:after="0" w:line="240" w:lineRule="auto"/>
              <w:jc w:val="center"/>
            </w:pPr>
            <w:r>
              <w:t>797</w:t>
            </w:r>
          </w:p>
        </w:tc>
        <w:tc>
          <w:tcPr>
            <w:tcW w:w="2500" w:type="dxa"/>
          </w:tcPr>
          <w:p w:rsidR="00A556D2" w:rsidRDefault="005A0FD7">
            <w:pPr>
              <w:spacing w:after="0" w:line="240" w:lineRule="auto"/>
              <w:jc w:val="center"/>
            </w:pPr>
            <w:r>
              <w:t>3</w:t>
            </w:r>
          </w:p>
        </w:tc>
        <w:tc>
          <w:tcPr>
            <w:tcW w:w="2500" w:type="dxa"/>
          </w:tcPr>
          <w:p w:rsidR="00A556D2" w:rsidRDefault="005A0FD7">
            <w:pPr>
              <w:spacing w:after="0" w:line="240" w:lineRule="auto"/>
              <w:jc w:val="center"/>
            </w:pPr>
            <w:r>
              <w:t>293</w:t>
            </w:r>
          </w:p>
        </w:tc>
        <w:tc>
          <w:tcPr>
            <w:tcW w:w="2500" w:type="dxa"/>
          </w:tcPr>
          <w:p w:rsidR="00A556D2" w:rsidRDefault="005A0FD7">
            <w:pPr>
              <w:spacing w:after="0" w:line="240" w:lineRule="auto"/>
              <w:jc w:val="center"/>
            </w:pPr>
            <w:r>
              <w:t>64</w:t>
            </w:r>
          </w:p>
        </w:tc>
        <w:tc>
          <w:tcPr>
            <w:tcW w:w="2500" w:type="dxa"/>
          </w:tcPr>
          <w:p w:rsidR="00A556D2" w:rsidRDefault="005A0FD7">
            <w:pPr>
              <w:spacing w:after="0" w:line="240" w:lineRule="auto"/>
              <w:jc w:val="center"/>
            </w:pPr>
            <w:r>
              <w:t>57</w:t>
            </w:r>
          </w:p>
        </w:tc>
        <w:tc>
          <w:tcPr>
            <w:tcW w:w="2500" w:type="dxa"/>
          </w:tcPr>
          <w:p w:rsidR="00A556D2" w:rsidRDefault="005A0FD7">
            <w:pPr>
              <w:spacing w:after="0" w:line="240" w:lineRule="auto"/>
              <w:jc w:val="center"/>
            </w:pPr>
            <w:r>
              <w:t>220</w:t>
            </w:r>
          </w:p>
        </w:tc>
        <w:tc>
          <w:tcPr>
            <w:tcW w:w="2500" w:type="dxa"/>
          </w:tcPr>
          <w:p w:rsidR="00A556D2" w:rsidRDefault="005A0FD7">
            <w:pPr>
              <w:spacing w:after="0" w:line="240" w:lineRule="auto"/>
              <w:jc w:val="center"/>
            </w:pPr>
            <w:r>
              <w:t>530</w:t>
            </w:r>
          </w:p>
        </w:tc>
        <w:tc>
          <w:tcPr>
            <w:tcW w:w="2500" w:type="dxa"/>
          </w:tcPr>
          <w:p w:rsidR="00A556D2" w:rsidRDefault="005A0FD7">
            <w:pPr>
              <w:spacing w:after="0" w:line="240" w:lineRule="auto"/>
              <w:jc w:val="center"/>
            </w:pPr>
            <w:r>
              <w:t>1124</w:t>
            </w:r>
          </w:p>
        </w:tc>
        <w:tc>
          <w:tcPr>
            <w:tcW w:w="2500" w:type="dxa"/>
          </w:tcPr>
          <w:p w:rsidR="00A556D2" w:rsidRDefault="005A0FD7">
            <w:pPr>
              <w:spacing w:after="0" w:line="240" w:lineRule="auto"/>
              <w:jc w:val="center"/>
            </w:pPr>
            <w:r>
              <w:t>1028</w:t>
            </w:r>
          </w:p>
        </w:tc>
      </w:tr>
    </w:tbl>
    <w:p w:rsidR="00A556D2" w:rsidRDefault="005A0FD7">
      <w:r>
        <w:br/>
      </w:r>
      <w:r>
        <w:rPr>
          <w:b/>
          <w:bCs/>
        </w:rPr>
        <w:t xml:space="preserve">Радна снага: </w:t>
      </w:r>
      <w:r>
        <w:t xml:space="preserve">              У погледу радне снаге због присуства негативне миграције становника из села у град, као и лоше старосне структуре може се рећи да су пољопривредна газдинства на подручију општине Косјерић са малим бројем чланова. Највећи број газдинстава има </w:t>
      </w:r>
      <w:r>
        <w:t xml:space="preserve"> 1-2 члана на породичном газдинству, а приметан је веома мали број (5) стално запослених на газдинству. У погледу односа између стално запослених на газдинству и сезонске радне снаге већи је број годишњих радних јединица сезонске радне снаге. Ово се може о</w:t>
      </w:r>
      <w:r>
        <w:t>бјаснити сезонским карактером појединих производних циклуса (берба малине, вађење кромпира, купљење шљива, балирање итд.).             Према стручној стручној спреми и нивоу обучености на пољопривредним газдинствима запажа се недостатак стручних кадрова, т</w:t>
      </w:r>
      <w:r>
        <w:t>ако да већина домаћинстава своју производњу заснива само на искуству стеченом у пракси. Од 2949 управника на газдинству 591 (20%) су жене, а 2358 (80%) мушкарци.            У породичним газдинствима ангажована радна снага је највише у облику сезонске радне</w:t>
      </w:r>
      <w:r>
        <w:t xml:space="preserve"> снаге, тако да од укупно 157 годишњи радни јединица, сезонска радна снага оствари 156 ГРЈ. Веома је негативна и старосна структура пољопривредне радне снаге и она је просечно већа од 50 година.   </w:t>
      </w:r>
      <w:r>
        <w:rPr>
          <w:color w:val="FFFFFF"/>
        </w:rPr>
        <w:t xml:space="preserve">                                                    .</w:t>
      </w:r>
      <w:r>
        <w:br/>
      </w:r>
      <w:r>
        <w:br/>
      </w:r>
      <w:r>
        <w:br/>
      </w:r>
      <w:r>
        <w:rPr>
          <w:b/>
          <w:bCs/>
          <w:i/>
          <w:iCs/>
        </w:rPr>
        <w:t>Таб</w:t>
      </w:r>
      <w:r>
        <w:rPr>
          <w:b/>
          <w:bCs/>
          <w:i/>
          <w:iCs/>
        </w:rPr>
        <w:t>ела: Газдинства према броју чланова и стално запослених на газдинству на територији општине Косјерић (Извор: РЗС, Попис пољопривреде 2012. године):</w:t>
      </w:r>
      <w:r>
        <w:rPr>
          <w:color w:val="FFFFFF"/>
        </w:rPr>
        <w:t xml:space="preserve">                                                    .</w:t>
      </w:r>
    </w:p>
    <w:tbl>
      <w:tblPr>
        <w:tblStyle w:val="Tabela77"/>
        <w:tblW w:w="0" w:type="auto"/>
        <w:tblInd w:w="50" w:type="dxa"/>
        <w:tblLook w:val="04A0" w:firstRow="1" w:lastRow="0" w:firstColumn="1" w:lastColumn="0" w:noHBand="0" w:noVBand="1"/>
      </w:tblPr>
      <w:tblGrid>
        <w:gridCol w:w="1907"/>
        <w:gridCol w:w="1808"/>
        <w:gridCol w:w="1768"/>
        <w:gridCol w:w="1768"/>
        <w:gridCol w:w="1824"/>
      </w:tblGrid>
      <w:tr w:rsidR="00A556D2" w:rsidTr="00A556D2">
        <w:trPr>
          <w:cnfStyle w:val="100000000000" w:firstRow="1" w:lastRow="0" w:firstColumn="0" w:lastColumn="0" w:oddVBand="0" w:evenVBand="0" w:oddHBand="0" w:evenHBand="0" w:firstRowFirstColumn="0" w:firstRowLastColumn="0" w:lastRowFirstColumn="0" w:lastRowLastColumn="0"/>
          <w:cantSplit/>
        </w:trPr>
        <w:tc>
          <w:tcPr>
            <w:tcW w:w="2500" w:type="dxa"/>
          </w:tcPr>
          <w:p w:rsidR="00A556D2" w:rsidRDefault="005A0FD7">
            <w:pPr>
              <w:spacing w:after="0" w:line="240" w:lineRule="auto"/>
              <w:jc w:val="center"/>
            </w:pPr>
            <w:r>
              <w:t>Укупно</w:t>
            </w:r>
          </w:p>
        </w:tc>
        <w:tc>
          <w:tcPr>
            <w:tcW w:w="2500" w:type="dxa"/>
          </w:tcPr>
          <w:p w:rsidR="00A556D2" w:rsidRDefault="005A0FD7">
            <w:pPr>
              <w:spacing w:after="0" w:line="240" w:lineRule="auto"/>
              <w:jc w:val="center"/>
            </w:pPr>
            <w:r>
              <w:t>1-2 лица</w:t>
            </w:r>
          </w:p>
        </w:tc>
        <w:tc>
          <w:tcPr>
            <w:tcW w:w="2500" w:type="dxa"/>
          </w:tcPr>
          <w:p w:rsidR="00A556D2" w:rsidRDefault="005A0FD7">
            <w:pPr>
              <w:spacing w:after="0" w:line="240" w:lineRule="auto"/>
              <w:jc w:val="center"/>
            </w:pPr>
            <w:r>
              <w:t>3-4</w:t>
            </w:r>
          </w:p>
        </w:tc>
        <w:tc>
          <w:tcPr>
            <w:tcW w:w="2500" w:type="dxa"/>
          </w:tcPr>
          <w:p w:rsidR="00A556D2" w:rsidRDefault="005A0FD7">
            <w:pPr>
              <w:spacing w:after="0" w:line="240" w:lineRule="auto"/>
              <w:jc w:val="center"/>
            </w:pPr>
            <w:r>
              <w:t>5-6</w:t>
            </w:r>
          </w:p>
        </w:tc>
        <w:tc>
          <w:tcPr>
            <w:tcW w:w="2500" w:type="dxa"/>
          </w:tcPr>
          <w:p w:rsidR="00A556D2" w:rsidRDefault="005A0FD7">
            <w:pPr>
              <w:spacing w:after="0" w:line="240" w:lineRule="auto"/>
              <w:jc w:val="center"/>
            </w:pPr>
            <w:r>
              <w:t>7 и више лица</w:t>
            </w:r>
          </w:p>
        </w:tc>
      </w:tr>
      <w:tr w:rsidR="00A556D2" w:rsidTr="00A556D2">
        <w:trPr>
          <w:cantSplit/>
        </w:trPr>
        <w:tc>
          <w:tcPr>
            <w:tcW w:w="2500" w:type="dxa"/>
          </w:tcPr>
          <w:p w:rsidR="00A556D2" w:rsidRDefault="005A0FD7">
            <w:pPr>
              <w:spacing w:after="0" w:line="240" w:lineRule="auto"/>
              <w:jc w:val="center"/>
            </w:pPr>
            <w:r>
              <w:t>2949</w:t>
            </w:r>
          </w:p>
        </w:tc>
        <w:tc>
          <w:tcPr>
            <w:tcW w:w="2500" w:type="dxa"/>
          </w:tcPr>
          <w:p w:rsidR="00A556D2" w:rsidRDefault="005A0FD7">
            <w:pPr>
              <w:spacing w:after="0" w:line="240" w:lineRule="auto"/>
              <w:jc w:val="center"/>
            </w:pPr>
            <w:r>
              <w:t>1934</w:t>
            </w:r>
          </w:p>
        </w:tc>
        <w:tc>
          <w:tcPr>
            <w:tcW w:w="2500" w:type="dxa"/>
          </w:tcPr>
          <w:p w:rsidR="00A556D2" w:rsidRDefault="005A0FD7">
            <w:pPr>
              <w:spacing w:after="0" w:line="240" w:lineRule="auto"/>
              <w:jc w:val="center"/>
            </w:pPr>
            <w:r>
              <w:t>825</w:t>
            </w:r>
          </w:p>
        </w:tc>
        <w:tc>
          <w:tcPr>
            <w:tcW w:w="2500" w:type="dxa"/>
          </w:tcPr>
          <w:p w:rsidR="00A556D2" w:rsidRDefault="005A0FD7">
            <w:pPr>
              <w:spacing w:after="0" w:line="240" w:lineRule="auto"/>
              <w:jc w:val="center"/>
            </w:pPr>
            <w:r>
              <w:t>179</w:t>
            </w:r>
          </w:p>
        </w:tc>
        <w:tc>
          <w:tcPr>
            <w:tcW w:w="2500" w:type="dxa"/>
          </w:tcPr>
          <w:p w:rsidR="00A556D2" w:rsidRDefault="005A0FD7">
            <w:pPr>
              <w:spacing w:after="0" w:line="240" w:lineRule="auto"/>
              <w:jc w:val="center"/>
            </w:pPr>
            <w:r>
              <w:t>11</w:t>
            </w:r>
          </w:p>
        </w:tc>
      </w:tr>
    </w:tbl>
    <w:p w:rsidR="00A556D2" w:rsidRDefault="005A0FD7">
      <w:r>
        <w:br/>
      </w:r>
      <w:r>
        <w:rPr>
          <w:b/>
          <w:bCs/>
        </w:rPr>
        <w:t xml:space="preserve">Структура пољопривредних газдинстава: </w:t>
      </w:r>
      <w:r>
        <w:t xml:space="preserve">          Укупан број пољопривредних газдинстава на подручију општине Косјерић је 2949, а укупан број домаћинстава на подручију ЈЛС је 4213, процентуално учешће ПГ  у укупном броју домаћинстава износи 70 %.   </w:t>
      </w:r>
      <w:r>
        <w:t xml:space="preserve">       Укупна површина коришћеног пољопривредног земљишта износи 13374 ха или 37,36% од укупне површине општине Косјерић. Према структури коришћеног пољопривредног земљишта оранице и баште чине 2.406 ha (17,99%), ливаде и пашњаци 8.415 ha (62,92%), воћњаци</w:t>
      </w:r>
      <w:r>
        <w:t xml:space="preserve"> су на површини 2379 ha што чини 17,79 %, окућница, расадници и остало је на остатку искоришћених пољопривредних површина          Просечна површина коришћеног пољопривредног земљишта по газдинству у општини Косјерић износи 4,54 ха, највећи број пољопривре</w:t>
      </w:r>
      <w:r>
        <w:t xml:space="preserve">дних газдинстава (1101) користи од 2-5 ха пољопривредног земљишта.          У погледу броја условних грла домаћих животиња по ха коришћеног пољопривредног земљишта  износи 0,58 што указује на екстензивност сточарске производње. </w:t>
      </w:r>
      <w:r>
        <w:rPr>
          <w:color w:val="FFFFFF"/>
        </w:rPr>
        <w:t xml:space="preserve">                            </w:t>
      </w:r>
      <w:r>
        <w:rPr>
          <w:color w:val="FFFFFF"/>
        </w:rPr>
        <w:t xml:space="preserve">                        .</w:t>
      </w:r>
      <w:r>
        <w:br/>
      </w:r>
      <w:r>
        <w:br/>
      </w:r>
      <w:r>
        <w:br/>
      </w:r>
      <w:r>
        <w:rPr>
          <w:b/>
          <w:bCs/>
          <w:i/>
          <w:iCs/>
        </w:rPr>
        <w:t xml:space="preserve">Табела: Газдинства према броју условних грла (Извор: РЗС, Попис пољопривреде 2012. године) </w:t>
      </w:r>
      <w:r>
        <w:rPr>
          <w:color w:val="FFFFFF"/>
        </w:rPr>
        <w:t xml:space="preserve">                                                    .</w:t>
      </w:r>
    </w:p>
    <w:tbl>
      <w:tblPr>
        <w:tblStyle w:val="Tabela77"/>
        <w:tblW w:w="0" w:type="auto"/>
        <w:tblInd w:w="50" w:type="dxa"/>
        <w:tblLook w:val="04A0" w:firstRow="1" w:lastRow="0" w:firstColumn="1" w:lastColumn="0" w:noHBand="0" w:noVBand="1"/>
      </w:tblPr>
      <w:tblGrid>
        <w:gridCol w:w="1307"/>
        <w:gridCol w:w="1572"/>
        <w:gridCol w:w="1306"/>
        <w:gridCol w:w="1239"/>
        <w:gridCol w:w="1217"/>
        <w:gridCol w:w="1217"/>
        <w:gridCol w:w="1217"/>
      </w:tblGrid>
      <w:tr w:rsidR="00A556D2" w:rsidTr="00A556D2">
        <w:trPr>
          <w:cnfStyle w:val="100000000000" w:firstRow="1" w:lastRow="0" w:firstColumn="0" w:lastColumn="0" w:oddVBand="0" w:evenVBand="0" w:oddHBand="0" w:evenHBand="0" w:firstRowFirstColumn="0" w:firstRowLastColumn="0" w:lastRowFirstColumn="0" w:lastRowLastColumn="0"/>
          <w:cantSplit/>
        </w:trPr>
        <w:tc>
          <w:tcPr>
            <w:tcW w:w="2500" w:type="dxa"/>
          </w:tcPr>
          <w:p w:rsidR="00A556D2" w:rsidRDefault="005A0FD7">
            <w:pPr>
              <w:spacing w:after="0" w:line="240" w:lineRule="auto"/>
              <w:jc w:val="center"/>
            </w:pPr>
            <w:r>
              <w:t>ПГ</w:t>
            </w:r>
          </w:p>
        </w:tc>
        <w:tc>
          <w:tcPr>
            <w:tcW w:w="2500" w:type="dxa"/>
          </w:tcPr>
          <w:p w:rsidR="00A556D2" w:rsidRDefault="005A0FD7">
            <w:pPr>
              <w:spacing w:after="0" w:line="240" w:lineRule="auto"/>
              <w:jc w:val="center"/>
            </w:pPr>
            <w:r>
              <w:t>Укупно условних грла</w:t>
            </w:r>
          </w:p>
        </w:tc>
        <w:tc>
          <w:tcPr>
            <w:tcW w:w="2500" w:type="dxa"/>
          </w:tcPr>
          <w:p w:rsidR="00A556D2" w:rsidRDefault="005A0FD7">
            <w:pPr>
              <w:spacing w:after="0" w:line="240" w:lineRule="auto"/>
              <w:jc w:val="center"/>
            </w:pPr>
            <w:r>
              <w:t>&lt;  4 УГ</w:t>
            </w:r>
          </w:p>
        </w:tc>
        <w:tc>
          <w:tcPr>
            <w:tcW w:w="2500" w:type="dxa"/>
          </w:tcPr>
          <w:p w:rsidR="00A556D2" w:rsidRDefault="005A0FD7">
            <w:pPr>
              <w:spacing w:after="0" w:line="240" w:lineRule="auto"/>
              <w:jc w:val="center"/>
            </w:pPr>
            <w:r>
              <w:t>5-9</w:t>
            </w:r>
          </w:p>
        </w:tc>
        <w:tc>
          <w:tcPr>
            <w:tcW w:w="2500" w:type="dxa"/>
          </w:tcPr>
          <w:p w:rsidR="00A556D2" w:rsidRDefault="005A0FD7">
            <w:pPr>
              <w:spacing w:after="0" w:line="240" w:lineRule="auto"/>
              <w:jc w:val="center"/>
            </w:pPr>
            <w:r>
              <w:t>10-14</w:t>
            </w:r>
          </w:p>
        </w:tc>
        <w:tc>
          <w:tcPr>
            <w:tcW w:w="2500" w:type="dxa"/>
          </w:tcPr>
          <w:p w:rsidR="00A556D2" w:rsidRDefault="005A0FD7">
            <w:pPr>
              <w:spacing w:after="0" w:line="240" w:lineRule="auto"/>
              <w:jc w:val="center"/>
            </w:pPr>
            <w:r>
              <w:t>15-19</w:t>
            </w:r>
          </w:p>
        </w:tc>
        <w:tc>
          <w:tcPr>
            <w:tcW w:w="2500" w:type="dxa"/>
          </w:tcPr>
          <w:p w:rsidR="00A556D2" w:rsidRDefault="005A0FD7">
            <w:pPr>
              <w:spacing w:after="0" w:line="240" w:lineRule="auto"/>
              <w:jc w:val="center"/>
            </w:pPr>
            <w:r>
              <w:t>20-49</w:t>
            </w:r>
          </w:p>
        </w:tc>
      </w:tr>
      <w:tr w:rsidR="00A556D2" w:rsidTr="00A556D2">
        <w:trPr>
          <w:cantSplit/>
        </w:trPr>
        <w:tc>
          <w:tcPr>
            <w:tcW w:w="2500" w:type="dxa"/>
          </w:tcPr>
          <w:p w:rsidR="00A556D2" w:rsidRDefault="005A0FD7">
            <w:pPr>
              <w:spacing w:after="0" w:line="240" w:lineRule="auto"/>
              <w:jc w:val="center"/>
            </w:pPr>
            <w:r>
              <w:t>2447</w:t>
            </w:r>
          </w:p>
        </w:tc>
        <w:tc>
          <w:tcPr>
            <w:tcW w:w="2500" w:type="dxa"/>
          </w:tcPr>
          <w:p w:rsidR="00A556D2" w:rsidRDefault="005A0FD7">
            <w:pPr>
              <w:spacing w:after="0" w:line="240" w:lineRule="auto"/>
              <w:jc w:val="center"/>
            </w:pPr>
            <w:r>
              <w:t>7800</w:t>
            </w:r>
          </w:p>
        </w:tc>
        <w:tc>
          <w:tcPr>
            <w:tcW w:w="2500" w:type="dxa"/>
          </w:tcPr>
          <w:p w:rsidR="00A556D2" w:rsidRDefault="005A0FD7">
            <w:pPr>
              <w:spacing w:after="0" w:line="240" w:lineRule="auto"/>
              <w:jc w:val="center"/>
            </w:pPr>
            <w:r>
              <w:t>2385</w:t>
            </w:r>
          </w:p>
        </w:tc>
        <w:tc>
          <w:tcPr>
            <w:tcW w:w="2500" w:type="dxa"/>
          </w:tcPr>
          <w:p w:rsidR="00A556D2" w:rsidRDefault="005A0FD7">
            <w:pPr>
              <w:spacing w:after="0" w:line="240" w:lineRule="auto"/>
              <w:jc w:val="center"/>
            </w:pPr>
            <w:r>
              <w:t>483</w:t>
            </w:r>
          </w:p>
        </w:tc>
        <w:tc>
          <w:tcPr>
            <w:tcW w:w="2500" w:type="dxa"/>
          </w:tcPr>
          <w:p w:rsidR="00A556D2" w:rsidRDefault="005A0FD7">
            <w:pPr>
              <w:spacing w:after="0" w:line="240" w:lineRule="auto"/>
              <w:jc w:val="center"/>
            </w:pPr>
            <w:r>
              <w:t>63</w:t>
            </w:r>
          </w:p>
        </w:tc>
        <w:tc>
          <w:tcPr>
            <w:tcW w:w="2500" w:type="dxa"/>
          </w:tcPr>
          <w:p w:rsidR="00A556D2" w:rsidRDefault="005A0FD7">
            <w:pPr>
              <w:spacing w:after="0" w:line="240" w:lineRule="auto"/>
              <w:jc w:val="center"/>
            </w:pPr>
            <w:r>
              <w:t>11</w:t>
            </w:r>
          </w:p>
        </w:tc>
        <w:tc>
          <w:tcPr>
            <w:tcW w:w="2500" w:type="dxa"/>
          </w:tcPr>
          <w:p w:rsidR="00A556D2" w:rsidRDefault="005A0FD7">
            <w:pPr>
              <w:spacing w:after="0" w:line="240" w:lineRule="auto"/>
              <w:jc w:val="center"/>
            </w:pPr>
            <w:r>
              <w:t>7</w:t>
            </w:r>
          </w:p>
        </w:tc>
      </w:tr>
    </w:tbl>
    <w:p w:rsidR="00A556D2" w:rsidRDefault="005A0FD7">
      <w:r>
        <w:br/>
      </w:r>
      <w:r>
        <w:rPr>
          <w:b/>
          <w:bCs/>
        </w:rPr>
        <w:t xml:space="preserve">Производња пољопривредних производа: </w:t>
      </w:r>
      <w:r>
        <w:t xml:space="preserve">            Укупна површина расположивог земљишта на подрују општине Косјерић износи 25326 ха.  Од тога укупна површина коришћеног пољопривредног земљишта на подручју општине је 13374 ха, а постали део је пољопривредно</w:t>
      </w:r>
      <w:r>
        <w:t xml:space="preserve"> некоришћено земљиште (1.134 ха), шумско земљиште (9574 ха) и остало земљиште (1244 ха). Према подацима пописа пољопривреде из 2012. године на подручју општине Косјерић биљна производња се одвија на 13374  ха.   - 168 ха чине окућнице или 1,26 % - 2406 ха </w:t>
      </w:r>
      <w:r>
        <w:t xml:space="preserve">чине оранице и баште или 17,99% - 8415 ха чине ливаде и пашњаци или 62,92% - 2379 ха чине воћњаци или 17,79% - 5 ха чине расадници или 0,04% - 1 ха је под осталим културама или 0,01%             Најзначајнија ратарска култура на подручију општине Косјерић </w:t>
      </w:r>
      <w:r>
        <w:t>је кукуруз, а повртарска кромпир.             Од воћарски култура по значају доминира производња малине и шљиве. По статистичким подацима малина се гаји на површини од 503 ха са просечним приносом од 8,5 т/х, а шљива на 1684 ха са просечним приносом од 3,5</w:t>
      </w:r>
      <w:r>
        <w:t xml:space="preserve"> т/ха.             У погледу сточарске производње најзначајније гране су говедарство, овчарство, свињарство, а у задњих година приментна је експанзија пчеларства. Укупан број условних грла стоке на територији општине Косјерић износи 7800. Бројно стање по в</w:t>
      </w:r>
      <w:r>
        <w:t>рстама домаћих животиња је следеће: -</w:t>
      </w:r>
      <w:r>
        <w:tab/>
        <w:t>Говеда 3800 -</w:t>
      </w:r>
      <w:r>
        <w:tab/>
        <w:t>Свиње 6757 -</w:t>
      </w:r>
      <w:r>
        <w:tab/>
        <w:t>Овце и козе 25266 -</w:t>
      </w:r>
      <w:r>
        <w:tab/>
        <w:t>Живина 27519 -</w:t>
      </w:r>
      <w:r>
        <w:tab/>
        <w:t>Кошнице пчела 2390  Укупна телесна маса свих врста домаћих животиња које се гаје на територији општине Косјерић износи 3900 тона. Производња млека по процен</w:t>
      </w:r>
      <w:r>
        <w:t>и општинске пољопривредне службе износи око 20 тона дневно, од чега у организованом откупу се преузме око 12 тона млека. Укупна годишња производња млека процењује се на износ од 7300 тона. Производња телећег и јунећег меса, као и крава излучених из приплод</w:t>
      </w:r>
      <w:r>
        <w:t>а процењује се на 290 тона на годишњем нивоу. У погледу јагњећег меса годишња производња је 600 тона. Производња јаја се процењује у износу од 4,3 милиона комада (258 тона). Призводња прасећег меса износи 183 тоне на годишњем нивоу. У погледу производње ме</w:t>
      </w:r>
      <w:r>
        <w:t>да она се процењује на количину од 25 тона годишње.  -</w:t>
      </w:r>
      <w:r>
        <w:tab/>
        <w:t>Укупна бруто производња производа добијених од сточарства износи 8656 тона. -</w:t>
      </w:r>
      <w:r>
        <w:tab/>
        <w:t>Укупна бруто производња гајених биљних култура (ратарске и воћарске) без производње крмног биља износи 23137,5 тона годишње</w:t>
      </w:r>
      <w:r>
        <w:t>. По наведеним показатељима учешће сточарске прозводе у укупној годишњој производњи износи 28 %, а биљња производња има већи значај и њено учешће у укупној производњи износи 72 %.          У погледу општих услова за развој интегралне и органске производње,</w:t>
      </w:r>
      <w:r>
        <w:t xml:space="preserve"> а на основу земљишних и агро- еколошких услова може се закључити да постоје идеални услови за развој ове производње. Међутим, постоје и лимитирајући фактори који се огледају пре свега у малом локалном тржишту за овим производима, неорганизованим откупом о</w:t>
      </w:r>
      <w:r>
        <w:t xml:space="preserve">вих производа и великом удаљеношћу од већих пијаца на којима се врши промет ових производа (Београд, Нови Сад итд.) </w:t>
      </w:r>
      <w:r>
        <w:br/>
      </w:r>
      <w:r>
        <w:br/>
      </w:r>
      <w:r>
        <w:br/>
      </w:r>
      <w:r>
        <w:rPr>
          <w:b/>
          <w:bCs/>
          <w:i/>
          <w:iCs/>
        </w:rPr>
        <w:t>Табела: Производња најзначајнијих ратарских и повртарских култура у општини Косјерић</w:t>
      </w:r>
      <w:r>
        <w:rPr>
          <w:color w:val="FFFFFF"/>
        </w:rPr>
        <w:t xml:space="preserve">                                                    .</w:t>
      </w:r>
    </w:p>
    <w:tbl>
      <w:tblPr>
        <w:tblStyle w:val="Tabela77"/>
        <w:tblW w:w="0" w:type="nil"/>
        <w:tblLook w:val="04A0" w:firstRow="1" w:lastRow="0" w:firstColumn="1" w:lastColumn="0" w:noHBand="0" w:noVBand="1"/>
      </w:tblPr>
      <w:tblGrid>
        <w:gridCol w:w="2500"/>
        <w:gridCol w:w="2500"/>
        <w:gridCol w:w="2500"/>
        <w:gridCol w:w="2500"/>
        <w:gridCol w:w="2500"/>
        <w:gridCol w:w="2500"/>
        <w:gridCol w:w="2500"/>
        <w:gridCol w:w="2500"/>
        <w:gridCol w:w="2500"/>
        <w:gridCol w:w="2500"/>
        <w:gridCol w:w="2500"/>
        <w:gridCol w:w="2500"/>
        <w:gridCol w:w="-60536"/>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2500"/>
        <w:gridCol w:w="60536"/>
      </w:tblGrid>
      <w:tr w:rsidR="00A556D2" w:rsidTr="00A556D2">
        <w:trPr>
          <w:cantSplit/>
        </w:trPr>
        <w:tc>
          <w:tcPr>
            <w:tcW w:w="2500" w:type="dxa"/>
          </w:tcPr>
          <w:p w:rsidR="00A556D2" w:rsidRDefault="005A0FD7">
            <w:pPr>
              <w:spacing w:after="0" w:line="240" w:lineRule="auto"/>
              <w:jc w:val="center"/>
            </w:pPr>
            <w:r>
              <w:t xml:space="preserve">Култура </w:t>
            </w:r>
          </w:p>
        </w:tc>
        <w:tc>
          <w:tcPr>
            <w:tcW w:w="2500" w:type="dxa"/>
          </w:tcPr>
          <w:p w:rsidR="00A556D2" w:rsidRDefault="005A0FD7">
            <w:pPr>
              <w:spacing w:after="0" w:line="240" w:lineRule="auto"/>
              <w:jc w:val="center"/>
            </w:pPr>
            <w:r>
              <w:t>Површина ха</w:t>
            </w:r>
          </w:p>
        </w:tc>
        <w:tc>
          <w:tcPr>
            <w:tcW w:w="2500" w:type="dxa"/>
          </w:tcPr>
          <w:p w:rsidR="00A556D2" w:rsidRDefault="005A0FD7">
            <w:pPr>
              <w:spacing w:after="0" w:line="240" w:lineRule="auto"/>
              <w:jc w:val="center"/>
            </w:pPr>
            <w:r>
              <w:t>Просечан принос т/ха</w:t>
            </w:r>
          </w:p>
        </w:tc>
        <w:tc>
          <w:tcPr>
            <w:tcW w:w="2500" w:type="dxa"/>
          </w:tcPr>
          <w:p w:rsidR="00A556D2" w:rsidRDefault="005A0FD7">
            <w:pPr>
              <w:spacing w:after="0" w:line="240" w:lineRule="auto"/>
              <w:jc w:val="center"/>
            </w:pPr>
            <w:r>
              <w:t>Укупно тона</w:t>
            </w: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5A0FD7">
            <w:pPr>
              <w:spacing w:after="0" w:line="240" w:lineRule="auto"/>
              <w:jc w:val="center"/>
            </w:pPr>
            <w:r>
              <w:t>пшеница</w:t>
            </w:r>
          </w:p>
        </w:tc>
        <w:tc>
          <w:tcPr>
            <w:tcW w:w="2500" w:type="dxa"/>
          </w:tcPr>
          <w:p w:rsidR="00A556D2" w:rsidRDefault="005A0FD7">
            <w:pPr>
              <w:spacing w:after="0" w:line="240" w:lineRule="auto"/>
              <w:jc w:val="center"/>
            </w:pPr>
            <w:r>
              <w:t>260</w:t>
            </w:r>
          </w:p>
        </w:tc>
        <w:tc>
          <w:tcPr>
            <w:tcW w:w="2500" w:type="dxa"/>
          </w:tcPr>
          <w:p w:rsidR="00A556D2" w:rsidRDefault="005A0FD7">
            <w:pPr>
              <w:spacing w:after="0" w:line="240" w:lineRule="auto"/>
              <w:jc w:val="center"/>
            </w:pPr>
            <w:r>
              <w:t>4</w:t>
            </w:r>
          </w:p>
        </w:tc>
        <w:tc>
          <w:tcPr>
            <w:tcW w:w="2500" w:type="dxa"/>
          </w:tcPr>
          <w:p w:rsidR="00A556D2" w:rsidRDefault="005A0FD7">
            <w:pPr>
              <w:spacing w:after="0" w:line="240" w:lineRule="auto"/>
              <w:jc w:val="center"/>
            </w:pPr>
            <w:r>
              <w:t>1040</w:t>
            </w: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5A0FD7">
            <w:pPr>
              <w:spacing w:after="0" w:line="240" w:lineRule="auto"/>
              <w:jc w:val="center"/>
            </w:pPr>
            <w:r>
              <w:t>кукуруз</w:t>
            </w:r>
          </w:p>
        </w:tc>
        <w:tc>
          <w:tcPr>
            <w:tcW w:w="2500" w:type="dxa"/>
          </w:tcPr>
          <w:p w:rsidR="00A556D2" w:rsidRDefault="005A0FD7">
            <w:pPr>
              <w:spacing w:after="0" w:line="240" w:lineRule="auto"/>
              <w:jc w:val="center"/>
            </w:pPr>
            <w:r>
              <w:t>634</w:t>
            </w:r>
          </w:p>
        </w:tc>
        <w:tc>
          <w:tcPr>
            <w:tcW w:w="2500" w:type="dxa"/>
          </w:tcPr>
          <w:p w:rsidR="00A556D2" w:rsidRDefault="005A0FD7">
            <w:pPr>
              <w:spacing w:after="0" w:line="240" w:lineRule="auto"/>
              <w:jc w:val="center"/>
            </w:pPr>
            <w:r>
              <w:t>7</w:t>
            </w:r>
          </w:p>
        </w:tc>
        <w:tc>
          <w:tcPr>
            <w:tcW w:w="2500" w:type="dxa"/>
          </w:tcPr>
          <w:p w:rsidR="00A556D2" w:rsidRDefault="005A0FD7">
            <w:pPr>
              <w:spacing w:after="0" w:line="240" w:lineRule="auto"/>
              <w:jc w:val="center"/>
            </w:pPr>
            <w:r>
              <w:t>4438</w:t>
            </w: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5A0FD7">
            <w:pPr>
              <w:spacing w:after="0" w:line="240" w:lineRule="auto"/>
              <w:jc w:val="center"/>
            </w:pPr>
            <w:r>
              <w:t>овас</w:t>
            </w:r>
          </w:p>
        </w:tc>
        <w:tc>
          <w:tcPr>
            <w:tcW w:w="2500" w:type="dxa"/>
          </w:tcPr>
          <w:p w:rsidR="00A556D2" w:rsidRDefault="005A0FD7">
            <w:pPr>
              <w:spacing w:after="0" w:line="240" w:lineRule="auto"/>
              <w:jc w:val="center"/>
            </w:pPr>
            <w:r>
              <w:t>337</w:t>
            </w:r>
          </w:p>
        </w:tc>
        <w:tc>
          <w:tcPr>
            <w:tcW w:w="2500" w:type="dxa"/>
          </w:tcPr>
          <w:p w:rsidR="00A556D2" w:rsidRDefault="005A0FD7">
            <w:pPr>
              <w:spacing w:after="0" w:line="240" w:lineRule="auto"/>
              <w:jc w:val="center"/>
            </w:pPr>
            <w:r>
              <w:t>3</w:t>
            </w:r>
          </w:p>
        </w:tc>
        <w:tc>
          <w:tcPr>
            <w:tcW w:w="2500" w:type="dxa"/>
          </w:tcPr>
          <w:p w:rsidR="00A556D2" w:rsidRDefault="005A0FD7">
            <w:pPr>
              <w:spacing w:after="0" w:line="240" w:lineRule="auto"/>
              <w:jc w:val="center"/>
            </w:pPr>
            <w:r>
              <w:t>1011</w:t>
            </w: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5A0FD7">
            <w:pPr>
              <w:spacing w:after="0" w:line="240" w:lineRule="auto"/>
              <w:jc w:val="center"/>
            </w:pPr>
            <w:r>
              <w:t>јечам</w:t>
            </w:r>
          </w:p>
        </w:tc>
        <w:tc>
          <w:tcPr>
            <w:tcW w:w="2500" w:type="dxa"/>
          </w:tcPr>
          <w:p w:rsidR="00A556D2" w:rsidRDefault="005A0FD7">
            <w:pPr>
              <w:spacing w:after="0" w:line="240" w:lineRule="auto"/>
              <w:jc w:val="center"/>
            </w:pPr>
            <w:r>
              <w:t>43</w:t>
            </w:r>
          </w:p>
        </w:tc>
        <w:tc>
          <w:tcPr>
            <w:tcW w:w="2500" w:type="dxa"/>
          </w:tcPr>
          <w:p w:rsidR="00A556D2" w:rsidRDefault="005A0FD7">
            <w:pPr>
              <w:spacing w:after="0" w:line="240" w:lineRule="auto"/>
              <w:jc w:val="center"/>
            </w:pPr>
            <w:r>
              <w:t>3,5</w:t>
            </w:r>
          </w:p>
        </w:tc>
        <w:tc>
          <w:tcPr>
            <w:tcW w:w="2500" w:type="dxa"/>
          </w:tcPr>
          <w:p w:rsidR="00A556D2" w:rsidRDefault="005A0FD7">
            <w:pPr>
              <w:spacing w:after="0" w:line="240" w:lineRule="auto"/>
              <w:jc w:val="center"/>
            </w:pPr>
            <w:r>
              <w:t>150,5</w:t>
            </w: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5A0FD7">
            <w:pPr>
              <w:spacing w:after="0" w:line="240" w:lineRule="auto"/>
              <w:jc w:val="center"/>
            </w:pPr>
            <w:r>
              <w:t>кромпир</w:t>
            </w:r>
          </w:p>
        </w:tc>
        <w:tc>
          <w:tcPr>
            <w:tcW w:w="2500" w:type="dxa"/>
          </w:tcPr>
          <w:p w:rsidR="00A556D2" w:rsidRDefault="005A0FD7">
            <w:pPr>
              <w:spacing w:after="0" w:line="240" w:lineRule="auto"/>
              <w:jc w:val="center"/>
            </w:pPr>
            <w:r>
              <w:t>220</w:t>
            </w:r>
          </w:p>
        </w:tc>
        <w:tc>
          <w:tcPr>
            <w:tcW w:w="2500" w:type="dxa"/>
          </w:tcPr>
          <w:p w:rsidR="00A556D2" w:rsidRDefault="005A0FD7">
            <w:pPr>
              <w:spacing w:after="0" w:line="240" w:lineRule="auto"/>
              <w:jc w:val="center"/>
            </w:pPr>
            <w:r>
              <w:t>25</w:t>
            </w:r>
          </w:p>
        </w:tc>
        <w:tc>
          <w:tcPr>
            <w:tcW w:w="2500" w:type="dxa"/>
          </w:tcPr>
          <w:p w:rsidR="00A556D2" w:rsidRDefault="005A0FD7">
            <w:pPr>
              <w:spacing w:after="0" w:line="240" w:lineRule="auto"/>
              <w:jc w:val="center"/>
            </w:pPr>
            <w:r>
              <w:t>5500</w:t>
            </w: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5A0FD7">
            <w:pPr>
              <w:spacing w:after="0" w:line="240" w:lineRule="auto"/>
              <w:jc w:val="center"/>
            </w:pPr>
            <w:r>
              <w:t>Укупно</w:t>
            </w:r>
          </w:p>
        </w:tc>
        <w:tc>
          <w:tcPr>
            <w:tcW w:w="2500" w:type="dxa"/>
          </w:tcPr>
          <w:p w:rsidR="00A556D2" w:rsidRDefault="005A0FD7">
            <w:pPr>
              <w:spacing w:after="0" w:line="240" w:lineRule="auto"/>
              <w:jc w:val="center"/>
            </w:pPr>
            <w:r>
              <w:t>1494</w:t>
            </w:r>
          </w:p>
        </w:tc>
        <w:tc>
          <w:tcPr>
            <w:tcW w:w="2500" w:type="dxa"/>
          </w:tcPr>
          <w:p w:rsidR="00A556D2" w:rsidRDefault="00A556D2">
            <w:pPr>
              <w:spacing w:after="0" w:line="240" w:lineRule="auto"/>
              <w:jc w:val="center"/>
            </w:pPr>
          </w:p>
        </w:tc>
        <w:tc>
          <w:tcPr>
            <w:tcW w:w="2500" w:type="dxa"/>
          </w:tcPr>
          <w:p w:rsidR="00A556D2" w:rsidRDefault="005A0FD7">
            <w:pPr>
              <w:spacing w:after="0" w:line="240" w:lineRule="auto"/>
              <w:jc w:val="center"/>
            </w:pPr>
            <w:r>
              <w:t>12139,5</w:t>
            </w: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r w:rsidR="00A556D2" w:rsidTr="00A556D2">
        <w:trPr>
          <w:cantSplit/>
        </w:trPr>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tcPr>
          <w:p w:rsidR="00A556D2" w:rsidRDefault="00A556D2">
            <w:pPr>
              <w:spacing w:after="0" w:line="240" w:lineRule="auto"/>
              <w:jc w:val="center"/>
            </w:pPr>
          </w:p>
        </w:tc>
        <w:tc>
          <w:tcPr>
            <w:tcW w:w="2500" w:type="dxa"/>
            <w:gridSpan w:val="39"/>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c>
          <w:tcPr>
            <w:tcW w:w="2500" w:type="dxa"/>
            <w:gridSpan w:val="0"/>
          </w:tcPr>
          <w:p w:rsidR="00A556D2" w:rsidRDefault="00A556D2">
            <w:pPr>
              <w:spacing w:after="0" w:line="240" w:lineRule="auto"/>
              <w:jc w:val="center"/>
            </w:pPr>
          </w:p>
        </w:tc>
      </w:tr>
    </w:tbl>
    <w:p w:rsidR="00A556D2" w:rsidRDefault="005A0FD7">
      <w:r>
        <w:br/>
      </w:r>
      <w:r>
        <w:rPr>
          <w:b/>
          <w:bCs/>
        </w:rPr>
        <w:t xml:space="preserve">Земљорадничке задруге и удружења пољопривредника: </w:t>
      </w:r>
      <w:r>
        <w:t xml:space="preserve">           У области пољопривреде у општини постоје регистрована следећа удружења и земљорадничке задруге: - Зем. Задруга „Брајковићи“, Брајковићи   - Зем. Задруга „Ражанка“, Ражана - Зем. Задруга „Косјерић“, Косјерић - Зем. Задруга „Малинари“, Косјерић - </w:t>
      </w:r>
      <w:r>
        <w:t>Удружење пчелара „Миладин Зарић- Миша“, Косјерић - Удружење произвођача малине „Црвено злато“, Косјерић - Удружење произвођача јагодичастог воћа „Плодови Повлена“, Маковиште - Пољопривредно туристичко удружење произвођача „Шитаке“, Бјелоперица - Пољопривре</w:t>
      </w:r>
      <w:r>
        <w:t>дно туристичко удружење „Ера“, Ражана - Удружење сеоског туризма „Весник“, Мионица - Удружење произвођача оваца „Винтерберг“, Косјерић - Удружење риболоваца „Скрапеж“, Косјерић - Ловачко Удружење „ Косјерић“, Косјерић            Мада број задруга и удружењ</w:t>
      </w:r>
      <w:r>
        <w:t>а задовољава потребе сеоског становништва, ипак је проблем што многа од њих немају активан статус и њихове активности су редуковане.   Може се рећи да тренутно из области пољопривреде једино су активна Удружење произвођача малине „Црвено злато“, Удружење п</w:t>
      </w:r>
      <w:r>
        <w:t>роизвођача јагодичастог воћа „Плодови Повлена“ и Удружење пчелара “Миладин Зарић- Мишо“. Тренутно у општини Косјерић  активна је и новоформирана Земљорадничка задруга „Брајковићи“. У области руралног туризма активно је Удружење „Весник“ из Мионице код Косј</w:t>
      </w:r>
      <w:r>
        <w:t xml:space="preserve">ерића. Проблеми активних удружења су углавном финансијске природе из разлога непостојања почетног капитала за реализацију њихових активности. У погледу степена њихове организованости и нивоа професионализације и располиживости адекватног управљачког кадра </w:t>
      </w:r>
      <w:r>
        <w:t xml:space="preserve">стање нимало није задовољавајуће. Упрвљачки кадар Удружења чине његови чланови који су пољопривредни произвођачи без стручне спреме и искуства у руковођењу истих. </w:t>
      </w:r>
      <w:r>
        <w:rPr>
          <w:color w:val="FFFFFF"/>
        </w:rPr>
        <w:t xml:space="preserve">                                                    .</w:t>
      </w:r>
      <w:r>
        <w:br/>
      </w:r>
      <w:r>
        <w:br/>
      </w:r>
      <w:r>
        <w:rPr>
          <w:b/>
          <w:bCs/>
        </w:rPr>
        <w:t xml:space="preserve">Трансфер знања и информација: </w:t>
      </w:r>
      <w:r>
        <w:t xml:space="preserve">        </w:t>
      </w:r>
      <w:r>
        <w:t xml:space="preserve">      На подручју општине Косјерић активне су две научне установе и то  Институт за Крмно биље из Крушевца и Институт за Воћарство из Чачка, Пољопривредна саветодавна и стручна  служба „Ужице“ из Ужица. У оквиру Општинске управе постоји Одељење за привреду</w:t>
      </w:r>
      <w:r>
        <w:t>, локално економски развој, финансије и буџет које врши послове везане за пољопривреду и водопривреду који су у надлежности ЈЛС. На предлог Министарства пољопривреде, шумарства и водопривреде да општине форморају локалне Фондове за пољопривреду, општина Ко</w:t>
      </w:r>
      <w:r>
        <w:t>сјерић је међу првим општинама основала „Фонд за развој пољопривреде општине Косјерић“ који је поред активности у погледу расподеле подстицаја за пољопривредна газдинства имао активну улогу у трансферу знања пољопривредницима, међутим укидањем буџетских фо</w:t>
      </w:r>
      <w:r>
        <w:t>ндова овај посао спроводи Одељење за привреду, лер, финансије и буџет. Током године, а нарочито зимског периода организује се велики број предавања са најактуелнијим темама где су управо предавачи професори наших факултета, Института за крмно биље из Круше</w:t>
      </w:r>
      <w:r>
        <w:t>вца, саветодавци ПССС „Ужице“ из Ужица и други еминентни стручњаци из области пољопривреде и руралног развоја.              На подручију општине Косјерић  „Брдо Град“, Институт за воћарство из Чачка има воћни расадник малина па је присутан на овом терену у</w:t>
      </w:r>
      <w:r>
        <w:t xml:space="preserve"> производњи садница и има одређени број одабраних домаћинстава чију производњу прати и својим стручним саветима доприноси повећању приноса воћарских култура.            Институт за Крмно биље из Крушевца је шест година спроводио пројекат „Унапређење сточар</w:t>
      </w:r>
      <w:r>
        <w:t>ске производње на територији општине Косјерић кроз увођење травно- легуминозних смеша“. Овај пројекат је увелико оживео и одабрани фармери добијају кроз пројекат бесплатно травно-легуминозне смеше, минерално ђубриво, кречни материјал  и стручне савете веза</w:t>
      </w:r>
      <w:r>
        <w:t>не за правилан начин припремања сточне хране.             У протеклом периоду на подручју општине Косјерић ПССС Ужице са својим стручним службама, деловала је на више начина: одржане су многобројне едукације путем зимских семинара за пољопривредне произвођ</w:t>
      </w:r>
      <w:r>
        <w:t>аче, радионица по МЗ и домаћинствима пољопривредних произвођача, едукације одабраних пољопривредних газдинстава тј. произвођача путем посета и путем писаних стручних часописа тј. билтена и др. У 2012. години добијена је и постављена мала метеролошка станиц</w:t>
      </w:r>
      <w:r>
        <w:t>а- „метос“ на подручју села Варде, за праћење битних параметара (температуре, количине падавина, влажности ваздуха, влажности листа, брзине ветра и др.), за коју је инсталиран програм за најаву биљних болести код малине, јабуке и кромпира. У 2013. години н</w:t>
      </w:r>
      <w:r>
        <w:t>а основу пројекта где су партнери били Федерални завод за пољопривреду кантона Сарајева и ПССС Ужице добијене су још две метеролошке станице које су постављене на локацијама наше општине где је најразвијенија воћарска производња (село Сеча Река и Маковиште</w:t>
      </w:r>
      <w:r>
        <w:t>). Такође, организује се прикупљање узорака земљишта и раде бесплатна агрохемијска анализа земљишта и дате препоруке поправке и ђубрења и др. Ова служба је овлашћена и за сузбијање Амброзије па је активна на нашем терену како би се сузбио овај алергогени к</w:t>
      </w:r>
      <w:r>
        <w:t>оров. ПССС „Ужице“ на поручију општине Косјерић има 30 одабраних (FADN) газдинстава чију производњу уредно прати и стучним саветима доприноси да она буде економски исплатива.  Од медија велики значај у информисању пољопривредника имају регионалана Телевизи</w:t>
      </w:r>
      <w:r>
        <w:t xml:space="preserve">ја „Лав“ из Ужица и регионална Телевизија „Телемарк“ из Чачка које су присутне на територији наше општине. На локалу постоји „Златиборски 106 радио“ који уредно прати збивања везана за пољопривреду на територији ЈЛС. </w:t>
      </w:r>
      <w:r>
        <w:rPr>
          <w:color w:val="FFFFFF"/>
        </w:rPr>
        <w:t xml:space="preserve">                                       </w:t>
      </w:r>
      <w:r>
        <w:rPr>
          <w:color w:val="FFFFFF"/>
        </w:rPr>
        <w:t xml:space="preserve">             .</w:t>
      </w:r>
      <w:r>
        <w:br/>
      </w:r>
    </w:p>
    <w:p w:rsidR="00A556D2" w:rsidRDefault="005A0FD7">
      <w:r>
        <w:br w:type="page"/>
      </w:r>
    </w:p>
    <w:p w:rsidR="00A556D2" w:rsidRDefault="005A0FD7">
      <w:pPr>
        <w:pStyle w:val="Paragraph"/>
      </w:pPr>
      <w:r>
        <w:t>ТАБЕЛАРНИ ПРИКАЗ ПЛАНИРАНИХ МЕРА</w:t>
      </w:r>
      <w:r>
        <w:br/>
        <w:t>И ФИНАНСИЈСКИХ СРЕДСТАВА</w:t>
      </w:r>
      <w:r>
        <w:br/>
      </w:r>
    </w:p>
    <w:p w:rsidR="00A556D2" w:rsidRDefault="005A0FD7">
      <w:r>
        <w:t xml:space="preserve">       Табела 1. Мере директних плаћања</w:t>
      </w:r>
    </w:p>
    <w:tbl>
      <w:tblPr>
        <w:tblStyle w:val="Tabela77"/>
        <w:tblW w:w="0" w:type="auto"/>
        <w:tblInd w:w="50" w:type="dxa"/>
        <w:tblLook w:val="04A0" w:firstRow="1" w:lastRow="0" w:firstColumn="1" w:lastColumn="0" w:noHBand="0" w:noVBand="1"/>
      </w:tblPr>
      <w:tblGrid>
        <w:gridCol w:w="833"/>
        <w:gridCol w:w="1143"/>
        <w:gridCol w:w="935"/>
        <w:gridCol w:w="1330"/>
        <w:gridCol w:w="1239"/>
        <w:gridCol w:w="1221"/>
        <w:gridCol w:w="1366"/>
        <w:gridCol w:w="1008"/>
      </w:tblGrid>
      <w:tr w:rsidR="00A556D2" w:rsidTr="00A556D2">
        <w:trPr>
          <w:cnfStyle w:val="100000000000" w:firstRow="1" w:lastRow="0" w:firstColumn="0" w:lastColumn="0" w:oddVBand="0" w:evenVBand="0" w:oddHBand="0" w:evenHBand="0" w:firstRowFirstColumn="0" w:firstRowLastColumn="0" w:lastRowFirstColumn="0" w:lastRowLastColumn="0"/>
        </w:trPr>
        <w:tc>
          <w:tcPr>
            <w:tcW w:w="1750" w:type="dxa"/>
          </w:tcPr>
          <w:p w:rsidR="00A556D2" w:rsidRDefault="005A0FD7">
            <w:pPr>
              <w:spacing w:after="0" w:line="240" w:lineRule="auto"/>
              <w:jc w:val="center"/>
            </w:pPr>
            <w:r>
              <w:t>Редни број</w:t>
            </w:r>
          </w:p>
        </w:tc>
        <w:tc>
          <w:tcPr>
            <w:tcW w:w="1750" w:type="dxa"/>
          </w:tcPr>
          <w:p w:rsidR="00A556D2" w:rsidRDefault="005A0FD7">
            <w:pPr>
              <w:spacing w:after="0" w:line="240" w:lineRule="auto"/>
              <w:jc w:val="center"/>
            </w:pPr>
            <w:r>
              <w:t>Назив мере</w:t>
            </w:r>
          </w:p>
        </w:tc>
        <w:tc>
          <w:tcPr>
            <w:tcW w:w="1750" w:type="dxa"/>
          </w:tcPr>
          <w:p w:rsidR="00A556D2" w:rsidRDefault="005A0FD7">
            <w:pPr>
              <w:spacing w:after="0" w:line="240" w:lineRule="auto"/>
              <w:jc w:val="center"/>
            </w:pPr>
            <w:r>
              <w:t>Шифра мере</w:t>
            </w:r>
          </w:p>
        </w:tc>
        <w:tc>
          <w:tcPr>
            <w:tcW w:w="1750" w:type="dxa"/>
          </w:tcPr>
          <w:p w:rsidR="00A556D2" w:rsidRDefault="005A0FD7">
            <w:pPr>
              <w:spacing w:after="0" w:line="240" w:lineRule="auto"/>
              <w:jc w:val="center"/>
            </w:pPr>
            <w:r>
              <w:t>Планирани буџет за текућу годину без пренетих обавеза (у РСД)</w:t>
            </w:r>
          </w:p>
        </w:tc>
        <w:tc>
          <w:tcPr>
            <w:tcW w:w="1750" w:type="dxa"/>
          </w:tcPr>
          <w:p w:rsidR="00A556D2" w:rsidRDefault="005A0FD7">
            <w:pPr>
              <w:spacing w:after="0" w:line="240" w:lineRule="auto"/>
              <w:jc w:val="center"/>
            </w:pPr>
            <w:r>
              <w:t xml:space="preserve">Износ постицаја по јединици мере (апсолутни </w:t>
            </w:r>
            <w:r>
              <w:t>износ у РСД)</w:t>
            </w:r>
          </w:p>
        </w:tc>
        <w:tc>
          <w:tcPr>
            <w:tcW w:w="1750" w:type="dxa"/>
          </w:tcPr>
          <w:p w:rsidR="00A556D2" w:rsidRDefault="005A0FD7">
            <w:pPr>
              <w:spacing w:after="0" w:line="240" w:lineRule="auto"/>
              <w:jc w:val="center"/>
            </w:pPr>
            <w:r>
              <w:t>Износ подстицаја по кориснику (%) (нпр. 30%, 50%, 80%)</w:t>
            </w:r>
          </w:p>
        </w:tc>
        <w:tc>
          <w:tcPr>
            <w:tcW w:w="1750" w:type="dxa"/>
          </w:tcPr>
          <w:p w:rsidR="00A556D2" w:rsidRDefault="005A0FD7">
            <w:pPr>
              <w:spacing w:after="0" w:line="240" w:lineRule="auto"/>
              <w:jc w:val="center"/>
            </w:pPr>
            <w:r>
              <w:t>Максимални износ подршке по кориснику (ако је дефинисан) (РСД)</w:t>
            </w:r>
          </w:p>
        </w:tc>
        <w:tc>
          <w:tcPr>
            <w:tcW w:w="1750" w:type="dxa"/>
          </w:tcPr>
          <w:p w:rsidR="00A556D2" w:rsidRDefault="005A0FD7">
            <w:pPr>
              <w:spacing w:after="0" w:line="240" w:lineRule="auto"/>
              <w:jc w:val="center"/>
            </w:pPr>
            <w:r>
              <w:t>Пренете обавезе</w:t>
            </w:r>
          </w:p>
        </w:tc>
      </w:tr>
      <w:tr w:rsidR="00A556D2" w:rsidTr="00A556D2">
        <w:tc>
          <w:tcPr>
            <w:tcW w:w="1750" w:type="dxa"/>
            <w:vAlign w:val="center"/>
          </w:tcPr>
          <w:p w:rsidR="00A556D2" w:rsidRDefault="005A0FD7">
            <w:pPr>
              <w:spacing w:after="0" w:line="240" w:lineRule="auto"/>
              <w:jc w:val="center"/>
            </w:pPr>
            <w:r>
              <w:t>1</w:t>
            </w:r>
          </w:p>
        </w:tc>
        <w:tc>
          <w:tcPr>
            <w:tcW w:w="1750" w:type="dxa"/>
            <w:vAlign w:val="center"/>
          </w:tcPr>
          <w:p w:rsidR="00A556D2" w:rsidRDefault="005A0FD7">
            <w:pPr>
              <w:spacing w:after="0" w:line="240" w:lineRule="auto"/>
              <w:jc w:val="center"/>
            </w:pPr>
            <w:r>
              <w:t>Регреси</w:t>
            </w:r>
          </w:p>
        </w:tc>
        <w:tc>
          <w:tcPr>
            <w:tcW w:w="1750" w:type="dxa"/>
            <w:vAlign w:val="center"/>
          </w:tcPr>
          <w:p w:rsidR="00A556D2" w:rsidRDefault="005A0FD7">
            <w:pPr>
              <w:spacing w:after="0" w:line="240" w:lineRule="auto"/>
              <w:jc w:val="center"/>
            </w:pPr>
            <w:r>
              <w:t>100.1</w:t>
            </w:r>
          </w:p>
        </w:tc>
        <w:tc>
          <w:tcPr>
            <w:tcW w:w="1750" w:type="dxa"/>
            <w:vAlign w:val="center"/>
          </w:tcPr>
          <w:p w:rsidR="00A556D2" w:rsidRDefault="005A0FD7">
            <w:pPr>
              <w:spacing w:after="0" w:line="240" w:lineRule="auto"/>
              <w:jc w:val="center"/>
            </w:pPr>
            <w:r>
              <w:t>2.000.000,00</w:t>
            </w:r>
          </w:p>
        </w:tc>
        <w:tc>
          <w:tcPr>
            <w:tcW w:w="1750" w:type="dxa"/>
            <w:vAlign w:val="center"/>
          </w:tcPr>
          <w:p w:rsidR="00A556D2" w:rsidRDefault="005A0FD7">
            <w:pPr>
              <w:spacing w:after="0" w:line="240" w:lineRule="auto"/>
              <w:jc w:val="center"/>
            </w:pPr>
            <w:r>
              <w:t>900,00</w:t>
            </w:r>
          </w:p>
        </w:tc>
        <w:tc>
          <w:tcPr>
            <w:tcW w:w="1750" w:type="dxa"/>
            <w:vAlign w:val="center"/>
          </w:tcPr>
          <w:p w:rsidR="00A556D2" w:rsidRDefault="005A0FD7">
            <w:pPr>
              <w:spacing w:after="0" w:line="240" w:lineRule="auto"/>
              <w:jc w:val="center"/>
            </w:pPr>
            <w:r>
              <w:t>0</w:t>
            </w:r>
          </w:p>
        </w:tc>
        <w:tc>
          <w:tcPr>
            <w:tcW w:w="1750" w:type="dxa"/>
            <w:vAlign w:val="center"/>
          </w:tcPr>
          <w:p w:rsidR="00A556D2" w:rsidRDefault="005A0FD7">
            <w:pPr>
              <w:spacing w:after="0" w:line="240" w:lineRule="auto"/>
              <w:jc w:val="center"/>
            </w:pPr>
            <w:r>
              <w:t>0,00</w:t>
            </w:r>
          </w:p>
        </w:tc>
        <w:tc>
          <w:tcPr>
            <w:tcW w:w="1750" w:type="dxa"/>
            <w:vAlign w:val="center"/>
          </w:tcPr>
          <w:p w:rsidR="00A556D2" w:rsidRDefault="005A0FD7">
            <w:pPr>
              <w:spacing w:after="0" w:line="240" w:lineRule="auto"/>
              <w:jc w:val="center"/>
            </w:pPr>
            <w:r>
              <w:t>0,00</w:t>
            </w:r>
          </w:p>
        </w:tc>
      </w:tr>
      <w:tr w:rsidR="00A556D2" w:rsidTr="00A556D2">
        <w:trPr>
          <w:gridAfter w:val="3"/>
          <w:wAfter w:w="5250" w:type="dxa"/>
        </w:trPr>
        <w:tc>
          <w:tcPr>
            <w:tcW w:w="1750" w:type="dxa"/>
          </w:tcPr>
          <w:p w:rsidR="00A556D2" w:rsidRDefault="00A556D2">
            <w:pPr>
              <w:spacing w:after="0" w:line="240" w:lineRule="auto"/>
              <w:jc w:val="center"/>
            </w:pPr>
          </w:p>
        </w:tc>
        <w:tc>
          <w:tcPr>
            <w:tcW w:w="1750" w:type="dxa"/>
            <w:vAlign w:val="center"/>
          </w:tcPr>
          <w:p w:rsidR="00A556D2" w:rsidRDefault="005A0FD7">
            <w:pPr>
              <w:spacing w:after="0" w:line="240" w:lineRule="auto"/>
              <w:jc w:val="center"/>
            </w:pPr>
            <w:r>
              <w:t>УКУПНО</w:t>
            </w:r>
          </w:p>
        </w:tc>
        <w:tc>
          <w:tcPr>
            <w:tcW w:w="1750" w:type="dxa"/>
          </w:tcPr>
          <w:p w:rsidR="00A556D2" w:rsidRDefault="00A556D2">
            <w:pPr>
              <w:spacing w:after="0" w:line="240" w:lineRule="auto"/>
              <w:jc w:val="center"/>
            </w:pPr>
          </w:p>
        </w:tc>
        <w:tc>
          <w:tcPr>
            <w:tcW w:w="1750" w:type="dxa"/>
            <w:vAlign w:val="center"/>
          </w:tcPr>
          <w:p w:rsidR="00A556D2" w:rsidRDefault="005A0FD7">
            <w:pPr>
              <w:spacing w:after="0" w:line="240" w:lineRule="auto"/>
              <w:jc w:val="center"/>
            </w:pPr>
            <w:r>
              <w:t>2.000.000,00</w:t>
            </w:r>
          </w:p>
        </w:tc>
        <w:tc>
          <w:tcPr>
            <w:tcW w:w="1750" w:type="dxa"/>
          </w:tcPr>
          <w:p w:rsidR="00A556D2" w:rsidRDefault="00A556D2">
            <w:pPr>
              <w:spacing w:after="0" w:line="240" w:lineRule="auto"/>
              <w:jc w:val="center"/>
            </w:pPr>
          </w:p>
        </w:tc>
      </w:tr>
    </w:tbl>
    <w:p w:rsidR="00A556D2" w:rsidRDefault="005A0FD7">
      <w:r>
        <w:br/>
      </w:r>
      <w:r>
        <w:br/>
      </w:r>
      <w:r>
        <w:t xml:space="preserve">       Табела 2. Мере кредитне подршке</w:t>
      </w:r>
    </w:p>
    <w:tbl>
      <w:tblPr>
        <w:tblStyle w:val="Tabela77"/>
        <w:tblW w:w="0" w:type="auto"/>
        <w:tblInd w:w="50" w:type="dxa"/>
        <w:tblLook w:val="04A0" w:firstRow="1" w:lastRow="0" w:firstColumn="1" w:lastColumn="0" w:noHBand="0" w:noVBand="1"/>
      </w:tblPr>
      <w:tblGrid>
        <w:gridCol w:w="848"/>
        <w:gridCol w:w="1155"/>
        <w:gridCol w:w="951"/>
        <w:gridCol w:w="1246"/>
        <w:gridCol w:w="1249"/>
        <w:gridCol w:w="1230"/>
        <w:gridCol w:w="1374"/>
        <w:gridCol w:w="1022"/>
      </w:tblGrid>
      <w:tr w:rsidR="00A556D2" w:rsidTr="00A556D2">
        <w:trPr>
          <w:cnfStyle w:val="100000000000" w:firstRow="1" w:lastRow="0" w:firstColumn="0" w:lastColumn="0" w:oddVBand="0" w:evenVBand="0" w:oddHBand="0" w:evenHBand="0" w:firstRowFirstColumn="0" w:firstRowLastColumn="0" w:lastRowFirstColumn="0" w:lastRowLastColumn="0"/>
        </w:trPr>
        <w:tc>
          <w:tcPr>
            <w:tcW w:w="1750" w:type="dxa"/>
          </w:tcPr>
          <w:p w:rsidR="00A556D2" w:rsidRDefault="005A0FD7">
            <w:pPr>
              <w:spacing w:after="0" w:line="240" w:lineRule="auto"/>
              <w:jc w:val="center"/>
            </w:pPr>
            <w:r>
              <w:t>Редни број</w:t>
            </w:r>
          </w:p>
        </w:tc>
        <w:tc>
          <w:tcPr>
            <w:tcW w:w="1750" w:type="dxa"/>
          </w:tcPr>
          <w:p w:rsidR="00A556D2" w:rsidRDefault="005A0FD7">
            <w:pPr>
              <w:spacing w:after="0" w:line="240" w:lineRule="auto"/>
              <w:jc w:val="center"/>
            </w:pPr>
            <w:r>
              <w:t>Назив мере</w:t>
            </w:r>
          </w:p>
        </w:tc>
        <w:tc>
          <w:tcPr>
            <w:tcW w:w="1750" w:type="dxa"/>
          </w:tcPr>
          <w:p w:rsidR="00A556D2" w:rsidRDefault="005A0FD7">
            <w:pPr>
              <w:spacing w:after="0" w:line="240" w:lineRule="auto"/>
              <w:jc w:val="center"/>
            </w:pPr>
            <w:r>
              <w:t>Шифра мере</w:t>
            </w:r>
          </w:p>
        </w:tc>
        <w:tc>
          <w:tcPr>
            <w:tcW w:w="1750" w:type="dxa"/>
          </w:tcPr>
          <w:p w:rsidR="00A556D2" w:rsidRDefault="005A0FD7">
            <w:pPr>
              <w:spacing w:after="0" w:line="240" w:lineRule="auto"/>
              <w:jc w:val="center"/>
            </w:pPr>
            <w:r>
              <w:t>Планирани буџет за текућу годину без пренетих обавеза (у РСД)</w:t>
            </w:r>
          </w:p>
        </w:tc>
        <w:tc>
          <w:tcPr>
            <w:tcW w:w="1750" w:type="dxa"/>
          </w:tcPr>
          <w:p w:rsidR="00A556D2" w:rsidRDefault="005A0FD7">
            <w:pPr>
              <w:spacing w:after="0" w:line="240" w:lineRule="auto"/>
              <w:jc w:val="center"/>
            </w:pPr>
            <w:r>
              <w:t>Износ постицаја по јединици мере (апсолутни износ у РСД)</w:t>
            </w:r>
          </w:p>
        </w:tc>
        <w:tc>
          <w:tcPr>
            <w:tcW w:w="1750" w:type="dxa"/>
          </w:tcPr>
          <w:p w:rsidR="00A556D2" w:rsidRDefault="005A0FD7">
            <w:pPr>
              <w:spacing w:after="0" w:line="240" w:lineRule="auto"/>
              <w:jc w:val="center"/>
            </w:pPr>
            <w:r>
              <w:t>Износ подстицаја по кориснику (%) (нпр. 30%, 50%, 80%)</w:t>
            </w:r>
          </w:p>
        </w:tc>
        <w:tc>
          <w:tcPr>
            <w:tcW w:w="1750" w:type="dxa"/>
          </w:tcPr>
          <w:p w:rsidR="00A556D2" w:rsidRDefault="005A0FD7">
            <w:pPr>
              <w:spacing w:after="0" w:line="240" w:lineRule="auto"/>
              <w:jc w:val="center"/>
            </w:pPr>
            <w:r>
              <w:t>Максимални</w:t>
            </w:r>
            <w:r>
              <w:t xml:space="preserve"> износ подршке по кориснику (ако је дефинисан) (РСД)</w:t>
            </w:r>
          </w:p>
        </w:tc>
        <w:tc>
          <w:tcPr>
            <w:tcW w:w="1750" w:type="dxa"/>
          </w:tcPr>
          <w:p w:rsidR="00A556D2" w:rsidRDefault="005A0FD7">
            <w:pPr>
              <w:spacing w:after="0" w:line="240" w:lineRule="auto"/>
              <w:jc w:val="center"/>
            </w:pPr>
            <w:r>
              <w:t>Пренете обавезе</w:t>
            </w:r>
          </w:p>
        </w:tc>
      </w:tr>
      <w:tr w:rsidR="00A556D2" w:rsidTr="00A556D2">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r>
      <w:tr w:rsidR="00A556D2" w:rsidTr="00A556D2">
        <w:trPr>
          <w:gridAfter w:val="3"/>
          <w:wAfter w:w="5250" w:type="dxa"/>
        </w:trPr>
        <w:tc>
          <w:tcPr>
            <w:tcW w:w="1750" w:type="dxa"/>
          </w:tcPr>
          <w:p w:rsidR="00A556D2" w:rsidRDefault="00A556D2">
            <w:pPr>
              <w:spacing w:after="0" w:line="240" w:lineRule="auto"/>
              <w:jc w:val="center"/>
            </w:pPr>
          </w:p>
        </w:tc>
        <w:tc>
          <w:tcPr>
            <w:tcW w:w="1750" w:type="dxa"/>
            <w:vAlign w:val="center"/>
          </w:tcPr>
          <w:p w:rsidR="00A556D2" w:rsidRDefault="005A0FD7">
            <w:pPr>
              <w:spacing w:after="0" w:line="240" w:lineRule="auto"/>
              <w:jc w:val="center"/>
            </w:pPr>
            <w:r>
              <w:t>УКУПНО</w:t>
            </w: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r>
    </w:tbl>
    <w:p w:rsidR="00A556D2" w:rsidRDefault="005A0FD7">
      <w:r>
        <w:br/>
      </w:r>
      <w:r>
        <w:br/>
        <w:t xml:space="preserve">       Табела 3. Мере руралног развоја</w:t>
      </w:r>
    </w:p>
    <w:tbl>
      <w:tblPr>
        <w:tblStyle w:val="Tabela77"/>
        <w:tblW w:w="0" w:type="auto"/>
        <w:tblInd w:w="50" w:type="dxa"/>
        <w:tblLook w:val="04A0" w:firstRow="1" w:lastRow="0" w:firstColumn="1" w:lastColumn="0" w:noHBand="0" w:noVBand="1"/>
      </w:tblPr>
      <w:tblGrid>
        <w:gridCol w:w="990"/>
        <w:gridCol w:w="1724"/>
        <w:gridCol w:w="1076"/>
        <w:gridCol w:w="1403"/>
        <w:gridCol w:w="1312"/>
        <w:gridCol w:w="1433"/>
        <w:gridCol w:w="1137"/>
      </w:tblGrid>
      <w:tr w:rsidR="00A556D2" w:rsidTr="00A556D2">
        <w:trPr>
          <w:cnfStyle w:val="100000000000" w:firstRow="1" w:lastRow="0" w:firstColumn="0" w:lastColumn="0" w:oddVBand="0" w:evenVBand="0" w:oddHBand="0" w:evenHBand="0" w:firstRowFirstColumn="0" w:firstRowLastColumn="0" w:lastRowFirstColumn="0" w:lastRowLastColumn="0"/>
        </w:trPr>
        <w:tc>
          <w:tcPr>
            <w:tcW w:w="1750" w:type="dxa"/>
          </w:tcPr>
          <w:p w:rsidR="00A556D2" w:rsidRDefault="005A0FD7">
            <w:pPr>
              <w:spacing w:after="0" w:line="240" w:lineRule="auto"/>
              <w:jc w:val="center"/>
            </w:pPr>
            <w:r>
              <w:t>Редни број</w:t>
            </w:r>
          </w:p>
        </w:tc>
        <w:tc>
          <w:tcPr>
            <w:tcW w:w="1750" w:type="dxa"/>
          </w:tcPr>
          <w:p w:rsidR="00A556D2" w:rsidRDefault="005A0FD7">
            <w:pPr>
              <w:spacing w:after="0" w:line="240" w:lineRule="auto"/>
              <w:jc w:val="center"/>
            </w:pPr>
            <w:r>
              <w:t>Назив мере</w:t>
            </w:r>
          </w:p>
        </w:tc>
        <w:tc>
          <w:tcPr>
            <w:tcW w:w="1750" w:type="dxa"/>
          </w:tcPr>
          <w:p w:rsidR="00A556D2" w:rsidRDefault="005A0FD7">
            <w:pPr>
              <w:spacing w:after="0" w:line="240" w:lineRule="auto"/>
              <w:jc w:val="center"/>
            </w:pPr>
            <w:r>
              <w:t>Шифра мере</w:t>
            </w:r>
          </w:p>
        </w:tc>
        <w:tc>
          <w:tcPr>
            <w:tcW w:w="1750" w:type="dxa"/>
          </w:tcPr>
          <w:p w:rsidR="00A556D2" w:rsidRDefault="005A0FD7">
            <w:pPr>
              <w:spacing w:after="0" w:line="240" w:lineRule="auto"/>
              <w:jc w:val="center"/>
            </w:pPr>
            <w:r>
              <w:t>Планирани буџет за текућу годину без пренетих обавеза (у РСД)</w:t>
            </w:r>
          </w:p>
        </w:tc>
        <w:tc>
          <w:tcPr>
            <w:tcW w:w="1750" w:type="dxa"/>
          </w:tcPr>
          <w:p w:rsidR="00A556D2" w:rsidRDefault="005A0FD7">
            <w:pPr>
              <w:spacing w:after="0" w:line="240" w:lineRule="auto"/>
              <w:jc w:val="center"/>
            </w:pPr>
            <w:r>
              <w:t>Износ подстицаја по кориснику (%) (нпр. 30%, 50%, 80%)</w:t>
            </w:r>
          </w:p>
        </w:tc>
        <w:tc>
          <w:tcPr>
            <w:tcW w:w="1750" w:type="dxa"/>
          </w:tcPr>
          <w:p w:rsidR="00A556D2" w:rsidRDefault="005A0FD7">
            <w:pPr>
              <w:spacing w:after="0" w:line="240" w:lineRule="auto"/>
              <w:jc w:val="center"/>
            </w:pPr>
            <w:r>
              <w:t>Максимални износ подршке по кориснику (ако је дефинисан) (РСД)</w:t>
            </w:r>
          </w:p>
        </w:tc>
        <w:tc>
          <w:tcPr>
            <w:tcW w:w="1750" w:type="dxa"/>
          </w:tcPr>
          <w:p w:rsidR="00A556D2" w:rsidRDefault="005A0FD7">
            <w:pPr>
              <w:spacing w:after="0" w:line="240" w:lineRule="auto"/>
              <w:jc w:val="center"/>
            </w:pPr>
            <w:r>
              <w:t>Пренете обавезе</w:t>
            </w:r>
          </w:p>
        </w:tc>
      </w:tr>
      <w:tr w:rsidR="00A556D2" w:rsidTr="00A556D2">
        <w:tc>
          <w:tcPr>
            <w:tcW w:w="1750" w:type="dxa"/>
            <w:vAlign w:val="center"/>
          </w:tcPr>
          <w:p w:rsidR="00A556D2" w:rsidRDefault="005A0FD7">
            <w:pPr>
              <w:spacing w:after="0" w:line="240" w:lineRule="auto"/>
              <w:jc w:val="center"/>
            </w:pPr>
            <w:r>
              <w:t>1</w:t>
            </w:r>
          </w:p>
        </w:tc>
        <w:tc>
          <w:tcPr>
            <w:tcW w:w="1750" w:type="dxa"/>
            <w:vAlign w:val="center"/>
          </w:tcPr>
          <w:p w:rsidR="00A556D2" w:rsidRDefault="005A0FD7">
            <w:pPr>
              <w:spacing w:after="0" w:line="240" w:lineRule="auto"/>
              <w:jc w:val="center"/>
            </w:pPr>
            <w:r>
              <w:t>Инвестиције у физичку имовину пољопривредних газдинстава</w:t>
            </w:r>
          </w:p>
        </w:tc>
        <w:tc>
          <w:tcPr>
            <w:tcW w:w="1750" w:type="dxa"/>
            <w:vAlign w:val="center"/>
          </w:tcPr>
          <w:p w:rsidR="00A556D2" w:rsidRDefault="005A0FD7">
            <w:pPr>
              <w:spacing w:after="0" w:line="240" w:lineRule="auto"/>
              <w:jc w:val="center"/>
            </w:pPr>
            <w:r>
              <w:t>101</w:t>
            </w:r>
          </w:p>
        </w:tc>
        <w:tc>
          <w:tcPr>
            <w:tcW w:w="1750" w:type="dxa"/>
            <w:vAlign w:val="center"/>
          </w:tcPr>
          <w:p w:rsidR="00A556D2" w:rsidRDefault="005A0FD7">
            <w:pPr>
              <w:spacing w:after="0" w:line="240" w:lineRule="auto"/>
              <w:jc w:val="center"/>
            </w:pPr>
            <w:r>
              <w:t>2.600.000,00</w:t>
            </w:r>
          </w:p>
        </w:tc>
        <w:tc>
          <w:tcPr>
            <w:tcW w:w="1750" w:type="dxa"/>
            <w:vAlign w:val="center"/>
          </w:tcPr>
          <w:p w:rsidR="00A556D2" w:rsidRDefault="005A0FD7">
            <w:pPr>
              <w:spacing w:after="0" w:line="240" w:lineRule="auto"/>
              <w:jc w:val="center"/>
            </w:pPr>
            <w:r>
              <w:t>50</w:t>
            </w:r>
          </w:p>
        </w:tc>
        <w:tc>
          <w:tcPr>
            <w:tcW w:w="1750" w:type="dxa"/>
            <w:vAlign w:val="center"/>
          </w:tcPr>
          <w:p w:rsidR="00A556D2" w:rsidRDefault="005A0FD7">
            <w:pPr>
              <w:spacing w:after="0" w:line="240" w:lineRule="auto"/>
              <w:jc w:val="center"/>
            </w:pPr>
            <w:r>
              <w:t>50.000,00</w:t>
            </w:r>
          </w:p>
        </w:tc>
        <w:tc>
          <w:tcPr>
            <w:tcW w:w="1750" w:type="dxa"/>
            <w:vAlign w:val="center"/>
          </w:tcPr>
          <w:p w:rsidR="00A556D2" w:rsidRDefault="005A0FD7">
            <w:pPr>
              <w:spacing w:after="0" w:line="240" w:lineRule="auto"/>
              <w:jc w:val="center"/>
            </w:pPr>
            <w:r>
              <w:t>0,00</w:t>
            </w:r>
          </w:p>
        </w:tc>
      </w:tr>
      <w:tr w:rsidR="00A556D2" w:rsidTr="00A556D2">
        <w:tc>
          <w:tcPr>
            <w:tcW w:w="1750" w:type="dxa"/>
            <w:vAlign w:val="center"/>
          </w:tcPr>
          <w:p w:rsidR="00A556D2" w:rsidRDefault="005A0FD7">
            <w:pPr>
              <w:spacing w:after="0" w:line="240" w:lineRule="auto"/>
              <w:jc w:val="center"/>
            </w:pPr>
            <w:r>
              <w:t>2</w:t>
            </w:r>
          </w:p>
        </w:tc>
        <w:tc>
          <w:tcPr>
            <w:tcW w:w="1750" w:type="dxa"/>
            <w:vAlign w:val="center"/>
          </w:tcPr>
          <w:p w:rsidR="00A556D2" w:rsidRDefault="005A0FD7">
            <w:pPr>
              <w:spacing w:after="0" w:line="240" w:lineRule="auto"/>
              <w:jc w:val="center"/>
            </w:pPr>
            <w:r>
              <w:t>Управљање ризицима</w:t>
            </w:r>
          </w:p>
        </w:tc>
        <w:tc>
          <w:tcPr>
            <w:tcW w:w="1750" w:type="dxa"/>
            <w:vAlign w:val="center"/>
          </w:tcPr>
          <w:p w:rsidR="00A556D2" w:rsidRDefault="005A0FD7">
            <w:pPr>
              <w:spacing w:after="0" w:line="240" w:lineRule="auto"/>
              <w:jc w:val="center"/>
            </w:pPr>
            <w:r>
              <w:t>104</w:t>
            </w:r>
          </w:p>
        </w:tc>
        <w:tc>
          <w:tcPr>
            <w:tcW w:w="1750" w:type="dxa"/>
            <w:vAlign w:val="center"/>
          </w:tcPr>
          <w:p w:rsidR="00A556D2" w:rsidRDefault="005A0FD7">
            <w:pPr>
              <w:spacing w:after="0" w:line="240" w:lineRule="auto"/>
              <w:jc w:val="center"/>
            </w:pPr>
            <w:r>
              <w:t>1.500.000,00</w:t>
            </w:r>
          </w:p>
        </w:tc>
        <w:tc>
          <w:tcPr>
            <w:tcW w:w="1750" w:type="dxa"/>
            <w:vAlign w:val="center"/>
          </w:tcPr>
          <w:p w:rsidR="00A556D2" w:rsidRDefault="005A0FD7">
            <w:pPr>
              <w:spacing w:after="0" w:line="240" w:lineRule="auto"/>
              <w:jc w:val="center"/>
            </w:pPr>
            <w:r>
              <w:t>100</w:t>
            </w:r>
          </w:p>
        </w:tc>
        <w:tc>
          <w:tcPr>
            <w:tcW w:w="1750" w:type="dxa"/>
            <w:vAlign w:val="center"/>
          </w:tcPr>
          <w:p w:rsidR="00A556D2" w:rsidRDefault="005A0FD7">
            <w:pPr>
              <w:spacing w:after="0" w:line="240" w:lineRule="auto"/>
              <w:jc w:val="center"/>
            </w:pPr>
            <w:r>
              <w:t>0,00</w:t>
            </w:r>
          </w:p>
        </w:tc>
        <w:tc>
          <w:tcPr>
            <w:tcW w:w="1750" w:type="dxa"/>
            <w:vAlign w:val="center"/>
          </w:tcPr>
          <w:p w:rsidR="00A556D2" w:rsidRDefault="005A0FD7">
            <w:pPr>
              <w:spacing w:after="0" w:line="240" w:lineRule="auto"/>
              <w:jc w:val="center"/>
            </w:pPr>
            <w:r>
              <w:t>0,00</w:t>
            </w:r>
          </w:p>
        </w:tc>
      </w:tr>
      <w:tr w:rsidR="00A556D2" w:rsidTr="00A556D2">
        <w:tc>
          <w:tcPr>
            <w:tcW w:w="1750" w:type="dxa"/>
            <w:vAlign w:val="center"/>
          </w:tcPr>
          <w:p w:rsidR="00A556D2" w:rsidRDefault="005A0FD7">
            <w:pPr>
              <w:spacing w:after="0" w:line="240" w:lineRule="auto"/>
              <w:jc w:val="center"/>
            </w:pPr>
            <w:r>
              <w:t>3</w:t>
            </w:r>
          </w:p>
        </w:tc>
        <w:tc>
          <w:tcPr>
            <w:tcW w:w="1750" w:type="dxa"/>
            <w:vAlign w:val="center"/>
          </w:tcPr>
          <w:p w:rsidR="00A556D2" w:rsidRDefault="005A0FD7">
            <w:pPr>
              <w:spacing w:after="0" w:line="240" w:lineRule="auto"/>
              <w:jc w:val="center"/>
            </w:pPr>
            <w:r>
              <w:t>Развој техничко - технолошких, примењених, развојних и иновативних пројеката у пољопривреди и руралном развоју</w:t>
            </w:r>
          </w:p>
        </w:tc>
        <w:tc>
          <w:tcPr>
            <w:tcW w:w="1750" w:type="dxa"/>
            <w:vAlign w:val="center"/>
          </w:tcPr>
          <w:p w:rsidR="00A556D2" w:rsidRDefault="005A0FD7">
            <w:pPr>
              <w:spacing w:after="0" w:line="240" w:lineRule="auto"/>
              <w:jc w:val="center"/>
            </w:pPr>
            <w:r>
              <w:t>305</w:t>
            </w:r>
          </w:p>
        </w:tc>
        <w:tc>
          <w:tcPr>
            <w:tcW w:w="1750" w:type="dxa"/>
            <w:vAlign w:val="center"/>
          </w:tcPr>
          <w:p w:rsidR="00A556D2" w:rsidRDefault="005A0FD7">
            <w:pPr>
              <w:spacing w:after="0" w:line="240" w:lineRule="auto"/>
              <w:jc w:val="center"/>
            </w:pPr>
            <w:r>
              <w:t>800.000,00</w:t>
            </w:r>
          </w:p>
        </w:tc>
        <w:tc>
          <w:tcPr>
            <w:tcW w:w="1750" w:type="dxa"/>
            <w:vAlign w:val="center"/>
          </w:tcPr>
          <w:p w:rsidR="00A556D2" w:rsidRDefault="005A0FD7">
            <w:pPr>
              <w:spacing w:after="0" w:line="240" w:lineRule="auto"/>
              <w:jc w:val="center"/>
            </w:pPr>
            <w:r>
              <w:t>100</w:t>
            </w:r>
          </w:p>
        </w:tc>
        <w:tc>
          <w:tcPr>
            <w:tcW w:w="1750" w:type="dxa"/>
            <w:vAlign w:val="center"/>
          </w:tcPr>
          <w:p w:rsidR="00A556D2" w:rsidRDefault="005A0FD7">
            <w:pPr>
              <w:spacing w:after="0" w:line="240" w:lineRule="auto"/>
              <w:jc w:val="center"/>
            </w:pPr>
            <w:r>
              <w:t>0,00</w:t>
            </w:r>
          </w:p>
        </w:tc>
        <w:tc>
          <w:tcPr>
            <w:tcW w:w="1750" w:type="dxa"/>
            <w:vAlign w:val="center"/>
          </w:tcPr>
          <w:p w:rsidR="00A556D2" w:rsidRDefault="005A0FD7">
            <w:pPr>
              <w:spacing w:after="0" w:line="240" w:lineRule="auto"/>
              <w:jc w:val="center"/>
            </w:pPr>
            <w:r>
              <w:t>0,00</w:t>
            </w:r>
          </w:p>
        </w:tc>
      </w:tr>
      <w:tr w:rsidR="00A556D2" w:rsidTr="00A556D2">
        <w:trPr>
          <w:gridAfter w:val="2"/>
          <w:wAfter w:w="3500" w:type="dxa"/>
        </w:trPr>
        <w:tc>
          <w:tcPr>
            <w:tcW w:w="1750" w:type="dxa"/>
          </w:tcPr>
          <w:p w:rsidR="00A556D2" w:rsidRDefault="00A556D2">
            <w:pPr>
              <w:spacing w:after="0" w:line="240" w:lineRule="auto"/>
              <w:jc w:val="center"/>
            </w:pPr>
          </w:p>
        </w:tc>
        <w:tc>
          <w:tcPr>
            <w:tcW w:w="1750" w:type="dxa"/>
            <w:vAlign w:val="center"/>
          </w:tcPr>
          <w:p w:rsidR="00A556D2" w:rsidRDefault="005A0FD7">
            <w:pPr>
              <w:spacing w:after="0" w:line="240" w:lineRule="auto"/>
              <w:jc w:val="center"/>
            </w:pPr>
            <w:r>
              <w:t>УКУПНО</w:t>
            </w:r>
          </w:p>
        </w:tc>
        <w:tc>
          <w:tcPr>
            <w:tcW w:w="1750" w:type="dxa"/>
          </w:tcPr>
          <w:p w:rsidR="00A556D2" w:rsidRDefault="00A556D2">
            <w:pPr>
              <w:spacing w:after="0" w:line="240" w:lineRule="auto"/>
              <w:jc w:val="center"/>
            </w:pPr>
          </w:p>
        </w:tc>
        <w:tc>
          <w:tcPr>
            <w:tcW w:w="1750" w:type="dxa"/>
            <w:vAlign w:val="center"/>
          </w:tcPr>
          <w:p w:rsidR="00A556D2" w:rsidRDefault="005A0FD7">
            <w:pPr>
              <w:spacing w:after="0" w:line="240" w:lineRule="auto"/>
              <w:jc w:val="center"/>
            </w:pPr>
            <w:r>
              <w:t>4.900.000,00</w:t>
            </w:r>
          </w:p>
        </w:tc>
        <w:tc>
          <w:tcPr>
            <w:tcW w:w="1750" w:type="dxa"/>
          </w:tcPr>
          <w:p w:rsidR="00A556D2" w:rsidRDefault="00A556D2">
            <w:pPr>
              <w:spacing w:after="0" w:line="240" w:lineRule="auto"/>
              <w:jc w:val="center"/>
            </w:pPr>
          </w:p>
        </w:tc>
      </w:tr>
    </w:tbl>
    <w:p w:rsidR="00A556D2" w:rsidRDefault="005A0FD7">
      <w:r>
        <w:br/>
      </w:r>
      <w:r>
        <w:br/>
        <w:t xml:space="preserve">       Табела 4. Посебни подстицаји</w:t>
      </w:r>
    </w:p>
    <w:tbl>
      <w:tblPr>
        <w:tblStyle w:val="Tabela77"/>
        <w:tblW w:w="0" w:type="auto"/>
        <w:tblInd w:w="50" w:type="dxa"/>
        <w:tblLook w:val="04A0" w:firstRow="1" w:lastRow="0" w:firstColumn="1" w:lastColumn="0" w:noHBand="0" w:noVBand="1"/>
      </w:tblPr>
      <w:tblGrid>
        <w:gridCol w:w="755"/>
        <w:gridCol w:w="1506"/>
        <w:gridCol w:w="867"/>
        <w:gridCol w:w="1295"/>
        <w:gridCol w:w="1196"/>
        <w:gridCol w:w="1176"/>
        <w:gridCol w:w="1334"/>
        <w:gridCol w:w="946"/>
      </w:tblGrid>
      <w:tr w:rsidR="00A556D2" w:rsidTr="00A556D2">
        <w:trPr>
          <w:cnfStyle w:val="100000000000" w:firstRow="1" w:lastRow="0" w:firstColumn="0" w:lastColumn="0" w:oddVBand="0" w:evenVBand="0" w:oddHBand="0" w:evenHBand="0" w:firstRowFirstColumn="0" w:firstRowLastColumn="0" w:lastRowFirstColumn="0" w:lastRowLastColumn="0"/>
        </w:trPr>
        <w:tc>
          <w:tcPr>
            <w:tcW w:w="1750" w:type="dxa"/>
          </w:tcPr>
          <w:p w:rsidR="00A556D2" w:rsidRDefault="005A0FD7">
            <w:pPr>
              <w:spacing w:after="0" w:line="240" w:lineRule="auto"/>
              <w:jc w:val="center"/>
            </w:pPr>
            <w:r>
              <w:t>Редни број</w:t>
            </w:r>
          </w:p>
        </w:tc>
        <w:tc>
          <w:tcPr>
            <w:tcW w:w="1750" w:type="dxa"/>
          </w:tcPr>
          <w:p w:rsidR="00A556D2" w:rsidRDefault="005A0FD7">
            <w:pPr>
              <w:spacing w:after="0" w:line="240" w:lineRule="auto"/>
              <w:jc w:val="center"/>
            </w:pPr>
            <w:r>
              <w:t>Назив мере</w:t>
            </w:r>
          </w:p>
        </w:tc>
        <w:tc>
          <w:tcPr>
            <w:tcW w:w="1750" w:type="dxa"/>
          </w:tcPr>
          <w:p w:rsidR="00A556D2" w:rsidRDefault="005A0FD7">
            <w:pPr>
              <w:spacing w:after="0" w:line="240" w:lineRule="auto"/>
              <w:jc w:val="center"/>
            </w:pPr>
            <w:r>
              <w:t>Шифра мере</w:t>
            </w:r>
          </w:p>
        </w:tc>
        <w:tc>
          <w:tcPr>
            <w:tcW w:w="1750" w:type="dxa"/>
          </w:tcPr>
          <w:p w:rsidR="00A556D2" w:rsidRDefault="005A0FD7">
            <w:pPr>
              <w:spacing w:after="0" w:line="240" w:lineRule="auto"/>
              <w:jc w:val="center"/>
            </w:pPr>
            <w:r>
              <w:t>Планирани буџет за текућу годину без пренетих обавеза (у РСД)</w:t>
            </w:r>
          </w:p>
        </w:tc>
        <w:tc>
          <w:tcPr>
            <w:tcW w:w="1750" w:type="dxa"/>
          </w:tcPr>
          <w:p w:rsidR="00A556D2" w:rsidRDefault="005A0FD7">
            <w:pPr>
              <w:spacing w:after="0" w:line="240" w:lineRule="auto"/>
              <w:jc w:val="center"/>
            </w:pPr>
            <w:r>
              <w:t>Износ постицаја по јединици мере (апсолутни износ у РСД)</w:t>
            </w:r>
          </w:p>
        </w:tc>
        <w:tc>
          <w:tcPr>
            <w:tcW w:w="1750" w:type="dxa"/>
          </w:tcPr>
          <w:p w:rsidR="00A556D2" w:rsidRDefault="005A0FD7">
            <w:pPr>
              <w:spacing w:after="0" w:line="240" w:lineRule="auto"/>
              <w:jc w:val="center"/>
            </w:pPr>
            <w:r>
              <w:t>Износ подстицаја по кориснику (%) (нпр. 30%, 50%, 80%)</w:t>
            </w:r>
          </w:p>
        </w:tc>
        <w:tc>
          <w:tcPr>
            <w:tcW w:w="1750" w:type="dxa"/>
          </w:tcPr>
          <w:p w:rsidR="00A556D2" w:rsidRDefault="005A0FD7">
            <w:pPr>
              <w:spacing w:after="0" w:line="240" w:lineRule="auto"/>
              <w:jc w:val="center"/>
            </w:pPr>
            <w:r>
              <w:t>Максимални износ подршке по кориснику (ако је дефинисан) (РСД)</w:t>
            </w:r>
          </w:p>
        </w:tc>
        <w:tc>
          <w:tcPr>
            <w:tcW w:w="1750" w:type="dxa"/>
          </w:tcPr>
          <w:p w:rsidR="00A556D2" w:rsidRDefault="005A0FD7">
            <w:pPr>
              <w:spacing w:after="0" w:line="240" w:lineRule="auto"/>
              <w:jc w:val="center"/>
            </w:pPr>
            <w:r>
              <w:t xml:space="preserve">Пренете </w:t>
            </w:r>
            <w:r>
              <w:t>обавезе</w:t>
            </w:r>
          </w:p>
        </w:tc>
      </w:tr>
      <w:tr w:rsidR="00A556D2" w:rsidTr="00A556D2">
        <w:tc>
          <w:tcPr>
            <w:tcW w:w="1750" w:type="dxa"/>
            <w:vAlign w:val="center"/>
          </w:tcPr>
          <w:p w:rsidR="00A556D2" w:rsidRDefault="005A0FD7">
            <w:pPr>
              <w:spacing w:after="0" w:line="240" w:lineRule="auto"/>
              <w:jc w:val="center"/>
            </w:pPr>
            <w:r>
              <w:t>1</w:t>
            </w:r>
          </w:p>
        </w:tc>
        <w:tc>
          <w:tcPr>
            <w:tcW w:w="1750" w:type="dxa"/>
            <w:vAlign w:val="center"/>
          </w:tcPr>
          <w:p w:rsidR="00A556D2" w:rsidRDefault="005A0FD7">
            <w:pPr>
              <w:spacing w:after="0" w:line="240" w:lineRule="auto"/>
              <w:jc w:val="center"/>
            </w:pPr>
            <w:r>
              <w:t>Подстицаји за спровођење одгајивачких програма, ради остваривања одгајивачких циљева у сточарству</w:t>
            </w:r>
          </w:p>
        </w:tc>
        <w:tc>
          <w:tcPr>
            <w:tcW w:w="1750" w:type="dxa"/>
            <w:vAlign w:val="center"/>
          </w:tcPr>
          <w:p w:rsidR="00A556D2" w:rsidRDefault="005A0FD7">
            <w:pPr>
              <w:spacing w:after="0" w:line="240" w:lineRule="auto"/>
              <w:jc w:val="center"/>
            </w:pPr>
            <w:r>
              <w:t>401</w:t>
            </w:r>
          </w:p>
        </w:tc>
        <w:tc>
          <w:tcPr>
            <w:tcW w:w="1750" w:type="dxa"/>
            <w:vAlign w:val="center"/>
          </w:tcPr>
          <w:p w:rsidR="00A556D2" w:rsidRDefault="005A0FD7">
            <w:pPr>
              <w:spacing w:after="0" w:line="240" w:lineRule="auto"/>
              <w:jc w:val="center"/>
            </w:pPr>
            <w:r>
              <w:t>1.000.000,00</w:t>
            </w:r>
          </w:p>
        </w:tc>
        <w:tc>
          <w:tcPr>
            <w:tcW w:w="1750" w:type="dxa"/>
            <w:vAlign w:val="center"/>
          </w:tcPr>
          <w:p w:rsidR="00A556D2" w:rsidRDefault="005A0FD7">
            <w:pPr>
              <w:spacing w:after="0" w:line="240" w:lineRule="auto"/>
              <w:jc w:val="center"/>
            </w:pPr>
            <w:r>
              <w:t>0,00</w:t>
            </w:r>
          </w:p>
        </w:tc>
        <w:tc>
          <w:tcPr>
            <w:tcW w:w="1750" w:type="dxa"/>
            <w:vAlign w:val="center"/>
          </w:tcPr>
          <w:p w:rsidR="00A556D2" w:rsidRDefault="005A0FD7">
            <w:pPr>
              <w:spacing w:after="0" w:line="240" w:lineRule="auto"/>
              <w:jc w:val="center"/>
            </w:pPr>
            <w:r>
              <w:t>100</w:t>
            </w:r>
          </w:p>
        </w:tc>
        <w:tc>
          <w:tcPr>
            <w:tcW w:w="1750" w:type="dxa"/>
            <w:vAlign w:val="center"/>
          </w:tcPr>
          <w:p w:rsidR="00A556D2" w:rsidRDefault="005A0FD7">
            <w:pPr>
              <w:spacing w:after="0" w:line="240" w:lineRule="auto"/>
              <w:jc w:val="center"/>
            </w:pPr>
            <w:r>
              <w:t>0,00</w:t>
            </w:r>
          </w:p>
        </w:tc>
        <w:tc>
          <w:tcPr>
            <w:tcW w:w="1750" w:type="dxa"/>
            <w:vAlign w:val="center"/>
          </w:tcPr>
          <w:p w:rsidR="00A556D2" w:rsidRDefault="005A0FD7">
            <w:pPr>
              <w:spacing w:after="0" w:line="240" w:lineRule="auto"/>
              <w:jc w:val="center"/>
            </w:pPr>
            <w:r>
              <w:t>0,00</w:t>
            </w:r>
          </w:p>
        </w:tc>
      </w:tr>
      <w:tr w:rsidR="00A556D2" w:rsidTr="00A556D2">
        <w:tc>
          <w:tcPr>
            <w:tcW w:w="1750" w:type="dxa"/>
            <w:vAlign w:val="center"/>
          </w:tcPr>
          <w:p w:rsidR="00A556D2" w:rsidRDefault="005A0FD7">
            <w:pPr>
              <w:spacing w:after="0" w:line="240" w:lineRule="auto"/>
              <w:jc w:val="center"/>
            </w:pPr>
            <w:r>
              <w:t>2</w:t>
            </w:r>
          </w:p>
        </w:tc>
        <w:tc>
          <w:tcPr>
            <w:tcW w:w="1750" w:type="dxa"/>
            <w:vAlign w:val="center"/>
          </w:tcPr>
          <w:p w:rsidR="00A556D2" w:rsidRDefault="005A0FD7">
            <w:pPr>
              <w:spacing w:after="0" w:line="240" w:lineRule="auto"/>
              <w:jc w:val="center"/>
            </w:pPr>
            <w:r>
              <w:t>Подстицаји за промотивне активности у пољопривреди и руралном развоју</w:t>
            </w:r>
          </w:p>
        </w:tc>
        <w:tc>
          <w:tcPr>
            <w:tcW w:w="1750" w:type="dxa"/>
            <w:vAlign w:val="center"/>
          </w:tcPr>
          <w:p w:rsidR="00A556D2" w:rsidRDefault="005A0FD7">
            <w:pPr>
              <w:spacing w:after="0" w:line="240" w:lineRule="auto"/>
              <w:jc w:val="center"/>
            </w:pPr>
            <w:r>
              <w:t>402</w:t>
            </w:r>
          </w:p>
        </w:tc>
        <w:tc>
          <w:tcPr>
            <w:tcW w:w="1750" w:type="dxa"/>
            <w:vAlign w:val="center"/>
          </w:tcPr>
          <w:p w:rsidR="00A556D2" w:rsidRDefault="005A0FD7">
            <w:pPr>
              <w:spacing w:after="0" w:line="240" w:lineRule="auto"/>
              <w:jc w:val="center"/>
            </w:pPr>
            <w:r>
              <w:t>400.000,00</w:t>
            </w:r>
          </w:p>
        </w:tc>
        <w:tc>
          <w:tcPr>
            <w:tcW w:w="1750" w:type="dxa"/>
            <w:vAlign w:val="center"/>
          </w:tcPr>
          <w:p w:rsidR="00A556D2" w:rsidRDefault="005A0FD7">
            <w:pPr>
              <w:spacing w:after="0" w:line="240" w:lineRule="auto"/>
              <w:jc w:val="center"/>
            </w:pPr>
            <w:r>
              <w:t>0,00</w:t>
            </w:r>
          </w:p>
        </w:tc>
        <w:tc>
          <w:tcPr>
            <w:tcW w:w="1750" w:type="dxa"/>
            <w:vAlign w:val="center"/>
          </w:tcPr>
          <w:p w:rsidR="00A556D2" w:rsidRDefault="005A0FD7">
            <w:pPr>
              <w:spacing w:after="0" w:line="240" w:lineRule="auto"/>
              <w:jc w:val="center"/>
            </w:pPr>
            <w:r>
              <w:t>100</w:t>
            </w:r>
          </w:p>
        </w:tc>
        <w:tc>
          <w:tcPr>
            <w:tcW w:w="1750" w:type="dxa"/>
            <w:vAlign w:val="center"/>
          </w:tcPr>
          <w:p w:rsidR="00A556D2" w:rsidRDefault="005A0FD7">
            <w:pPr>
              <w:spacing w:after="0" w:line="240" w:lineRule="auto"/>
              <w:jc w:val="center"/>
            </w:pPr>
            <w:r>
              <w:t>0,00</w:t>
            </w:r>
          </w:p>
        </w:tc>
        <w:tc>
          <w:tcPr>
            <w:tcW w:w="1750" w:type="dxa"/>
            <w:vAlign w:val="center"/>
          </w:tcPr>
          <w:p w:rsidR="00A556D2" w:rsidRDefault="005A0FD7">
            <w:pPr>
              <w:spacing w:after="0" w:line="240" w:lineRule="auto"/>
              <w:jc w:val="center"/>
            </w:pPr>
            <w:r>
              <w:t>0,00</w:t>
            </w:r>
          </w:p>
        </w:tc>
      </w:tr>
      <w:tr w:rsidR="00A556D2" w:rsidTr="00A556D2">
        <w:trPr>
          <w:gridAfter w:val="3"/>
          <w:wAfter w:w="5250" w:type="dxa"/>
        </w:trPr>
        <w:tc>
          <w:tcPr>
            <w:tcW w:w="1750" w:type="dxa"/>
          </w:tcPr>
          <w:p w:rsidR="00A556D2" w:rsidRDefault="00A556D2">
            <w:pPr>
              <w:spacing w:after="0" w:line="240" w:lineRule="auto"/>
              <w:jc w:val="center"/>
            </w:pPr>
          </w:p>
        </w:tc>
        <w:tc>
          <w:tcPr>
            <w:tcW w:w="1750" w:type="dxa"/>
            <w:vAlign w:val="center"/>
          </w:tcPr>
          <w:p w:rsidR="00A556D2" w:rsidRDefault="005A0FD7">
            <w:pPr>
              <w:spacing w:after="0" w:line="240" w:lineRule="auto"/>
              <w:jc w:val="center"/>
            </w:pPr>
            <w:r>
              <w:t>УКУПНО</w:t>
            </w:r>
          </w:p>
        </w:tc>
        <w:tc>
          <w:tcPr>
            <w:tcW w:w="1750" w:type="dxa"/>
          </w:tcPr>
          <w:p w:rsidR="00A556D2" w:rsidRDefault="00A556D2">
            <w:pPr>
              <w:spacing w:after="0" w:line="240" w:lineRule="auto"/>
              <w:jc w:val="center"/>
            </w:pPr>
          </w:p>
        </w:tc>
        <w:tc>
          <w:tcPr>
            <w:tcW w:w="1750" w:type="dxa"/>
            <w:vAlign w:val="center"/>
          </w:tcPr>
          <w:p w:rsidR="00A556D2" w:rsidRDefault="005A0FD7">
            <w:pPr>
              <w:spacing w:after="0" w:line="240" w:lineRule="auto"/>
              <w:jc w:val="center"/>
            </w:pPr>
            <w:r>
              <w:t>1.400.000,00</w:t>
            </w:r>
          </w:p>
        </w:tc>
        <w:tc>
          <w:tcPr>
            <w:tcW w:w="1750" w:type="dxa"/>
          </w:tcPr>
          <w:p w:rsidR="00A556D2" w:rsidRDefault="00A556D2">
            <w:pPr>
              <w:spacing w:after="0" w:line="240" w:lineRule="auto"/>
              <w:jc w:val="center"/>
            </w:pPr>
          </w:p>
        </w:tc>
      </w:tr>
    </w:tbl>
    <w:p w:rsidR="00A556D2" w:rsidRDefault="005A0FD7">
      <w:r>
        <w:br/>
      </w:r>
      <w:r>
        <w:br/>
        <w:t xml:space="preserve">       Табела 5. Мере које нису предвиђене у оквиру мера директних плаћања, мера кредитне</w:t>
      </w:r>
      <w:r>
        <w:br/>
        <w:t xml:space="preserve">                 подршке, мера руралног развоја и посебних подстицаја</w:t>
      </w:r>
    </w:p>
    <w:tbl>
      <w:tblPr>
        <w:tblStyle w:val="Tabela77"/>
        <w:tblW w:w="0" w:type="auto"/>
        <w:tblInd w:w="50" w:type="dxa"/>
        <w:tblLook w:val="04A0" w:firstRow="1" w:lastRow="0" w:firstColumn="1" w:lastColumn="0" w:noHBand="0" w:noVBand="1"/>
      </w:tblPr>
      <w:tblGrid>
        <w:gridCol w:w="848"/>
        <w:gridCol w:w="1155"/>
        <w:gridCol w:w="951"/>
        <w:gridCol w:w="1246"/>
        <w:gridCol w:w="1249"/>
        <w:gridCol w:w="1230"/>
        <w:gridCol w:w="1374"/>
        <w:gridCol w:w="1022"/>
      </w:tblGrid>
      <w:tr w:rsidR="00A556D2" w:rsidTr="00A556D2">
        <w:trPr>
          <w:cnfStyle w:val="100000000000" w:firstRow="1" w:lastRow="0" w:firstColumn="0" w:lastColumn="0" w:oddVBand="0" w:evenVBand="0" w:oddHBand="0" w:evenHBand="0" w:firstRowFirstColumn="0" w:firstRowLastColumn="0" w:lastRowFirstColumn="0" w:lastRowLastColumn="0"/>
        </w:trPr>
        <w:tc>
          <w:tcPr>
            <w:tcW w:w="1750" w:type="dxa"/>
          </w:tcPr>
          <w:p w:rsidR="00A556D2" w:rsidRDefault="005A0FD7">
            <w:pPr>
              <w:spacing w:after="0" w:line="240" w:lineRule="auto"/>
              <w:jc w:val="center"/>
            </w:pPr>
            <w:r>
              <w:t>Редни број</w:t>
            </w:r>
          </w:p>
        </w:tc>
        <w:tc>
          <w:tcPr>
            <w:tcW w:w="1750" w:type="dxa"/>
          </w:tcPr>
          <w:p w:rsidR="00A556D2" w:rsidRDefault="005A0FD7">
            <w:pPr>
              <w:spacing w:after="0" w:line="240" w:lineRule="auto"/>
              <w:jc w:val="center"/>
            </w:pPr>
            <w:r>
              <w:t>Назив мере</w:t>
            </w:r>
          </w:p>
        </w:tc>
        <w:tc>
          <w:tcPr>
            <w:tcW w:w="1750" w:type="dxa"/>
          </w:tcPr>
          <w:p w:rsidR="00A556D2" w:rsidRDefault="005A0FD7">
            <w:pPr>
              <w:spacing w:after="0" w:line="240" w:lineRule="auto"/>
              <w:jc w:val="center"/>
            </w:pPr>
            <w:r>
              <w:t>Шифра мере</w:t>
            </w:r>
          </w:p>
        </w:tc>
        <w:tc>
          <w:tcPr>
            <w:tcW w:w="1750" w:type="dxa"/>
          </w:tcPr>
          <w:p w:rsidR="00A556D2" w:rsidRDefault="005A0FD7">
            <w:pPr>
              <w:spacing w:after="0" w:line="240" w:lineRule="auto"/>
              <w:jc w:val="center"/>
            </w:pPr>
            <w:r>
              <w:t>Планирани буџет за текућу годину без пренетих обавеза (у РСД)</w:t>
            </w:r>
          </w:p>
        </w:tc>
        <w:tc>
          <w:tcPr>
            <w:tcW w:w="1750" w:type="dxa"/>
          </w:tcPr>
          <w:p w:rsidR="00A556D2" w:rsidRDefault="005A0FD7">
            <w:pPr>
              <w:spacing w:after="0" w:line="240" w:lineRule="auto"/>
              <w:jc w:val="center"/>
            </w:pPr>
            <w:r>
              <w:t>Износ постицаја по јединици мере (апсолутни износ у РСД)</w:t>
            </w:r>
          </w:p>
        </w:tc>
        <w:tc>
          <w:tcPr>
            <w:tcW w:w="1750" w:type="dxa"/>
          </w:tcPr>
          <w:p w:rsidR="00A556D2" w:rsidRDefault="005A0FD7">
            <w:pPr>
              <w:spacing w:after="0" w:line="240" w:lineRule="auto"/>
              <w:jc w:val="center"/>
            </w:pPr>
            <w:r>
              <w:t>Износ подстицаја по кориснику (%) (нпр. 30%, 50%, 80%)</w:t>
            </w:r>
          </w:p>
        </w:tc>
        <w:tc>
          <w:tcPr>
            <w:tcW w:w="1750" w:type="dxa"/>
          </w:tcPr>
          <w:p w:rsidR="00A556D2" w:rsidRDefault="005A0FD7">
            <w:pPr>
              <w:spacing w:after="0" w:line="240" w:lineRule="auto"/>
              <w:jc w:val="center"/>
            </w:pPr>
            <w:r>
              <w:t>Максимални износ подршке по кориснику (ако је дефинисан) (РСД)</w:t>
            </w:r>
          </w:p>
        </w:tc>
        <w:tc>
          <w:tcPr>
            <w:tcW w:w="1750" w:type="dxa"/>
          </w:tcPr>
          <w:p w:rsidR="00A556D2" w:rsidRDefault="005A0FD7">
            <w:pPr>
              <w:spacing w:after="0" w:line="240" w:lineRule="auto"/>
              <w:jc w:val="center"/>
            </w:pPr>
            <w:r>
              <w:t>Пренете обавезе</w:t>
            </w:r>
          </w:p>
        </w:tc>
      </w:tr>
      <w:tr w:rsidR="00A556D2" w:rsidTr="00A556D2">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r>
      <w:tr w:rsidR="00A556D2" w:rsidTr="00A556D2">
        <w:trPr>
          <w:gridAfter w:val="3"/>
          <w:wAfter w:w="5250" w:type="dxa"/>
        </w:trPr>
        <w:tc>
          <w:tcPr>
            <w:tcW w:w="1750" w:type="dxa"/>
          </w:tcPr>
          <w:p w:rsidR="00A556D2" w:rsidRDefault="00A556D2">
            <w:pPr>
              <w:spacing w:after="0" w:line="240" w:lineRule="auto"/>
              <w:jc w:val="center"/>
            </w:pPr>
          </w:p>
        </w:tc>
        <w:tc>
          <w:tcPr>
            <w:tcW w:w="1750" w:type="dxa"/>
            <w:vAlign w:val="center"/>
          </w:tcPr>
          <w:p w:rsidR="00A556D2" w:rsidRDefault="005A0FD7">
            <w:pPr>
              <w:spacing w:after="0" w:line="240" w:lineRule="auto"/>
              <w:jc w:val="center"/>
            </w:pPr>
            <w:r>
              <w:t>УКУПНО</w:t>
            </w: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c>
          <w:tcPr>
            <w:tcW w:w="1750" w:type="dxa"/>
          </w:tcPr>
          <w:p w:rsidR="00A556D2" w:rsidRDefault="00A556D2">
            <w:pPr>
              <w:spacing w:after="0" w:line="240" w:lineRule="auto"/>
              <w:jc w:val="center"/>
            </w:pPr>
          </w:p>
        </w:tc>
      </w:tr>
    </w:tbl>
    <w:p w:rsidR="00A556D2" w:rsidRDefault="005A0FD7">
      <w:r>
        <w:br/>
      </w:r>
      <w:r>
        <w:br/>
        <w:t xml:space="preserve">       Табела 6. Табеларни приказ планираних финансијских средстава</w:t>
      </w:r>
    </w:p>
    <w:tbl>
      <w:tblPr>
        <w:tblStyle w:val="Tabela77"/>
        <w:tblW w:w="0" w:type="auto"/>
        <w:tblInd w:w="50" w:type="dxa"/>
        <w:tblLook w:val="04A0" w:firstRow="1" w:lastRow="0" w:firstColumn="1" w:lastColumn="0" w:noHBand="0" w:noVBand="1"/>
      </w:tblPr>
      <w:tblGrid>
        <w:gridCol w:w="7676"/>
        <w:gridCol w:w="1399"/>
      </w:tblGrid>
      <w:tr w:rsidR="00A556D2" w:rsidTr="00A556D2">
        <w:trPr>
          <w:cnfStyle w:val="100000000000" w:firstRow="1" w:lastRow="0" w:firstColumn="0" w:lastColumn="0" w:oddVBand="0" w:evenVBand="0" w:oddHBand="0" w:evenHBand="0" w:firstRowFirstColumn="0" w:firstRowLastColumn="0" w:lastRowFirstColumn="0" w:lastRowLastColumn="0"/>
          <w:cantSplit/>
          <w:tblHeader/>
        </w:trPr>
        <w:tc>
          <w:tcPr>
            <w:tcW w:w="0" w:type="auto"/>
            <w:vAlign w:val="center"/>
          </w:tcPr>
          <w:p w:rsidR="00A556D2" w:rsidRDefault="005A0FD7">
            <w:pPr>
              <w:spacing w:after="0" w:line="240" w:lineRule="auto"/>
            </w:pPr>
            <w:r>
              <w:t>Буџет</w:t>
            </w:r>
          </w:p>
        </w:tc>
        <w:tc>
          <w:tcPr>
            <w:tcW w:w="0" w:type="auto"/>
          </w:tcPr>
          <w:p w:rsidR="00A556D2" w:rsidRDefault="005A0FD7">
            <w:pPr>
              <w:spacing w:after="0" w:line="240" w:lineRule="auto"/>
              <w:jc w:val="center"/>
            </w:pPr>
            <w:r>
              <w:t>Вредност у РСД</w:t>
            </w:r>
          </w:p>
        </w:tc>
      </w:tr>
      <w:tr w:rsidR="00A556D2" w:rsidTr="00A556D2">
        <w:trPr>
          <w:cantSplit/>
        </w:trPr>
        <w:tc>
          <w:tcPr>
            <w:tcW w:w="0" w:type="auto"/>
          </w:tcPr>
          <w:p w:rsidR="00A556D2" w:rsidRDefault="005A0FD7">
            <w:pPr>
              <w:spacing w:after="0" w:line="240" w:lineRule="auto"/>
            </w:pPr>
            <w:r>
              <w:t>Укупан износ средстава из буџета АП/ЈЛС планираних за реализацију Програма подршке за спровођење пољопривредне политике и политике руралног развоја (без пренетих обавеза)</w:t>
            </w:r>
          </w:p>
        </w:tc>
        <w:tc>
          <w:tcPr>
            <w:tcW w:w="0" w:type="auto"/>
          </w:tcPr>
          <w:p w:rsidR="00A556D2" w:rsidRDefault="005A0FD7">
            <w:pPr>
              <w:spacing w:after="0" w:line="240" w:lineRule="auto"/>
              <w:jc w:val="center"/>
            </w:pPr>
            <w:r>
              <w:t>8.300.000,00</w:t>
            </w:r>
          </w:p>
        </w:tc>
      </w:tr>
      <w:tr w:rsidR="00A556D2" w:rsidTr="00A556D2">
        <w:trPr>
          <w:cantSplit/>
        </w:trPr>
        <w:tc>
          <w:tcPr>
            <w:tcW w:w="0" w:type="auto"/>
          </w:tcPr>
          <w:p w:rsidR="00A556D2" w:rsidRDefault="005A0FD7">
            <w:pPr>
              <w:spacing w:after="0" w:line="240" w:lineRule="auto"/>
            </w:pPr>
            <w:r>
              <w:t>Планирана средства за директна плаћања</w:t>
            </w:r>
          </w:p>
        </w:tc>
        <w:tc>
          <w:tcPr>
            <w:tcW w:w="0" w:type="auto"/>
          </w:tcPr>
          <w:p w:rsidR="00A556D2" w:rsidRDefault="005A0FD7">
            <w:pPr>
              <w:spacing w:after="0" w:line="240" w:lineRule="auto"/>
              <w:jc w:val="center"/>
            </w:pPr>
            <w:r>
              <w:t>2.000.000,00</w:t>
            </w:r>
          </w:p>
        </w:tc>
      </w:tr>
      <w:tr w:rsidR="00A556D2" w:rsidTr="00A556D2">
        <w:trPr>
          <w:cantSplit/>
        </w:trPr>
        <w:tc>
          <w:tcPr>
            <w:tcW w:w="0" w:type="auto"/>
          </w:tcPr>
          <w:p w:rsidR="00A556D2" w:rsidRDefault="005A0FD7">
            <w:pPr>
              <w:spacing w:after="0" w:line="240" w:lineRule="auto"/>
            </w:pPr>
            <w:r>
              <w:t>Планирана средства</w:t>
            </w:r>
            <w:r>
              <w:t xml:space="preserve"> за кредитну подршку</w:t>
            </w:r>
          </w:p>
        </w:tc>
        <w:tc>
          <w:tcPr>
            <w:tcW w:w="0" w:type="auto"/>
          </w:tcPr>
          <w:p w:rsidR="00A556D2" w:rsidRDefault="005A0FD7">
            <w:pPr>
              <w:spacing w:after="0" w:line="240" w:lineRule="auto"/>
              <w:jc w:val="center"/>
            </w:pPr>
            <w:r>
              <w:t>0,00</w:t>
            </w:r>
          </w:p>
        </w:tc>
      </w:tr>
      <w:tr w:rsidR="00A556D2" w:rsidTr="00A556D2">
        <w:trPr>
          <w:cantSplit/>
        </w:trPr>
        <w:tc>
          <w:tcPr>
            <w:tcW w:w="0" w:type="auto"/>
          </w:tcPr>
          <w:p w:rsidR="00A556D2" w:rsidRDefault="005A0FD7">
            <w:pPr>
              <w:spacing w:after="0" w:line="240" w:lineRule="auto"/>
            </w:pPr>
            <w:r>
              <w:t xml:space="preserve">Планирана средства за подстицаје мерама руралног развоја </w:t>
            </w:r>
          </w:p>
        </w:tc>
        <w:tc>
          <w:tcPr>
            <w:tcW w:w="0" w:type="auto"/>
          </w:tcPr>
          <w:p w:rsidR="00A556D2" w:rsidRDefault="005A0FD7">
            <w:pPr>
              <w:spacing w:after="0" w:line="240" w:lineRule="auto"/>
              <w:jc w:val="center"/>
            </w:pPr>
            <w:r>
              <w:t>4.900.000,00</w:t>
            </w:r>
          </w:p>
        </w:tc>
      </w:tr>
      <w:tr w:rsidR="00A556D2" w:rsidTr="00A556D2">
        <w:trPr>
          <w:cantSplit/>
        </w:trPr>
        <w:tc>
          <w:tcPr>
            <w:tcW w:w="0" w:type="auto"/>
          </w:tcPr>
          <w:p w:rsidR="00A556D2" w:rsidRDefault="005A0FD7">
            <w:pPr>
              <w:spacing w:after="0" w:line="240" w:lineRule="auto"/>
            </w:pPr>
            <w:r>
              <w:t>Планирана средства за посебне подстицаје</w:t>
            </w:r>
          </w:p>
        </w:tc>
        <w:tc>
          <w:tcPr>
            <w:tcW w:w="0" w:type="auto"/>
          </w:tcPr>
          <w:p w:rsidR="00A556D2" w:rsidRDefault="005A0FD7">
            <w:pPr>
              <w:spacing w:after="0" w:line="240" w:lineRule="auto"/>
              <w:jc w:val="center"/>
            </w:pPr>
            <w:r>
              <w:t>1.400.000,00</w:t>
            </w:r>
          </w:p>
        </w:tc>
      </w:tr>
      <w:tr w:rsidR="00A556D2" w:rsidTr="00A556D2">
        <w:trPr>
          <w:cantSplit/>
        </w:trPr>
        <w:tc>
          <w:tcPr>
            <w:tcW w:w="0" w:type="auto"/>
          </w:tcPr>
          <w:p w:rsidR="00A556D2" w:rsidRDefault="005A0FD7">
            <w:pPr>
              <w:spacing w:after="0" w:line="240" w:lineRule="auto"/>
            </w:pPr>
            <w:r>
              <w:t xml:space="preserve">Планирана средства за мере које нису предвиђене у оквиру мера директних плаћања, кредитне подршке и у оквиру мера руралног развоја </w:t>
            </w:r>
          </w:p>
        </w:tc>
        <w:tc>
          <w:tcPr>
            <w:tcW w:w="0" w:type="auto"/>
          </w:tcPr>
          <w:p w:rsidR="00A556D2" w:rsidRDefault="005A0FD7">
            <w:pPr>
              <w:spacing w:after="0" w:line="240" w:lineRule="auto"/>
              <w:jc w:val="center"/>
            </w:pPr>
            <w:r>
              <w:t>0,00</w:t>
            </w:r>
          </w:p>
        </w:tc>
      </w:tr>
      <w:tr w:rsidR="00A556D2" w:rsidTr="00A556D2">
        <w:trPr>
          <w:cantSplit/>
        </w:trPr>
        <w:tc>
          <w:tcPr>
            <w:tcW w:w="0" w:type="auto"/>
          </w:tcPr>
          <w:p w:rsidR="00A556D2" w:rsidRDefault="005A0FD7">
            <w:pPr>
              <w:spacing w:after="0" w:line="240" w:lineRule="auto"/>
            </w:pPr>
            <w:r>
              <w:t>Пренете обавезе</w:t>
            </w:r>
          </w:p>
        </w:tc>
        <w:tc>
          <w:tcPr>
            <w:tcW w:w="0" w:type="auto"/>
          </w:tcPr>
          <w:p w:rsidR="00A556D2" w:rsidRDefault="005A0FD7">
            <w:pPr>
              <w:spacing w:after="0" w:line="240" w:lineRule="auto"/>
              <w:jc w:val="center"/>
            </w:pPr>
            <w:r>
              <w:t>0,00</w:t>
            </w:r>
          </w:p>
        </w:tc>
      </w:tr>
    </w:tbl>
    <w:p w:rsidR="00A556D2" w:rsidRDefault="005A0FD7">
      <w:r>
        <w:br/>
      </w:r>
      <w:r>
        <w:br/>
      </w:r>
      <w:r>
        <w:rPr>
          <w:b/>
          <w:bCs/>
        </w:rPr>
        <w:t xml:space="preserve">Циљна група и значај промене која се очекује за кориснике: </w:t>
      </w:r>
      <w:r>
        <w:t xml:space="preserve">              Циљна група овог прог</w:t>
      </w:r>
      <w:r>
        <w:t>рама су регистрована пољопривредна газдинства-физичка лица, њихови носиоци као и чланови пољопривредног газдинства, чланови регистрованих удружења, незапослени са евиденције Национална службе за запошљавање, предузетници и правна лица регистрована у Национ</w:t>
      </w:r>
      <w:r>
        <w:t xml:space="preserve">алном регистру пољопривредних газдинстава.               Општина Косјерић овим програмом настоји да буде креатор и промотер развоја пољопривреде и руралног развоја стварањем повољних услова у складу са природним потенцијалом и потребама самих произвођача, </w:t>
      </w:r>
      <w:r>
        <w:t>кадровским и пословним решењима и финансијском подршком расположивим буџетским средствима за ову намену. Имајући у виду специфичност средине у којој се програм спроводи - повољан  географски  положај и климатски услови за развој пољопривреде и привреде, са</w:t>
      </w:r>
      <w:r>
        <w:t xml:space="preserve"> добром путном инфраструктуром између градског и руралног дела општине као и задовољавајући ресурси за развој, пре свега сточарства и воћарства, даљи развој пољопривреде ће се базирати на развоју, организовању и модернизовању сточарске и уопште пољопривред</w:t>
      </w:r>
      <w:r>
        <w:t>не производње, а са циљем подизања профитабилности у пољопривреди.  Локална самоуправа општине Косјерић настоји да подстакне пољопривредне произвођаче на удруживање као и на добру организованост, информисаност и квалитетан рад уз подршку пољопривредних слу</w:t>
      </w:r>
      <w:r>
        <w:t>жби, сервиса и организација, а даље и у правцу формирања задруга које ће објединити удружења са територије општине Косјерић и омогућити повољније услове који се обезбеђују удруживањем, пре свега почетне инпуте за пољопривредну производњу и лакши и сигурниј</w:t>
      </w:r>
      <w:r>
        <w:t xml:space="preserve">и приступ тржишту.              Мере наведене у овом Програму довешће до подизања квалитета живота корисницима мера као и до подизања продуктивности и ефикасности пољопривредне производње.               Као показатељ успешности наведених мера узет је број </w:t>
      </w:r>
      <w:r>
        <w:t>пољопривредних газдинстава која су у претходним годинама, користећи субвенције ЈЛС за развој пољопривреде пре свега за набавку сертификованог садног материјала, опреме за наводњавање, субвенционисање износа припадајуће камате на одобрене пољопривредне кред</w:t>
      </w:r>
      <w:r>
        <w:t xml:space="preserve">ите, регресирање вештачког осемењавања крава и крмача, финансијску подршку пчеларима, стрелцима на противградним станицама, подршке добрим развојним пројектима, финансијској помоћи у области вођења матичних евиденција у говедарству и овчарству и програмом </w:t>
      </w:r>
      <w:r>
        <w:t>стручног усавршавања пољопривредника и пољопривредних стручњака  су значајно побољшани услови за бављење пољопривредном производњом у општини Косјерић.  Исто тако, обзиром и на велику незапосленост, све већи број људи се враћа на своја напуштена газдинства</w:t>
      </w:r>
      <w:r>
        <w:t xml:space="preserve"> у руралне делове и заснива засаде воћних култура са главним акцентом на воћним врстама малине и шљиве, али и увођење нових врста као што су култивисана високожбунаста боровница, дуња, леска, купина, крушка, трешња и рибизла. Уз помоћ  субвенција Фонда за </w:t>
      </w:r>
      <w:r>
        <w:t>развој пољопривреде општине Косјерић, ове мере дале су добре резултате у претходном периоду, а напредак је постигнут и у сточарској производњи наручито побољшањем расног састава кроз меру регресирања вештачког осемењавања крава и крмача и вођења основних м</w:t>
      </w:r>
      <w:r>
        <w:t>атичних евиденција у сточарству.                 Како би се постигла већа продуктивност  и ефикасност пољопривредне производње, боља искоришћеност капацитета као и упућеност пољопривредника у савремене тенденције и праксе, пре свега у сточарству и воћарств</w:t>
      </w:r>
      <w:r>
        <w:t>у, једна од мера Програма су едукације пољопривредних произвођача из области пољопривреде за коју покажу интересовање, а које су  главни основ за постизање горе наведеног, заснивање огледних поља као редионица на отвореном у сарадњи са Институцијама из обл</w:t>
      </w:r>
      <w:r>
        <w:t xml:space="preserve">аст пољопривреде, посете изложбама и сајмовима пољопривреде пре свега сајму пољопривреде у Новом Саду како би имали прилику за размену искуства са пољопривредним произвођачима из други округа и региона.  </w:t>
      </w:r>
      <w:r>
        <w:rPr>
          <w:color w:val="FFFFFF"/>
        </w:rPr>
        <w:t xml:space="preserve">                                                    </w:t>
      </w:r>
      <w:r>
        <w:rPr>
          <w:color w:val="FFFFFF"/>
        </w:rPr>
        <w:t>.</w:t>
      </w:r>
      <w:r>
        <w:br/>
      </w:r>
      <w:r>
        <w:br/>
      </w:r>
      <w:r>
        <w:rPr>
          <w:b/>
          <w:bCs/>
        </w:rPr>
        <w:t xml:space="preserve">Информисање корисника о могућностима које пружа Програм подршке за спровођење пољопривредне политике и политике руралног развоја: </w:t>
      </w:r>
      <w:r>
        <w:t xml:space="preserve">              Информисање потенцијалних корисника о мерама које су дефинисане Програмом локалне самоуправе вршиће се: - пут</w:t>
      </w:r>
      <w:r>
        <w:t>ем штампаних обавештења које ће бити назначена на огласним таблама месних заједница и општинске управе, - посредством председника месних заједница, - путем трибина које ће Одељење за привреду, лер, финансије и буџет- пољопривредна служба општинске управе о</w:t>
      </w:r>
      <w:r>
        <w:t>државати у месним заједницама где ће се корисници ближе упознати са условима и могућностима које програм нуди, -  путем регионалних телевизија и  радиа, - давањем информација у самој пољопривредној служби Општинске управе општине Косјерић усменим и телефон</w:t>
      </w:r>
      <w:r>
        <w:t xml:space="preserve">ским путем, - путем сајта општине Косјерић на чијој ће се насловној страни налазити вест са информацијама у вези Програма и свом неопходном документацијом за конкурисање. </w:t>
      </w:r>
      <w:r>
        <w:rPr>
          <w:color w:val="FFFFFF"/>
        </w:rPr>
        <w:t xml:space="preserve">                                                    .</w:t>
      </w:r>
      <w:r>
        <w:br/>
      </w:r>
      <w:r>
        <w:br/>
      </w:r>
      <w:r>
        <w:rPr>
          <w:b/>
          <w:bCs/>
        </w:rPr>
        <w:t xml:space="preserve">Мониторинг и евалуација: </w:t>
      </w:r>
      <w:r>
        <w:t xml:space="preserve">     </w:t>
      </w:r>
      <w:r>
        <w:t xml:space="preserve">       Председник општине доносиће Одлуке, Конкурсе и др. документа везана за услове неопходне за добијање подстицаја, а само праћење реализације мера вршиће Одељење за привреду, лер, финансије и буџет тако што ће статистички (административно) обрадити (по</w:t>
      </w:r>
      <w:r>
        <w:t>писати) податке који су очигледни показатељи ефикасности програма. Савет за пољопривреду и село или Комисија за контролу субвенција ће извршити контролу на пољопривредном газдинству и том приликом анкетирати кориснике мера Програма. Ти показатељи се односе</w:t>
      </w:r>
      <w:r>
        <w:t xml:space="preserve"> на:  - измене и побољшање расног састава кроз широку примену вештачког осемењавања - набавку опреме и механизације - набављену опрему у пчеларству - подизања нивоа знања у области  воћарске производње - подизање огледних поља са травно- легуминозним смеша</w:t>
      </w:r>
      <w:r>
        <w:t>ма прилагођених географским условима - развој пчеларства кроз подизање нивоа знања и осавремењавање   Затим ће се кроз анкете спровести анализа колико су спроведене мере допринеле побољшању квалитета пољопривредне производње и уопште колико су утицале на м</w:t>
      </w:r>
      <w:r>
        <w:t xml:space="preserve">отивацију становништва за бављење пољопривредом. </w:t>
      </w:r>
      <w:r>
        <w:rPr>
          <w:color w:val="FFFFFF"/>
        </w:rPr>
        <w:t xml:space="preserve">                                                    .</w:t>
      </w:r>
      <w:r>
        <w:br/>
      </w:r>
      <w:r>
        <w:br/>
      </w:r>
    </w:p>
    <w:p w:rsidR="00A556D2" w:rsidRDefault="005A0FD7">
      <w:r>
        <w:br w:type="page"/>
      </w:r>
    </w:p>
    <w:p w:rsidR="00A556D2" w:rsidRDefault="005A0FD7">
      <w:pPr>
        <w:pStyle w:val="Paragraph"/>
      </w:pPr>
      <w:r>
        <w:t>II. ОПИС ПЛАНИРАНИХ МЕРА</w:t>
      </w:r>
      <w:r>
        <w:br/>
      </w:r>
    </w:p>
    <w:p w:rsidR="00A556D2" w:rsidRDefault="005A0FD7">
      <w:r>
        <w:rPr>
          <w:b/>
          <w:bCs/>
        </w:rPr>
        <w:t xml:space="preserve">2.1. Назив и шифра мере: </w:t>
      </w:r>
      <w:r>
        <w:t>100.1 Регреси</w:t>
      </w:r>
      <w:r>
        <w:rPr>
          <w:color w:val="FFFFFF"/>
        </w:rPr>
        <w:t xml:space="preserve">                                                    .</w:t>
      </w:r>
      <w:r>
        <w:br/>
      </w:r>
      <w:r>
        <w:br/>
      </w:r>
      <w:r>
        <w:rPr>
          <w:b/>
          <w:bCs/>
        </w:rPr>
        <w:t xml:space="preserve">2.1.1. Образложење: </w:t>
      </w:r>
      <w:r>
        <w:t xml:space="preserve">          </w:t>
      </w:r>
      <w:r>
        <w:t xml:space="preserve">    На територији општине Косјерић доминира сименталска раса говеда која са домаћим шареним говечетом у типу сименталца чини око 97 % од укупног броја говедa, а само мали проценат чини раса холштајн. Обзиром на веома повољне географске, климатске и остале </w:t>
      </w:r>
      <w:r>
        <w:t xml:space="preserve">услове који се односе и на велику заступљеност ливада и пашњака и дугу традицију гајења говеда, сточни фонд у погледу бројности на индивидуалним пољопривредним газдинствима, осцилира. Овом производњом доминирају мали произвођачи и општи проблем представља </w:t>
      </w:r>
      <w:r>
        <w:t>одрживост ове производње као и низак генетски потенцијал говеда, тако да је регресирање вештачког осемењавања крава семеном елитних бикова препознато као мера која ће  утицати на побољшање расног састава у говедарству. Поред тога наведена мера, кроз побољш</w:t>
      </w:r>
      <w:r>
        <w:t>ање расног састава говеда, доприноси и повећању производње и квалитета млека а на тај начин и до повећане мотивисаности  пољопривредника да сачувају грла у производном запату и да почну да повећавају њихов број.  На територији општине Косјерић укупно има 3</w:t>
      </w:r>
      <w:r>
        <w:t>800 грла говеда. Од прерадних капацитета, на подручју општине постоји „Млекара МИН“  која врши откуп  и прераду млека, а  урађена је по стандардима ЕУ, капацитета 10.000 литара, која дневно откупљује 4 тоне млека и велику пажњу поклања не само количини већ</w:t>
      </w:r>
      <w:r>
        <w:t xml:space="preserve"> и квалитету што такође указује на оправданост мере регресирања  вештачког осемењавања крава. Овом мером планира се и регресирање вештачког осемењавања крмача у износу од 600 динара по осемењеној крмачи. У погледу расног састава у свињарству доминирају мел</w:t>
      </w:r>
      <w:r>
        <w:t>ези ландраса, јоркшира и пијетрена, поправком расног састава кроз вештачко осемењавање крмача добија се већи прираст, бољи квалитет меса и већи рандман меса. У општини Косјерић има 6757 свиња, од прерадних капацитета постоји савремена кланица и прерада мес</w:t>
      </w:r>
      <w:r>
        <w:t xml:space="preserve">а која се налази у селу Ражана у непосредној близини Косјерића a тренутно није у функцији своје намене.  </w:t>
      </w:r>
      <w:r>
        <w:rPr>
          <w:color w:val="FFFFFF"/>
        </w:rPr>
        <w:t xml:space="preserve">                                                    .</w:t>
      </w:r>
      <w:r>
        <w:br/>
      </w:r>
      <w:r>
        <w:br/>
      </w:r>
      <w:r>
        <w:rPr>
          <w:b/>
          <w:bCs/>
        </w:rPr>
        <w:t xml:space="preserve">2.1.2. Циљеви мере: </w:t>
      </w:r>
      <w:r>
        <w:t>Општи циљеви:   Стабилност прихода пољопривредних газдинстава, повећање прои</w:t>
      </w:r>
      <w:r>
        <w:t>зводње и побољшање продуктивности и квалитета производа, смањење трошкова производње, раст конкурентности уз прилагођавање захтевима домаћег и иностраног тржишта као и усклађивање са правилима ЕУ, њеним стандардима, политиком и праксом.  Специфични циљеви:</w:t>
      </w:r>
      <w:r>
        <w:t xml:space="preserve">   Одрживост квантитета у говедарству и свињарству и унапређење генетског потенцијала тј. побољшање расног састава говеда и свиња, које ће допринети повећању квалитета и квантитета млека и меса, као и контролисана репродукција говеда и свиња. </w:t>
      </w:r>
      <w:r>
        <w:rPr>
          <w:color w:val="FFFFFF"/>
        </w:rPr>
        <w:t xml:space="preserve">             </w:t>
      </w:r>
      <w:r>
        <w:rPr>
          <w:color w:val="FFFFFF"/>
        </w:rPr>
        <w:t xml:space="preserve">                                       .</w:t>
      </w:r>
      <w:r>
        <w:br/>
      </w:r>
      <w:r>
        <w:br/>
      </w:r>
      <w:r>
        <w:rPr>
          <w:b/>
          <w:bCs/>
        </w:rPr>
        <w:t xml:space="preserve">2.1.3. Веза мере са националним програмима за рурални развој и пољопривреду: </w:t>
      </w:r>
      <w:r>
        <w:t>Ова мера је у складу са Законом о подстицајима у пољопривреди и руралном развоју .</w:t>
      </w:r>
      <w:r>
        <w:rPr>
          <w:color w:val="FFFFFF"/>
        </w:rPr>
        <w:t xml:space="preserve">                                                    .</w:t>
      </w:r>
      <w:r>
        <w:br/>
      </w:r>
      <w:r>
        <w:br/>
      </w:r>
      <w:r>
        <w:rPr>
          <w:b/>
          <w:bCs/>
        </w:rPr>
        <w:t xml:space="preserve">2.1.4. Крајњи корисници: </w:t>
      </w:r>
      <w:r>
        <w:t>Крајњи корисници су физичка лица - носиоци комерцијалног породичног пољопривредног  газдинства са територије општине Косјерић, уписана у Национални  регистар  пољопривредних газдинстава, који ће активности реализовати на подручју о</w:t>
      </w:r>
      <w:r>
        <w:t xml:space="preserve">пштине Косјерић. </w:t>
      </w:r>
      <w:r>
        <w:rPr>
          <w:color w:val="FFFFFF"/>
        </w:rPr>
        <w:t xml:space="preserve">                                                    .</w:t>
      </w:r>
      <w:r>
        <w:br/>
      </w:r>
      <w:r>
        <w:br/>
      </w:r>
      <w:r>
        <w:rPr>
          <w:b/>
          <w:bCs/>
        </w:rPr>
        <w:t xml:space="preserve">2.1.5. Економска одрживост: </w:t>
      </w:r>
      <w:r>
        <w:t>У оквиру Програма мера подршке за спровођење пољопривредне политике и политике руралног развоја општине Косјерић, код мере директних плаћања подстицаји за п</w:t>
      </w:r>
      <w:r>
        <w:t>ољопривредна газдинства су мале вредности и корисници нису у обавези да доставе Бизнис план, тј. подносилац захтева за ову меру не мора да докаже економску одрживост.</w:t>
      </w:r>
      <w:r>
        <w:rPr>
          <w:color w:val="FFFFFF"/>
        </w:rPr>
        <w:t xml:space="preserve">                                                    .</w:t>
      </w:r>
      <w:r>
        <w:br/>
      </w:r>
      <w:r>
        <w:br/>
      </w:r>
      <w:r>
        <w:rPr>
          <w:b/>
          <w:bCs/>
        </w:rPr>
        <w:t>2.1.6. Општи критеријуми за корисни</w:t>
      </w:r>
      <w:r>
        <w:rPr>
          <w:b/>
          <w:bCs/>
        </w:rPr>
        <w:t xml:space="preserve">ке: </w:t>
      </w:r>
      <w:r>
        <w:t>- Пољопривредна газдинства са територије општине Косјерић, уписана у Национални  регистар  пољопривредних газдинстава, а која су у активном статусу за 2019. годину и која грла узгајају на подручју општине Косјерић.  - Грла морају бити у власништву носи</w:t>
      </w:r>
      <w:r>
        <w:t>оца или члана регистрованог пољопривредног газдинства. - Само услуге реализоване у току календарске 2019. године могу се сматрати прихватљивим на надокнаду трошкова. -У току једне календарске године, регистрована пољопривредна газдинства имају право само н</w:t>
      </w:r>
      <w:r>
        <w:t xml:space="preserve">а прво вештачко осемењавање јуница, крава, назимица и крмача. - У току календарске године, регистрована пољопривредна газдинства могу поднети само један захтев за регрес (за сва грла осемењена у току године на газдинству).  </w:t>
      </w:r>
      <w:r>
        <w:rPr>
          <w:color w:val="FFFFFF"/>
        </w:rPr>
        <w:t xml:space="preserve">                                </w:t>
      </w:r>
      <w:r>
        <w:rPr>
          <w:color w:val="FFFFFF"/>
        </w:rPr>
        <w:t xml:space="preserve">                    .</w:t>
      </w:r>
      <w:r>
        <w:br/>
      </w:r>
      <w:r>
        <w:br/>
      </w:r>
      <w:r>
        <w:rPr>
          <w:b/>
          <w:bCs/>
        </w:rPr>
        <w:t xml:space="preserve">2.1.7. Специфични критеријуми: </w:t>
      </w:r>
      <w:r>
        <w:t>Нема.</w:t>
      </w:r>
      <w:r>
        <w:rPr>
          <w:color w:val="FFFFFF"/>
        </w:rPr>
        <w:t xml:space="preserve">                                                    .</w:t>
      </w:r>
      <w:r>
        <w:br/>
      </w:r>
      <w:r>
        <w:br/>
      </w:r>
      <w:r>
        <w:rPr>
          <w:b/>
          <w:bCs/>
        </w:rPr>
        <w:t xml:space="preserve">2.1.8. Листа инвестиција у оквиру мере: </w:t>
      </w:r>
      <w:r>
        <w:rPr>
          <w:color w:val="FFFFFF"/>
        </w:rPr>
        <w:t xml:space="preserve">                                                    .</w:t>
      </w:r>
      <w:r>
        <w:br/>
      </w:r>
    </w:p>
    <w:tbl>
      <w:tblPr>
        <w:tblStyle w:val="Tabela77"/>
        <w:tblW w:w="0" w:type="auto"/>
        <w:tblInd w:w="50" w:type="dxa"/>
        <w:tblLook w:val="04A0" w:firstRow="1" w:lastRow="0" w:firstColumn="1" w:lastColumn="0" w:noHBand="0" w:noVBand="1"/>
      </w:tblPr>
      <w:tblGrid>
        <w:gridCol w:w="2339"/>
        <w:gridCol w:w="6736"/>
      </w:tblGrid>
      <w:tr w:rsidR="00A556D2" w:rsidTr="00A556D2">
        <w:trPr>
          <w:cnfStyle w:val="100000000000" w:firstRow="1" w:lastRow="0" w:firstColumn="0" w:lastColumn="0" w:oddVBand="0" w:evenVBand="0" w:oddHBand="0" w:evenHBand="0" w:firstRowFirstColumn="0" w:firstRowLastColumn="0" w:lastRowFirstColumn="0" w:lastRowLastColumn="0"/>
        </w:trPr>
        <w:tc>
          <w:tcPr>
            <w:tcW w:w="2500" w:type="dxa"/>
          </w:tcPr>
          <w:p w:rsidR="00A556D2" w:rsidRDefault="005A0FD7">
            <w:pPr>
              <w:spacing w:after="0" w:line="240" w:lineRule="auto"/>
              <w:jc w:val="left"/>
            </w:pPr>
            <w:r>
              <w:t>Шифра инвестиције</w:t>
            </w:r>
          </w:p>
        </w:tc>
        <w:tc>
          <w:tcPr>
            <w:tcW w:w="7500" w:type="dxa"/>
          </w:tcPr>
          <w:p w:rsidR="00A556D2" w:rsidRDefault="005A0FD7">
            <w:pPr>
              <w:spacing w:after="0" w:line="240" w:lineRule="auto"/>
              <w:jc w:val="left"/>
            </w:pPr>
            <w:r>
              <w:t>Назив инвестиције</w:t>
            </w:r>
          </w:p>
        </w:tc>
      </w:tr>
      <w:tr w:rsidR="00A556D2" w:rsidTr="00A556D2">
        <w:tc>
          <w:tcPr>
            <w:tcW w:w="2500" w:type="dxa"/>
          </w:tcPr>
          <w:p w:rsidR="00A556D2" w:rsidRDefault="005A0FD7">
            <w:pPr>
              <w:spacing w:after="0" w:line="240" w:lineRule="auto"/>
              <w:jc w:val="left"/>
            </w:pPr>
            <w:r>
              <w:t>100.1.1</w:t>
            </w:r>
          </w:p>
        </w:tc>
        <w:tc>
          <w:tcPr>
            <w:tcW w:w="7500" w:type="dxa"/>
          </w:tcPr>
          <w:p w:rsidR="00A556D2" w:rsidRDefault="005A0FD7">
            <w:pPr>
              <w:spacing w:after="0" w:line="240" w:lineRule="auto"/>
              <w:jc w:val="left"/>
            </w:pPr>
            <w:r>
              <w:t xml:space="preserve">Регрес за репродуктивни материјал (вештачко осемењавање) </w:t>
            </w:r>
          </w:p>
        </w:tc>
      </w:tr>
    </w:tbl>
    <w:p w:rsidR="00A556D2" w:rsidRDefault="005A0FD7">
      <w:r>
        <w:br/>
      </w:r>
      <w:r>
        <w:rPr>
          <w:b/>
          <w:bCs/>
        </w:rPr>
        <w:t xml:space="preserve">2.1.9. Критеријуми селекције: </w:t>
      </w:r>
      <w:r>
        <w:rPr>
          <w:color w:val="FFFFFF"/>
        </w:rPr>
        <w:t xml:space="preserve">                                                    .</w:t>
      </w:r>
      <w:r>
        <w:br/>
      </w:r>
    </w:p>
    <w:tbl>
      <w:tblPr>
        <w:tblStyle w:val="Tabela77"/>
        <w:tblW w:w="0" w:type="auto"/>
        <w:tblInd w:w="50" w:type="dxa"/>
        <w:tblLook w:val="04A0" w:firstRow="1" w:lastRow="0" w:firstColumn="1" w:lastColumn="0" w:noHBand="0" w:noVBand="1"/>
      </w:tblPr>
      <w:tblGrid>
        <w:gridCol w:w="668"/>
        <w:gridCol w:w="6163"/>
        <w:gridCol w:w="666"/>
        <w:gridCol w:w="1578"/>
      </w:tblGrid>
      <w:tr w:rsidR="00A556D2" w:rsidTr="00A556D2">
        <w:trPr>
          <w:cnfStyle w:val="100000000000" w:firstRow="1" w:lastRow="0" w:firstColumn="0" w:lastColumn="0" w:oddVBand="0" w:evenVBand="0" w:oddHBand="0" w:evenHBand="0" w:firstRowFirstColumn="0" w:firstRowLastColumn="0" w:lastRowFirstColumn="0" w:lastRowLastColumn="0"/>
        </w:trPr>
        <w:tc>
          <w:tcPr>
            <w:tcW w:w="6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Тип критеријума за избор</w:t>
            </w:r>
          </w:p>
        </w:tc>
        <w:tc>
          <w:tcPr>
            <w:tcW w:w="600" w:type="dxa"/>
          </w:tcPr>
          <w:p w:rsidR="00A556D2" w:rsidRDefault="005A0FD7">
            <w:pPr>
              <w:spacing w:after="0" w:line="240" w:lineRule="auto"/>
              <w:jc w:val="center"/>
            </w:pPr>
            <w:r>
              <w:t>Да/Не</w:t>
            </w:r>
          </w:p>
        </w:tc>
        <w:tc>
          <w:tcPr>
            <w:tcW w:w="1800" w:type="dxa"/>
          </w:tcPr>
          <w:p w:rsidR="00A556D2" w:rsidRDefault="005A0FD7">
            <w:pPr>
              <w:spacing w:after="0" w:line="240" w:lineRule="auto"/>
              <w:jc w:val="center"/>
            </w:pPr>
            <w:r>
              <w:t>Бодови</w:t>
            </w:r>
          </w:p>
        </w:tc>
      </w:tr>
      <w:tr w:rsidR="00A556D2" w:rsidTr="00A556D2">
        <w:tc>
          <w:tcPr>
            <w:tcW w:w="6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 xml:space="preserve">       Није предвиђено рангирање корисника. Планирано је да</w:t>
            </w:r>
            <w:r>
              <w:t xml:space="preserve"> Конкурс буде отворен    током године до утрошка средстава опредељених овим Програмом.</w:t>
            </w:r>
          </w:p>
        </w:tc>
        <w:tc>
          <w:tcPr>
            <w:tcW w:w="600" w:type="dxa"/>
          </w:tcPr>
          <w:p w:rsidR="00A556D2" w:rsidRDefault="005A0FD7">
            <w:pPr>
              <w:spacing w:after="0" w:line="240" w:lineRule="auto"/>
              <w:jc w:val="center"/>
            </w:pPr>
            <w:r>
              <w:t>не</w:t>
            </w:r>
          </w:p>
        </w:tc>
        <w:tc>
          <w:tcPr>
            <w:tcW w:w="1800" w:type="dxa"/>
          </w:tcPr>
          <w:p w:rsidR="00A556D2" w:rsidRDefault="00A556D2">
            <w:pPr>
              <w:spacing w:after="0" w:line="240" w:lineRule="auto"/>
              <w:jc w:val="center"/>
            </w:pPr>
          </w:p>
        </w:tc>
      </w:tr>
    </w:tbl>
    <w:p w:rsidR="00A556D2" w:rsidRDefault="005A0FD7">
      <w:r>
        <w:br/>
      </w:r>
      <w:r>
        <w:rPr>
          <w:b/>
          <w:bCs/>
        </w:rPr>
        <w:t xml:space="preserve">2.1.10. Интензитет помоћи: </w:t>
      </w:r>
      <w:r>
        <w:t xml:space="preserve">         Регресирање вештачког осемењавања  вршиће се у фиксном износу од 900,00 динара по осемењеном грлу крава и  600,00 динара по осемењеној крмачи.</w:t>
      </w:r>
      <w:r>
        <w:rPr>
          <w:color w:val="FFFFFF"/>
        </w:rPr>
        <w:t xml:space="preserve">                                                    .</w:t>
      </w:r>
      <w:r>
        <w:br/>
      </w:r>
      <w:r>
        <w:br/>
      </w:r>
      <w:r>
        <w:rPr>
          <w:b/>
          <w:bCs/>
        </w:rPr>
        <w:t xml:space="preserve">2.1.11. Индикатори/показатељи: </w:t>
      </w:r>
      <w:r>
        <w:rPr>
          <w:color w:val="FFFFFF"/>
        </w:rPr>
        <w:t xml:space="preserve">                   </w:t>
      </w:r>
      <w:r>
        <w:rPr>
          <w:color w:val="FFFFFF"/>
        </w:rPr>
        <w:t xml:space="preserve">                                 .</w:t>
      </w:r>
      <w:r>
        <w:br/>
      </w:r>
    </w:p>
    <w:tbl>
      <w:tblPr>
        <w:tblStyle w:val="Tabela77"/>
        <w:tblW w:w="0" w:type="auto"/>
        <w:tblInd w:w="50" w:type="dxa"/>
        <w:tblLook w:val="04A0" w:firstRow="1" w:lastRow="0" w:firstColumn="1" w:lastColumn="0" w:noHBand="0" w:noVBand="1"/>
      </w:tblPr>
      <w:tblGrid>
        <w:gridCol w:w="2278"/>
        <w:gridCol w:w="6797"/>
      </w:tblGrid>
      <w:tr w:rsidR="00A556D2" w:rsidTr="00A556D2">
        <w:trPr>
          <w:cnfStyle w:val="100000000000" w:firstRow="1" w:lastRow="0" w:firstColumn="0" w:lastColumn="0" w:oddVBand="0" w:evenVBand="0" w:oddHBand="0" w:evenHBand="0" w:firstRowFirstColumn="0" w:firstRowLastColumn="0" w:lastRowFirstColumn="0" w:lastRowLastColumn="0"/>
        </w:trPr>
        <w:tc>
          <w:tcPr>
            <w:tcW w:w="25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Назив показатеља</w:t>
            </w:r>
          </w:p>
        </w:tc>
      </w:tr>
      <w:tr w:rsidR="00A556D2" w:rsidTr="00A556D2">
        <w:tc>
          <w:tcPr>
            <w:tcW w:w="25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Број пољопривредних газдинстава која су остварила регрес за вештачко осемењавање крава и крмача</w:t>
            </w:r>
          </w:p>
        </w:tc>
      </w:tr>
      <w:tr w:rsidR="00A556D2" w:rsidTr="00A556D2">
        <w:tc>
          <w:tcPr>
            <w:tcW w:w="2500" w:type="dxa"/>
          </w:tcPr>
          <w:p w:rsidR="00A556D2" w:rsidRDefault="005A0FD7">
            <w:pPr>
              <w:spacing w:after="0" w:line="240" w:lineRule="auto"/>
              <w:jc w:val="center"/>
            </w:pPr>
            <w:r>
              <w:t>2</w:t>
            </w:r>
          </w:p>
        </w:tc>
        <w:tc>
          <w:tcPr>
            <w:tcW w:w="7500" w:type="dxa"/>
          </w:tcPr>
          <w:p w:rsidR="00A556D2" w:rsidRDefault="005A0FD7">
            <w:pPr>
              <w:spacing w:after="0" w:line="240" w:lineRule="auto"/>
              <w:jc w:val="left"/>
            </w:pPr>
            <w:r>
              <w:t>Број нових грла која су резултат мере</w:t>
            </w:r>
          </w:p>
        </w:tc>
      </w:tr>
    </w:tbl>
    <w:p w:rsidR="00A556D2" w:rsidRDefault="005A0FD7">
      <w:r>
        <w:br/>
      </w:r>
      <w:r>
        <w:rPr>
          <w:b/>
          <w:bCs/>
        </w:rPr>
        <w:t xml:space="preserve">2.1.12. Административна процедура: </w:t>
      </w:r>
      <w:r>
        <w:t>Мера ће бити сп</w:t>
      </w:r>
      <w:r>
        <w:t>роведена у смислу доношења Одлуке и објављивања Конкурса од стране Председника општине Косјерић, административно техничке послове спроводиће Одељење за привреду, лер, финансије и буџет- пољопривредна служба канцеларија број 5, а пренос средстава крајним ко</w:t>
      </w:r>
      <w:r>
        <w:t>рисницима вршиће Одељење за привреду, лер, финансије и буџет. Инвестиције које ће се финасирати у оквиру ове мере ће се спроводити кроз Јавни позив или Конкурс за подношење захтева са прецизираним условима и неопходном документацијом уз  спровођење  што  б</w:t>
      </w:r>
      <w:r>
        <w:t>оље информисаности. Достављени захтеви биће административно проверени од стране пољопривредне службе канцеларија бр. 5 у погледу комплетности и административне усаглашености и прихватљивости  у складу са општим и специфичним критеријумима за ову меру.  Зах</w:t>
      </w:r>
      <w:r>
        <w:t>теви се подносе од стране корисника на обрасцу који прописује надлежни орган, а који садржи основне податке подносиоца захтева (име и презиме, место становања, број пољопривредног газдинства, контакт телефон, број текућег рачуна код пословне банке). Захтев</w:t>
      </w:r>
      <w:r>
        <w:t xml:space="preserve"> садржи и  број ушне маркице осемењеног грла као и списак неопходне документације у складу са условима који су раније прописани. Детаљне административне провере се спроводе пре одобравања захтева ради утврђивања да ли је захтев потпун, поднет на време,  да</w:t>
      </w:r>
      <w:r>
        <w:t xml:space="preserve"> ли су услови за одобравање захтева испуњени и да ли је приложена тражена документација: Фотокопија потврде о активном статусу у Регистру пољопривредних  газдинстава у текућој години, Фотокопије Пасоша грла која су осемењена, Фотокопија наменског рачуна по</w:t>
      </w:r>
      <w:r>
        <w:t>дносиоца захтева, Фотокопија Картона вештачког осемењавања издатог од стране ветеринарске станице или амбуланте која је извршила осемењавање на коме мора бити уписан број ушне маркице грла, уредно потписан и печатиран од стране извршиоца мере, а оргинал на</w:t>
      </w:r>
      <w:r>
        <w:t xml:space="preserve"> увид. За захтеве који се односе на осемењавање крмача, потребна је сва горе наведена документација осим копија пасоша.  Захтеви који се поднесу комплетни, благовремено и у складу са условима Конкурса биће прегледани и исплаћени по редоследу њиховог присти</w:t>
      </w:r>
      <w:r>
        <w:t xml:space="preserve">зања. </w:t>
      </w:r>
      <w:r>
        <w:rPr>
          <w:color w:val="FFFFFF"/>
        </w:rPr>
        <w:t xml:space="preserve">                                                    .</w:t>
      </w:r>
      <w:r>
        <w:br/>
      </w:r>
      <w:r>
        <w:br/>
      </w:r>
    </w:p>
    <w:p w:rsidR="00A556D2" w:rsidRDefault="005A0FD7">
      <w:r>
        <w:br/>
      </w:r>
      <w:r>
        <w:rPr>
          <w:b/>
          <w:bCs/>
        </w:rPr>
        <w:t xml:space="preserve">2.2. Назив и шифра мере: </w:t>
      </w:r>
      <w:r>
        <w:t>101 Инвестиције у физичку имовину пољопривредних газдинстава</w:t>
      </w:r>
      <w:r>
        <w:rPr>
          <w:color w:val="FFFFFF"/>
        </w:rPr>
        <w:t xml:space="preserve">                                                    .</w:t>
      </w:r>
      <w:r>
        <w:br/>
      </w:r>
      <w:r>
        <w:br/>
      </w:r>
      <w:r>
        <w:rPr>
          <w:b/>
          <w:bCs/>
        </w:rPr>
        <w:t xml:space="preserve">2.2.1. Образложење: </w:t>
      </w:r>
      <w:r>
        <w:tab/>
        <w:t xml:space="preserve">Техничко-технолошка опремљеност </w:t>
      </w:r>
      <w:r>
        <w:t>пољопривредног сектора захтева значајније инвестиције у модернизацију производње пољопривредних газдинстава, као и опрему, технологију и јачање производног ланца.  Мера инвестиције у физичка средства пољопривредних газдинстава подржава мала и средња пољопр</w:t>
      </w:r>
      <w:r>
        <w:t>ивредна газдинства у циљу унапређења процеса производње, продуктивности, конкурентности као и технолошког оспособљавања газдинстава у складу са ЕУ стандардима, а све ради постизања веће економске ефикасности, веће оријентисаности ка тржишту и дугорочне одр</w:t>
      </w:r>
      <w:r>
        <w:t>живости. Према попису пољопривреде из 2012. године на територији општине Косјерић има 2190 трактора, 82 комбајна, 5239 прикључних машина, а преко 70 %  механизација и опрема је старија од 10 година. Основне карактеристике пољопривреде општине Косјерић огле</w:t>
      </w:r>
      <w:r>
        <w:t>дају се у чињеници неповољне структуре пољопривредних газдинстава.Ту се пре свега мисли на уситњеност поседа, неадекватне производне и смештајне објекте, слабу примену савремених технологија производње и нарочито неповерење код увођења новог сортимента. Је</w:t>
      </w:r>
      <w:r>
        <w:t>дан од веома битних узрока неповољне структуре јесте и ниска продуктивност која произилази из недовољне техничке и технолошке опремљености газдинстава, као и застарела и технолошки превазиђена механизација. Посебан проблем је препуштеност пољопривредних пр</w:t>
      </w:r>
      <w:r>
        <w:t>оизвиђача самим себи без ослонца на задруге које су пропале и непостојања неког другог вида организовања ради веће и квалитетније производње и сигурнијег пласмана.  Преглед по секторима:            Сектор: Млеко  Сектором доминирају мали произвођачи, одржи</w:t>
      </w:r>
      <w:r>
        <w:t>ве и делимично одрживе фарме. На територији општине Косјерић према подацима из пописа пољопривреде 2012.године, укупан број грла говеда је 3800. Општи проблем представља низак ниво квалитета произведеног млека и низак ниво производње по крави, што доводи д</w:t>
      </w:r>
      <w:r>
        <w:t>о непрофитабилног пословања произвођача. Највећи број пољопривредних газдинстава на територији општине држи до 3 музне краве , што резултира ниским нивоом количине и квалитета млека. Већа газдинства се суочавају са лошом технологијом у исхрани животиња, не</w:t>
      </w:r>
      <w:r>
        <w:t>достатком напредног генетског узгоја и лошим условима држања стоке. Такође, велики проблем представља правилан начин складиштења и правилна дистрибуција течног и чврстог стајњака. Побољшање начина складиштења и хлађења млека као и развој производа са додат</w:t>
      </w:r>
      <w:r>
        <w:t>ом вредношћу су начини на који се може побољшати конкурентност и квалитет производа.                        Сектор: Месо           Општина  Косјерић је у ранијем периоду била препознатљива као велики произвођач и одгајивач, пре свега,  јунади за тов. Данас</w:t>
      </w:r>
      <w:r>
        <w:t xml:space="preserve"> се овај сектор углавном своди на већи број малих мешовитих фарми које производе млеко и месо што је довело до пада производње меса, а поред тога ове фарме нису специјализоване,  не користе правилно пашњаке и квалитет коришћене сточне хране није задовољава</w:t>
      </w:r>
      <w:r>
        <w:t>јући, неодговарајућа је технологија исхране, као и услови смештаја животиња. Интервенције у оквиру ове мере ће бити усмерене на подршку сектору у набавци и опремању како би се нове и постојеће фарме специјализовале  у производњи меса пре свега у гајењу гов</w:t>
      </w:r>
      <w:r>
        <w:t>еда, оваца и свиња, а уједно се и задовољили национални прописи и приближили стандардима ЕУ у области добробити животиња и заштите животне средине.                   Сектор: Воће, грожђе и поврће.               И поред свих постојећих ограничавајућих факто</w:t>
      </w:r>
      <w:r>
        <w:t>ра у пољопривреди општине Косјерић, има производњи нарочито воћарске која даје одређене резултате захваљујући повољним агроеколошким условима и традицији овог краја. На овој теритотији се доста успешно обавља производња малине и то по подацима задњег попис</w:t>
      </w:r>
      <w:r>
        <w:t>а пољопривреде на 503 ха, ова производња је од задњег пописа пољопривреде до данас реално готово дуплирана где се постиже веома добар квалитет и принос, а укупна годишња откупљена количина зависно од године, а према подацима хладњача које откупљују овај пр</w:t>
      </w:r>
      <w:r>
        <w:t>оизвод износи 6000-8000 тона малине. У последњих 30-так година производња малине је постала веома значајна и економски најисплативија делатност биљне производње у Косјерићу.  Поред тога постоје погодности за производњу шљиве где има 586.032 стабала , просе</w:t>
      </w:r>
      <w:r>
        <w:t>чан принос по стаблу износи 20-25 кг. Род шљиве је веома нестабилан из разлога спорог увођења новог сортимента и слабе агротехнике, помотехнике и заштите од болести и штеточина. Род шљиве на подручју општине  креће се од 3000 тона у неродним годинама до 50</w:t>
      </w:r>
      <w:r>
        <w:t>00 тона у родним годинама. Укупна количина на бази горе наведене производње љуте ракије је 74765 тона или близу 75 вагона по години.                                  Тим подацима обухваћене су површине под старим аутохтоним сортама шљиве (трновача, рановач</w:t>
      </w:r>
      <w:r>
        <w:t>а, маџарка, црвена ранка) и новијим (стенлеј и Ча-селекције). У већини случајева ради се о екстензивној производњи, што у прилог тога говори наведени принос. По производњи шљиве и квалитетне ракије Косјерићки крај је познат од давнина, мећутим у новије вре</w:t>
      </w:r>
      <w:r>
        <w:t>ме ту производњу је потисла производња малине, са бољом економском експлативошћу гајења. Општина Косјерић поседује добре агроеколошке услове за гајење и других воћних врста (јагода, јабука, купина, крушке, дуње и др.) Иако ова газдинства карактерише специј</w:t>
      </w:r>
      <w:r>
        <w:t>ализована производња, кључни проблем овог сектора је уситњеност поседа.Такође, високи трошкови производње и немогућност утицаја на цене доводе до ниског нивоа профита, а самим тим и до немогућности инвестирања у нове капацитете. Низак степен образовања и с</w:t>
      </w:r>
      <w:r>
        <w:t xml:space="preserve">тручне оспособљености ствара потешкоће када је реч о правилној употреби савремене опреме и коришћења инпута, сортирању, паковању, и складиштењу, примени савремених метода за наводњавање, што резултира проблемом у процесу прераде воћа и поврћа с обзиром да </w:t>
      </w:r>
      <w:r>
        <w:t xml:space="preserve">фабрике не добијају довољне количине квалитетних производа.               Сектор: Остали усеви (житарице, уљарице, шећерна репа) </w:t>
      </w:r>
      <w:r>
        <w:tab/>
        <w:t xml:space="preserve">             Техничка  опремљеност  газдинства,  односно  механизација  која  се  користи  у ратарству је застарела, посебно с</w:t>
      </w:r>
      <w:r>
        <w:t xml:space="preserve">а становишта заштите животне средине. У складу са горе наведеним проблемима, постоји потреба да се кроз ову меру утиче на повећање приноса, побољшање агротехнологије, модернизацију складишних капацитета пољопривредних газдинстава у наредном периоду, као и </w:t>
      </w:r>
      <w:r>
        <w:t>примену добре пољопривредне праксе.  Сектор: Пчеларство Прво организовано окупљање пчелара на територији садашње опшине Косјерић датира из давне 1933. године преко сељачких радних задруга, кроз подружине пчелара. У периоду послератних година између два Бал</w:t>
      </w:r>
      <w:r>
        <w:t>канска и Првог светског рата, тек по ослобођењу и враћању људи из заробљеништва и младих са школовања из Западних земаља у овај крај се доносе нова знања и литература о пољопривреди где се формирају тзв. подружине пчелара, воћара, ратара и сточара. У тадаш</w:t>
      </w:r>
      <w:r>
        <w:t xml:space="preserve">ња времена вршкаре са пчелама су красиле вајате и помоћне зграде у домаћинствима који су били главни извор сласти и радости за целу породицу. На територији општине Косјерић активно је удружење пчелара „Миладин Мишо Зарић“, ово удружење броји 70 чланова са </w:t>
      </w:r>
      <w:r>
        <w:t>2000 кошница и има значајну улогу у промоцији Косјерића на разним манифестацијама. Укупан број кошница на подручију општине износи 2400.  Пчеларство представља пољопривредну делатност која је задњих година веома примамљива за пољопривредне произвођаче и ко</w:t>
      </w:r>
      <w:r>
        <w:t>ја  почиње да се тржишно усмерава у правцу прихватања услова и стандарда ЕУ. У току 2019. године општина Косјерић планира подршку овом сектору кроз субвенцију при набавци опреме за пчеларство. Пошто Министарство пољопривреде, шумарства и водопривреде задњи</w:t>
      </w:r>
      <w:r>
        <w:t>х година субвенционише инвестиције у физичка средства веће вредности из тог разлога општина Косјерић се определила да кроз ову меру субвенцију изврши само за опрему и механизацију максималне вредности 100.000,00 динара без ПДВ-а (50% од набавне цене без ПД</w:t>
      </w:r>
      <w:r>
        <w:t>В-а) као и за скупљу опрему и механизацију али максимална субвенција неможе прећи 50.000,00 динара по кориснику. Минимална вредност инвестиције по кориснику је 20.000,00 динара без ПДВ-а. без обзира о ком се сектору ради или више сектора. За набавку нове о</w:t>
      </w:r>
      <w:r>
        <w:t xml:space="preserve">преме у пчеларству предвиђена су средства у износу од 800.000,00 динара, а за остале секторе укупно 1.800.000,00 динара. </w:t>
      </w:r>
      <w:r>
        <w:rPr>
          <w:color w:val="FFFFFF"/>
        </w:rPr>
        <w:t xml:space="preserve">                                                    .</w:t>
      </w:r>
      <w:r>
        <w:br/>
      </w:r>
      <w:r>
        <w:br/>
      </w:r>
      <w:r>
        <w:rPr>
          <w:b/>
          <w:bCs/>
        </w:rPr>
        <w:t xml:space="preserve">2.2.2. Циљеви мере: </w:t>
      </w:r>
      <w:r>
        <w:t xml:space="preserve"> Општи циљеви: - Стабилност дохотка пољопривредних газдинста</w:t>
      </w:r>
      <w:r>
        <w:t>ва, повећање производње и побољшање продуктивности и квалитета производа; - Смањење трошкова производње;   - Унапређење техничко-технолошке опремљености и одрживо управљање ресурсима и заштите животне средине; - Раст конкурентности уз прилагођавање захтеви</w:t>
      </w:r>
      <w:r>
        <w:t>ма домаћег и иностраног тржишта; - Усклађивање са правилима ЕУ, њеним стандардима, политикама и праксама.           Специфични циљеви: Специфични циљеви по секторима:    Сектор: Млеко             -Повећање ефикасности, конкурентности и одрживости производњ</w:t>
      </w:r>
      <w:r>
        <w:t>е млека путем циљаних инвестиција на малим и средњим газдинствима; Повећање квалитета млека, нарочито у микробиолошком погледу (смањење броја бактерија и соматских ћелија); Усвајање добре пољопривредне праксе, као и прилагођавање производа захтевима саврем</w:t>
      </w:r>
      <w:r>
        <w:t>еног тржишта; Унапређење производне инфраструктура и опреме.    Сектор: Месо             - Повећање ефикасности, конкурентности и одрживости производње меса на малим и средњим газдинствима (говеда, овце, козе и свиње); Унапређење квалитета меса говеда, коз</w:t>
      </w:r>
      <w:r>
        <w:t xml:space="preserve">а, оваца и свиња у складу са националним стандардима; Повећање учешћа товних раса; Достизање стандарда у области добробити и здравља животиња, хигијене и заштите животне средине; Побољшање квалитета и конзистентности производње кроз инвестиције у опрему и </w:t>
      </w:r>
      <w:r>
        <w:t>објекте.   Сектор: Воће, грожђе и поврће              Побољшање квалитета машина и опреме ради смањења губитака након бербе; Повећање површина под интензивним засадима; Повећање наводњаваних површина системом кап по кап, повећање површина под противградном</w:t>
      </w:r>
      <w:r>
        <w:t xml:space="preserve"> мрежом и др.    Сектор: Остали усеви (житарице, уљарице, шећерна репа)           Унапређење стања механизације на газдинствима; Повећање наводњаваних површина                                                      . Сектор: Пчеларство Повећање производње пч</w:t>
      </w:r>
      <w:r>
        <w:t xml:space="preserve">еларских производа;  Повећање прихода у домаћинствима која се баве пчеларском производњом; Повећање степена запослености у сектору; Достизање стандарда у области заштите животне средине.  </w:t>
      </w:r>
      <w:r>
        <w:rPr>
          <w:color w:val="FFFFFF"/>
        </w:rPr>
        <w:t xml:space="preserve">                                                    .</w:t>
      </w:r>
      <w:r>
        <w:br/>
      </w:r>
      <w:r>
        <w:br/>
      </w:r>
      <w:r>
        <w:rPr>
          <w:b/>
          <w:bCs/>
        </w:rPr>
        <w:t>2.2.3. Веза м</w:t>
      </w:r>
      <w:r>
        <w:rPr>
          <w:b/>
          <w:bCs/>
        </w:rPr>
        <w:t xml:space="preserve">ере са националним програмима за рурални развој и пољопривреду: </w:t>
      </w:r>
      <w:r>
        <w:t xml:space="preserve">             Ова мера је у вези са Националним програмом за рурални развој Републике Србије од 2018 до 2020.године; Мере руралног развоја; Унапређење конкурентности; Инвестиције у физичку имов</w:t>
      </w:r>
      <w:r>
        <w:t xml:space="preserve">ину пољопривредног газдинства.                                                    </w:t>
      </w:r>
      <w:r>
        <w:rPr>
          <w:color w:val="FFFFFF"/>
        </w:rPr>
        <w:t xml:space="preserve">                                                    .</w:t>
      </w:r>
      <w:r>
        <w:br/>
      </w:r>
      <w:r>
        <w:br/>
      </w:r>
      <w:r>
        <w:rPr>
          <w:b/>
          <w:bCs/>
        </w:rPr>
        <w:t xml:space="preserve">2.2.4. Крајњи корисници: </w:t>
      </w:r>
      <w:r>
        <w:t xml:space="preserve">            Крајњи корисници мере су физичка лица носиоци регистрованог пољопривредног газдинс</w:t>
      </w:r>
      <w:r>
        <w:t xml:space="preserve">тва, предузетници и правна лица регистрована у Регистру пољопривредних газдинстава у складу са Законом о пољопривреди и руралном развоју.  </w:t>
      </w:r>
      <w:r>
        <w:rPr>
          <w:color w:val="FFFFFF"/>
        </w:rPr>
        <w:t xml:space="preserve">                                                    .</w:t>
      </w:r>
      <w:r>
        <w:br/>
      </w:r>
      <w:r>
        <w:br/>
      </w:r>
      <w:r>
        <w:rPr>
          <w:b/>
          <w:bCs/>
        </w:rPr>
        <w:t xml:space="preserve">2.2.5. Економска одрживост: </w:t>
      </w:r>
      <w:r>
        <w:tab/>
        <w:t xml:space="preserve">За реализацију ове мере није потребно подносити бизнис план или пројекат о економској одрживости улагања.                                                    </w:t>
      </w:r>
      <w:r>
        <w:rPr>
          <w:color w:val="FFFFFF"/>
        </w:rPr>
        <w:t xml:space="preserve">                                                    .</w:t>
      </w:r>
      <w:r>
        <w:br/>
      </w:r>
      <w:r>
        <w:br/>
      </w:r>
      <w:r>
        <w:rPr>
          <w:b/>
          <w:bCs/>
        </w:rPr>
        <w:t xml:space="preserve">2.2.6. Општи критеријуми за кориснике: </w:t>
      </w:r>
      <w:r>
        <w:t>- Ко</w:t>
      </w:r>
      <w:r>
        <w:t>рисник мора бити уписан у Регистар пољопривредних газдинстава као носилац регистрованог пољопривредног газдинства које се налази у активном статусу;    - Да  има пребивалиште и да обавља производњу на територији општине Косјерић; - Да у регистру има пријав</w:t>
      </w:r>
      <w:r>
        <w:t xml:space="preserve">љен одговарајући сточни фонд (податке о врсти животиња и броју газдинства (ХИД) на којем се држе или  узгајају).     - Да у Регистру има уписано пољопривредно земљиште под производњом биљних култура  за које је инвестиција везана.   - Да за инвестицију за </w:t>
      </w:r>
      <w:r>
        <w:t xml:space="preserve">коју подноси захтев не сме користити подстицаје по неком другом основу, осим подстицаја којим се уређује кредитна подршка регистрованим пољопривредним газдинствима, потписивање изјаве да не постоји захтев за исто улагање у другим јавним фондовима.  </w:t>
      </w:r>
      <w:r>
        <w:tab/>
        <w:t xml:space="preserve"> </w:t>
      </w:r>
      <w:r>
        <w:tab/>
        <w:t xml:space="preserve"> - Д</w:t>
      </w:r>
      <w:r>
        <w:t>а је предметну инвестицију за коју подноси захтев у потпунoсти реализовао у периоду од 01.01.2019. године до дана подношења захтева за исплату подстицаја.  - Да може користити  субвенције за више инвестиције из различитих сектора и остварити повраћај средс</w:t>
      </w:r>
      <w:r>
        <w:t xml:space="preserve">тава у максималном износу од 50.000,00 динара у свим секторима.  - Да подносилац захтева може поднети само један захтев за подстицаје, с тим да тај захтев може обухватити једну или више прихватљивих инвестиција дефинисаних Програмом.    </w:t>
      </w:r>
      <w:r>
        <w:rPr>
          <w:color w:val="FFFFFF"/>
        </w:rPr>
        <w:t xml:space="preserve">                   </w:t>
      </w:r>
      <w:r>
        <w:rPr>
          <w:color w:val="FFFFFF"/>
        </w:rPr>
        <w:t xml:space="preserve">                                 .</w:t>
      </w:r>
      <w:r>
        <w:br/>
      </w:r>
      <w:r>
        <w:br/>
      </w:r>
      <w:r>
        <w:rPr>
          <w:b/>
          <w:bCs/>
        </w:rPr>
        <w:t xml:space="preserve">2.2.7. Специфични критеријуми: </w:t>
      </w:r>
      <w:r>
        <w:t>Сектор млека   •</w:t>
      </w:r>
      <w:r>
        <w:tab/>
        <w:t>Прихватљиви корисници су пољопривредна газдинства која поседују у свом власништву, односно у власништву члана РПГ 1 - 19 млечних крава; •</w:t>
      </w:r>
      <w:r>
        <w:tab/>
        <w:t>У случају набавке нових машина и о</w:t>
      </w:r>
      <w:r>
        <w:t>преме за наводњавање прихватљиви корисници су пољопривредна газдинства која поседују у свом власништву, односно у власништву члана РПГ максимално 100 млечних крава;   Сектор меса   •</w:t>
      </w:r>
      <w:r>
        <w:tab/>
        <w:t>Прихватљиви корисници су они корисници који у Регистру објеката (у складу</w:t>
      </w:r>
      <w:r>
        <w:t xml:space="preserve"> са Правилником о регистрацији, односно одобравању објеката за узгој, држање и промет животиња- Службени гласник РС, 36-2017) имају регистроване објекте са капацитетима за тов/узгој: мање од 20 јунади и/или мање од 150 грла приплодних оваца/коза и/или мање</w:t>
      </w:r>
      <w:r>
        <w:t xml:space="preserve"> од 30 приплодних крмача и/или мање од 100 товљеника свиња у турнусу и/или од 1.000-3.999 бројлера у турнусу.  У сектору производње воћа, грожђа, поврћа, хмеља и цвећа прихватљиви корисници треба да:  •</w:t>
      </w:r>
      <w:r>
        <w:tab/>
        <w:t>Прихватљиви корисници су пољопривредна газдинства кој</w:t>
      </w:r>
      <w:r>
        <w:t>а у свом власништву, односно у власништву члана РПГ имају: мање од 2 ха јагодичастог воћа и хмеља; односно мање од 5 hа другог воћа, односно 0,1- 50 hа цвећа, односно 0,2-100 hа винове лозе. •</w:t>
      </w:r>
      <w:r>
        <w:tab/>
        <w:t>Прихватљиви корисници су пољопривредна газдинства која на крају</w:t>
      </w:r>
      <w:r>
        <w:t xml:space="preserve"> инвестиције имају у свом власништву, односно у власништву члана РПГ мање од 0,5 hа пластеника или мање од 3 hа производње поврћа на отвореном простору.  Остали усеви (житарице, уљарице, шећерна репа)   •</w:t>
      </w:r>
      <w:r>
        <w:tab/>
        <w:t>Прихватљиви корисници су пољопривредна газдинства к</w:t>
      </w:r>
      <w:r>
        <w:t>оја имају у свом власништву, односно у власништву члана РПГ Пољопривредна газдинства која имају имају мање од 50 ха земљишта под осталим усевима. •</w:t>
      </w:r>
      <w:r>
        <w:tab/>
        <w:t xml:space="preserve">За инвестиције за набавку  машина и опреме за наводњавање прихватљиви корисници су пољопривредна газдинства </w:t>
      </w:r>
      <w:r>
        <w:t xml:space="preserve">која имају мање од 100 ха земљишта под осталим усевима.  Сектор пчеларства  У сектору пчеларства прихватљиви корисници треба да имају  5-500 кошница. </w:t>
      </w:r>
      <w:r>
        <w:rPr>
          <w:color w:val="FFFFFF"/>
        </w:rPr>
        <w:t xml:space="preserve">                                                    .</w:t>
      </w:r>
      <w:r>
        <w:br/>
      </w:r>
      <w:r>
        <w:br/>
      </w:r>
      <w:r>
        <w:rPr>
          <w:b/>
          <w:bCs/>
        </w:rPr>
        <w:t xml:space="preserve">2.2.8. Листа инвестиција у оквиру мере: </w:t>
      </w:r>
      <w:r>
        <w:rPr>
          <w:color w:val="FFFFFF"/>
        </w:rPr>
        <w:t xml:space="preserve">           </w:t>
      </w:r>
      <w:r>
        <w:rPr>
          <w:color w:val="FFFFFF"/>
        </w:rPr>
        <w:t xml:space="preserve">                                         .</w:t>
      </w:r>
      <w:r>
        <w:br/>
      </w:r>
    </w:p>
    <w:tbl>
      <w:tblPr>
        <w:tblStyle w:val="Tabela77"/>
        <w:tblW w:w="0" w:type="auto"/>
        <w:tblInd w:w="50" w:type="dxa"/>
        <w:tblLook w:val="04A0" w:firstRow="1" w:lastRow="0" w:firstColumn="1" w:lastColumn="0" w:noHBand="0" w:noVBand="1"/>
      </w:tblPr>
      <w:tblGrid>
        <w:gridCol w:w="2328"/>
        <w:gridCol w:w="6747"/>
      </w:tblGrid>
      <w:tr w:rsidR="00A556D2" w:rsidTr="00A556D2">
        <w:trPr>
          <w:cnfStyle w:val="100000000000" w:firstRow="1" w:lastRow="0" w:firstColumn="0" w:lastColumn="0" w:oddVBand="0" w:evenVBand="0" w:oddHBand="0" w:evenHBand="0" w:firstRowFirstColumn="0" w:firstRowLastColumn="0" w:lastRowFirstColumn="0" w:lastRowLastColumn="0"/>
        </w:trPr>
        <w:tc>
          <w:tcPr>
            <w:tcW w:w="2500" w:type="dxa"/>
          </w:tcPr>
          <w:p w:rsidR="00A556D2" w:rsidRDefault="005A0FD7">
            <w:pPr>
              <w:spacing w:after="0" w:line="240" w:lineRule="auto"/>
              <w:jc w:val="left"/>
            </w:pPr>
            <w:r>
              <w:t>Шифра инвестиције</w:t>
            </w:r>
          </w:p>
        </w:tc>
        <w:tc>
          <w:tcPr>
            <w:tcW w:w="7500" w:type="dxa"/>
          </w:tcPr>
          <w:p w:rsidR="00A556D2" w:rsidRDefault="005A0FD7">
            <w:pPr>
              <w:spacing w:after="0" w:line="240" w:lineRule="auto"/>
              <w:jc w:val="left"/>
            </w:pPr>
            <w:r>
              <w:t>Назив инвестиције</w:t>
            </w:r>
          </w:p>
        </w:tc>
      </w:tr>
      <w:tr w:rsidR="00A556D2" w:rsidTr="00A556D2">
        <w:tc>
          <w:tcPr>
            <w:tcW w:w="2500" w:type="dxa"/>
          </w:tcPr>
          <w:p w:rsidR="00A556D2" w:rsidRDefault="005A0FD7">
            <w:pPr>
              <w:spacing w:after="0" w:line="240" w:lineRule="auto"/>
              <w:jc w:val="left"/>
            </w:pPr>
            <w:r>
              <w:t>101.1.10</w:t>
            </w:r>
          </w:p>
        </w:tc>
        <w:tc>
          <w:tcPr>
            <w:tcW w:w="7500" w:type="dxa"/>
          </w:tcPr>
          <w:p w:rsidR="00A556D2" w:rsidRDefault="005A0FD7">
            <w:pPr>
              <w:spacing w:after="0" w:line="240" w:lineRule="auto"/>
              <w:jc w:val="left"/>
            </w:pPr>
            <w:r>
              <w:t>Машине за допунску обраду земљишта</w:t>
            </w:r>
          </w:p>
        </w:tc>
      </w:tr>
      <w:tr w:rsidR="00A556D2" w:rsidTr="00A556D2">
        <w:tc>
          <w:tcPr>
            <w:tcW w:w="2500" w:type="dxa"/>
          </w:tcPr>
          <w:p w:rsidR="00A556D2" w:rsidRDefault="005A0FD7">
            <w:pPr>
              <w:spacing w:after="0" w:line="240" w:lineRule="auto"/>
              <w:jc w:val="left"/>
            </w:pPr>
            <w:r>
              <w:t>101.1.11</w:t>
            </w:r>
          </w:p>
        </w:tc>
        <w:tc>
          <w:tcPr>
            <w:tcW w:w="7500" w:type="dxa"/>
          </w:tcPr>
          <w:p w:rsidR="00A556D2" w:rsidRDefault="005A0FD7">
            <w:pPr>
              <w:spacing w:after="0" w:line="240" w:lineRule="auto"/>
              <w:jc w:val="left"/>
            </w:pPr>
            <w:r>
              <w:t>Машине за ђубрење земљишта</w:t>
            </w:r>
          </w:p>
        </w:tc>
      </w:tr>
      <w:tr w:rsidR="00A556D2" w:rsidTr="00A556D2">
        <w:tc>
          <w:tcPr>
            <w:tcW w:w="2500" w:type="dxa"/>
          </w:tcPr>
          <w:p w:rsidR="00A556D2" w:rsidRDefault="005A0FD7">
            <w:pPr>
              <w:spacing w:after="0" w:line="240" w:lineRule="auto"/>
              <w:jc w:val="left"/>
            </w:pPr>
            <w:r>
              <w:t>101.1.12</w:t>
            </w:r>
          </w:p>
        </w:tc>
        <w:tc>
          <w:tcPr>
            <w:tcW w:w="7500" w:type="dxa"/>
          </w:tcPr>
          <w:p w:rsidR="00A556D2" w:rsidRDefault="005A0FD7">
            <w:pPr>
              <w:spacing w:after="0" w:line="240" w:lineRule="auto"/>
              <w:jc w:val="left"/>
            </w:pPr>
            <w:r>
              <w:t>Машине за сетву</w:t>
            </w:r>
          </w:p>
        </w:tc>
      </w:tr>
      <w:tr w:rsidR="00A556D2" w:rsidTr="00A556D2">
        <w:tc>
          <w:tcPr>
            <w:tcW w:w="2500" w:type="dxa"/>
          </w:tcPr>
          <w:p w:rsidR="00A556D2" w:rsidRDefault="005A0FD7">
            <w:pPr>
              <w:spacing w:after="0" w:line="240" w:lineRule="auto"/>
              <w:jc w:val="left"/>
            </w:pPr>
            <w:r>
              <w:t>101.1.13</w:t>
            </w:r>
          </w:p>
        </w:tc>
        <w:tc>
          <w:tcPr>
            <w:tcW w:w="7500" w:type="dxa"/>
          </w:tcPr>
          <w:p w:rsidR="00A556D2" w:rsidRDefault="005A0FD7">
            <w:pPr>
              <w:spacing w:after="0" w:line="240" w:lineRule="auto"/>
              <w:jc w:val="left"/>
            </w:pPr>
            <w:r>
              <w:t>Машине за заштиту биља</w:t>
            </w:r>
          </w:p>
        </w:tc>
      </w:tr>
      <w:tr w:rsidR="00A556D2" w:rsidTr="00A556D2">
        <w:tc>
          <w:tcPr>
            <w:tcW w:w="2500" w:type="dxa"/>
          </w:tcPr>
          <w:p w:rsidR="00A556D2" w:rsidRDefault="005A0FD7">
            <w:pPr>
              <w:spacing w:after="0" w:line="240" w:lineRule="auto"/>
              <w:jc w:val="left"/>
            </w:pPr>
            <w:r>
              <w:t>101.1.17</w:t>
            </w:r>
          </w:p>
        </w:tc>
        <w:tc>
          <w:tcPr>
            <w:tcW w:w="7500" w:type="dxa"/>
          </w:tcPr>
          <w:p w:rsidR="00A556D2" w:rsidRDefault="005A0FD7">
            <w:pPr>
              <w:spacing w:after="0" w:line="240" w:lineRule="auto"/>
              <w:jc w:val="left"/>
            </w:pPr>
            <w:r>
              <w:t>Машине и опрема за наводњавање усева</w:t>
            </w:r>
          </w:p>
        </w:tc>
      </w:tr>
      <w:tr w:rsidR="00A556D2" w:rsidTr="00A556D2">
        <w:tc>
          <w:tcPr>
            <w:tcW w:w="2500" w:type="dxa"/>
          </w:tcPr>
          <w:p w:rsidR="00A556D2" w:rsidRDefault="005A0FD7">
            <w:pPr>
              <w:spacing w:after="0" w:line="240" w:lineRule="auto"/>
              <w:jc w:val="left"/>
            </w:pPr>
            <w:r>
              <w:t>101.1.3</w:t>
            </w:r>
          </w:p>
        </w:tc>
        <w:tc>
          <w:tcPr>
            <w:tcW w:w="7500" w:type="dxa"/>
          </w:tcPr>
          <w:p w:rsidR="00A556D2" w:rsidRDefault="005A0FD7">
            <w:pPr>
              <w:spacing w:after="0" w:line="240" w:lineRule="auto"/>
              <w:jc w:val="left"/>
            </w:pPr>
            <w:r>
              <w:t>Опрема за мужу, хлађење и чување млека на фарми, укључујући све елементе, материјале и инсталације</w:t>
            </w:r>
          </w:p>
        </w:tc>
      </w:tr>
      <w:tr w:rsidR="00A556D2" w:rsidTr="00A556D2">
        <w:tc>
          <w:tcPr>
            <w:tcW w:w="2500" w:type="dxa"/>
          </w:tcPr>
          <w:p w:rsidR="00A556D2" w:rsidRDefault="005A0FD7">
            <w:pPr>
              <w:spacing w:after="0" w:line="240" w:lineRule="auto"/>
              <w:jc w:val="left"/>
            </w:pPr>
            <w:r>
              <w:t>101.1.5</w:t>
            </w:r>
          </w:p>
        </w:tc>
        <w:tc>
          <w:tcPr>
            <w:tcW w:w="7500" w:type="dxa"/>
          </w:tcPr>
          <w:p w:rsidR="00A556D2" w:rsidRDefault="005A0FD7">
            <w:pPr>
              <w:spacing w:after="0" w:line="240" w:lineRule="auto"/>
              <w:jc w:val="left"/>
            </w:pPr>
            <w:r>
              <w:t xml:space="preserve">Машине и опрема за припрему сточне хране, за храњење и напајање животиња (млинови и блендери/мешалице </w:t>
            </w:r>
            <w:r>
              <w:t xml:space="preserve">за припрему сточне хране; опрема и дозатори за концентровану сточну храну; екстрактори; транспортери; микс приколице и дозатори за кабасту сточну храну; </w:t>
            </w:r>
          </w:p>
        </w:tc>
      </w:tr>
      <w:tr w:rsidR="00A556D2" w:rsidTr="00A556D2">
        <w:tc>
          <w:tcPr>
            <w:tcW w:w="2500" w:type="dxa"/>
          </w:tcPr>
          <w:p w:rsidR="00A556D2" w:rsidRDefault="005A0FD7">
            <w:pPr>
              <w:spacing w:after="0" w:line="240" w:lineRule="auto"/>
              <w:jc w:val="left"/>
            </w:pPr>
            <w:r>
              <w:t>101.1.8</w:t>
            </w:r>
          </w:p>
        </w:tc>
        <w:tc>
          <w:tcPr>
            <w:tcW w:w="7500" w:type="dxa"/>
          </w:tcPr>
          <w:p w:rsidR="00A556D2" w:rsidRDefault="005A0FD7">
            <w:pPr>
              <w:spacing w:after="0" w:line="240" w:lineRule="auto"/>
              <w:jc w:val="left"/>
            </w:pPr>
            <w:r>
              <w:t>Опрема за фиксне ограде и електричне ограде за пашњаке/ливаде</w:t>
            </w:r>
          </w:p>
        </w:tc>
      </w:tr>
      <w:tr w:rsidR="00A556D2" w:rsidTr="00A556D2">
        <w:tc>
          <w:tcPr>
            <w:tcW w:w="2500" w:type="dxa"/>
          </w:tcPr>
          <w:p w:rsidR="00A556D2" w:rsidRDefault="005A0FD7">
            <w:pPr>
              <w:spacing w:after="0" w:line="240" w:lineRule="auto"/>
              <w:jc w:val="left"/>
            </w:pPr>
            <w:r>
              <w:t>101.1.9</w:t>
            </w:r>
          </w:p>
        </w:tc>
        <w:tc>
          <w:tcPr>
            <w:tcW w:w="7500" w:type="dxa"/>
          </w:tcPr>
          <w:p w:rsidR="00A556D2" w:rsidRDefault="005A0FD7">
            <w:pPr>
              <w:spacing w:after="0" w:line="240" w:lineRule="auto"/>
              <w:jc w:val="left"/>
            </w:pPr>
            <w:r>
              <w:t>Машине за примарну обр</w:t>
            </w:r>
            <w:r>
              <w:t>аду земљишта</w:t>
            </w:r>
          </w:p>
        </w:tc>
      </w:tr>
      <w:tr w:rsidR="00A556D2" w:rsidTr="00A556D2">
        <w:tc>
          <w:tcPr>
            <w:tcW w:w="2500" w:type="dxa"/>
          </w:tcPr>
          <w:p w:rsidR="00A556D2" w:rsidRDefault="005A0FD7">
            <w:pPr>
              <w:spacing w:after="0" w:line="240" w:lineRule="auto"/>
              <w:jc w:val="left"/>
            </w:pPr>
            <w:r>
              <w:t>101.2.10</w:t>
            </w:r>
          </w:p>
        </w:tc>
        <w:tc>
          <w:tcPr>
            <w:tcW w:w="7500" w:type="dxa"/>
          </w:tcPr>
          <w:p w:rsidR="00A556D2" w:rsidRDefault="005A0FD7">
            <w:pPr>
              <w:spacing w:after="0" w:line="240" w:lineRule="auto"/>
              <w:jc w:val="left"/>
            </w:pPr>
            <w:r>
              <w:t>Машине за примарну обраду земљишта</w:t>
            </w:r>
          </w:p>
        </w:tc>
      </w:tr>
      <w:tr w:rsidR="00A556D2" w:rsidTr="00A556D2">
        <w:tc>
          <w:tcPr>
            <w:tcW w:w="2500" w:type="dxa"/>
          </w:tcPr>
          <w:p w:rsidR="00A556D2" w:rsidRDefault="005A0FD7">
            <w:pPr>
              <w:spacing w:after="0" w:line="240" w:lineRule="auto"/>
              <w:jc w:val="left"/>
            </w:pPr>
            <w:r>
              <w:t>101.2.11</w:t>
            </w:r>
          </w:p>
        </w:tc>
        <w:tc>
          <w:tcPr>
            <w:tcW w:w="7500" w:type="dxa"/>
          </w:tcPr>
          <w:p w:rsidR="00A556D2" w:rsidRDefault="005A0FD7">
            <w:pPr>
              <w:spacing w:after="0" w:line="240" w:lineRule="auto"/>
              <w:jc w:val="left"/>
            </w:pPr>
            <w:r>
              <w:t>Машине за допунску обраду земљишта</w:t>
            </w:r>
          </w:p>
        </w:tc>
      </w:tr>
      <w:tr w:rsidR="00A556D2" w:rsidTr="00A556D2">
        <w:tc>
          <w:tcPr>
            <w:tcW w:w="2500" w:type="dxa"/>
          </w:tcPr>
          <w:p w:rsidR="00A556D2" w:rsidRDefault="005A0FD7">
            <w:pPr>
              <w:spacing w:after="0" w:line="240" w:lineRule="auto"/>
              <w:jc w:val="left"/>
            </w:pPr>
            <w:r>
              <w:t>101.2.12</w:t>
            </w:r>
          </w:p>
        </w:tc>
        <w:tc>
          <w:tcPr>
            <w:tcW w:w="7500" w:type="dxa"/>
          </w:tcPr>
          <w:p w:rsidR="00A556D2" w:rsidRDefault="005A0FD7">
            <w:pPr>
              <w:spacing w:after="0" w:line="240" w:lineRule="auto"/>
              <w:jc w:val="left"/>
            </w:pPr>
            <w:r>
              <w:t>Машине за ђубрење земљишта</w:t>
            </w:r>
          </w:p>
        </w:tc>
      </w:tr>
      <w:tr w:rsidR="00A556D2" w:rsidTr="00A556D2">
        <w:tc>
          <w:tcPr>
            <w:tcW w:w="2500" w:type="dxa"/>
          </w:tcPr>
          <w:p w:rsidR="00A556D2" w:rsidRDefault="005A0FD7">
            <w:pPr>
              <w:spacing w:after="0" w:line="240" w:lineRule="auto"/>
              <w:jc w:val="left"/>
            </w:pPr>
            <w:r>
              <w:t>101.2.14</w:t>
            </w:r>
          </w:p>
        </w:tc>
        <w:tc>
          <w:tcPr>
            <w:tcW w:w="7500" w:type="dxa"/>
          </w:tcPr>
          <w:p w:rsidR="00A556D2" w:rsidRDefault="005A0FD7">
            <w:pPr>
              <w:spacing w:after="0" w:line="240" w:lineRule="auto"/>
              <w:jc w:val="left"/>
            </w:pPr>
            <w:r>
              <w:t>Машине за заштиту биља</w:t>
            </w:r>
          </w:p>
        </w:tc>
      </w:tr>
      <w:tr w:rsidR="00A556D2" w:rsidTr="00A556D2">
        <w:tc>
          <w:tcPr>
            <w:tcW w:w="2500" w:type="dxa"/>
          </w:tcPr>
          <w:p w:rsidR="00A556D2" w:rsidRDefault="005A0FD7">
            <w:pPr>
              <w:spacing w:after="0" w:line="240" w:lineRule="auto"/>
              <w:jc w:val="left"/>
            </w:pPr>
            <w:r>
              <w:t>101.2.18</w:t>
            </w:r>
          </w:p>
        </w:tc>
        <w:tc>
          <w:tcPr>
            <w:tcW w:w="7500" w:type="dxa"/>
          </w:tcPr>
          <w:p w:rsidR="00A556D2" w:rsidRDefault="005A0FD7">
            <w:pPr>
              <w:spacing w:after="0" w:line="240" w:lineRule="auto"/>
              <w:jc w:val="left"/>
            </w:pPr>
            <w:r>
              <w:t>Машине и опрема за наводњавање усева</w:t>
            </w:r>
          </w:p>
        </w:tc>
      </w:tr>
      <w:tr w:rsidR="00A556D2" w:rsidTr="00A556D2">
        <w:tc>
          <w:tcPr>
            <w:tcW w:w="2500" w:type="dxa"/>
          </w:tcPr>
          <w:p w:rsidR="00A556D2" w:rsidRDefault="005A0FD7">
            <w:pPr>
              <w:spacing w:after="0" w:line="240" w:lineRule="auto"/>
              <w:jc w:val="left"/>
            </w:pPr>
            <w:r>
              <w:t>101.2.5</w:t>
            </w:r>
          </w:p>
        </w:tc>
        <w:tc>
          <w:tcPr>
            <w:tcW w:w="7500" w:type="dxa"/>
          </w:tcPr>
          <w:p w:rsidR="00A556D2" w:rsidRDefault="005A0FD7">
            <w:pPr>
              <w:spacing w:after="0" w:line="240" w:lineRule="auto"/>
              <w:jc w:val="left"/>
            </w:pPr>
            <w:r>
              <w:t>Машине и опрема за складиштење и припрему сточне хране, за храњење и појење животиња (млинови и блендери/мешалице за припрему сточне хране; опрема и дозатори за концентровану сточну храну; екстрактори; транспортери; микс приколице и дозатори за кабасту ст</w:t>
            </w:r>
          </w:p>
        </w:tc>
      </w:tr>
      <w:tr w:rsidR="00A556D2" w:rsidTr="00A556D2">
        <w:tc>
          <w:tcPr>
            <w:tcW w:w="2500" w:type="dxa"/>
          </w:tcPr>
          <w:p w:rsidR="00A556D2" w:rsidRDefault="005A0FD7">
            <w:pPr>
              <w:spacing w:after="0" w:line="240" w:lineRule="auto"/>
              <w:jc w:val="left"/>
            </w:pPr>
            <w:r>
              <w:t>101.2.9</w:t>
            </w:r>
          </w:p>
        </w:tc>
        <w:tc>
          <w:tcPr>
            <w:tcW w:w="7500" w:type="dxa"/>
          </w:tcPr>
          <w:p w:rsidR="00A556D2" w:rsidRDefault="005A0FD7">
            <w:pPr>
              <w:spacing w:after="0" w:line="240" w:lineRule="auto"/>
              <w:jc w:val="left"/>
            </w:pPr>
            <w:r>
              <w:t>Опрема за фиксне ограде и електричне ограде за пашњаке/ливаде</w:t>
            </w:r>
          </w:p>
        </w:tc>
      </w:tr>
      <w:tr w:rsidR="00A556D2" w:rsidTr="00A556D2">
        <w:tc>
          <w:tcPr>
            <w:tcW w:w="2500" w:type="dxa"/>
          </w:tcPr>
          <w:p w:rsidR="00A556D2" w:rsidRDefault="005A0FD7">
            <w:pPr>
              <w:spacing w:after="0" w:line="240" w:lineRule="auto"/>
              <w:jc w:val="left"/>
            </w:pPr>
            <w:r>
              <w:t>101.4.19</w:t>
            </w:r>
          </w:p>
        </w:tc>
        <w:tc>
          <w:tcPr>
            <w:tcW w:w="7500" w:type="dxa"/>
          </w:tcPr>
          <w:p w:rsidR="00A556D2" w:rsidRDefault="005A0FD7">
            <w:pPr>
              <w:spacing w:after="0" w:line="240" w:lineRule="auto"/>
              <w:jc w:val="left"/>
            </w:pPr>
            <w:r>
              <w:t>Машине за примарну обраду земљишта</w:t>
            </w:r>
          </w:p>
        </w:tc>
      </w:tr>
      <w:tr w:rsidR="00A556D2" w:rsidTr="00A556D2">
        <w:tc>
          <w:tcPr>
            <w:tcW w:w="2500" w:type="dxa"/>
          </w:tcPr>
          <w:p w:rsidR="00A556D2" w:rsidRDefault="005A0FD7">
            <w:pPr>
              <w:spacing w:after="0" w:line="240" w:lineRule="auto"/>
              <w:jc w:val="left"/>
            </w:pPr>
            <w:r>
              <w:t>101.4.2</w:t>
            </w:r>
          </w:p>
        </w:tc>
        <w:tc>
          <w:tcPr>
            <w:tcW w:w="7500" w:type="dxa"/>
          </w:tcPr>
          <w:p w:rsidR="00A556D2" w:rsidRDefault="005A0FD7">
            <w:pPr>
              <w:spacing w:after="0" w:line="240" w:lineRule="auto"/>
              <w:jc w:val="left"/>
            </w:pPr>
            <w:r>
              <w:t>Подизање и опремање пластеника за производњу поврћа, воћа, цвећа и расадничку производњу</w:t>
            </w:r>
          </w:p>
        </w:tc>
      </w:tr>
      <w:tr w:rsidR="00A556D2" w:rsidTr="00A556D2">
        <w:tc>
          <w:tcPr>
            <w:tcW w:w="2500" w:type="dxa"/>
          </w:tcPr>
          <w:p w:rsidR="00A556D2" w:rsidRDefault="005A0FD7">
            <w:pPr>
              <w:spacing w:after="0" w:line="240" w:lineRule="auto"/>
              <w:jc w:val="left"/>
            </w:pPr>
            <w:r>
              <w:t>101.4.20</w:t>
            </w:r>
          </w:p>
        </w:tc>
        <w:tc>
          <w:tcPr>
            <w:tcW w:w="7500" w:type="dxa"/>
          </w:tcPr>
          <w:p w:rsidR="00A556D2" w:rsidRDefault="005A0FD7">
            <w:pPr>
              <w:spacing w:after="0" w:line="240" w:lineRule="auto"/>
              <w:jc w:val="left"/>
            </w:pPr>
            <w:r>
              <w:t>Машине за допунску обраду земљишта</w:t>
            </w:r>
          </w:p>
        </w:tc>
      </w:tr>
      <w:tr w:rsidR="00A556D2" w:rsidTr="00A556D2">
        <w:tc>
          <w:tcPr>
            <w:tcW w:w="2500" w:type="dxa"/>
          </w:tcPr>
          <w:p w:rsidR="00A556D2" w:rsidRDefault="005A0FD7">
            <w:pPr>
              <w:spacing w:after="0" w:line="240" w:lineRule="auto"/>
              <w:jc w:val="left"/>
            </w:pPr>
            <w:r>
              <w:t>101.4.21</w:t>
            </w:r>
          </w:p>
        </w:tc>
        <w:tc>
          <w:tcPr>
            <w:tcW w:w="7500" w:type="dxa"/>
          </w:tcPr>
          <w:p w:rsidR="00A556D2" w:rsidRDefault="005A0FD7">
            <w:pPr>
              <w:spacing w:after="0" w:line="240" w:lineRule="auto"/>
              <w:jc w:val="left"/>
            </w:pPr>
            <w:r>
              <w:t>Машине за ђубрење земљишта</w:t>
            </w:r>
          </w:p>
        </w:tc>
      </w:tr>
      <w:tr w:rsidR="00A556D2" w:rsidTr="00A556D2">
        <w:tc>
          <w:tcPr>
            <w:tcW w:w="2500" w:type="dxa"/>
          </w:tcPr>
          <w:p w:rsidR="00A556D2" w:rsidRDefault="005A0FD7">
            <w:pPr>
              <w:spacing w:after="0" w:line="240" w:lineRule="auto"/>
              <w:jc w:val="left"/>
            </w:pPr>
            <w:r>
              <w:t>101.4.23</w:t>
            </w:r>
          </w:p>
        </w:tc>
        <w:tc>
          <w:tcPr>
            <w:tcW w:w="7500" w:type="dxa"/>
          </w:tcPr>
          <w:p w:rsidR="00A556D2" w:rsidRDefault="005A0FD7">
            <w:pPr>
              <w:spacing w:after="0" w:line="240" w:lineRule="auto"/>
              <w:jc w:val="left"/>
            </w:pPr>
            <w:r>
              <w:t>Машине за садњу</w:t>
            </w:r>
          </w:p>
        </w:tc>
      </w:tr>
      <w:tr w:rsidR="00A556D2" w:rsidTr="00A556D2">
        <w:tc>
          <w:tcPr>
            <w:tcW w:w="2500" w:type="dxa"/>
          </w:tcPr>
          <w:p w:rsidR="00A556D2" w:rsidRDefault="005A0FD7">
            <w:pPr>
              <w:spacing w:after="0" w:line="240" w:lineRule="auto"/>
              <w:jc w:val="left"/>
            </w:pPr>
            <w:r>
              <w:t>101.4.24</w:t>
            </w:r>
          </w:p>
        </w:tc>
        <w:tc>
          <w:tcPr>
            <w:tcW w:w="7500" w:type="dxa"/>
          </w:tcPr>
          <w:p w:rsidR="00A556D2" w:rsidRDefault="005A0FD7">
            <w:pPr>
              <w:spacing w:after="0" w:line="240" w:lineRule="auto"/>
              <w:jc w:val="left"/>
            </w:pPr>
            <w:r>
              <w:t>Машине за заштиту биља</w:t>
            </w:r>
          </w:p>
        </w:tc>
      </w:tr>
      <w:tr w:rsidR="00A556D2" w:rsidTr="00A556D2">
        <w:tc>
          <w:tcPr>
            <w:tcW w:w="2500" w:type="dxa"/>
          </w:tcPr>
          <w:p w:rsidR="00A556D2" w:rsidRDefault="005A0FD7">
            <w:pPr>
              <w:spacing w:after="0" w:line="240" w:lineRule="auto"/>
              <w:jc w:val="left"/>
            </w:pPr>
            <w:r>
              <w:t>101.4.28</w:t>
            </w:r>
          </w:p>
        </w:tc>
        <w:tc>
          <w:tcPr>
            <w:tcW w:w="7500" w:type="dxa"/>
          </w:tcPr>
          <w:p w:rsidR="00A556D2" w:rsidRDefault="005A0FD7">
            <w:pPr>
              <w:spacing w:after="0" w:line="240" w:lineRule="auto"/>
              <w:jc w:val="left"/>
            </w:pPr>
            <w:r>
              <w:t>Машине, уређаји и опрема за наводњавање усева</w:t>
            </w:r>
          </w:p>
        </w:tc>
      </w:tr>
      <w:tr w:rsidR="00A556D2" w:rsidTr="00A556D2">
        <w:tc>
          <w:tcPr>
            <w:tcW w:w="2500" w:type="dxa"/>
          </w:tcPr>
          <w:p w:rsidR="00A556D2" w:rsidRDefault="005A0FD7">
            <w:pPr>
              <w:spacing w:after="0" w:line="240" w:lineRule="auto"/>
              <w:jc w:val="left"/>
            </w:pPr>
            <w:r>
              <w:t>101.4.3</w:t>
            </w:r>
          </w:p>
        </w:tc>
        <w:tc>
          <w:tcPr>
            <w:tcW w:w="7500" w:type="dxa"/>
          </w:tcPr>
          <w:p w:rsidR="00A556D2" w:rsidRDefault="005A0FD7">
            <w:pPr>
              <w:spacing w:after="0" w:line="240" w:lineRule="auto"/>
              <w:jc w:val="left"/>
            </w:pPr>
            <w:r>
              <w:t>Подизање, набавка и опремање система противградне заштите  у воћњацима и вишегодишњим засадима</w:t>
            </w:r>
          </w:p>
        </w:tc>
      </w:tr>
      <w:tr w:rsidR="00A556D2" w:rsidTr="00A556D2">
        <w:tc>
          <w:tcPr>
            <w:tcW w:w="2500" w:type="dxa"/>
          </w:tcPr>
          <w:p w:rsidR="00A556D2" w:rsidRDefault="005A0FD7">
            <w:pPr>
              <w:spacing w:after="0" w:line="240" w:lineRule="auto"/>
              <w:jc w:val="left"/>
            </w:pPr>
            <w:r>
              <w:t>101.4.4</w:t>
            </w:r>
          </w:p>
        </w:tc>
        <w:tc>
          <w:tcPr>
            <w:tcW w:w="7500" w:type="dxa"/>
          </w:tcPr>
          <w:p w:rsidR="00A556D2" w:rsidRDefault="005A0FD7">
            <w:pPr>
              <w:spacing w:after="0" w:line="240" w:lineRule="auto"/>
              <w:jc w:val="left"/>
            </w:pPr>
            <w:r>
              <w:t>Подизање/набавка жичаних ограда око вишегодишњих засада</w:t>
            </w:r>
          </w:p>
        </w:tc>
      </w:tr>
      <w:tr w:rsidR="00A556D2" w:rsidTr="00A556D2">
        <w:tc>
          <w:tcPr>
            <w:tcW w:w="2500" w:type="dxa"/>
          </w:tcPr>
          <w:p w:rsidR="00A556D2" w:rsidRDefault="005A0FD7">
            <w:pPr>
              <w:spacing w:after="0" w:line="240" w:lineRule="auto"/>
              <w:jc w:val="left"/>
            </w:pPr>
            <w:r>
              <w:t>101.5.1</w:t>
            </w:r>
          </w:p>
        </w:tc>
        <w:tc>
          <w:tcPr>
            <w:tcW w:w="7500" w:type="dxa"/>
          </w:tcPr>
          <w:p w:rsidR="00A556D2" w:rsidRDefault="005A0FD7">
            <w:pPr>
              <w:spacing w:after="0" w:line="240" w:lineRule="auto"/>
              <w:jc w:val="left"/>
            </w:pPr>
            <w:r>
              <w:t>Машине за примарну обраду земљишта</w:t>
            </w:r>
          </w:p>
        </w:tc>
      </w:tr>
      <w:tr w:rsidR="00A556D2" w:rsidTr="00A556D2">
        <w:tc>
          <w:tcPr>
            <w:tcW w:w="2500" w:type="dxa"/>
          </w:tcPr>
          <w:p w:rsidR="00A556D2" w:rsidRDefault="005A0FD7">
            <w:pPr>
              <w:spacing w:after="0" w:line="240" w:lineRule="auto"/>
              <w:jc w:val="left"/>
            </w:pPr>
            <w:r>
              <w:t>101.5.10</w:t>
            </w:r>
          </w:p>
        </w:tc>
        <w:tc>
          <w:tcPr>
            <w:tcW w:w="7500" w:type="dxa"/>
          </w:tcPr>
          <w:p w:rsidR="00A556D2" w:rsidRDefault="005A0FD7">
            <w:pPr>
              <w:spacing w:after="0" w:line="240" w:lineRule="auto"/>
              <w:jc w:val="left"/>
            </w:pPr>
            <w:r>
              <w:t>Машине и опрема за наводњавање усева</w:t>
            </w:r>
          </w:p>
        </w:tc>
      </w:tr>
      <w:tr w:rsidR="00A556D2" w:rsidTr="00A556D2">
        <w:tc>
          <w:tcPr>
            <w:tcW w:w="2500" w:type="dxa"/>
          </w:tcPr>
          <w:p w:rsidR="00A556D2" w:rsidRDefault="005A0FD7">
            <w:pPr>
              <w:spacing w:after="0" w:line="240" w:lineRule="auto"/>
              <w:jc w:val="left"/>
            </w:pPr>
            <w:r>
              <w:t>101.5.2</w:t>
            </w:r>
          </w:p>
        </w:tc>
        <w:tc>
          <w:tcPr>
            <w:tcW w:w="7500" w:type="dxa"/>
          </w:tcPr>
          <w:p w:rsidR="00A556D2" w:rsidRDefault="005A0FD7">
            <w:pPr>
              <w:spacing w:after="0" w:line="240" w:lineRule="auto"/>
              <w:jc w:val="left"/>
            </w:pPr>
            <w:r>
              <w:t>Машине за допунску обраду земљишта</w:t>
            </w:r>
          </w:p>
        </w:tc>
      </w:tr>
      <w:tr w:rsidR="00A556D2" w:rsidTr="00A556D2">
        <w:tc>
          <w:tcPr>
            <w:tcW w:w="2500" w:type="dxa"/>
          </w:tcPr>
          <w:p w:rsidR="00A556D2" w:rsidRDefault="005A0FD7">
            <w:pPr>
              <w:spacing w:after="0" w:line="240" w:lineRule="auto"/>
              <w:jc w:val="left"/>
            </w:pPr>
            <w:r>
              <w:t>101.5.3</w:t>
            </w:r>
          </w:p>
        </w:tc>
        <w:tc>
          <w:tcPr>
            <w:tcW w:w="7500" w:type="dxa"/>
          </w:tcPr>
          <w:p w:rsidR="00A556D2" w:rsidRDefault="005A0FD7">
            <w:pPr>
              <w:spacing w:after="0" w:line="240" w:lineRule="auto"/>
              <w:jc w:val="left"/>
            </w:pPr>
            <w:r>
              <w:t>Машине за ђубрење земљишта</w:t>
            </w:r>
          </w:p>
        </w:tc>
      </w:tr>
      <w:tr w:rsidR="00A556D2" w:rsidTr="00A556D2">
        <w:tc>
          <w:tcPr>
            <w:tcW w:w="2500" w:type="dxa"/>
          </w:tcPr>
          <w:p w:rsidR="00A556D2" w:rsidRDefault="005A0FD7">
            <w:pPr>
              <w:spacing w:after="0" w:line="240" w:lineRule="auto"/>
              <w:jc w:val="left"/>
            </w:pPr>
            <w:r>
              <w:t>101.5.4</w:t>
            </w:r>
          </w:p>
        </w:tc>
        <w:tc>
          <w:tcPr>
            <w:tcW w:w="7500" w:type="dxa"/>
          </w:tcPr>
          <w:p w:rsidR="00A556D2" w:rsidRDefault="005A0FD7">
            <w:pPr>
              <w:spacing w:after="0" w:line="240" w:lineRule="auto"/>
              <w:jc w:val="left"/>
            </w:pPr>
            <w:r>
              <w:t>Машине за сетву</w:t>
            </w:r>
          </w:p>
        </w:tc>
      </w:tr>
      <w:tr w:rsidR="00A556D2" w:rsidTr="00A556D2">
        <w:tc>
          <w:tcPr>
            <w:tcW w:w="2500" w:type="dxa"/>
          </w:tcPr>
          <w:p w:rsidR="00A556D2" w:rsidRDefault="005A0FD7">
            <w:pPr>
              <w:spacing w:after="0" w:line="240" w:lineRule="auto"/>
              <w:jc w:val="left"/>
            </w:pPr>
            <w:r>
              <w:t>101.5.6</w:t>
            </w:r>
          </w:p>
        </w:tc>
        <w:tc>
          <w:tcPr>
            <w:tcW w:w="7500" w:type="dxa"/>
          </w:tcPr>
          <w:p w:rsidR="00A556D2" w:rsidRDefault="005A0FD7">
            <w:pPr>
              <w:spacing w:after="0" w:line="240" w:lineRule="auto"/>
              <w:jc w:val="left"/>
            </w:pPr>
            <w:r>
              <w:t>Машине за заштиту биља</w:t>
            </w:r>
          </w:p>
        </w:tc>
      </w:tr>
      <w:tr w:rsidR="00A556D2" w:rsidTr="00A556D2">
        <w:tc>
          <w:tcPr>
            <w:tcW w:w="2500" w:type="dxa"/>
          </w:tcPr>
          <w:p w:rsidR="00A556D2" w:rsidRDefault="005A0FD7">
            <w:pPr>
              <w:spacing w:after="0" w:line="240" w:lineRule="auto"/>
              <w:jc w:val="left"/>
            </w:pPr>
            <w:r>
              <w:t>101.6.2</w:t>
            </w:r>
          </w:p>
        </w:tc>
        <w:tc>
          <w:tcPr>
            <w:tcW w:w="7500" w:type="dxa"/>
          </w:tcPr>
          <w:p w:rsidR="00A556D2" w:rsidRDefault="005A0FD7">
            <w:pPr>
              <w:spacing w:after="0" w:line="240" w:lineRule="auto"/>
              <w:jc w:val="left"/>
            </w:pPr>
            <w:r>
              <w:t xml:space="preserve">Набавка опреме за пчеларство </w:t>
            </w:r>
          </w:p>
        </w:tc>
      </w:tr>
    </w:tbl>
    <w:p w:rsidR="00A556D2" w:rsidRDefault="005A0FD7">
      <w:r>
        <w:br/>
      </w:r>
      <w:r>
        <w:rPr>
          <w:b/>
          <w:bCs/>
        </w:rPr>
        <w:t xml:space="preserve">2.2.9. Критеријуми селекције: </w:t>
      </w:r>
      <w:r>
        <w:rPr>
          <w:color w:val="FFFFFF"/>
        </w:rPr>
        <w:t xml:space="preserve">                                                 </w:t>
      </w:r>
      <w:r>
        <w:rPr>
          <w:color w:val="FFFFFF"/>
        </w:rPr>
        <w:t xml:space="preserve">   .</w:t>
      </w:r>
      <w:r>
        <w:br/>
      </w:r>
    </w:p>
    <w:tbl>
      <w:tblPr>
        <w:tblStyle w:val="Tabela77"/>
        <w:tblW w:w="0" w:type="auto"/>
        <w:tblInd w:w="50" w:type="dxa"/>
        <w:tblLook w:val="04A0" w:firstRow="1" w:lastRow="0" w:firstColumn="1" w:lastColumn="0" w:noHBand="0" w:noVBand="1"/>
      </w:tblPr>
      <w:tblGrid>
        <w:gridCol w:w="668"/>
        <w:gridCol w:w="6162"/>
        <w:gridCol w:w="666"/>
        <w:gridCol w:w="1579"/>
      </w:tblGrid>
      <w:tr w:rsidR="00A556D2" w:rsidTr="00A556D2">
        <w:trPr>
          <w:cnfStyle w:val="100000000000" w:firstRow="1" w:lastRow="0" w:firstColumn="0" w:lastColumn="0" w:oddVBand="0" w:evenVBand="0" w:oddHBand="0" w:evenHBand="0" w:firstRowFirstColumn="0" w:firstRowLastColumn="0" w:lastRowFirstColumn="0" w:lastRowLastColumn="0"/>
        </w:trPr>
        <w:tc>
          <w:tcPr>
            <w:tcW w:w="6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Тип критеријума за избор</w:t>
            </w:r>
          </w:p>
        </w:tc>
        <w:tc>
          <w:tcPr>
            <w:tcW w:w="600" w:type="dxa"/>
          </w:tcPr>
          <w:p w:rsidR="00A556D2" w:rsidRDefault="005A0FD7">
            <w:pPr>
              <w:spacing w:after="0" w:line="240" w:lineRule="auto"/>
              <w:jc w:val="center"/>
            </w:pPr>
            <w:r>
              <w:t>Да/Не</w:t>
            </w:r>
          </w:p>
        </w:tc>
        <w:tc>
          <w:tcPr>
            <w:tcW w:w="1800" w:type="dxa"/>
          </w:tcPr>
          <w:p w:rsidR="00A556D2" w:rsidRDefault="005A0FD7">
            <w:pPr>
              <w:spacing w:after="0" w:line="240" w:lineRule="auto"/>
              <w:jc w:val="center"/>
            </w:pPr>
            <w:r>
              <w:t>Бодови</w:t>
            </w:r>
          </w:p>
        </w:tc>
      </w:tr>
      <w:tr w:rsidR="00A556D2" w:rsidTr="00A556D2">
        <w:tc>
          <w:tcPr>
            <w:tcW w:w="6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У оквиру мере нису предвиђени критеријуми селекције, односно подршка ће се одобравати по редоследу подношења захтева, за оне подносиоце који испуне опште критеријуме.</w:t>
            </w:r>
          </w:p>
        </w:tc>
        <w:tc>
          <w:tcPr>
            <w:tcW w:w="600" w:type="dxa"/>
          </w:tcPr>
          <w:p w:rsidR="00A556D2" w:rsidRDefault="005A0FD7">
            <w:pPr>
              <w:spacing w:after="0" w:line="240" w:lineRule="auto"/>
              <w:jc w:val="center"/>
            </w:pPr>
            <w:r>
              <w:t>не</w:t>
            </w:r>
          </w:p>
        </w:tc>
        <w:tc>
          <w:tcPr>
            <w:tcW w:w="1800" w:type="dxa"/>
          </w:tcPr>
          <w:p w:rsidR="00A556D2" w:rsidRDefault="00A556D2">
            <w:pPr>
              <w:spacing w:after="0" w:line="240" w:lineRule="auto"/>
              <w:jc w:val="center"/>
            </w:pPr>
          </w:p>
        </w:tc>
      </w:tr>
    </w:tbl>
    <w:p w:rsidR="00A556D2" w:rsidRDefault="005A0FD7">
      <w:r>
        <w:br/>
      </w:r>
      <w:r>
        <w:rPr>
          <w:b/>
          <w:bCs/>
        </w:rPr>
        <w:t xml:space="preserve">2.2.10. Интензитет помоћи: </w:t>
      </w:r>
      <w:r>
        <w:t xml:space="preserve">          Износ подстицаја је 50 % од вредности реализоване инвестиције, без ПДВ-а, при чему укупна вредност инвестиције не може бити мања од 20.000,00 динара без ПДВ-а,  а максималан износ субвенције од стране општине је 50.000,</w:t>
      </w:r>
      <w:r>
        <w:t xml:space="preserve">00 динара по  кориснику субвенције без обзира на вредност инвестиције и на који се сектор инвестиција односи или више сектора. </w:t>
      </w:r>
      <w:r>
        <w:rPr>
          <w:color w:val="FFFFFF"/>
        </w:rPr>
        <w:t xml:space="preserve">                                                    .</w:t>
      </w:r>
      <w:r>
        <w:br/>
      </w:r>
      <w:r>
        <w:br/>
      </w:r>
      <w:r>
        <w:rPr>
          <w:b/>
          <w:bCs/>
        </w:rPr>
        <w:t xml:space="preserve">2.2.11. Индикатори/показатељи: </w:t>
      </w:r>
      <w:r>
        <w:rPr>
          <w:color w:val="FFFFFF"/>
        </w:rPr>
        <w:t xml:space="preserve">                                           </w:t>
      </w:r>
      <w:r>
        <w:rPr>
          <w:color w:val="FFFFFF"/>
        </w:rPr>
        <w:t xml:space="preserve">         .</w:t>
      </w:r>
      <w:r>
        <w:br/>
      </w:r>
    </w:p>
    <w:tbl>
      <w:tblPr>
        <w:tblStyle w:val="Tabela77"/>
        <w:tblW w:w="0" w:type="auto"/>
        <w:tblInd w:w="50" w:type="dxa"/>
        <w:tblLook w:val="04A0" w:firstRow="1" w:lastRow="0" w:firstColumn="1" w:lastColumn="0" w:noHBand="0" w:noVBand="1"/>
      </w:tblPr>
      <w:tblGrid>
        <w:gridCol w:w="2278"/>
        <w:gridCol w:w="6797"/>
      </w:tblGrid>
      <w:tr w:rsidR="00A556D2" w:rsidTr="00A556D2">
        <w:trPr>
          <w:cnfStyle w:val="100000000000" w:firstRow="1" w:lastRow="0" w:firstColumn="0" w:lastColumn="0" w:oddVBand="0" w:evenVBand="0" w:oddHBand="0" w:evenHBand="0" w:firstRowFirstColumn="0" w:firstRowLastColumn="0" w:lastRowFirstColumn="0" w:lastRowLastColumn="0"/>
        </w:trPr>
        <w:tc>
          <w:tcPr>
            <w:tcW w:w="25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Назив показатеља</w:t>
            </w:r>
          </w:p>
        </w:tc>
      </w:tr>
      <w:tr w:rsidR="00A556D2" w:rsidTr="00A556D2">
        <w:tc>
          <w:tcPr>
            <w:tcW w:w="25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Укупан број пољопривредних газдинстава која су набавила нову механизацију и опрему</w:t>
            </w:r>
          </w:p>
        </w:tc>
      </w:tr>
      <w:tr w:rsidR="00A556D2" w:rsidTr="00A556D2">
        <w:tc>
          <w:tcPr>
            <w:tcW w:w="2500" w:type="dxa"/>
          </w:tcPr>
          <w:p w:rsidR="00A556D2" w:rsidRDefault="005A0FD7">
            <w:pPr>
              <w:spacing w:after="0" w:line="240" w:lineRule="auto"/>
              <w:jc w:val="center"/>
            </w:pPr>
            <w:r>
              <w:t>2</w:t>
            </w:r>
          </w:p>
        </w:tc>
        <w:tc>
          <w:tcPr>
            <w:tcW w:w="7500" w:type="dxa"/>
          </w:tcPr>
          <w:p w:rsidR="00A556D2" w:rsidRDefault="005A0FD7">
            <w:pPr>
              <w:spacing w:after="0" w:line="240" w:lineRule="auto"/>
              <w:jc w:val="left"/>
            </w:pPr>
            <w:r>
              <w:t>Број газдинстава која су модернизовала производњу</w:t>
            </w:r>
          </w:p>
        </w:tc>
      </w:tr>
      <w:tr w:rsidR="00A556D2" w:rsidTr="00A556D2">
        <w:tc>
          <w:tcPr>
            <w:tcW w:w="2500" w:type="dxa"/>
          </w:tcPr>
          <w:p w:rsidR="00A556D2" w:rsidRDefault="005A0FD7">
            <w:pPr>
              <w:spacing w:after="0" w:line="240" w:lineRule="auto"/>
              <w:jc w:val="center"/>
            </w:pPr>
            <w:r>
              <w:t>3</w:t>
            </w:r>
          </w:p>
        </w:tc>
        <w:tc>
          <w:tcPr>
            <w:tcW w:w="7500" w:type="dxa"/>
          </w:tcPr>
          <w:p w:rsidR="00A556D2" w:rsidRDefault="005A0FD7">
            <w:pPr>
              <w:spacing w:after="0" w:line="240" w:lineRule="auto"/>
              <w:jc w:val="left"/>
            </w:pPr>
            <w:r>
              <w:t>Укупна вредност инвестиција у физичку имовину</w:t>
            </w:r>
          </w:p>
        </w:tc>
      </w:tr>
    </w:tbl>
    <w:p w:rsidR="00A556D2" w:rsidRDefault="005A0FD7">
      <w:r>
        <w:br/>
      </w:r>
      <w:r>
        <w:rPr>
          <w:b/>
          <w:bCs/>
        </w:rPr>
        <w:t xml:space="preserve">2.2.12. Административна процедура: </w:t>
      </w:r>
      <w:r>
        <w:t>Председник општине Косјерић донеће Одлуку о расписивању Јавног позив или Конкурса за подношење захтева са прецизираним условима и неопходном документацијом уз  спровођење  што  боље информисаности  и роковима за подношење</w:t>
      </w:r>
      <w:r>
        <w:t xml:space="preserve"> захтева. Достављени захтеви ће бити административно проверени од стране Одсека за привреду, лер, финансије и буџет- пољопривредне службе у смислу комплетности, административне усаглашености и прихватљивости. Захтеви који испуњавају услове и прихватљиви су</w:t>
      </w:r>
      <w:r>
        <w:t>, биће финансирани до висине средстава према позиву за подношење захтева и до утрошка средстава предвиђених за ову намену. Захтеви се подносе од стране корисника на обрасцима у складу са условима који су раније прописани. Детаљне административне провере се</w:t>
      </w:r>
      <w:r>
        <w:t xml:space="preserve"> спроводе пре одобравања захтева ради утврђивања да ли је потпун, поднет на време и да ли су услови за одобравање захтева испуњени.  Захтеви који стигну комплетни, благовремено и у складу са условима Конкурса биће прегледани по редоследу њиховог пристизања</w:t>
      </w:r>
      <w:r>
        <w:t>. Након утврђивања испуњености услова дефинисаних Конкурсом, надлежни орган доноси Решење о праву на коришћење и исплати подстицаја према редоследу пристизања захтева, а одобрена средства  уплаћиваће се на наменски рачун регистрованог пољопривредног газдин</w:t>
      </w:r>
      <w:r>
        <w:t>ства. Финансирање захтева вршиће се до утрошка средстава предвиђених за ову намену Одлуком о буџету општине Косјерић за 2019. годину („Службени лист општине Косјерић“, број 15/18 од 26.12.2018. године).               Захтеви са документацијом се подносе на</w:t>
      </w:r>
      <w:r>
        <w:t xml:space="preserve"> шалтеру писарнице Општинске управе општине Косјерић од дана објављивања Конкурса до утрошка средстава предвиђених за ову намену, односно датума наведеног у Конкурсу.  Потенцијални корисници су обавезни  да надлежном органу омогуће контролу на терену.     </w:t>
      </w:r>
      <w:r>
        <w:t xml:space="preserve">                                                 .  </w:t>
      </w:r>
      <w:r>
        <w:rPr>
          <w:color w:val="FFFFFF"/>
        </w:rPr>
        <w:t xml:space="preserve">                                                    .</w:t>
      </w:r>
      <w:r>
        <w:br/>
      </w:r>
      <w:r>
        <w:br/>
      </w:r>
    </w:p>
    <w:p w:rsidR="00A556D2" w:rsidRDefault="005A0FD7">
      <w:r>
        <w:br/>
      </w:r>
      <w:r>
        <w:rPr>
          <w:b/>
          <w:bCs/>
        </w:rPr>
        <w:t xml:space="preserve">2.3. Назив и шифра мере: </w:t>
      </w:r>
      <w:r>
        <w:t>104 Управљање ризицима</w:t>
      </w:r>
      <w:r>
        <w:rPr>
          <w:color w:val="FFFFFF"/>
        </w:rPr>
        <w:t xml:space="preserve">                                                    .</w:t>
      </w:r>
      <w:r>
        <w:br/>
      </w:r>
      <w:r>
        <w:br/>
      </w:r>
      <w:r>
        <w:rPr>
          <w:b/>
          <w:bCs/>
        </w:rPr>
        <w:t xml:space="preserve">2.3.1. Образложење: </w:t>
      </w:r>
      <w:r>
        <w:t xml:space="preserve"> </w:t>
      </w:r>
      <w:r>
        <w:tab/>
        <w:t>Ова мера је од посебног</w:t>
      </w:r>
      <w:r>
        <w:t xml:space="preserve"> значаја за рурално подручје општине Косјерић. Разлози за издвајање средства за ову намену су у чињеници да је пољопривредна делатност на подручју Косјерића веома подложна утицају временских непогода (град, суша, поплаве) од којих се не може у потпуности з</w:t>
      </w:r>
      <w:r>
        <w:t xml:space="preserve">аштитити или не постоји економска исплативост успостављања ефикасне заштите. Систем противградне заштите на подручју општине Косјерић чини 11 класични противградни станица на којима су ангажована 22 стрелца и 4 аутоматске станице. Сезона одбране од града  </w:t>
      </w:r>
      <w:r>
        <w:t>траје 6 месеци (од 15.04. до 15.10. текуће године). Како би систем противградне заштите што ефикасније функционисо, општина Косјерић планира да издваји средства за суфинансирање опремања противградних станица додатном набавком ракета у сарадњи са МУП - Сек</w:t>
      </w:r>
      <w:r>
        <w:t>тором за ванредне ситуације и Републичким хидрометеролошким заводом- Радарским центром Буари.      Планирана мера има потпуну оправданост, јер је у питању заштита имовине и пољопривредних површина од елементарне непогоде- града. Искуства показују да би у с</w:t>
      </w:r>
      <w:r>
        <w:t xml:space="preserve">лучају неспровођења ове мере и дејства временских непогода последице могле бити катастрофалне у смислу велике и непроцењиве материјалне штете у пољопривреди. За случај неспровођења ове мере не постоје одговарајућа, алтернативна решења. </w:t>
      </w:r>
      <w:r>
        <w:rPr>
          <w:color w:val="FFFFFF"/>
        </w:rPr>
        <w:t xml:space="preserve">                    </w:t>
      </w:r>
      <w:r>
        <w:rPr>
          <w:color w:val="FFFFFF"/>
        </w:rPr>
        <w:t xml:space="preserve">                                .</w:t>
      </w:r>
      <w:r>
        <w:br/>
      </w:r>
      <w:r>
        <w:br/>
      </w:r>
      <w:r>
        <w:rPr>
          <w:b/>
          <w:bCs/>
        </w:rPr>
        <w:t xml:space="preserve">2.3.2. Циљеви мере: </w:t>
      </w:r>
      <w:r>
        <w:t xml:space="preserve">Ова мера доприности превентивној заштити пољопривредне производње (наручито воћарске) од елементарне непогоде- града и у том смислу произвођачима представља вид сигурности. </w:t>
      </w:r>
      <w:r>
        <w:rPr>
          <w:color w:val="FFFFFF"/>
        </w:rPr>
        <w:t xml:space="preserve">                            </w:t>
      </w:r>
      <w:r>
        <w:rPr>
          <w:color w:val="FFFFFF"/>
        </w:rPr>
        <w:t xml:space="preserve">                        .</w:t>
      </w:r>
      <w:r>
        <w:br/>
      </w:r>
      <w:r>
        <w:br/>
      </w:r>
      <w:r>
        <w:rPr>
          <w:b/>
          <w:bCs/>
        </w:rPr>
        <w:t xml:space="preserve">2.3.3. Веза мере са националним програмима за рурални развој и пољопривреду: </w:t>
      </w:r>
      <w:r>
        <w:t xml:space="preserve">             Мера је усклађена са  Националним програмом за рурални развој  Републике Србије (2018- 2020); Подстицаји за управљање ризицима у пољопривре</w:t>
      </w:r>
      <w:r>
        <w:t>дној производњи.</w:t>
      </w:r>
      <w:r>
        <w:rPr>
          <w:color w:val="FFFFFF"/>
        </w:rPr>
        <w:t xml:space="preserve">                                                    .</w:t>
      </w:r>
      <w:r>
        <w:br/>
      </w:r>
      <w:r>
        <w:br/>
      </w:r>
      <w:r>
        <w:rPr>
          <w:b/>
          <w:bCs/>
        </w:rPr>
        <w:t xml:space="preserve">2.3.4. Крајњи корисници: </w:t>
      </w:r>
      <w:r>
        <w:t>Корисник ове мере је општина.</w:t>
      </w:r>
      <w:r>
        <w:rPr>
          <w:color w:val="FFFFFF"/>
        </w:rPr>
        <w:t xml:space="preserve">                                                    .</w:t>
      </w:r>
      <w:r>
        <w:br/>
      </w:r>
      <w:r>
        <w:br/>
      </w:r>
      <w:r>
        <w:rPr>
          <w:b/>
          <w:bCs/>
        </w:rPr>
        <w:t xml:space="preserve">2.3.5. Економска одрживост: </w:t>
      </w:r>
      <w:r>
        <w:t>Није примењиво</w:t>
      </w:r>
      <w:r>
        <w:rPr>
          <w:color w:val="FFFFFF"/>
        </w:rPr>
        <w:t xml:space="preserve">                                  </w:t>
      </w:r>
      <w:r>
        <w:rPr>
          <w:color w:val="FFFFFF"/>
        </w:rPr>
        <w:t xml:space="preserve">                  .</w:t>
      </w:r>
      <w:r>
        <w:br/>
      </w:r>
      <w:r>
        <w:br/>
      </w:r>
      <w:r>
        <w:rPr>
          <w:b/>
          <w:bCs/>
        </w:rPr>
        <w:t xml:space="preserve">2.3.6. Општи критеријуми за кориснике: </w:t>
      </w:r>
      <w:r>
        <w:t>Општи критеријуми за кориснике ове мере не постоје.</w:t>
      </w:r>
      <w:r>
        <w:rPr>
          <w:color w:val="FFFFFF"/>
        </w:rPr>
        <w:t xml:space="preserve">                                                    .</w:t>
      </w:r>
      <w:r>
        <w:br/>
      </w:r>
      <w:r>
        <w:br/>
      </w:r>
      <w:r>
        <w:rPr>
          <w:b/>
          <w:bCs/>
        </w:rPr>
        <w:t xml:space="preserve">2.3.7. Специфични критеријуми: </w:t>
      </w:r>
      <w:r>
        <w:t>Специфични критеријуми за кориснике ове мере не постоје.</w:t>
      </w:r>
      <w:r>
        <w:rPr>
          <w:color w:val="FFFFFF"/>
        </w:rPr>
        <w:t xml:space="preserve">   </w:t>
      </w:r>
      <w:r>
        <w:rPr>
          <w:color w:val="FFFFFF"/>
        </w:rPr>
        <w:t xml:space="preserve">                                                 .</w:t>
      </w:r>
      <w:r>
        <w:br/>
      </w:r>
      <w:r>
        <w:br/>
      </w:r>
      <w:r>
        <w:rPr>
          <w:b/>
          <w:bCs/>
        </w:rPr>
        <w:t xml:space="preserve">2.3.8. Листа инвестиција у оквиру мере: </w:t>
      </w:r>
      <w:r>
        <w:rPr>
          <w:color w:val="FFFFFF"/>
        </w:rPr>
        <w:t xml:space="preserve">                                                    .</w:t>
      </w:r>
      <w:r>
        <w:br/>
      </w:r>
    </w:p>
    <w:tbl>
      <w:tblPr>
        <w:tblStyle w:val="Tabela77"/>
        <w:tblW w:w="0" w:type="auto"/>
        <w:tblInd w:w="50" w:type="dxa"/>
        <w:tblLook w:val="04A0" w:firstRow="1" w:lastRow="0" w:firstColumn="1" w:lastColumn="0" w:noHBand="0" w:noVBand="1"/>
      </w:tblPr>
      <w:tblGrid>
        <w:gridCol w:w="2337"/>
        <w:gridCol w:w="6738"/>
      </w:tblGrid>
      <w:tr w:rsidR="00A556D2" w:rsidTr="00A556D2">
        <w:trPr>
          <w:cnfStyle w:val="100000000000" w:firstRow="1" w:lastRow="0" w:firstColumn="0" w:lastColumn="0" w:oddVBand="0" w:evenVBand="0" w:oddHBand="0" w:evenHBand="0" w:firstRowFirstColumn="0" w:firstRowLastColumn="0" w:lastRowFirstColumn="0" w:lastRowLastColumn="0"/>
        </w:trPr>
        <w:tc>
          <w:tcPr>
            <w:tcW w:w="2500" w:type="dxa"/>
          </w:tcPr>
          <w:p w:rsidR="00A556D2" w:rsidRDefault="005A0FD7">
            <w:pPr>
              <w:spacing w:after="0" w:line="240" w:lineRule="auto"/>
              <w:jc w:val="left"/>
            </w:pPr>
            <w:r>
              <w:t>Шифра инвестиције</w:t>
            </w:r>
          </w:p>
        </w:tc>
        <w:tc>
          <w:tcPr>
            <w:tcW w:w="7500" w:type="dxa"/>
          </w:tcPr>
          <w:p w:rsidR="00A556D2" w:rsidRDefault="005A0FD7">
            <w:pPr>
              <w:spacing w:after="0" w:line="240" w:lineRule="auto"/>
              <w:jc w:val="left"/>
            </w:pPr>
            <w:r>
              <w:t>Назив инвестиције</w:t>
            </w:r>
          </w:p>
        </w:tc>
      </w:tr>
      <w:tr w:rsidR="00A556D2" w:rsidTr="00A556D2">
        <w:tc>
          <w:tcPr>
            <w:tcW w:w="2500" w:type="dxa"/>
          </w:tcPr>
          <w:p w:rsidR="00A556D2" w:rsidRDefault="005A0FD7">
            <w:pPr>
              <w:spacing w:after="0" w:line="240" w:lineRule="auto"/>
              <w:jc w:val="left"/>
            </w:pPr>
            <w:r>
              <w:t>104.1</w:t>
            </w:r>
          </w:p>
        </w:tc>
        <w:tc>
          <w:tcPr>
            <w:tcW w:w="7500" w:type="dxa"/>
          </w:tcPr>
          <w:p w:rsidR="00A556D2" w:rsidRDefault="005A0FD7">
            <w:pPr>
              <w:spacing w:after="0" w:line="240" w:lineRule="auto"/>
              <w:jc w:val="left"/>
            </w:pPr>
            <w:r>
              <w:t xml:space="preserve">Улагање у заштиту од елементарних непогода, неповољних климатских </w:t>
            </w:r>
            <w:r>
              <w:t xml:space="preserve">прилика и катастрофалних догађаја </w:t>
            </w:r>
          </w:p>
        </w:tc>
      </w:tr>
    </w:tbl>
    <w:p w:rsidR="00A556D2" w:rsidRDefault="005A0FD7">
      <w:r>
        <w:br/>
      </w:r>
      <w:r>
        <w:rPr>
          <w:b/>
          <w:bCs/>
        </w:rPr>
        <w:t xml:space="preserve">2.3.9. Критеријуми селекције: </w:t>
      </w:r>
      <w:r>
        <w:rPr>
          <w:color w:val="FFFFFF"/>
        </w:rPr>
        <w:t xml:space="preserve">                                                    .</w:t>
      </w:r>
      <w:r>
        <w:br/>
      </w:r>
    </w:p>
    <w:tbl>
      <w:tblPr>
        <w:tblStyle w:val="Tabela77"/>
        <w:tblW w:w="0" w:type="auto"/>
        <w:tblInd w:w="50" w:type="dxa"/>
        <w:tblLook w:val="04A0" w:firstRow="1" w:lastRow="0" w:firstColumn="1" w:lastColumn="0" w:noHBand="0" w:noVBand="1"/>
      </w:tblPr>
      <w:tblGrid>
        <w:gridCol w:w="668"/>
        <w:gridCol w:w="6162"/>
        <w:gridCol w:w="666"/>
        <w:gridCol w:w="1579"/>
      </w:tblGrid>
      <w:tr w:rsidR="00A556D2" w:rsidTr="00A556D2">
        <w:trPr>
          <w:cnfStyle w:val="100000000000" w:firstRow="1" w:lastRow="0" w:firstColumn="0" w:lastColumn="0" w:oddVBand="0" w:evenVBand="0" w:oddHBand="0" w:evenHBand="0" w:firstRowFirstColumn="0" w:firstRowLastColumn="0" w:lastRowFirstColumn="0" w:lastRowLastColumn="0"/>
        </w:trPr>
        <w:tc>
          <w:tcPr>
            <w:tcW w:w="6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Тип критеријума за избор</w:t>
            </w:r>
          </w:p>
        </w:tc>
        <w:tc>
          <w:tcPr>
            <w:tcW w:w="600" w:type="dxa"/>
          </w:tcPr>
          <w:p w:rsidR="00A556D2" w:rsidRDefault="005A0FD7">
            <w:pPr>
              <w:spacing w:after="0" w:line="240" w:lineRule="auto"/>
              <w:jc w:val="center"/>
            </w:pPr>
            <w:r>
              <w:t>Да/Не</w:t>
            </w:r>
          </w:p>
        </w:tc>
        <w:tc>
          <w:tcPr>
            <w:tcW w:w="1800" w:type="dxa"/>
          </w:tcPr>
          <w:p w:rsidR="00A556D2" w:rsidRDefault="005A0FD7">
            <w:pPr>
              <w:spacing w:after="0" w:line="240" w:lineRule="auto"/>
              <w:jc w:val="center"/>
            </w:pPr>
            <w:r>
              <w:t>Бодови</w:t>
            </w:r>
          </w:p>
        </w:tc>
      </w:tr>
      <w:tr w:rsidR="00A556D2" w:rsidTr="00A556D2">
        <w:tc>
          <w:tcPr>
            <w:tcW w:w="6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Критеријуми селекције за ову меру се не примењују.</w:t>
            </w:r>
          </w:p>
        </w:tc>
        <w:tc>
          <w:tcPr>
            <w:tcW w:w="600" w:type="dxa"/>
          </w:tcPr>
          <w:p w:rsidR="00A556D2" w:rsidRDefault="005A0FD7">
            <w:pPr>
              <w:spacing w:after="0" w:line="240" w:lineRule="auto"/>
              <w:jc w:val="center"/>
            </w:pPr>
            <w:r>
              <w:t>не</w:t>
            </w:r>
          </w:p>
        </w:tc>
        <w:tc>
          <w:tcPr>
            <w:tcW w:w="1800" w:type="dxa"/>
          </w:tcPr>
          <w:p w:rsidR="00A556D2" w:rsidRDefault="00A556D2">
            <w:pPr>
              <w:spacing w:after="0" w:line="240" w:lineRule="auto"/>
              <w:jc w:val="center"/>
            </w:pPr>
          </w:p>
        </w:tc>
      </w:tr>
    </w:tbl>
    <w:p w:rsidR="00A556D2" w:rsidRDefault="005A0FD7">
      <w:r>
        <w:br/>
      </w:r>
      <w:r>
        <w:rPr>
          <w:b/>
          <w:bCs/>
        </w:rPr>
        <w:t xml:space="preserve">2.3.10. Интензитет помоћи: </w:t>
      </w:r>
      <w:r>
        <w:t>Интезитет помоћи је 100%. Мером је предвиђен максимални износ средстава од 1.500.000,00 динара. Наведена средства су довољна за набавку око 45 противградних ракета, што се у односу на анализу неколико протеклих година сматра задо</w:t>
      </w:r>
      <w:r>
        <w:t xml:space="preserve">ваљавајућим бројем. </w:t>
      </w:r>
      <w:r>
        <w:rPr>
          <w:color w:val="FFFFFF"/>
        </w:rPr>
        <w:t xml:space="preserve">                                                    .</w:t>
      </w:r>
      <w:r>
        <w:br/>
      </w:r>
      <w:r>
        <w:br/>
      </w:r>
      <w:r>
        <w:rPr>
          <w:b/>
          <w:bCs/>
        </w:rPr>
        <w:t xml:space="preserve">2.3.11. Индикатори/показатељи: </w:t>
      </w:r>
      <w:r>
        <w:rPr>
          <w:color w:val="FFFFFF"/>
        </w:rPr>
        <w:t xml:space="preserve">                                                    .</w:t>
      </w:r>
      <w:r>
        <w:br/>
      </w:r>
    </w:p>
    <w:tbl>
      <w:tblPr>
        <w:tblStyle w:val="Tabela77"/>
        <w:tblW w:w="0" w:type="auto"/>
        <w:tblInd w:w="50" w:type="dxa"/>
        <w:tblLook w:val="04A0" w:firstRow="1" w:lastRow="0" w:firstColumn="1" w:lastColumn="0" w:noHBand="0" w:noVBand="1"/>
      </w:tblPr>
      <w:tblGrid>
        <w:gridCol w:w="2290"/>
        <w:gridCol w:w="6785"/>
      </w:tblGrid>
      <w:tr w:rsidR="00A556D2" w:rsidTr="00A556D2">
        <w:trPr>
          <w:cnfStyle w:val="100000000000" w:firstRow="1" w:lastRow="0" w:firstColumn="0" w:lastColumn="0" w:oddVBand="0" w:evenVBand="0" w:oddHBand="0" w:evenHBand="0" w:firstRowFirstColumn="0" w:firstRowLastColumn="0" w:lastRowFirstColumn="0" w:lastRowLastColumn="0"/>
        </w:trPr>
        <w:tc>
          <w:tcPr>
            <w:tcW w:w="25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Назив показатеља</w:t>
            </w:r>
          </w:p>
        </w:tc>
      </w:tr>
      <w:tr w:rsidR="00A556D2" w:rsidTr="00A556D2">
        <w:tc>
          <w:tcPr>
            <w:tcW w:w="25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Број купљених ракета</w:t>
            </w:r>
          </w:p>
        </w:tc>
      </w:tr>
      <w:tr w:rsidR="00A556D2" w:rsidTr="00A556D2">
        <w:tc>
          <w:tcPr>
            <w:tcW w:w="2500" w:type="dxa"/>
          </w:tcPr>
          <w:p w:rsidR="00A556D2" w:rsidRDefault="005A0FD7">
            <w:pPr>
              <w:spacing w:after="0" w:line="240" w:lineRule="auto"/>
              <w:jc w:val="center"/>
            </w:pPr>
            <w:r>
              <w:t>2</w:t>
            </w:r>
          </w:p>
        </w:tc>
        <w:tc>
          <w:tcPr>
            <w:tcW w:w="7500" w:type="dxa"/>
          </w:tcPr>
          <w:p w:rsidR="00A556D2" w:rsidRDefault="005A0FD7">
            <w:pPr>
              <w:spacing w:after="0" w:line="240" w:lineRule="auto"/>
              <w:jc w:val="left"/>
            </w:pPr>
            <w:r>
              <w:t>Број испаљених ракета</w:t>
            </w:r>
          </w:p>
        </w:tc>
      </w:tr>
      <w:tr w:rsidR="00A556D2" w:rsidTr="00A556D2">
        <w:tc>
          <w:tcPr>
            <w:tcW w:w="2500" w:type="dxa"/>
          </w:tcPr>
          <w:p w:rsidR="00A556D2" w:rsidRDefault="005A0FD7">
            <w:pPr>
              <w:spacing w:after="0" w:line="240" w:lineRule="auto"/>
              <w:jc w:val="center"/>
            </w:pPr>
            <w:r>
              <w:t>3</w:t>
            </w:r>
          </w:p>
        </w:tc>
        <w:tc>
          <w:tcPr>
            <w:tcW w:w="7500" w:type="dxa"/>
          </w:tcPr>
          <w:p w:rsidR="00A556D2" w:rsidRDefault="005A0FD7">
            <w:pPr>
              <w:spacing w:after="0" w:line="240" w:lineRule="auto"/>
              <w:jc w:val="left"/>
            </w:pPr>
            <w:r>
              <w:t>Проценат газдинстава која у претрпела штету од елементарне непогоде-града у односу на укупан број газдинстава</w:t>
            </w:r>
          </w:p>
        </w:tc>
      </w:tr>
    </w:tbl>
    <w:p w:rsidR="00A556D2" w:rsidRDefault="005A0FD7">
      <w:r>
        <w:br/>
      </w:r>
      <w:r>
        <w:rPr>
          <w:b/>
          <w:bCs/>
        </w:rPr>
        <w:t xml:space="preserve">2.3.12. Административна процедура: </w:t>
      </w:r>
      <w:r>
        <w:tab/>
        <w:t>Реализацију ове Мере ће спроводити ЈЛС – Председник општине Косјерић, надлежно Одељење за привреду, лер, финансије и буџет а јавне набавке- Одељење за урбанизам, изградњу, инспекцијске послове, комунално стамбене и имовинско правне послове. Реализација ме</w:t>
      </w:r>
      <w:r>
        <w:t>ре ће се извести путем јавне набавке. Опис добара за јавну набавку: Ракете домета до 6100 метара а све по препоруци Радарског центра Буари. Оквирни рок за покретање поступка био би након добијања претходне сагласности од надлежног Министарства на Програм и</w:t>
      </w:r>
      <w:r>
        <w:t xml:space="preserve"> доношења Програма мера подршке за спровођење пољопривредне политике и политике руралног развоја општине Косјерић за 2019. годину од стране Скупштине општине Косјерић. Након доношења Програма следи доношење Одлуке Председника општине- буџетског извршиоца. </w:t>
      </w:r>
      <w:r>
        <w:t>У административном поступку посебно се води рачуна о специфичним условима које понуђач треба да испуни: Месту испоруке - Радарски центар Буари, Ужице, уз предходно добијање сагласности за превоз експлозивних направа од надлежног Министарства унутрашњих пос</w:t>
      </w:r>
      <w:r>
        <w:t>лова - Сектора за ванредне ситуације. Уз допремљене противградне ракете обавезно је достављање пратеће документације о испоруци и преузимању, као и спецификацији испоручених добара са наведеним техничким карактеристикама које одговарају предметној набавци.</w:t>
      </w:r>
      <w:r>
        <w:t xml:space="preserve"> По испостављању фактуре, уплата средстава за ову намену се реализује у Одељењу за привреду, лер, финансије и буџет општинске управе Косјерић. </w:t>
      </w:r>
      <w:r>
        <w:rPr>
          <w:color w:val="FFFFFF"/>
        </w:rPr>
        <w:t xml:space="preserve">                                                    .</w:t>
      </w:r>
      <w:r>
        <w:br/>
      </w:r>
      <w:r>
        <w:br/>
      </w:r>
    </w:p>
    <w:p w:rsidR="00A556D2" w:rsidRDefault="005A0FD7">
      <w:r>
        <w:br/>
      </w:r>
      <w:r>
        <w:rPr>
          <w:b/>
          <w:bCs/>
        </w:rPr>
        <w:t xml:space="preserve">2.4. Назив и шифра мере: </w:t>
      </w:r>
      <w:r>
        <w:t>305 Развој техничко - технолошк</w:t>
      </w:r>
      <w:r>
        <w:t>их, примењених, развојних и иновативних пројеката у пољопривреди и руралном развоју</w:t>
      </w:r>
      <w:r>
        <w:rPr>
          <w:color w:val="FFFFFF"/>
        </w:rPr>
        <w:t xml:space="preserve">                                                    .</w:t>
      </w:r>
      <w:r>
        <w:br/>
      </w:r>
      <w:r>
        <w:br/>
      </w:r>
      <w:r>
        <w:rPr>
          <w:b/>
          <w:bCs/>
        </w:rPr>
        <w:t xml:space="preserve">2.4.1. Образложење: </w:t>
      </w:r>
      <w:r>
        <w:tab/>
        <w:t>Ова мера унапређује креирање примене нових знања у складу са стварним потребама крајњих корисника</w:t>
      </w:r>
      <w:r>
        <w:t xml:space="preserve">, имплементацију постојећих знања и примена знања међусобним повезивањем креатора знања са пољопривредним произвођачима и другим актерима руралне заједнице. </w:t>
      </w:r>
      <w:r>
        <w:tab/>
        <w:t>Поред механизације и методе у пољопривреди које се примењују су застареле код великог броја пољопр</w:t>
      </w:r>
      <w:r>
        <w:t>ивредника на територији општине Косјерић. Општина Косјерић годинама у назад настоји да кроз развојне пројекте упути пољопривреднике у савремене тенденције и праксе у сточарству и воћарству поготово. До сада је успостављена сарадња са Институтом за крмно би</w:t>
      </w:r>
      <w:r>
        <w:t>ље из Крушевца, Агрономским факултетом из Чачка, Институтом за воћарство из Чачка и другим институцијама уз чију помоћ су пољопривредници стекли увид у начине на које могу постићи ефикаснију производњу и бољу искоришћеност капацитета. Развојем техничко-тех</w:t>
      </w:r>
      <w:r>
        <w:t xml:space="preserve">нолошких, примењених, развојних и иновативних пројеката у пољопривреди и руралном развоју значајно се модернизује пољопривредна производња и повећава њена продуктивност.  </w:t>
      </w:r>
      <w:r>
        <w:tab/>
        <w:t>У оквиру ове мере општина Косјерић задњих година спроводи пројекат „Унапређење произ</w:t>
      </w:r>
      <w:r>
        <w:t xml:space="preserve">водње млека и меса на територији општине Косјерић“ заједно са Институтом за крмно биље из Крушевца. </w:t>
      </w:r>
      <w:r>
        <w:rPr>
          <w:color w:val="FFFFFF"/>
        </w:rPr>
        <w:t xml:space="preserve">                                                    .</w:t>
      </w:r>
      <w:r>
        <w:br/>
      </w:r>
      <w:r>
        <w:br/>
      </w:r>
      <w:r>
        <w:rPr>
          <w:b/>
          <w:bCs/>
        </w:rPr>
        <w:t xml:space="preserve">2.4.2. Циљеви мере: </w:t>
      </w:r>
      <w:r>
        <w:t>Општи циљеви: - Побољшање продуктивности и квалитета производа; - Смањење трошков</w:t>
      </w:r>
      <w:r>
        <w:t>а производње; - Одрживо управљање ресурсима и заштите животне средине; - Раст конкурентности уз прилагођавање захтевима домаћег и иностраног тржишта;  - Усклађивање са правилима ЕУ, њеним стандардима, политикама и праксама; - Повећање доступности и квалите</w:t>
      </w:r>
      <w:r>
        <w:t>та знања, унапређење социјалне и економске инклузије малих и средњих газдинстава у руралним срединама; -Одрживи развој, заштита ресурса, побољшање биодиверзитета и смањење миграције становништва;   Специфични циљеви по секторима: - Побољшање образовне стру</w:t>
      </w:r>
      <w:r>
        <w:t xml:space="preserve">ктуре радне снаге на газдинствима увођењем нових научних достигнућа у производњи; </w:t>
      </w:r>
      <w:r>
        <w:tab/>
        <w:t xml:space="preserve">- Јачање и функционално повезивање свих актера у систему креирања и практичног преношења знања; </w:t>
      </w:r>
      <w:r>
        <w:tab/>
        <w:t xml:space="preserve">- Техничко унапређење пољопривредника укључених у пројекат; </w:t>
      </w:r>
      <w:r>
        <w:tab/>
        <w:t>- Јачање капаци</w:t>
      </w:r>
      <w:r>
        <w:t>тета за прихватање знања кроз развијање свести и мотивисаности за образовањем и практичну примену савремених достигнућа у пољопривреди.    Сектор: Млеко - Повећање ефикасности, конкурентности и одрживости производње млека увођењем травно легуминозних биљак</w:t>
      </w:r>
      <w:r>
        <w:t>а у исхрани; - Повећање продуктивности производње кроз смањење употребе концетроване сточне хране; - Усвајање добре пољопривредне праксе, као и прилагођавање производа захтевима савременог тржишта; - Достизање стандарда у области добробити и здравља животи</w:t>
      </w:r>
      <w:r>
        <w:t>ња, хигијене и заштите животне средине.  Сектор: Месо - Повећање ефикасности, конкурентности и одрживости производње меса на малим и средњим газдинствима (говеда, овце и крмаче/прасад);  - Унапређење квалитета меса говеда (систем крава-теле), коза, оваца и</w:t>
      </w:r>
      <w:r>
        <w:t xml:space="preserve"> прасади у складу са националним ветеринасрским стандардима;  - Достизање стандарда у области добробити и здравља животиња, хигијене и заштите животне средине.  Сектор: Пчеларство - Повећање прихода у домаћинствима која се баве пчеларском производњом;  - П</w:t>
      </w:r>
      <w:r>
        <w:t xml:space="preserve">овећање степена запослености у сектору; - Достизање стандарда у области заштите животне средине </w:t>
      </w:r>
      <w:r>
        <w:rPr>
          <w:color w:val="FFFFFF"/>
        </w:rPr>
        <w:t xml:space="preserve">                                                    .</w:t>
      </w:r>
      <w:r>
        <w:br/>
      </w:r>
      <w:r>
        <w:br/>
      </w:r>
      <w:r>
        <w:rPr>
          <w:b/>
          <w:bCs/>
        </w:rPr>
        <w:t xml:space="preserve">2.4.3. Веза мере са националним програмима за рурални развој и пољопривреду: </w:t>
      </w:r>
      <w:r>
        <w:t xml:space="preserve">              Мера је усклађ</w:t>
      </w:r>
      <w:r>
        <w:t>ена са  Националним програмом за рурални развој  Републике Србије (2018- 2020); мере подршке за развој техничко-технолошких, примењених, развојних и иновативних пројеката у пољопривреди и руралном развоју.</w:t>
      </w:r>
      <w:r>
        <w:rPr>
          <w:color w:val="FFFFFF"/>
        </w:rPr>
        <w:t xml:space="preserve">                                                   </w:t>
      </w:r>
      <w:r>
        <w:rPr>
          <w:color w:val="FFFFFF"/>
        </w:rPr>
        <w:t xml:space="preserve"> .</w:t>
      </w:r>
      <w:r>
        <w:br/>
      </w:r>
      <w:r>
        <w:br/>
      </w:r>
      <w:r>
        <w:rPr>
          <w:b/>
          <w:bCs/>
        </w:rPr>
        <w:t xml:space="preserve">2.4.4. Крајњи корисници: </w:t>
      </w:r>
      <w:r>
        <w:t xml:space="preserve">- Начне институције: Институти, Факултети.  </w:t>
      </w:r>
      <w:r>
        <w:rPr>
          <w:color w:val="FFFFFF"/>
        </w:rPr>
        <w:t xml:space="preserve">                                                    .</w:t>
      </w:r>
      <w:r>
        <w:br/>
      </w:r>
      <w:r>
        <w:br/>
      </w:r>
      <w:r>
        <w:rPr>
          <w:b/>
          <w:bCs/>
        </w:rPr>
        <w:t xml:space="preserve">2.4.5. Економска одрживост: </w:t>
      </w:r>
      <w:r>
        <w:t xml:space="preserve"> У оквиро ове мере за огледне активности  потребно  је достављати доказе у смислу економске одрживос</w:t>
      </w:r>
      <w:r>
        <w:t xml:space="preserve">ит улагања кроз одређену форму бизнис плана, пројекта или извештаја. </w:t>
      </w:r>
      <w:r>
        <w:rPr>
          <w:color w:val="FFFFFF"/>
        </w:rPr>
        <w:t xml:space="preserve">                                                    .</w:t>
      </w:r>
      <w:r>
        <w:br/>
      </w:r>
      <w:r>
        <w:br/>
      </w:r>
      <w:r>
        <w:rPr>
          <w:b/>
          <w:bCs/>
        </w:rPr>
        <w:t xml:space="preserve">2.4.6. Општи критеријуми за кориснике: </w:t>
      </w:r>
      <w:r>
        <w:t xml:space="preserve">Правно лице мора бити регистровано за обављање научне и саветодавне делатности.  </w:t>
      </w:r>
      <w:r>
        <w:rPr>
          <w:color w:val="FFFFFF"/>
        </w:rPr>
        <w:t xml:space="preserve">            </w:t>
      </w:r>
      <w:r>
        <w:rPr>
          <w:color w:val="FFFFFF"/>
        </w:rPr>
        <w:t xml:space="preserve">                                        .</w:t>
      </w:r>
      <w:r>
        <w:br/>
      </w:r>
      <w:r>
        <w:br/>
      </w:r>
      <w:r>
        <w:rPr>
          <w:b/>
          <w:bCs/>
        </w:rPr>
        <w:t xml:space="preserve">2.4.7. Специфични критеријуми: </w:t>
      </w:r>
      <w:r>
        <w:t>Нема.</w:t>
      </w:r>
      <w:r>
        <w:rPr>
          <w:color w:val="FFFFFF"/>
        </w:rPr>
        <w:t xml:space="preserve">                                                    .</w:t>
      </w:r>
      <w:r>
        <w:br/>
      </w:r>
      <w:r>
        <w:br/>
      </w:r>
      <w:r>
        <w:rPr>
          <w:b/>
          <w:bCs/>
        </w:rPr>
        <w:t xml:space="preserve">2.4.8. Листа инвестиција у оквиру мере: </w:t>
      </w:r>
      <w:r>
        <w:rPr>
          <w:color w:val="FFFFFF"/>
        </w:rPr>
        <w:t xml:space="preserve">                                                    .</w:t>
      </w:r>
      <w:r>
        <w:br/>
      </w:r>
    </w:p>
    <w:p w:rsidR="00A556D2" w:rsidRDefault="005A0FD7">
      <w:r>
        <w:br/>
      </w:r>
      <w:r>
        <w:rPr>
          <w:b/>
          <w:bCs/>
        </w:rPr>
        <w:t>2.4.9. Критеријуми селекци</w:t>
      </w:r>
      <w:r>
        <w:rPr>
          <w:b/>
          <w:bCs/>
        </w:rPr>
        <w:t xml:space="preserve">је: </w:t>
      </w:r>
      <w:r>
        <w:rPr>
          <w:color w:val="FFFFFF"/>
        </w:rPr>
        <w:t xml:space="preserve">                                                    .</w:t>
      </w:r>
      <w:r>
        <w:br/>
      </w:r>
    </w:p>
    <w:tbl>
      <w:tblPr>
        <w:tblStyle w:val="Tabela77"/>
        <w:tblW w:w="0" w:type="auto"/>
        <w:tblInd w:w="50" w:type="dxa"/>
        <w:tblLook w:val="04A0" w:firstRow="1" w:lastRow="0" w:firstColumn="1" w:lastColumn="0" w:noHBand="0" w:noVBand="1"/>
      </w:tblPr>
      <w:tblGrid>
        <w:gridCol w:w="668"/>
        <w:gridCol w:w="6160"/>
        <w:gridCol w:w="666"/>
        <w:gridCol w:w="1581"/>
      </w:tblGrid>
      <w:tr w:rsidR="00A556D2" w:rsidTr="00A556D2">
        <w:trPr>
          <w:cnfStyle w:val="100000000000" w:firstRow="1" w:lastRow="0" w:firstColumn="0" w:lastColumn="0" w:oddVBand="0" w:evenVBand="0" w:oddHBand="0" w:evenHBand="0" w:firstRowFirstColumn="0" w:firstRowLastColumn="0" w:lastRowFirstColumn="0" w:lastRowLastColumn="0"/>
        </w:trPr>
        <w:tc>
          <w:tcPr>
            <w:tcW w:w="6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Тип критеријума за избор</w:t>
            </w:r>
          </w:p>
        </w:tc>
        <w:tc>
          <w:tcPr>
            <w:tcW w:w="600" w:type="dxa"/>
          </w:tcPr>
          <w:p w:rsidR="00A556D2" w:rsidRDefault="005A0FD7">
            <w:pPr>
              <w:spacing w:after="0" w:line="240" w:lineRule="auto"/>
              <w:jc w:val="center"/>
            </w:pPr>
            <w:r>
              <w:t>Да/Не</w:t>
            </w:r>
          </w:p>
        </w:tc>
        <w:tc>
          <w:tcPr>
            <w:tcW w:w="1800" w:type="dxa"/>
          </w:tcPr>
          <w:p w:rsidR="00A556D2" w:rsidRDefault="005A0FD7">
            <w:pPr>
              <w:spacing w:after="0" w:line="240" w:lineRule="auto"/>
              <w:jc w:val="center"/>
            </w:pPr>
            <w:r>
              <w:t>Бодови</w:t>
            </w:r>
          </w:p>
        </w:tc>
      </w:tr>
      <w:tr w:rsidR="00A556D2" w:rsidTr="00A556D2">
        <w:tc>
          <w:tcPr>
            <w:tcW w:w="6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Нема</w:t>
            </w:r>
          </w:p>
        </w:tc>
        <w:tc>
          <w:tcPr>
            <w:tcW w:w="600" w:type="dxa"/>
          </w:tcPr>
          <w:p w:rsidR="00A556D2" w:rsidRDefault="005A0FD7">
            <w:pPr>
              <w:spacing w:after="0" w:line="240" w:lineRule="auto"/>
              <w:jc w:val="center"/>
            </w:pPr>
            <w:r>
              <w:t>не</w:t>
            </w:r>
          </w:p>
        </w:tc>
        <w:tc>
          <w:tcPr>
            <w:tcW w:w="1800" w:type="dxa"/>
          </w:tcPr>
          <w:p w:rsidR="00A556D2" w:rsidRDefault="00A556D2">
            <w:pPr>
              <w:spacing w:after="0" w:line="240" w:lineRule="auto"/>
              <w:jc w:val="center"/>
            </w:pPr>
          </w:p>
        </w:tc>
      </w:tr>
    </w:tbl>
    <w:p w:rsidR="00A556D2" w:rsidRDefault="005A0FD7">
      <w:r>
        <w:br/>
      </w:r>
      <w:r>
        <w:rPr>
          <w:b/>
          <w:bCs/>
        </w:rPr>
        <w:t xml:space="preserve">2.4.10. Интензитет помоћи: </w:t>
      </w:r>
      <w:r>
        <w:t xml:space="preserve">100%.  </w:t>
      </w:r>
      <w:r>
        <w:rPr>
          <w:color w:val="FFFFFF"/>
        </w:rPr>
        <w:t xml:space="preserve">                                                    .</w:t>
      </w:r>
      <w:r>
        <w:br/>
      </w:r>
      <w:r>
        <w:br/>
      </w:r>
      <w:r>
        <w:rPr>
          <w:b/>
          <w:bCs/>
        </w:rPr>
        <w:t xml:space="preserve">2.4.11. Индикатори/показатељи: </w:t>
      </w:r>
      <w:r>
        <w:rPr>
          <w:color w:val="FFFFFF"/>
        </w:rPr>
        <w:t xml:space="preserve">                                                    .</w:t>
      </w:r>
      <w:r>
        <w:br/>
      </w:r>
    </w:p>
    <w:tbl>
      <w:tblPr>
        <w:tblStyle w:val="Tabela77"/>
        <w:tblW w:w="0" w:type="auto"/>
        <w:tblInd w:w="50" w:type="dxa"/>
        <w:tblLook w:val="04A0" w:firstRow="1" w:lastRow="0" w:firstColumn="1" w:lastColumn="0" w:noHBand="0" w:noVBand="1"/>
      </w:tblPr>
      <w:tblGrid>
        <w:gridCol w:w="2285"/>
        <w:gridCol w:w="6790"/>
      </w:tblGrid>
      <w:tr w:rsidR="00A556D2" w:rsidTr="00A556D2">
        <w:trPr>
          <w:cnfStyle w:val="100000000000" w:firstRow="1" w:lastRow="0" w:firstColumn="0" w:lastColumn="0" w:oddVBand="0" w:evenVBand="0" w:oddHBand="0" w:evenHBand="0" w:firstRowFirstColumn="0" w:firstRowLastColumn="0" w:lastRowFirstColumn="0" w:lastRowLastColumn="0"/>
        </w:trPr>
        <w:tc>
          <w:tcPr>
            <w:tcW w:w="25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Назив показатеља</w:t>
            </w:r>
          </w:p>
        </w:tc>
      </w:tr>
      <w:tr w:rsidR="00A556D2" w:rsidTr="00A556D2">
        <w:tc>
          <w:tcPr>
            <w:tcW w:w="25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Број ангажованих стручних лица</w:t>
            </w:r>
          </w:p>
        </w:tc>
      </w:tr>
      <w:tr w:rsidR="00A556D2" w:rsidTr="00A556D2">
        <w:tc>
          <w:tcPr>
            <w:tcW w:w="2500" w:type="dxa"/>
          </w:tcPr>
          <w:p w:rsidR="00A556D2" w:rsidRDefault="005A0FD7">
            <w:pPr>
              <w:spacing w:after="0" w:line="240" w:lineRule="auto"/>
              <w:jc w:val="center"/>
            </w:pPr>
            <w:r>
              <w:t>2</w:t>
            </w:r>
          </w:p>
        </w:tc>
        <w:tc>
          <w:tcPr>
            <w:tcW w:w="7500" w:type="dxa"/>
          </w:tcPr>
          <w:p w:rsidR="00A556D2" w:rsidRDefault="005A0FD7">
            <w:pPr>
              <w:spacing w:after="0" w:line="240" w:lineRule="auto"/>
              <w:jc w:val="left"/>
            </w:pPr>
            <w:r>
              <w:t>Површине под новим травно- легуминозним и другим биљним културама</w:t>
            </w:r>
          </w:p>
        </w:tc>
      </w:tr>
      <w:tr w:rsidR="00A556D2" w:rsidTr="00A556D2">
        <w:tc>
          <w:tcPr>
            <w:tcW w:w="2500" w:type="dxa"/>
          </w:tcPr>
          <w:p w:rsidR="00A556D2" w:rsidRDefault="005A0FD7">
            <w:pPr>
              <w:spacing w:after="0" w:line="240" w:lineRule="auto"/>
              <w:jc w:val="center"/>
            </w:pPr>
            <w:r>
              <w:t>3</w:t>
            </w:r>
          </w:p>
        </w:tc>
        <w:tc>
          <w:tcPr>
            <w:tcW w:w="7500" w:type="dxa"/>
          </w:tcPr>
          <w:p w:rsidR="00A556D2" w:rsidRDefault="005A0FD7">
            <w:pPr>
              <w:spacing w:after="0" w:line="240" w:lineRule="auto"/>
              <w:jc w:val="left"/>
            </w:pPr>
            <w:r>
              <w:t>Површине са поправљеним хемијским саставом и структуром земљишта</w:t>
            </w:r>
          </w:p>
        </w:tc>
      </w:tr>
      <w:tr w:rsidR="00A556D2" w:rsidTr="00A556D2">
        <w:tc>
          <w:tcPr>
            <w:tcW w:w="2500" w:type="dxa"/>
          </w:tcPr>
          <w:p w:rsidR="00A556D2" w:rsidRDefault="005A0FD7">
            <w:pPr>
              <w:spacing w:after="0" w:line="240" w:lineRule="auto"/>
              <w:jc w:val="center"/>
            </w:pPr>
            <w:r>
              <w:t>4</w:t>
            </w:r>
          </w:p>
        </w:tc>
        <w:tc>
          <w:tcPr>
            <w:tcW w:w="7500" w:type="dxa"/>
          </w:tcPr>
          <w:p w:rsidR="00A556D2" w:rsidRDefault="005A0FD7">
            <w:pPr>
              <w:spacing w:after="0" w:line="240" w:lineRule="auto"/>
              <w:jc w:val="left"/>
            </w:pPr>
            <w:r>
              <w:t>Количине произведене квалитетне  сточне хране</w:t>
            </w:r>
          </w:p>
        </w:tc>
      </w:tr>
      <w:tr w:rsidR="00A556D2" w:rsidTr="00A556D2">
        <w:tc>
          <w:tcPr>
            <w:tcW w:w="2500" w:type="dxa"/>
          </w:tcPr>
          <w:p w:rsidR="00A556D2" w:rsidRDefault="005A0FD7">
            <w:pPr>
              <w:spacing w:after="0" w:line="240" w:lineRule="auto"/>
              <w:jc w:val="center"/>
            </w:pPr>
            <w:r>
              <w:t>5</w:t>
            </w:r>
          </w:p>
        </w:tc>
        <w:tc>
          <w:tcPr>
            <w:tcW w:w="7500" w:type="dxa"/>
          </w:tcPr>
          <w:p w:rsidR="00A556D2" w:rsidRDefault="005A0FD7">
            <w:pPr>
              <w:spacing w:after="0" w:line="240" w:lineRule="auto"/>
              <w:jc w:val="left"/>
            </w:pPr>
            <w:r>
              <w:t>Боље здравље домаћих животиња</w:t>
            </w:r>
          </w:p>
        </w:tc>
      </w:tr>
      <w:tr w:rsidR="00A556D2" w:rsidTr="00A556D2">
        <w:tc>
          <w:tcPr>
            <w:tcW w:w="2500" w:type="dxa"/>
          </w:tcPr>
          <w:p w:rsidR="00A556D2" w:rsidRDefault="005A0FD7">
            <w:pPr>
              <w:spacing w:after="0" w:line="240" w:lineRule="auto"/>
              <w:jc w:val="center"/>
            </w:pPr>
            <w:r>
              <w:t>6</w:t>
            </w:r>
          </w:p>
        </w:tc>
        <w:tc>
          <w:tcPr>
            <w:tcW w:w="7500" w:type="dxa"/>
          </w:tcPr>
          <w:p w:rsidR="00A556D2" w:rsidRDefault="005A0FD7">
            <w:pPr>
              <w:spacing w:after="0" w:line="240" w:lineRule="auto"/>
              <w:jc w:val="left"/>
            </w:pPr>
            <w:r>
              <w:t>Принос и квалитет меда</w:t>
            </w:r>
          </w:p>
        </w:tc>
      </w:tr>
    </w:tbl>
    <w:p w:rsidR="00A556D2" w:rsidRDefault="005A0FD7">
      <w:r>
        <w:br/>
      </w:r>
      <w:r>
        <w:rPr>
          <w:b/>
          <w:bCs/>
        </w:rPr>
        <w:t xml:space="preserve">2.4.12. Административна процедура: </w:t>
      </w:r>
      <w:r>
        <w:t>Мера ће бити спроведена од стране Председника општине Косјерић у смислу доношења Одлука, склапања Уговора и сл., aдминистративно- технички део спровешће Одељење за привреду, лер, финансије и буџет- пољопривредна служба канцеларија број 5, јавну набавку спр</w:t>
      </w:r>
      <w:r>
        <w:t xml:space="preserve">оводиће службеник за јавне набавке а послове везане за пренос средстава Одељење за привреду, лер, финансије и буџет општинске управе. Председник општине доноси одлуку о спровођењу пројекта, службеник за јавне набавке покреће прoцедуру јавне набавке где се </w:t>
      </w:r>
      <w:r>
        <w:t>бира најповољнији понуђач који испуњава услове у погледу кадровске, техничко- технолошке опремљености за спровођење пројекта са којим се склапа уговор. Научна установа, извођач по пројекту заједно са пољопривредном службом врши одабир пољопривредних газдин</w:t>
      </w:r>
      <w:r>
        <w:t>става која ће бити укључена у пројекат. Спроводи се пројекат, а служба за  финансије врши плаћања по динамици предвиђеном уговором.</w:t>
      </w:r>
      <w:r>
        <w:rPr>
          <w:color w:val="FFFFFF"/>
        </w:rPr>
        <w:t xml:space="preserve">                                                    .</w:t>
      </w:r>
      <w:r>
        <w:br/>
      </w:r>
      <w:r>
        <w:br/>
      </w:r>
    </w:p>
    <w:p w:rsidR="00A556D2" w:rsidRDefault="005A0FD7">
      <w:r>
        <w:br/>
      </w:r>
      <w:r>
        <w:rPr>
          <w:b/>
          <w:bCs/>
        </w:rPr>
        <w:t xml:space="preserve">2.5. Назив и шифра мере: </w:t>
      </w:r>
      <w:r>
        <w:t>401 Подстицаји за спровођење одгајивачких п</w:t>
      </w:r>
      <w:r>
        <w:t>рограма, ради остваривања одгајивачких циљева у сточарству</w:t>
      </w:r>
      <w:r>
        <w:rPr>
          <w:color w:val="FFFFFF"/>
        </w:rPr>
        <w:t xml:space="preserve">                                                    .</w:t>
      </w:r>
      <w:r>
        <w:br/>
      </w:r>
      <w:r>
        <w:br/>
      </w:r>
      <w:r>
        <w:rPr>
          <w:b/>
          <w:bCs/>
        </w:rPr>
        <w:t xml:space="preserve">2.5.1. Образложење: </w:t>
      </w:r>
      <w:r>
        <w:t xml:space="preserve">             На територији општине Косјерић у ранијем периоду није постојало ниједно предузеће за пружање стручних услуга у</w:t>
      </w:r>
      <w:r>
        <w:t xml:space="preserve"> пољопривреди које се бави и вођењем матичне евиденције као Основна одгајивачка организација у складу са Законом о сточарству, члан 7.             Општина Косјерић, а 2009. године са оснивањем Фонда за развој пољопривреде уочени су проблеми везани за непос</w:t>
      </w:r>
      <w:r>
        <w:t>тојање Основне селекцијске службе у нашој општини. Прве мере које су биле предузете су субвенционисање рада најближе Основне селекцијске службе, све у циљу њиховог ангажовања на пословима вођења матичне евиденције у нашој општини. Међутим, уочено је да ова</w:t>
      </w:r>
      <w:r>
        <w:t>ј вид стимулисања ОСС-е у сточарству није дао очекиване резултате из разлога што је Основна селекцијска служба вршила послове матичења на рубним деловима општине који се граниче са општином Пожега, а наша удаљенија села (Маковиште, Варда, Годечево и др.) р</w:t>
      </w:r>
      <w:r>
        <w:t>етко су посећивали због већих трошкова изласка на терен. Да би решили овај проблем УО Фонда за развој пољопривреде донео је Одлуку да субвенционише зараду једног запосленог лица у Основној селекцијској служби, а које би вршило послове матичења на целој тер</w:t>
      </w:r>
      <w:r>
        <w:t xml:space="preserve">иторији наше општине. Ова мера је дала и очекивани резултат који се огледа у броју уматичених грла крава са ХБ бројем. Затечено стање почетком 2012. године било је око 200 квалитетних приплодних грла крава са ХБ бројевима са правом на субвенције од стране </w:t>
      </w:r>
      <w:r>
        <w:t>Министарства пољопривреде, шумарства и водопривреде. Информисаност пољопривредних произвођача о могућностима за унапређење сточарске производње и начинима за остваривање права на субвенције је било на ниском нивоу. Континуираним теренским радом и обиласком</w:t>
      </w:r>
      <w:r>
        <w:t xml:space="preserve"> великог броја газдинства у протеклом временском периоду, број грла крава која остварују субвенције је повећан са 200 у 2012. години на 950 до краја 2018. године (подаци- Основне одгајивачке организације). Истовремено се генетска структура грла и њихова мл</w:t>
      </w:r>
      <w:r>
        <w:t xml:space="preserve">ечна продуктивност значајно побољшала. У 2014. години започет је рад на селекцији у области овчарства, обрађена су 23 домаћинства и уматичено је 150 јагњади остављених за приплод да би се тај број у 2019. години повећао на 550 (подаци- Основне одгајивачке </w:t>
      </w:r>
      <w:r>
        <w:t xml:space="preserve">организације).  Спровођење одгајивачког програма за овчарство проистекло је из великог интересовања пољопривредних произвођача са територије општине Косјерић.  Пошто на територији општине Косјерић није било уматичених грла оваца, са вођењем  евиденције се </w:t>
      </w:r>
      <w:r>
        <w:t xml:space="preserve">морало кренути од производног запата што проузрокује дуже време и веће трошкове приликом вођења евиденције и поступка добијања уматичених грла.  </w:t>
      </w:r>
      <w:r>
        <w:rPr>
          <w:color w:val="FFFFFF"/>
        </w:rPr>
        <w:t xml:space="preserve">                                                    .</w:t>
      </w:r>
      <w:r>
        <w:br/>
      </w:r>
      <w:r>
        <w:br/>
      </w:r>
      <w:r>
        <w:rPr>
          <w:b/>
          <w:bCs/>
        </w:rPr>
        <w:t xml:space="preserve">2.5.2. Циљеви мере: </w:t>
      </w:r>
      <w:r>
        <w:t>- контрола продуктивности и производ</w:t>
      </w:r>
      <w:r>
        <w:t xml:space="preserve">них способности животиња; - унапређење генетске структуре крава и оваца; - унапређење производних особина животиња, месо, млеко , вуна; - повећање вредности приплодних животиња. </w:t>
      </w:r>
      <w:r>
        <w:rPr>
          <w:color w:val="FFFFFF"/>
        </w:rPr>
        <w:t xml:space="preserve">                                                    .</w:t>
      </w:r>
      <w:r>
        <w:br/>
      </w:r>
      <w:r>
        <w:br/>
      </w:r>
      <w:r>
        <w:rPr>
          <w:b/>
          <w:bCs/>
        </w:rPr>
        <w:t>2.5.3. Веза мере са нац</w:t>
      </w:r>
      <w:r>
        <w:rPr>
          <w:b/>
          <w:bCs/>
        </w:rPr>
        <w:t xml:space="preserve">ионалним програмима за рурални развој и пољопривреду: </w:t>
      </w:r>
      <w:r>
        <w:t>Мера је усклађена са  Националним програмом за пољопривреду  Републике Србије (2018- 2020), који је усвојен.</w:t>
      </w:r>
      <w:r>
        <w:rPr>
          <w:color w:val="FFFFFF"/>
        </w:rPr>
        <w:t xml:space="preserve">                                                    .</w:t>
      </w:r>
      <w:r>
        <w:br/>
      </w:r>
      <w:r>
        <w:br/>
      </w:r>
      <w:r>
        <w:rPr>
          <w:b/>
          <w:bCs/>
        </w:rPr>
        <w:t xml:space="preserve">2.5.4. Крајњи корисници: </w:t>
      </w:r>
      <w:r>
        <w:t>Основна одгаји</w:t>
      </w:r>
      <w:r>
        <w:t>вачка организација која буде дала најповољнију понуду на јавној набавци.</w:t>
      </w:r>
      <w:r>
        <w:rPr>
          <w:color w:val="FFFFFF"/>
        </w:rPr>
        <w:t xml:space="preserve">                                                    .</w:t>
      </w:r>
      <w:r>
        <w:br/>
      </w:r>
      <w:r>
        <w:br/>
      </w:r>
      <w:r>
        <w:rPr>
          <w:b/>
          <w:bCs/>
        </w:rPr>
        <w:t xml:space="preserve">2.5.5. Економска одрживост: </w:t>
      </w:r>
      <w:r>
        <w:t>Нема</w:t>
      </w:r>
      <w:r>
        <w:rPr>
          <w:color w:val="FFFFFF"/>
        </w:rPr>
        <w:t xml:space="preserve">                                                    .</w:t>
      </w:r>
      <w:r>
        <w:br/>
      </w:r>
      <w:r>
        <w:br/>
      </w:r>
      <w:r>
        <w:rPr>
          <w:b/>
          <w:bCs/>
        </w:rPr>
        <w:t xml:space="preserve">2.5.6. Општи критеријуми за кориснике: </w:t>
      </w:r>
      <w:r>
        <w:t xml:space="preserve">Да </w:t>
      </w:r>
      <w:r>
        <w:t>основна одгајивачка организација поседује сву неопходну документацију сходно Закону о сточарству.</w:t>
      </w:r>
      <w:r>
        <w:rPr>
          <w:color w:val="FFFFFF"/>
        </w:rPr>
        <w:t xml:space="preserve">                                                    .</w:t>
      </w:r>
      <w:r>
        <w:br/>
      </w:r>
      <w:r>
        <w:br/>
      </w:r>
      <w:r>
        <w:rPr>
          <w:b/>
          <w:bCs/>
        </w:rPr>
        <w:t xml:space="preserve">2.5.7. Специфични критеријуми: </w:t>
      </w:r>
      <w:r>
        <w:t>Да Основна одгајивачка организација има запослено једно стручно лице које</w:t>
      </w:r>
      <w:r>
        <w:t xml:space="preserve"> ће послове матичних евиденција обављати само на територији општине Косјерић.</w:t>
      </w:r>
      <w:r>
        <w:rPr>
          <w:color w:val="FFFFFF"/>
        </w:rPr>
        <w:t xml:space="preserve">                                                    .</w:t>
      </w:r>
      <w:r>
        <w:br/>
      </w:r>
      <w:r>
        <w:br/>
      </w:r>
      <w:r>
        <w:rPr>
          <w:b/>
          <w:bCs/>
        </w:rPr>
        <w:t xml:space="preserve">2.5.8. Листа инвестиција у оквиру мере: </w:t>
      </w:r>
      <w:r>
        <w:rPr>
          <w:color w:val="FFFFFF"/>
        </w:rPr>
        <w:t xml:space="preserve">                                                    .</w:t>
      </w:r>
      <w:r>
        <w:br/>
      </w:r>
    </w:p>
    <w:p w:rsidR="00A556D2" w:rsidRDefault="005A0FD7">
      <w:r>
        <w:br/>
      </w:r>
      <w:r>
        <w:rPr>
          <w:b/>
          <w:bCs/>
        </w:rPr>
        <w:t>2.5.9. Критеријуми селекције</w:t>
      </w:r>
      <w:r>
        <w:rPr>
          <w:b/>
          <w:bCs/>
        </w:rPr>
        <w:t xml:space="preserve">: </w:t>
      </w:r>
      <w:r>
        <w:rPr>
          <w:color w:val="FFFFFF"/>
        </w:rPr>
        <w:t xml:space="preserve">                                                    .</w:t>
      </w:r>
      <w:r>
        <w:br/>
      </w:r>
    </w:p>
    <w:tbl>
      <w:tblPr>
        <w:tblStyle w:val="Tabela77"/>
        <w:tblW w:w="0" w:type="auto"/>
        <w:tblInd w:w="50" w:type="dxa"/>
        <w:tblLook w:val="04A0" w:firstRow="1" w:lastRow="0" w:firstColumn="1" w:lastColumn="0" w:noHBand="0" w:noVBand="1"/>
      </w:tblPr>
      <w:tblGrid>
        <w:gridCol w:w="668"/>
        <w:gridCol w:w="6165"/>
        <w:gridCol w:w="666"/>
        <w:gridCol w:w="1576"/>
      </w:tblGrid>
      <w:tr w:rsidR="00A556D2" w:rsidTr="00A556D2">
        <w:trPr>
          <w:cnfStyle w:val="100000000000" w:firstRow="1" w:lastRow="0" w:firstColumn="0" w:lastColumn="0" w:oddVBand="0" w:evenVBand="0" w:oddHBand="0" w:evenHBand="0" w:firstRowFirstColumn="0" w:firstRowLastColumn="0" w:lastRowFirstColumn="0" w:lastRowLastColumn="0"/>
        </w:trPr>
        <w:tc>
          <w:tcPr>
            <w:tcW w:w="6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Тип критеријума за избор</w:t>
            </w:r>
          </w:p>
        </w:tc>
        <w:tc>
          <w:tcPr>
            <w:tcW w:w="600" w:type="dxa"/>
          </w:tcPr>
          <w:p w:rsidR="00A556D2" w:rsidRDefault="005A0FD7">
            <w:pPr>
              <w:spacing w:after="0" w:line="240" w:lineRule="auto"/>
              <w:jc w:val="center"/>
            </w:pPr>
            <w:r>
              <w:t>Да/Не</w:t>
            </w:r>
          </w:p>
        </w:tc>
        <w:tc>
          <w:tcPr>
            <w:tcW w:w="1800" w:type="dxa"/>
          </w:tcPr>
          <w:p w:rsidR="00A556D2" w:rsidRDefault="005A0FD7">
            <w:pPr>
              <w:spacing w:after="0" w:line="240" w:lineRule="auto"/>
              <w:jc w:val="center"/>
            </w:pPr>
            <w:r>
              <w:t>Бодови</w:t>
            </w:r>
          </w:p>
        </w:tc>
      </w:tr>
      <w:tr w:rsidR="00A556D2" w:rsidTr="00A556D2">
        <w:tc>
          <w:tcPr>
            <w:tcW w:w="6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Најповољнија понуда од стране Основне одгајивачке организације у процесу јавне набавк</w:t>
            </w:r>
          </w:p>
        </w:tc>
        <w:tc>
          <w:tcPr>
            <w:tcW w:w="600" w:type="dxa"/>
          </w:tcPr>
          <w:p w:rsidR="00A556D2" w:rsidRDefault="00A556D2">
            <w:pPr>
              <w:spacing w:after="0" w:line="240" w:lineRule="auto"/>
              <w:jc w:val="center"/>
            </w:pPr>
          </w:p>
        </w:tc>
        <w:tc>
          <w:tcPr>
            <w:tcW w:w="1800" w:type="dxa"/>
          </w:tcPr>
          <w:p w:rsidR="00A556D2" w:rsidRDefault="00A556D2">
            <w:pPr>
              <w:spacing w:after="0" w:line="240" w:lineRule="auto"/>
              <w:jc w:val="center"/>
            </w:pPr>
          </w:p>
        </w:tc>
      </w:tr>
    </w:tbl>
    <w:p w:rsidR="00A556D2" w:rsidRDefault="005A0FD7">
      <w:r>
        <w:br/>
      </w:r>
      <w:r>
        <w:rPr>
          <w:b/>
          <w:bCs/>
        </w:rPr>
        <w:t xml:space="preserve">2.5.10. Интензитет помоћи: </w:t>
      </w:r>
      <w:r>
        <w:t>100%.</w:t>
      </w:r>
      <w:r>
        <w:rPr>
          <w:color w:val="FFFFFF"/>
        </w:rPr>
        <w:t xml:space="preserve">                                                    .</w:t>
      </w:r>
      <w:r>
        <w:br/>
      </w:r>
      <w:r>
        <w:br/>
      </w:r>
      <w:r>
        <w:rPr>
          <w:b/>
          <w:bCs/>
        </w:rPr>
        <w:t xml:space="preserve">2.5.11. Индикатори/показатељи: </w:t>
      </w:r>
      <w:r>
        <w:rPr>
          <w:color w:val="FFFFFF"/>
        </w:rPr>
        <w:t xml:space="preserve">                                                    .</w:t>
      </w:r>
      <w:r>
        <w:br/>
      </w:r>
    </w:p>
    <w:tbl>
      <w:tblPr>
        <w:tblStyle w:val="Tabela77"/>
        <w:tblW w:w="0" w:type="auto"/>
        <w:tblInd w:w="50" w:type="dxa"/>
        <w:tblLook w:val="04A0" w:firstRow="1" w:lastRow="0" w:firstColumn="1" w:lastColumn="0" w:noHBand="0" w:noVBand="1"/>
      </w:tblPr>
      <w:tblGrid>
        <w:gridCol w:w="2278"/>
        <w:gridCol w:w="6797"/>
      </w:tblGrid>
      <w:tr w:rsidR="00A556D2" w:rsidTr="00A556D2">
        <w:trPr>
          <w:cnfStyle w:val="100000000000" w:firstRow="1" w:lastRow="0" w:firstColumn="0" w:lastColumn="0" w:oddVBand="0" w:evenVBand="0" w:oddHBand="0" w:evenHBand="0" w:firstRowFirstColumn="0" w:firstRowLastColumn="0" w:lastRowFirstColumn="0" w:lastRowLastColumn="0"/>
        </w:trPr>
        <w:tc>
          <w:tcPr>
            <w:tcW w:w="25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Назив показатеља</w:t>
            </w:r>
          </w:p>
        </w:tc>
      </w:tr>
      <w:tr w:rsidR="00A556D2" w:rsidTr="00A556D2">
        <w:tc>
          <w:tcPr>
            <w:tcW w:w="25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Број пољопривредних газдинстава која ће остварити услове за подстицаје за квалитетне</w:t>
            </w:r>
            <w:r>
              <w:t xml:space="preserve"> приплодне краве и овце </w:t>
            </w:r>
          </w:p>
        </w:tc>
      </w:tr>
      <w:tr w:rsidR="00A556D2" w:rsidTr="00A556D2">
        <w:tc>
          <w:tcPr>
            <w:tcW w:w="2500" w:type="dxa"/>
          </w:tcPr>
          <w:p w:rsidR="00A556D2" w:rsidRDefault="005A0FD7">
            <w:pPr>
              <w:spacing w:after="0" w:line="240" w:lineRule="auto"/>
              <w:jc w:val="center"/>
            </w:pPr>
            <w:r>
              <w:t>2</w:t>
            </w:r>
          </w:p>
        </w:tc>
        <w:tc>
          <w:tcPr>
            <w:tcW w:w="7500" w:type="dxa"/>
          </w:tcPr>
          <w:p w:rsidR="00A556D2" w:rsidRDefault="005A0FD7">
            <w:pPr>
              <w:spacing w:after="0" w:line="240" w:lineRule="auto"/>
              <w:jc w:val="left"/>
            </w:pPr>
            <w:r>
              <w:t>Број грла уведених у регистар телади и јагњади</w:t>
            </w:r>
          </w:p>
        </w:tc>
      </w:tr>
      <w:tr w:rsidR="00A556D2" w:rsidTr="00A556D2">
        <w:tc>
          <w:tcPr>
            <w:tcW w:w="2500" w:type="dxa"/>
          </w:tcPr>
          <w:p w:rsidR="00A556D2" w:rsidRDefault="005A0FD7">
            <w:pPr>
              <w:spacing w:after="0" w:line="240" w:lineRule="auto"/>
              <w:jc w:val="center"/>
            </w:pPr>
            <w:r>
              <w:t>3</w:t>
            </w:r>
          </w:p>
        </w:tc>
        <w:tc>
          <w:tcPr>
            <w:tcW w:w="7500" w:type="dxa"/>
          </w:tcPr>
          <w:p w:rsidR="00A556D2" w:rsidRDefault="005A0FD7">
            <w:pPr>
              <w:spacing w:after="0" w:line="240" w:lineRule="auto"/>
              <w:jc w:val="left"/>
            </w:pPr>
            <w:r>
              <w:t>Укупан број новоуматичених грла оваца и крава</w:t>
            </w:r>
          </w:p>
        </w:tc>
      </w:tr>
    </w:tbl>
    <w:p w:rsidR="00A556D2" w:rsidRDefault="005A0FD7">
      <w:r>
        <w:br/>
      </w:r>
      <w:r>
        <w:rPr>
          <w:b/>
          <w:bCs/>
        </w:rPr>
        <w:t xml:space="preserve">2.5.12. Административна процедура: </w:t>
      </w:r>
      <w:r>
        <w:t xml:space="preserve">          Председник општине Косјерић, Одлуком  покреће поступак јавне набавке. Лице запослено на пословима јавних набавки спроводи процедуру јавне набавке. Комисија за јавне набавке отвара понуде и са најповољнијим понуђачем се закључује Уговор.          </w:t>
      </w:r>
      <w:r>
        <w:t xml:space="preserve">   Запослено лице у оквиру Основне одгајивачке организације која добије посао месечно шаље извештај о раду ОУ Косјерић.  Праћење мере биће контролисано од стране Одељења за привреду, лер, финансије и буџет општинске управе Косјерић. Матична служба је у оба</w:t>
      </w:r>
      <w:r>
        <w:t>вези да надлежном органу достави неопходну документацију сходно закону о сточарству. Након истека уговорних обавеза од стране уговарача, извршилац услуга, дужан је да наручиоцу поднесе детаљан извештај као и копије регистара телади и јагњади. Како би се на</w:t>
      </w:r>
      <w:r>
        <w:t xml:space="preserve"> недвосмислен начин анализирали ефекти спровођења ове мере. </w:t>
      </w:r>
      <w:r>
        <w:rPr>
          <w:color w:val="FFFFFF"/>
        </w:rPr>
        <w:t xml:space="preserve">                                                    .</w:t>
      </w:r>
      <w:r>
        <w:br/>
      </w:r>
      <w:r>
        <w:br/>
      </w:r>
    </w:p>
    <w:p w:rsidR="00A556D2" w:rsidRDefault="005A0FD7">
      <w:r>
        <w:br/>
      </w:r>
      <w:r>
        <w:rPr>
          <w:b/>
          <w:bCs/>
        </w:rPr>
        <w:t xml:space="preserve">2.6. Назив и шифра мере: </w:t>
      </w:r>
      <w:r>
        <w:t>402 Подстицаји за промотивне активности у пољопривреди и руралном развоју</w:t>
      </w:r>
      <w:r>
        <w:rPr>
          <w:color w:val="FFFFFF"/>
        </w:rPr>
        <w:t xml:space="preserve">                                                    .</w:t>
      </w:r>
      <w:r>
        <w:br/>
      </w:r>
      <w:r>
        <w:br/>
      </w:r>
      <w:r>
        <w:rPr>
          <w:b/>
          <w:bCs/>
        </w:rPr>
        <w:t xml:space="preserve">2.6.1. Образложење: </w:t>
      </w:r>
      <w:r>
        <w:tab/>
        <w:t>Ова мера унапређује креирање нових знања у складу са стварним потребама крајњих корисника, имплементацију постојећих знања и трансфер знања међусобним повезивањем креатора знања са</w:t>
      </w:r>
      <w:r>
        <w:t xml:space="preserve"> пољопривредним произвођачима и другим актерима руралне заједнице. </w:t>
      </w:r>
      <w:r>
        <w:tab/>
        <w:t>Поред механизације и методе у пољопривреди које се примењују су застареле код великог броја пољопривредника на територији општине Косјерић. Општина Косјерић годинама у назад настоји да кро</w:t>
      </w:r>
      <w:r>
        <w:t>з обуке, радионице, огледна поља и предавања упути пољопривреднике у савремене тенденције и праксе у сточарству и воћарству поготово. До сада је успостављена сарадња са Институтом за крмно биље из Крушевца, Агрономским факултетом из Чачка, Институтом за во</w:t>
      </w:r>
      <w:r>
        <w:t>ћарство из Чачка и другим институцијама уз чију помоћ су пољопривредници стекли увид у начине на које могу постићи ефикаснију производњу и бољу искоришћеност капацитета. Са научним институцијама и еминентним стручњацима из области пољопривреде организују с</w:t>
      </w:r>
      <w:r>
        <w:t>е стручна предавања, семинари, зимске школе и друге активности везане за преношење знања у циљу унапређења пољопривредне производње. У оквиру традиционалне манифестације „Чобански дани“ организује се изложба пчеларских производа, пољопривредне механизације</w:t>
      </w:r>
      <w:r>
        <w:t xml:space="preserve">, традиционаалних јела и друге активности везане за промоцију општине у области пољопривреде и руралног развоја. </w:t>
      </w:r>
      <w:r>
        <w:tab/>
        <w:t>Задњих година општина Косјерић организује и одлазак пољопривредних произвођача на Међународни сајам пољопривреде у Нови Сад , а у плану су и с</w:t>
      </w:r>
      <w:r>
        <w:t xml:space="preserve">тудијска путовања за која искажу интересовање.  </w:t>
      </w:r>
      <w:r>
        <w:rPr>
          <w:color w:val="FFFFFF"/>
        </w:rPr>
        <w:t xml:space="preserve">                                                    .</w:t>
      </w:r>
      <w:r>
        <w:br/>
      </w:r>
      <w:r>
        <w:br/>
      </w:r>
      <w:r>
        <w:rPr>
          <w:b/>
          <w:bCs/>
        </w:rPr>
        <w:t xml:space="preserve">2.6.2. Циљеви мере: </w:t>
      </w:r>
      <w:r>
        <w:t>Општи циљеви: - Побољшање продуктивности и квалитета производа; - Смањење трошкова производње; - Одрживо управљање ресурсима и заштит</w:t>
      </w:r>
      <w:r>
        <w:t>е животне средине; - Раст конкурентности уз прилагођавање захтевима домаћег и иностраног тржишта;  - Усклађивање са правилима ЕУ, њеним стандардима, политикама и праксама; - Повећање доступности и квалитета знања, унапређење социјалне и економске инклузије</w:t>
      </w:r>
      <w:r>
        <w:t xml:space="preserve"> малих и средњих газдинстава у руралним срединама; -Одрживи развој, заштита ресурса, побољшање биодиверзитета и смањење миграције становништва; -Јачање саветодавног сервиса и допринос повећању конкурентности пољопривредне производње.   Специфични циљеви по</w:t>
      </w:r>
      <w:r>
        <w:t xml:space="preserve"> секторима:  - Побољшање образовне структуре радне снаге на газдинствима; - Јачање и функционално повезивање свих актера у систему креирања и трансфера знања; - Техничко и кадровско унапређење институција укључених у систем креирања и трансфера знања; - Ја</w:t>
      </w:r>
      <w:r>
        <w:t>чање капацитета за прихватање знања кроз развијање свести и мотивисаности за образовањем.   Сектор: Млеко - Повећање ефикасности, конкурентности и одрживости производње млека путем обука и упућивањем у регулативу Европске уније; - Усвајање добре пољопривре</w:t>
      </w:r>
      <w:r>
        <w:t>дне праксе, као и прилагођавање производа захтевима савременог тржишта; - Достизање стандарда у области добробити и здравља животиња, хигијене и заштите животне средине.  Сектор: Месо - Повећање ефикасности, конкурентности и одрживости производње меса на м</w:t>
      </w:r>
      <w:r>
        <w:t>алим и средњим газдинствима (говеда, овце и крмаче/прасад);  - Унапређење квалитета меса говеда (систем крава-теле), коза, оваца и прасади у складу са националним ветеринсрским стандардима;  - Достизање стандарда у области добробити и здравља животиња, хиг</w:t>
      </w:r>
      <w:r>
        <w:t xml:space="preserve">ијене и заштите животне средине.  Сектор: Пчеларство - Повећање прихода у домаћинствима која се баве пчеларском производњом;  - Повећање степена запослености у сектору; - Достизање стандарда у области заштите животне средине </w:t>
      </w:r>
      <w:r>
        <w:rPr>
          <w:color w:val="FFFFFF"/>
        </w:rPr>
        <w:t xml:space="preserve">                               </w:t>
      </w:r>
      <w:r>
        <w:rPr>
          <w:color w:val="FFFFFF"/>
        </w:rPr>
        <w:t xml:space="preserve">                     .</w:t>
      </w:r>
      <w:r>
        <w:br/>
      </w:r>
      <w:r>
        <w:br/>
      </w:r>
      <w:r>
        <w:rPr>
          <w:b/>
          <w:bCs/>
        </w:rPr>
        <w:t xml:space="preserve">2.6.3. Веза мере са националним програмима за рурални развој и пољопривреду: </w:t>
      </w:r>
      <w:r>
        <w:t xml:space="preserve">       Ова мера је у компатибилности са мером из Националног програма за пољопривреду за период 2018-2020.године: Посебни подстицаји: Подстицаји за промоти</w:t>
      </w:r>
      <w:r>
        <w:t>вне активности у пољопривреди и руралном развоју.</w:t>
      </w:r>
      <w:r>
        <w:rPr>
          <w:color w:val="FFFFFF"/>
        </w:rPr>
        <w:t xml:space="preserve">                                                    .</w:t>
      </w:r>
      <w:r>
        <w:br/>
      </w:r>
      <w:r>
        <w:br/>
      </w:r>
      <w:r>
        <w:rPr>
          <w:b/>
          <w:bCs/>
        </w:rPr>
        <w:t xml:space="preserve">2.6.4. Крајњи корисници: </w:t>
      </w:r>
      <w:r>
        <w:t xml:space="preserve"> </w:t>
      </w:r>
      <w:r>
        <w:tab/>
        <w:t xml:space="preserve">- Општина Косјерић и правна лица регистрована у одговарајућим регистрима. </w:t>
      </w:r>
      <w:r>
        <w:rPr>
          <w:color w:val="FFFFFF"/>
        </w:rPr>
        <w:t xml:space="preserve">                                                   </w:t>
      </w:r>
      <w:r>
        <w:rPr>
          <w:color w:val="FFFFFF"/>
        </w:rPr>
        <w:t xml:space="preserve"> .</w:t>
      </w:r>
      <w:r>
        <w:br/>
      </w:r>
      <w:r>
        <w:br/>
      </w:r>
      <w:r>
        <w:rPr>
          <w:b/>
          <w:bCs/>
        </w:rPr>
        <w:t xml:space="preserve">2.6.5. Економска одрживост: </w:t>
      </w:r>
      <w:r>
        <w:t>У оквиро ове мере за огледне активности  потребно  је достављати доказе у смислу економске одрживосит улагања кроз одређену форму бизнис плана, пројекта или извештаја.</w:t>
      </w:r>
      <w:r>
        <w:rPr>
          <w:color w:val="FFFFFF"/>
        </w:rPr>
        <w:t xml:space="preserve">                                                    .</w:t>
      </w:r>
      <w:r>
        <w:br/>
      </w:r>
      <w:r>
        <w:br/>
      </w:r>
      <w:r>
        <w:rPr>
          <w:b/>
          <w:bCs/>
        </w:rPr>
        <w:t>2.</w:t>
      </w:r>
      <w:r>
        <w:rPr>
          <w:b/>
          <w:bCs/>
        </w:rPr>
        <w:t xml:space="preserve">6.6. Општи критеријуми за кориснике: </w:t>
      </w:r>
      <w:r>
        <w:t>Правно лице мора бити регистровано за обављање одговарајуће делатности.</w:t>
      </w:r>
      <w:r>
        <w:rPr>
          <w:color w:val="FFFFFF"/>
        </w:rPr>
        <w:t xml:space="preserve">                                                    .</w:t>
      </w:r>
      <w:r>
        <w:br/>
      </w:r>
      <w:r>
        <w:br/>
      </w:r>
      <w:r>
        <w:rPr>
          <w:b/>
          <w:bCs/>
        </w:rPr>
        <w:t xml:space="preserve">2.6.7. Специфични критеријуми: </w:t>
      </w:r>
      <w:r>
        <w:t>Институције које ће бити ангажоване од стране општине Косјерић</w:t>
      </w:r>
      <w:r>
        <w:t xml:space="preserve"> за стручно оспособљавање, активности стицања вештина и показне активности треба да имају искуство у пружању услуга (референца), као и стручни и технички капацитет у зависности од типа и трајања услуге (референтни предавачи).</w:t>
      </w:r>
      <w:r>
        <w:rPr>
          <w:color w:val="FFFFFF"/>
        </w:rPr>
        <w:t xml:space="preserve">                               </w:t>
      </w:r>
      <w:r>
        <w:rPr>
          <w:color w:val="FFFFFF"/>
        </w:rPr>
        <w:t xml:space="preserve">                     .</w:t>
      </w:r>
      <w:r>
        <w:br/>
      </w:r>
      <w:r>
        <w:br/>
      </w:r>
      <w:r>
        <w:rPr>
          <w:b/>
          <w:bCs/>
        </w:rPr>
        <w:t xml:space="preserve">2.6.8. Листа инвестиција у оквиру мере: </w:t>
      </w:r>
      <w:r>
        <w:rPr>
          <w:color w:val="FFFFFF"/>
        </w:rPr>
        <w:t xml:space="preserve">                                                    .</w:t>
      </w:r>
      <w:r>
        <w:br/>
      </w:r>
    </w:p>
    <w:tbl>
      <w:tblPr>
        <w:tblStyle w:val="Tabela77"/>
        <w:tblW w:w="0" w:type="auto"/>
        <w:tblInd w:w="50" w:type="dxa"/>
        <w:tblLook w:val="04A0" w:firstRow="1" w:lastRow="0" w:firstColumn="1" w:lastColumn="0" w:noHBand="0" w:noVBand="1"/>
      </w:tblPr>
      <w:tblGrid>
        <w:gridCol w:w="2338"/>
        <w:gridCol w:w="6737"/>
      </w:tblGrid>
      <w:tr w:rsidR="00A556D2" w:rsidTr="00A556D2">
        <w:trPr>
          <w:cnfStyle w:val="100000000000" w:firstRow="1" w:lastRow="0" w:firstColumn="0" w:lastColumn="0" w:oddVBand="0" w:evenVBand="0" w:oddHBand="0" w:evenHBand="0" w:firstRowFirstColumn="0" w:firstRowLastColumn="0" w:lastRowFirstColumn="0" w:lastRowLastColumn="0"/>
        </w:trPr>
        <w:tc>
          <w:tcPr>
            <w:tcW w:w="2500" w:type="dxa"/>
          </w:tcPr>
          <w:p w:rsidR="00A556D2" w:rsidRDefault="005A0FD7">
            <w:pPr>
              <w:spacing w:after="0" w:line="240" w:lineRule="auto"/>
              <w:jc w:val="left"/>
            </w:pPr>
            <w:r>
              <w:t>Шифра инвестиције</w:t>
            </w:r>
          </w:p>
        </w:tc>
        <w:tc>
          <w:tcPr>
            <w:tcW w:w="7500" w:type="dxa"/>
          </w:tcPr>
          <w:p w:rsidR="00A556D2" w:rsidRDefault="005A0FD7">
            <w:pPr>
              <w:spacing w:after="0" w:line="240" w:lineRule="auto"/>
              <w:jc w:val="left"/>
            </w:pPr>
            <w:r>
              <w:t>Назив инвестиције</w:t>
            </w:r>
          </w:p>
        </w:tc>
      </w:tr>
      <w:tr w:rsidR="00A556D2" w:rsidTr="00A556D2">
        <w:tc>
          <w:tcPr>
            <w:tcW w:w="2500" w:type="dxa"/>
          </w:tcPr>
          <w:p w:rsidR="00A556D2" w:rsidRDefault="005A0FD7">
            <w:pPr>
              <w:spacing w:after="0" w:line="240" w:lineRule="auto"/>
              <w:jc w:val="left"/>
            </w:pPr>
            <w:r>
              <w:t>402.1</w:t>
            </w:r>
          </w:p>
        </w:tc>
        <w:tc>
          <w:tcPr>
            <w:tcW w:w="7500" w:type="dxa"/>
          </w:tcPr>
          <w:p w:rsidR="00A556D2" w:rsidRDefault="005A0FD7">
            <w:pPr>
              <w:spacing w:after="0" w:line="240" w:lineRule="auto"/>
              <w:jc w:val="left"/>
            </w:pPr>
            <w:r>
              <w:t xml:space="preserve">Информативне активности: сајмови, изложбе, манифестације, студијска путовања </w:t>
            </w:r>
          </w:p>
        </w:tc>
      </w:tr>
      <w:tr w:rsidR="00A556D2" w:rsidTr="00A556D2">
        <w:tc>
          <w:tcPr>
            <w:tcW w:w="2500" w:type="dxa"/>
          </w:tcPr>
          <w:p w:rsidR="00A556D2" w:rsidRDefault="005A0FD7">
            <w:pPr>
              <w:spacing w:after="0" w:line="240" w:lineRule="auto"/>
              <w:jc w:val="left"/>
            </w:pPr>
            <w:r>
              <w:t>402.2</w:t>
            </w:r>
          </w:p>
        </w:tc>
        <w:tc>
          <w:tcPr>
            <w:tcW w:w="7500" w:type="dxa"/>
          </w:tcPr>
          <w:p w:rsidR="00A556D2" w:rsidRDefault="005A0FD7">
            <w:pPr>
              <w:spacing w:after="0" w:line="240" w:lineRule="auto"/>
              <w:jc w:val="left"/>
            </w:pPr>
            <w:r>
              <w:t>Стручно о</w:t>
            </w:r>
            <w:r>
              <w:t>способљавање и активности стицања вештина и показне активности</w:t>
            </w:r>
          </w:p>
        </w:tc>
      </w:tr>
    </w:tbl>
    <w:p w:rsidR="00A556D2" w:rsidRDefault="005A0FD7">
      <w:r>
        <w:br/>
      </w:r>
      <w:r>
        <w:rPr>
          <w:b/>
          <w:bCs/>
        </w:rPr>
        <w:t xml:space="preserve">2.6.9. Критеријуми селекције: </w:t>
      </w:r>
      <w:r>
        <w:rPr>
          <w:color w:val="FFFFFF"/>
        </w:rPr>
        <w:t xml:space="preserve">                                                    .</w:t>
      </w:r>
      <w:r>
        <w:br/>
      </w:r>
    </w:p>
    <w:tbl>
      <w:tblPr>
        <w:tblStyle w:val="Tabela77"/>
        <w:tblW w:w="0" w:type="auto"/>
        <w:tblInd w:w="50" w:type="dxa"/>
        <w:tblLook w:val="04A0" w:firstRow="1" w:lastRow="0" w:firstColumn="1" w:lastColumn="0" w:noHBand="0" w:noVBand="1"/>
      </w:tblPr>
      <w:tblGrid>
        <w:gridCol w:w="668"/>
        <w:gridCol w:w="6160"/>
        <w:gridCol w:w="666"/>
        <w:gridCol w:w="1581"/>
      </w:tblGrid>
      <w:tr w:rsidR="00A556D2" w:rsidTr="00A556D2">
        <w:trPr>
          <w:cnfStyle w:val="100000000000" w:firstRow="1" w:lastRow="0" w:firstColumn="0" w:lastColumn="0" w:oddVBand="0" w:evenVBand="0" w:oddHBand="0" w:evenHBand="0" w:firstRowFirstColumn="0" w:firstRowLastColumn="0" w:lastRowFirstColumn="0" w:lastRowLastColumn="0"/>
        </w:trPr>
        <w:tc>
          <w:tcPr>
            <w:tcW w:w="6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Тип критеријума за избор</w:t>
            </w:r>
          </w:p>
        </w:tc>
        <w:tc>
          <w:tcPr>
            <w:tcW w:w="600" w:type="dxa"/>
          </w:tcPr>
          <w:p w:rsidR="00A556D2" w:rsidRDefault="005A0FD7">
            <w:pPr>
              <w:spacing w:after="0" w:line="240" w:lineRule="auto"/>
              <w:jc w:val="center"/>
            </w:pPr>
            <w:r>
              <w:t>Да/Не</w:t>
            </w:r>
          </w:p>
        </w:tc>
        <w:tc>
          <w:tcPr>
            <w:tcW w:w="1800" w:type="dxa"/>
          </w:tcPr>
          <w:p w:rsidR="00A556D2" w:rsidRDefault="005A0FD7">
            <w:pPr>
              <w:spacing w:after="0" w:line="240" w:lineRule="auto"/>
              <w:jc w:val="center"/>
            </w:pPr>
            <w:r>
              <w:t>Бодови</w:t>
            </w:r>
          </w:p>
        </w:tc>
      </w:tr>
      <w:tr w:rsidR="00A556D2" w:rsidTr="00A556D2">
        <w:tc>
          <w:tcPr>
            <w:tcW w:w="600" w:type="dxa"/>
          </w:tcPr>
          <w:p w:rsidR="00A556D2" w:rsidRDefault="005A0FD7">
            <w:pPr>
              <w:spacing w:after="0" w:line="240" w:lineRule="auto"/>
              <w:jc w:val="center"/>
            </w:pPr>
            <w:r>
              <w:t>1</w:t>
            </w:r>
          </w:p>
        </w:tc>
        <w:tc>
          <w:tcPr>
            <w:tcW w:w="7500" w:type="dxa"/>
          </w:tcPr>
          <w:p w:rsidR="00A556D2" w:rsidRDefault="00A556D2">
            <w:pPr>
              <w:spacing w:after="0" w:line="240" w:lineRule="auto"/>
              <w:jc w:val="left"/>
            </w:pPr>
          </w:p>
        </w:tc>
        <w:tc>
          <w:tcPr>
            <w:tcW w:w="600" w:type="dxa"/>
          </w:tcPr>
          <w:p w:rsidR="00A556D2" w:rsidRDefault="005A0FD7">
            <w:pPr>
              <w:spacing w:after="0" w:line="240" w:lineRule="auto"/>
              <w:jc w:val="center"/>
            </w:pPr>
            <w:r>
              <w:t>не</w:t>
            </w:r>
          </w:p>
        </w:tc>
        <w:tc>
          <w:tcPr>
            <w:tcW w:w="1800" w:type="dxa"/>
          </w:tcPr>
          <w:p w:rsidR="00A556D2" w:rsidRDefault="00A556D2">
            <w:pPr>
              <w:spacing w:after="0" w:line="240" w:lineRule="auto"/>
              <w:jc w:val="center"/>
            </w:pPr>
          </w:p>
        </w:tc>
      </w:tr>
    </w:tbl>
    <w:p w:rsidR="00A556D2" w:rsidRDefault="005A0FD7">
      <w:r>
        <w:br/>
      </w:r>
      <w:r>
        <w:rPr>
          <w:b/>
          <w:bCs/>
        </w:rPr>
        <w:t xml:space="preserve">2.6.10. Интензитет помоћи: </w:t>
      </w:r>
      <w:r>
        <w:t>100%.</w:t>
      </w:r>
      <w:r>
        <w:rPr>
          <w:color w:val="FFFFFF"/>
        </w:rPr>
        <w:t xml:space="preserve">                                                    .</w:t>
      </w:r>
      <w:r>
        <w:br/>
      </w:r>
      <w:r>
        <w:br/>
      </w:r>
      <w:r>
        <w:rPr>
          <w:b/>
          <w:bCs/>
        </w:rPr>
        <w:t xml:space="preserve">2.6.11. Индикатори/показатељи: </w:t>
      </w:r>
      <w:r>
        <w:rPr>
          <w:color w:val="FFFFFF"/>
        </w:rPr>
        <w:t xml:space="preserve">                                                    .</w:t>
      </w:r>
      <w:r>
        <w:br/>
      </w:r>
    </w:p>
    <w:tbl>
      <w:tblPr>
        <w:tblStyle w:val="Tabela77"/>
        <w:tblW w:w="0" w:type="auto"/>
        <w:tblInd w:w="50" w:type="dxa"/>
        <w:tblLook w:val="04A0" w:firstRow="1" w:lastRow="0" w:firstColumn="1" w:lastColumn="0" w:noHBand="0" w:noVBand="1"/>
      </w:tblPr>
      <w:tblGrid>
        <w:gridCol w:w="2284"/>
        <w:gridCol w:w="6791"/>
      </w:tblGrid>
      <w:tr w:rsidR="00A556D2" w:rsidTr="00A556D2">
        <w:trPr>
          <w:cnfStyle w:val="100000000000" w:firstRow="1" w:lastRow="0" w:firstColumn="0" w:lastColumn="0" w:oddVBand="0" w:evenVBand="0" w:oddHBand="0" w:evenHBand="0" w:firstRowFirstColumn="0" w:firstRowLastColumn="0" w:lastRowFirstColumn="0" w:lastRowLastColumn="0"/>
        </w:trPr>
        <w:tc>
          <w:tcPr>
            <w:tcW w:w="2500" w:type="dxa"/>
          </w:tcPr>
          <w:p w:rsidR="00A556D2" w:rsidRDefault="005A0FD7">
            <w:pPr>
              <w:spacing w:after="0" w:line="240" w:lineRule="auto"/>
              <w:jc w:val="center"/>
            </w:pPr>
            <w:r>
              <w:t>Редни број</w:t>
            </w:r>
          </w:p>
        </w:tc>
        <w:tc>
          <w:tcPr>
            <w:tcW w:w="7500" w:type="dxa"/>
          </w:tcPr>
          <w:p w:rsidR="00A556D2" w:rsidRDefault="005A0FD7">
            <w:pPr>
              <w:spacing w:after="0" w:line="240" w:lineRule="auto"/>
              <w:jc w:val="left"/>
            </w:pPr>
            <w:r>
              <w:t>Назив показатеља</w:t>
            </w:r>
          </w:p>
        </w:tc>
      </w:tr>
      <w:tr w:rsidR="00A556D2" w:rsidTr="00A556D2">
        <w:tc>
          <w:tcPr>
            <w:tcW w:w="2500" w:type="dxa"/>
          </w:tcPr>
          <w:p w:rsidR="00A556D2" w:rsidRDefault="005A0FD7">
            <w:pPr>
              <w:spacing w:after="0" w:line="240" w:lineRule="auto"/>
              <w:jc w:val="center"/>
            </w:pPr>
            <w:r>
              <w:t>1</w:t>
            </w:r>
          </w:p>
        </w:tc>
        <w:tc>
          <w:tcPr>
            <w:tcW w:w="7500" w:type="dxa"/>
          </w:tcPr>
          <w:p w:rsidR="00A556D2" w:rsidRDefault="005A0FD7">
            <w:pPr>
              <w:spacing w:after="0" w:line="240" w:lineRule="auto"/>
              <w:jc w:val="left"/>
            </w:pPr>
            <w:r>
              <w:t>Број ангажованих стручних лица</w:t>
            </w:r>
          </w:p>
        </w:tc>
      </w:tr>
      <w:tr w:rsidR="00A556D2" w:rsidTr="00A556D2">
        <w:tc>
          <w:tcPr>
            <w:tcW w:w="2500" w:type="dxa"/>
          </w:tcPr>
          <w:p w:rsidR="00A556D2" w:rsidRDefault="005A0FD7">
            <w:pPr>
              <w:spacing w:after="0" w:line="240" w:lineRule="auto"/>
              <w:jc w:val="center"/>
            </w:pPr>
            <w:r>
              <w:t>2</w:t>
            </w:r>
          </w:p>
        </w:tc>
        <w:tc>
          <w:tcPr>
            <w:tcW w:w="7500" w:type="dxa"/>
          </w:tcPr>
          <w:p w:rsidR="00A556D2" w:rsidRDefault="005A0FD7">
            <w:pPr>
              <w:spacing w:after="0" w:line="240" w:lineRule="auto"/>
              <w:jc w:val="left"/>
            </w:pPr>
            <w:r>
              <w:t>Број организованих и посећених сајмова, изложби, м</w:t>
            </w:r>
            <w:r>
              <w:t>анифестација и студијских путовања</w:t>
            </w:r>
          </w:p>
        </w:tc>
      </w:tr>
      <w:tr w:rsidR="00A556D2" w:rsidTr="00A556D2">
        <w:tc>
          <w:tcPr>
            <w:tcW w:w="2500" w:type="dxa"/>
          </w:tcPr>
          <w:p w:rsidR="00A556D2" w:rsidRDefault="005A0FD7">
            <w:pPr>
              <w:spacing w:after="0" w:line="240" w:lineRule="auto"/>
              <w:jc w:val="center"/>
            </w:pPr>
            <w:r>
              <w:t>3</w:t>
            </w:r>
          </w:p>
        </w:tc>
        <w:tc>
          <w:tcPr>
            <w:tcW w:w="7500" w:type="dxa"/>
          </w:tcPr>
          <w:p w:rsidR="00A556D2" w:rsidRDefault="005A0FD7">
            <w:pPr>
              <w:spacing w:after="0" w:line="240" w:lineRule="auto"/>
              <w:jc w:val="left"/>
            </w:pPr>
            <w:r>
              <w:t>Број лица која су посетила сајмове, изложбе и манифестације</w:t>
            </w:r>
          </w:p>
        </w:tc>
      </w:tr>
      <w:tr w:rsidR="00A556D2" w:rsidTr="00A556D2">
        <w:tc>
          <w:tcPr>
            <w:tcW w:w="2500" w:type="dxa"/>
          </w:tcPr>
          <w:p w:rsidR="00A556D2" w:rsidRDefault="005A0FD7">
            <w:pPr>
              <w:spacing w:after="0" w:line="240" w:lineRule="auto"/>
              <w:jc w:val="center"/>
            </w:pPr>
            <w:r>
              <w:t>4</w:t>
            </w:r>
          </w:p>
        </w:tc>
        <w:tc>
          <w:tcPr>
            <w:tcW w:w="7500" w:type="dxa"/>
          </w:tcPr>
          <w:p w:rsidR="00A556D2" w:rsidRDefault="005A0FD7">
            <w:pPr>
              <w:spacing w:after="0" w:line="240" w:lineRule="auto"/>
              <w:jc w:val="left"/>
            </w:pPr>
            <w:r>
              <w:t>Број лица која су похађала радионице, предавања и обуке</w:t>
            </w:r>
          </w:p>
        </w:tc>
      </w:tr>
    </w:tbl>
    <w:p w:rsidR="00A556D2" w:rsidRDefault="005A0FD7">
      <w:r>
        <w:br/>
      </w:r>
      <w:r>
        <w:rPr>
          <w:b/>
          <w:bCs/>
        </w:rPr>
        <w:t xml:space="preserve">2.6.12. Административна процедура: </w:t>
      </w:r>
      <w:r>
        <w:t xml:space="preserve"> </w:t>
      </w:r>
      <w:r>
        <w:t>Мера ће бити спроведена од стране Председника општине Косјерић у смислу доношења Одлука, склапања Уговора, јавне набавке службеник ОУ задужен за јавне набавке, административно- технички део спровешће Одељење за привреду, лер, финансије и буџет- пољопривред</w:t>
      </w:r>
      <w:r>
        <w:t>на служба канцеларија број 5, а послове везане за пренос средстава служба за финансије општинске управе општине Косјерић. Пољопривредна служба организоваће одлазак пољопривредника на пољопривредне сајмове, изложбе и манифестације.  Надлежни орган ће спрове</w:t>
      </w:r>
      <w:r>
        <w:t>сти широку кампању информисања потенцијалних корисника. Водиће се евиденција о броју пољопривредника који су посетили сајмове, изложбе и манифестације и евиденција о броју присутних пољопривредника на предавањима као и евиденција предавача и тема које су о</w:t>
      </w:r>
      <w:r>
        <w:t>брађене. Приликом организације студијског путовања биће одабрана најрепрезентативнији пољопривредници у својим областима који ће знање и нова искуства стечена на студијским путовањима моћи да примене на својим газдинствима а самим тим и да пренесу на пољоп</w:t>
      </w:r>
      <w:r>
        <w:t xml:space="preserve">ривреднике из своје околине. </w:t>
      </w:r>
      <w:r>
        <w:rPr>
          <w:color w:val="FFFFFF"/>
        </w:rPr>
        <w:t xml:space="preserve">                                                    .</w:t>
      </w:r>
      <w:r>
        <w:br/>
      </w:r>
      <w:r>
        <w:br/>
      </w:r>
    </w:p>
    <w:p w:rsidR="00A556D2" w:rsidRDefault="005A0FD7">
      <w:r>
        <w:br/>
      </w:r>
    </w:p>
    <w:p w:rsidR="00A556D2" w:rsidRDefault="005A0FD7">
      <w:r>
        <w:br w:type="page"/>
      </w:r>
    </w:p>
    <w:p w:rsidR="00A556D2" w:rsidRDefault="005A0FD7">
      <w:pPr>
        <w:pStyle w:val="Paragraph"/>
      </w:pPr>
      <w:r>
        <w:t>III. ИДЕНТИФИКАЦИОНА КАРТA</w:t>
      </w:r>
      <w:r>
        <w:br/>
      </w:r>
    </w:p>
    <w:p w:rsidR="00A556D2" w:rsidRDefault="005A0FD7">
      <w:r>
        <w:br/>
        <w:t xml:space="preserve">Табела: Општи подаци и показатељи </w:t>
      </w:r>
    </w:p>
    <w:tbl>
      <w:tblPr>
        <w:tblStyle w:val="Tabela"/>
        <w:tblW w:w="0" w:type="auto"/>
        <w:tblInd w:w="30" w:type="dxa"/>
        <w:tblLook w:val="04A0" w:firstRow="1" w:lastRow="0" w:firstColumn="1" w:lastColumn="0" w:noHBand="0" w:noVBand="1"/>
      </w:tblPr>
      <w:tblGrid>
        <w:gridCol w:w="5158"/>
        <w:gridCol w:w="2358"/>
        <w:gridCol w:w="1539"/>
      </w:tblGrid>
      <w:tr w:rsidR="00A556D2" w:rsidTr="00A556D2">
        <w:trPr>
          <w:cnfStyle w:val="100000000000" w:firstRow="1" w:lastRow="0" w:firstColumn="0" w:lastColumn="0" w:oddVBand="0" w:evenVBand="0" w:oddHBand="0" w:evenHBand="0" w:firstRowFirstColumn="0" w:firstRowLastColumn="0" w:lastRowFirstColumn="0" w:lastRowLastColumn="0"/>
        </w:trPr>
        <w:tc>
          <w:tcPr>
            <w:tcW w:w="3000" w:type="dxa"/>
          </w:tcPr>
          <w:p w:rsidR="00A556D2" w:rsidRDefault="005A0FD7">
            <w:pPr>
              <w:spacing w:after="0" w:line="240" w:lineRule="auto"/>
              <w:jc w:val="center"/>
            </w:pPr>
            <w:r>
              <w:t>Назив показатеља</w:t>
            </w:r>
          </w:p>
        </w:tc>
        <w:tc>
          <w:tcPr>
            <w:tcW w:w="1440" w:type="dxa"/>
          </w:tcPr>
          <w:p w:rsidR="00A556D2" w:rsidRDefault="005A0FD7">
            <w:pPr>
              <w:spacing w:after="0" w:line="240" w:lineRule="auto"/>
              <w:jc w:val="center"/>
            </w:pPr>
            <w:r>
              <w:t>Вредност, опис показатеља</w:t>
            </w:r>
          </w:p>
        </w:tc>
        <w:tc>
          <w:tcPr>
            <w:tcW w:w="1440" w:type="dxa"/>
          </w:tcPr>
          <w:p w:rsidR="00A556D2" w:rsidRDefault="005A0FD7">
            <w:pPr>
              <w:spacing w:after="0" w:line="240" w:lineRule="auto"/>
              <w:jc w:val="center"/>
            </w:pPr>
            <w:r>
              <w:t>Извор податка и година</w:t>
            </w:r>
          </w:p>
        </w:tc>
      </w:tr>
      <w:tr w:rsidR="00A556D2" w:rsidTr="00A556D2">
        <w:tc>
          <w:tcPr>
            <w:tcW w:w="11500" w:type="dxa"/>
          </w:tcPr>
          <w:p w:rsidR="00A556D2" w:rsidRDefault="005A0FD7">
            <w:r>
              <w:rPr>
                <w:b/>
                <w:bCs/>
              </w:rPr>
              <w:t>ОПШТИ ПОДАЦИ</w:t>
            </w:r>
          </w:p>
        </w:tc>
        <w:tc>
          <w:tcPr>
            <w:tcW w:w="3000" w:type="dxa"/>
          </w:tcPr>
          <w:p w:rsidR="00A556D2" w:rsidRDefault="00A556D2">
            <w:pPr>
              <w:spacing w:after="0" w:line="240" w:lineRule="auto"/>
            </w:pPr>
          </w:p>
        </w:tc>
        <w:tc>
          <w:tcPr>
            <w:tcW w:w="3000" w:type="dxa"/>
          </w:tcPr>
          <w:p w:rsidR="00A556D2" w:rsidRDefault="00A556D2">
            <w:pPr>
              <w:spacing w:after="0" w:line="240" w:lineRule="auto"/>
            </w:pPr>
          </w:p>
        </w:tc>
      </w:tr>
      <w:tr w:rsidR="00A556D2" w:rsidTr="00A556D2">
        <w:tc>
          <w:tcPr>
            <w:tcW w:w="3000" w:type="dxa"/>
          </w:tcPr>
          <w:p w:rsidR="00A556D2" w:rsidRDefault="005A0FD7">
            <w:pPr>
              <w:spacing w:after="0" w:line="240" w:lineRule="auto"/>
            </w:pPr>
            <w:r>
              <w:t>Административни и географски положај</w:t>
            </w:r>
          </w:p>
        </w:tc>
        <w:tc>
          <w:tcPr>
            <w:tcW w:w="3000" w:type="dxa"/>
          </w:tcPr>
          <w:p w:rsidR="00A556D2" w:rsidRDefault="00A556D2">
            <w:pPr>
              <w:spacing w:after="0" w:line="240" w:lineRule="auto"/>
            </w:pPr>
          </w:p>
        </w:tc>
        <w:tc>
          <w:tcPr>
            <w:tcW w:w="3000" w:type="dxa"/>
          </w:tcPr>
          <w:p w:rsidR="00A556D2" w:rsidRDefault="00A556D2">
            <w:pPr>
              <w:spacing w:after="0" w:line="240" w:lineRule="auto"/>
            </w:pPr>
          </w:p>
        </w:tc>
      </w:tr>
      <w:tr w:rsidR="00A556D2" w:rsidTr="00A556D2">
        <w:tc>
          <w:tcPr>
            <w:tcW w:w="3000" w:type="dxa"/>
          </w:tcPr>
          <w:p w:rsidR="00A556D2" w:rsidRDefault="005A0FD7">
            <w:pPr>
              <w:spacing w:after="0" w:line="240" w:lineRule="auto"/>
            </w:pPr>
            <w:r>
              <w:t>Аутономна покрајина</w:t>
            </w:r>
          </w:p>
        </w:tc>
        <w:tc>
          <w:tcPr>
            <w:tcW w:w="3000" w:type="dxa"/>
          </w:tcPr>
          <w:p w:rsidR="00A556D2" w:rsidRDefault="00A556D2">
            <w:pPr>
              <w:spacing w:after="0" w:line="240" w:lineRule="auto"/>
            </w:pP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Регион</w:t>
            </w:r>
          </w:p>
        </w:tc>
        <w:tc>
          <w:tcPr>
            <w:tcW w:w="3000" w:type="dxa"/>
          </w:tcPr>
          <w:p w:rsidR="00A556D2" w:rsidRDefault="005A0FD7">
            <w:pPr>
              <w:spacing w:after="0" w:line="240" w:lineRule="auto"/>
            </w:pPr>
            <w:r>
              <w:t>Шумадија и западна србија</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Област</w:t>
            </w:r>
          </w:p>
        </w:tc>
        <w:tc>
          <w:tcPr>
            <w:tcW w:w="3000" w:type="dxa"/>
          </w:tcPr>
          <w:p w:rsidR="00A556D2" w:rsidRDefault="005A0FD7">
            <w:pPr>
              <w:spacing w:after="0" w:line="240" w:lineRule="auto"/>
            </w:pPr>
            <w:r>
              <w:t>Златиборска</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Град или општина</w:t>
            </w:r>
          </w:p>
        </w:tc>
        <w:tc>
          <w:tcPr>
            <w:tcW w:w="3000" w:type="dxa"/>
          </w:tcPr>
          <w:p w:rsidR="00A556D2" w:rsidRDefault="005A0FD7">
            <w:pPr>
              <w:spacing w:after="0" w:line="240" w:lineRule="auto"/>
            </w:pPr>
            <w:r>
              <w:t>Косјерић</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Површина</w:t>
            </w:r>
          </w:p>
        </w:tc>
        <w:tc>
          <w:tcPr>
            <w:tcW w:w="3000" w:type="dxa"/>
          </w:tcPr>
          <w:p w:rsidR="00A556D2" w:rsidRDefault="005A0FD7">
            <w:pPr>
              <w:spacing w:after="0" w:line="240" w:lineRule="auto"/>
            </w:pPr>
            <w:r>
              <w:t>358</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Број насеља</w:t>
            </w:r>
          </w:p>
        </w:tc>
        <w:tc>
          <w:tcPr>
            <w:tcW w:w="3000" w:type="dxa"/>
          </w:tcPr>
          <w:p w:rsidR="00A556D2" w:rsidRDefault="005A0FD7">
            <w:pPr>
              <w:spacing w:after="0" w:line="240" w:lineRule="auto"/>
            </w:pPr>
            <w:r>
              <w:t>27</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Број катастарских општина</w:t>
            </w:r>
          </w:p>
        </w:tc>
        <w:tc>
          <w:tcPr>
            <w:tcW w:w="3000" w:type="dxa"/>
          </w:tcPr>
          <w:p w:rsidR="00A556D2" w:rsidRDefault="005A0FD7">
            <w:pPr>
              <w:spacing w:after="0" w:line="240" w:lineRule="auto"/>
            </w:pPr>
            <w:r>
              <w:t>28</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Број подручја са отежаним условима рада у пољопривреди (ПОУРП)</w:t>
            </w:r>
          </w:p>
        </w:tc>
        <w:tc>
          <w:tcPr>
            <w:tcW w:w="3000" w:type="dxa"/>
          </w:tcPr>
          <w:p w:rsidR="00A556D2" w:rsidRDefault="005A0FD7">
            <w:pPr>
              <w:spacing w:after="0" w:line="240" w:lineRule="auto"/>
            </w:pPr>
            <w:r>
              <w:t>25</w:t>
            </w:r>
          </w:p>
        </w:tc>
        <w:tc>
          <w:tcPr>
            <w:tcW w:w="3000" w:type="dxa"/>
          </w:tcPr>
          <w:p w:rsidR="00A556D2" w:rsidRDefault="00A556D2">
            <w:pPr>
              <w:spacing w:after="0" w:line="240" w:lineRule="auto"/>
              <w:jc w:val="center"/>
            </w:pPr>
          </w:p>
        </w:tc>
      </w:tr>
      <w:tr w:rsidR="00A556D2" w:rsidTr="00A556D2">
        <w:tc>
          <w:tcPr>
            <w:tcW w:w="3000" w:type="dxa"/>
          </w:tcPr>
          <w:p w:rsidR="00A556D2" w:rsidRDefault="005A0FD7">
            <w:r>
              <w:rPr>
                <w:b/>
                <w:bCs/>
              </w:rPr>
              <w:t>Демографски показатељи</w:t>
            </w:r>
          </w:p>
        </w:tc>
        <w:tc>
          <w:tcPr>
            <w:tcW w:w="3000" w:type="dxa"/>
          </w:tcPr>
          <w:p w:rsidR="00A556D2" w:rsidRDefault="00A556D2">
            <w:pPr>
              <w:spacing w:after="0" w:line="240" w:lineRule="auto"/>
              <w:jc w:val="center"/>
            </w:pP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Број становника</w:t>
            </w:r>
          </w:p>
        </w:tc>
        <w:tc>
          <w:tcPr>
            <w:tcW w:w="3000" w:type="dxa"/>
          </w:tcPr>
          <w:p w:rsidR="00A556D2" w:rsidRDefault="005A0FD7">
            <w:pPr>
              <w:spacing w:after="0" w:line="240" w:lineRule="auto"/>
            </w:pPr>
            <w:r>
              <w:t>12090</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Број домаћинстава</w:t>
            </w:r>
          </w:p>
        </w:tc>
        <w:tc>
          <w:tcPr>
            <w:tcW w:w="3000" w:type="dxa"/>
          </w:tcPr>
          <w:p w:rsidR="00A556D2" w:rsidRDefault="005A0FD7">
            <w:pPr>
              <w:spacing w:after="0" w:line="240" w:lineRule="auto"/>
            </w:pPr>
            <w:r>
              <w:t>4213</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Густина насељености (број становника/површина, km²)</w:t>
            </w:r>
          </w:p>
        </w:tc>
        <w:tc>
          <w:tcPr>
            <w:tcW w:w="3000" w:type="dxa"/>
          </w:tcPr>
          <w:p w:rsidR="00A556D2" w:rsidRDefault="005A0FD7">
            <w:pPr>
              <w:spacing w:after="0" w:line="240" w:lineRule="auto"/>
            </w:pPr>
            <w:r>
              <w:t>33</w:t>
            </w: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Промена броја становника 2011:2002 (2011/2002*100 - 100)</w:t>
            </w:r>
          </w:p>
        </w:tc>
        <w:tc>
          <w:tcPr>
            <w:tcW w:w="3000" w:type="dxa"/>
          </w:tcPr>
          <w:p w:rsidR="00A556D2" w:rsidRDefault="005A0FD7">
            <w:pPr>
              <w:spacing w:after="0" w:line="240" w:lineRule="auto"/>
            </w:pPr>
            <w:r>
              <w:t>13,65</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 xml:space="preserve">  - у руралним подручјима АП/ЈЛС</w:t>
            </w:r>
          </w:p>
        </w:tc>
        <w:tc>
          <w:tcPr>
            <w:tcW w:w="3000" w:type="dxa"/>
          </w:tcPr>
          <w:p w:rsidR="00A556D2" w:rsidRDefault="005A0FD7">
            <w:pPr>
              <w:spacing w:after="0" w:line="240" w:lineRule="auto"/>
            </w:pPr>
            <w:r>
              <w:t>-18,08</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Становништво млађе од 15 година (%)</w:t>
            </w:r>
          </w:p>
        </w:tc>
        <w:tc>
          <w:tcPr>
            <w:tcW w:w="3000" w:type="dxa"/>
          </w:tcPr>
          <w:p w:rsidR="00A556D2" w:rsidRDefault="005A0FD7">
            <w:pPr>
              <w:spacing w:after="0" w:line="240" w:lineRule="auto"/>
            </w:pPr>
            <w:r>
              <w:t>12,58</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Становништво старије од 65 година (%)</w:t>
            </w:r>
          </w:p>
        </w:tc>
        <w:tc>
          <w:tcPr>
            <w:tcW w:w="3000" w:type="dxa"/>
          </w:tcPr>
          <w:p w:rsidR="00A556D2" w:rsidRDefault="005A0FD7">
            <w:pPr>
              <w:spacing w:after="0" w:line="240" w:lineRule="auto"/>
            </w:pPr>
            <w:r>
              <w:t>22,41</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Просечна старост</w:t>
            </w:r>
          </w:p>
        </w:tc>
        <w:tc>
          <w:tcPr>
            <w:tcW w:w="3000" w:type="dxa"/>
          </w:tcPr>
          <w:p w:rsidR="00A556D2" w:rsidRDefault="005A0FD7">
            <w:pPr>
              <w:spacing w:after="0" w:line="240" w:lineRule="auto"/>
            </w:pPr>
            <w:r>
              <w:t>45,69</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Индекс старења</w:t>
            </w:r>
          </w:p>
        </w:tc>
        <w:tc>
          <w:tcPr>
            <w:tcW w:w="3000" w:type="dxa"/>
          </w:tcPr>
          <w:p w:rsidR="00A556D2" w:rsidRDefault="005A0FD7">
            <w:pPr>
              <w:spacing w:after="0" w:line="240" w:lineRule="auto"/>
            </w:pPr>
            <w:r>
              <w:t>176,2</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Без школске спреме и са непотпуним основним образовањем (%)</w:t>
            </w:r>
          </w:p>
        </w:tc>
        <w:tc>
          <w:tcPr>
            <w:tcW w:w="3000" w:type="dxa"/>
          </w:tcPr>
          <w:p w:rsidR="00A556D2" w:rsidRDefault="005A0FD7">
            <w:pPr>
              <w:spacing w:after="0" w:line="240" w:lineRule="auto"/>
            </w:pPr>
            <w:r>
              <w:t>27,89</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Основно образовање (%)</w:t>
            </w:r>
          </w:p>
        </w:tc>
        <w:tc>
          <w:tcPr>
            <w:tcW w:w="3000" w:type="dxa"/>
          </w:tcPr>
          <w:p w:rsidR="00A556D2" w:rsidRDefault="005A0FD7">
            <w:pPr>
              <w:spacing w:after="0" w:line="240" w:lineRule="auto"/>
            </w:pPr>
            <w:r>
              <w:t>25,91</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Средње образовање (%)</w:t>
            </w:r>
          </w:p>
        </w:tc>
        <w:tc>
          <w:tcPr>
            <w:tcW w:w="3000" w:type="dxa"/>
          </w:tcPr>
          <w:p w:rsidR="00A556D2" w:rsidRDefault="005A0FD7">
            <w:pPr>
              <w:spacing w:after="0" w:line="240" w:lineRule="auto"/>
            </w:pPr>
            <w:r>
              <w:t>38,98</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Више и високо образовање (%)</w:t>
            </w:r>
          </w:p>
        </w:tc>
        <w:tc>
          <w:tcPr>
            <w:tcW w:w="3000" w:type="dxa"/>
          </w:tcPr>
          <w:p w:rsidR="00A556D2" w:rsidRDefault="005A0FD7">
            <w:pPr>
              <w:spacing w:after="0" w:line="240" w:lineRule="auto"/>
            </w:pPr>
            <w:r>
              <w:t>7,05</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Пољопривредно становништво у укупном броју стано</w:t>
            </w:r>
            <w:r>
              <w:t>вника (%)</w:t>
            </w:r>
          </w:p>
        </w:tc>
        <w:tc>
          <w:tcPr>
            <w:tcW w:w="3000" w:type="dxa"/>
          </w:tcPr>
          <w:p w:rsidR="00A556D2" w:rsidRDefault="005A0FD7">
            <w:pPr>
              <w:spacing w:after="0" w:line="240" w:lineRule="auto"/>
            </w:pPr>
            <w:r>
              <w:t>67</w:t>
            </w:r>
          </w:p>
        </w:tc>
        <w:tc>
          <w:tcPr>
            <w:tcW w:w="3000" w:type="dxa"/>
          </w:tcPr>
          <w:p w:rsidR="00A556D2" w:rsidRDefault="005A0FD7">
            <w:pPr>
              <w:spacing w:after="0" w:line="240" w:lineRule="auto"/>
              <w:jc w:val="center"/>
            </w:pPr>
            <w:r>
              <w:t>Процена</w:t>
            </w:r>
          </w:p>
        </w:tc>
      </w:tr>
      <w:tr w:rsidR="00A556D2" w:rsidTr="00A556D2">
        <w:tc>
          <w:tcPr>
            <w:tcW w:w="3000" w:type="dxa"/>
          </w:tcPr>
          <w:p w:rsidR="00A556D2" w:rsidRDefault="005A0FD7">
            <w:pPr>
              <w:spacing w:after="0" w:line="240" w:lineRule="auto"/>
            </w:pPr>
            <w:r>
              <w:t>Природни услови</w:t>
            </w:r>
          </w:p>
        </w:tc>
        <w:tc>
          <w:tcPr>
            <w:tcW w:w="3000" w:type="dxa"/>
          </w:tcPr>
          <w:p w:rsidR="00A556D2" w:rsidRDefault="00A556D2">
            <w:pPr>
              <w:spacing w:after="0" w:line="240" w:lineRule="auto"/>
              <w:jc w:val="center"/>
            </w:pP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Рељеф (равничарски, брежуљкасти, брдски, планински)</w:t>
            </w:r>
          </w:p>
        </w:tc>
        <w:tc>
          <w:tcPr>
            <w:tcW w:w="3000" w:type="dxa"/>
          </w:tcPr>
          <w:p w:rsidR="00A556D2" w:rsidRDefault="005A0FD7">
            <w:pPr>
              <w:spacing w:after="0" w:line="240" w:lineRule="auto"/>
            </w:pPr>
            <w:r>
              <w:t>Претежно брежуљкасти и брдски, а у долинама река равничарски</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Преовлађујући педолошки типови земљишта и бонитетна класа</w:t>
            </w:r>
          </w:p>
        </w:tc>
        <w:tc>
          <w:tcPr>
            <w:tcW w:w="3000" w:type="dxa"/>
          </w:tcPr>
          <w:p w:rsidR="00A556D2" w:rsidRDefault="005A0FD7">
            <w:pPr>
              <w:spacing w:after="0" w:line="240" w:lineRule="auto"/>
            </w:pPr>
            <w:r>
              <w:t>плитка, скелетоидна, подзоласта земљишта на шкриљцима, плитка црница на серпентину, плитка скелетоидна земљишта на кречњаку и смеђе скелетоидна  карбонатна земљишта на кречњаку, скелетна земљишта на серпентину, кречњаку, као и алувијална и делувијална земљ</w:t>
            </w:r>
            <w:r>
              <w:t>ишта. Преовладавају земљишта 4 и 5 катастарске класе</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Клима (умерено-континентална, субпланинска ...)</w:t>
            </w:r>
          </w:p>
        </w:tc>
        <w:tc>
          <w:tcPr>
            <w:tcW w:w="3000" w:type="dxa"/>
          </w:tcPr>
          <w:p w:rsidR="00A556D2" w:rsidRDefault="005A0FD7">
            <w:pPr>
              <w:spacing w:after="0" w:line="240" w:lineRule="auto"/>
            </w:pPr>
            <w:r>
              <w:t>Умерено-континентална и делом субпланинска</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Просечна количина падавина (mm)</w:t>
            </w:r>
          </w:p>
        </w:tc>
        <w:tc>
          <w:tcPr>
            <w:tcW w:w="3000" w:type="dxa"/>
          </w:tcPr>
          <w:p w:rsidR="00A556D2" w:rsidRDefault="005A0FD7">
            <w:pPr>
              <w:spacing w:after="0" w:line="240" w:lineRule="auto"/>
            </w:pPr>
            <w:r>
              <w:t>778</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Средња годишња температура (оС)</w:t>
            </w:r>
          </w:p>
        </w:tc>
        <w:tc>
          <w:tcPr>
            <w:tcW w:w="3000" w:type="dxa"/>
          </w:tcPr>
          <w:p w:rsidR="00A556D2" w:rsidRDefault="005A0FD7">
            <w:pPr>
              <w:spacing w:after="0" w:line="240" w:lineRule="auto"/>
            </w:pPr>
            <w:r>
              <w:t>9,6</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Хидрографија (површинске и подземне воде)</w:t>
            </w:r>
          </w:p>
        </w:tc>
        <w:tc>
          <w:tcPr>
            <w:tcW w:w="3000" w:type="dxa"/>
          </w:tcPr>
          <w:p w:rsidR="00A556D2" w:rsidRDefault="005A0FD7">
            <w:pPr>
              <w:spacing w:after="0" w:line="240" w:lineRule="auto"/>
            </w:pPr>
            <w:r>
              <w:t>Подземне воде чине: -Таорско врело које се налази на 700 мнв, а температура воде је од 10-15 °C,  -Скакавичко врело. Налази се у селу Скакавци (9km североисточно од Косјерића) и богато је сумпоровитом водом. Површи</w:t>
            </w:r>
            <w:r>
              <w:t>нске воде чине реке: Скрашеж, Сечица, Кладороба, Годљевача, Тмуша, Реновица, Ражанска река и Полошница</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Површина под шумом (hа)</w:t>
            </w:r>
          </w:p>
        </w:tc>
        <w:tc>
          <w:tcPr>
            <w:tcW w:w="3000" w:type="dxa"/>
          </w:tcPr>
          <w:p w:rsidR="00A556D2" w:rsidRDefault="005A0FD7">
            <w:pPr>
              <w:spacing w:after="0" w:line="240" w:lineRule="auto"/>
            </w:pPr>
            <w:r>
              <w:t>9574</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Површина под шумом у укупној површини АП/ЈЛС (%)</w:t>
            </w:r>
          </w:p>
        </w:tc>
        <w:tc>
          <w:tcPr>
            <w:tcW w:w="3000" w:type="dxa"/>
          </w:tcPr>
          <w:p w:rsidR="00A556D2" w:rsidRDefault="005A0FD7">
            <w:pPr>
              <w:spacing w:after="0" w:line="240" w:lineRule="auto"/>
            </w:pPr>
            <w:r>
              <w:t>27</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Пошумљене површине у претходној години (hа)</w:t>
            </w:r>
          </w:p>
        </w:tc>
        <w:tc>
          <w:tcPr>
            <w:tcW w:w="3000" w:type="dxa"/>
          </w:tcPr>
          <w:p w:rsidR="00A556D2" w:rsidRDefault="005A0FD7">
            <w:pPr>
              <w:spacing w:after="0" w:line="240" w:lineRule="auto"/>
            </w:pPr>
            <w:r>
              <w:t>0</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Посечена дрвна маса (m3)</w:t>
            </w:r>
          </w:p>
        </w:tc>
        <w:tc>
          <w:tcPr>
            <w:tcW w:w="3000" w:type="dxa"/>
          </w:tcPr>
          <w:p w:rsidR="00A556D2" w:rsidRDefault="005A0FD7">
            <w:pPr>
              <w:spacing w:after="0" w:line="240" w:lineRule="auto"/>
            </w:pPr>
            <w:r>
              <w:t>Код лишћара износи 10334, а код четинара 839 м3.</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r>
              <w:rPr>
                <w:b/>
                <w:bCs/>
              </w:rPr>
              <w:t>ПОКАЗАТЕЉИ РАЗВОЈА ПОЉОПРИВРЕДЕ</w:t>
            </w:r>
          </w:p>
        </w:tc>
        <w:tc>
          <w:tcPr>
            <w:tcW w:w="3000" w:type="dxa"/>
          </w:tcPr>
          <w:p w:rsidR="00A556D2" w:rsidRDefault="00A556D2">
            <w:pPr>
              <w:spacing w:after="0" w:line="240" w:lineRule="auto"/>
              <w:jc w:val="center"/>
            </w:pPr>
          </w:p>
        </w:tc>
        <w:tc>
          <w:tcPr>
            <w:tcW w:w="3000" w:type="dxa"/>
          </w:tcPr>
          <w:p w:rsidR="00A556D2" w:rsidRDefault="00A556D2">
            <w:pPr>
              <w:spacing w:after="0" w:line="240" w:lineRule="auto"/>
              <w:jc w:val="center"/>
            </w:pPr>
          </w:p>
        </w:tc>
      </w:tr>
      <w:tr w:rsidR="00A556D2" w:rsidTr="00A556D2">
        <w:tc>
          <w:tcPr>
            <w:tcW w:w="3000" w:type="dxa"/>
          </w:tcPr>
          <w:p w:rsidR="00A556D2" w:rsidRDefault="005A0FD7">
            <w:r>
              <w:rPr>
                <w:b/>
                <w:bCs/>
              </w:rPr>
              <w:t>Стање ресурса</w:t>
            </w:r>
          </w:p>
        </w:tc>
        <w:tc>
          <w:tcPr>
            <w:tcW w:w="3000" w:type="dxa"/>
          </w:tcPr>
          <w:p w:rsidR="00A556D2" w:rsidRDefault="00A556D2">
            <w:pPr>
              <w:spacing w:after="0" w:line="240" w:lineRule="auto"/>
              <w:jc w:val="center"/>
            </w:pP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Укупан број пољопривредних газдинстава:</w:t>
            </w:r>
          </w:p>
        </w:tc>
        <w:tc>
          <w:tcPr>
            <w:tcW w:w="3000" w:type="dxa"/>
          </w:tcPr>
          <w:p w:rsidR="00A556D2" w:rsidRDefault="005A0FD7">
            <w:pPr>
              <w:spacing w:after="0" w:line="240" w:lineRule="auto"/>
            </w:pPr>
            <w:r>
              <w:t>2949</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Број регистрованих пољопривредних газдинстава (РПГ):</w:t>
            </w:r>
          </w:p>
        </w:tc>
        <w:tc>
          <w:tcPr>
            <w:tcW w:w="3000" w:type="dxa"/>
          </w:tcPr>
          <w:p w:rsidR="00A556D2" w:rsidRDefault="005A0FD7">
            <w:pPr>
              <w:spacing w:after="0" w:line="240" w:lineRule="auto"/>
            </w:pPr>
            <w:r>
              <w:t>2283</w:t>
            </w:r>
          </w:p>
        </w:tc>
        <w:tc>
          <w:tcPr>
            <w:tcW w:w="3000" w:type="dxa"/>
          </w:tcPr>
          <w:p w:rsidR="00A556D2" w:rsidRDefault="005A0FD7">
            <w:pPr>
              <w:spacing w:after="0" w:line="240" w:lineRule="auto"/>
              <w:jc w:val="center"/>
            </w:pPr>
            <w:r>
              <w:t>Управа за трезор</w:t>
            </w:r>
          </w:p>
        </w:tc>
      </w:tr>
      <w:tr w:rsidR="00A556D2" w:rsidTr="00A556D2">
        <w:tc>
          <w:tcPr>
            <w:tcW w:w="3000" w:type="dxa"/>
          </w:tcPr>
          <w:p w:rsidR="00A556D2" w:rsidRDefault="005A0FD7">
            <w:pPr>
              <w:spacing w:after="0" w:line="240" w:lineRule="auto"/>
            </w:pPr>
            <w:r>
              <w:t xml:space="preserve">  - породична пољопривредна газдинства (%)</w:t>
            </w:r>
          </w:p>
        </w:tc>
        <w:tc>
          <w:tcPr>
            <w:tcW w:w="3000" w:type="dxa"/>
          </w:tcPr>
          <w:p w:rsidR="00A556D2" w:rsidRDefault="005A0FD7">
            <w:pPr>
              <w:spacing w:after="0" w:line="240" w:lineRule="auto"/>
            </w:pPr>
            <w:r>
              <w:t>99,47</w:t>
            </w: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 xml:space="preserve">  - правна лица и предузетници (%)</w:t>
            </w:r>
          </w:p>
        </w:tc>
        <w:tc>
          <w:tcPr>
            <w:tcW w:w="3000" w:type="dxa"/>
          </w:tcPr>
          <w:p w:rsidR="00A556D2" w:rsidRDefault="005A0FD7">
            <w:pPr>
              <w:spacing w:after="0" w:line="240" w:lineRule="auto"/>
            </w:pPr>
            <w:r>
              <w:t>0,53</w:t>
            </w: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Коришћено пољопривредно земљиште  - КПЗ (hа)</w:t>
            </w:r>
          </w:p>
        </w:tc>
        <w:tc>
          <w:tcPr>
            <w:tcW w:w="3000" w:type="dxa"/>
          </w:tcPr>
          <w:p w:rsidR="00A556D2" w:rsidRDefault="005A0FD7">
            <w:pPr>
              <w:spacing w:after="0" w:line="240" w:lineRule="auto"/>
            </w:pPr>
            <w:r>
              <w:t>13374</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Учешће КПЗ у укупној површини ЈЛС (%)</w:t>
            </w:r>
          </w:p>
        </w:tc>
        <w:tc>
          <w:tcPr>
            <w:tcW w:w="3000" w:type="dxa"/>
          </w:tcPr>
          <w:p w:rsidR="00A556D2" w:rsidRDefault="005A0FD7">
            <w:pPr>
              <w:spacing w:after="0" w:line="240" w:lineRule="auto"/>
            </w:pPr>
            <w:r>
              <w:t>37,36</w:t>
            </w: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Оранице и баште, воћњаци, виногради, ливаде и пашњаци, остало(18) (ha, %)</w:t>
            </w:r>
          </w:p>
        </w:tc>
        <w:tc>
          <w:tcPr>
            <w:tcW w:w="3000" w:type="dxa"/>
          </w:tcPr>
          <w:p w:rsidR="00A556D2" w:rsidRDefault="005A0FD7">
            <w:pPr>
              <w:spacing w:after="0" w:line="240" w:lineRule="auto"/>
            </w:pPr>
            <w:r>
              <w:t>Оранице и баште=2406 ха; 17,99 %, Воћњаци=2379 ха; 17,79 %, Виногради=0 ха; 0 %, Ливаде и пашњаци= 8415ха; 62,92 %, Остало=173ха</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 xml:space="preserve">Жита, индустријско биље, поврће, крмно биље, </w:t>
            </w:r>
            <w:r>
              <w:t>остало(19) (ha, %)</w:t>
            </w:r>
          </w:p>
        </w:tc>
        <w:tc>
          <w:tcPr>
            <w:tcW w:w="3000" w:type="dxa"/>
          </w:tcPr>
          <w:p w:rsidR="00A556D2" w:rsidRDefault="005A0FD7">
            <w:pPr>
              <w:spacing w:after="0" w:line="240" w:lineRule="auto"/>
            </w:pPr>
            <w:r>
              <w:t>Жита=1373 ха Индустријско биље=1 ха Поврће=5 ха Крмно биље= 772 ха Остало= 16 ха</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Просечна величина поседа (КПЗ) по газдинству (ha)</w:t>
            </w:r>
          </w:p>
        </w:tc>
        <w:tc>
          <w:tcPr>
            <w:tcW w:w="3000" w:type="dxa"/>
          </w:tcPr>
          <w:p w:rsidR="00A556D2" w:rsidRDefault="005A0FD7">
            <w:pPr>
              <w:spacing w:after="0" w:line="240" w:lineRule="auto"/>
            </w:pPr>
            <w:r>
              <w:t>4,54</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Обухваћеност пољопривредног земљишта комасацијом (ha)</w:t>
            </w:r>
          </w:p>
        </w:tc>
        <w:tc>
          <w:tcPr>
            <w:tcW w:w="3000" w:type="dxa"/>
          </w:tcPr>
          <w:p w:rsidR="00A556D2" w:rsidRDefault="005A0FD7">
            <w:pPr>
              <w:spacing w:after="0" w:line="240" w:lineRule="auto"/>
            </w:pPr>
            <w:r>
              <w:t>0</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Обухваћеност земљишта неким видом удруживања (ha)</w:t>
            </w:r>
          </w:p>
        </w:tc>
        <w:tc>
          <w:tcPr>
            <w:tcW w:w="3000" w:type="dxa"/>
          </w:tcPr>
          <w:p w:rsidR="00A556D2" w:rsidRDefault="005A0FD7">
            <w:pPr>
              <w:spacing w:after="0" w:line="240" w:lineRule="auto"/>
            </w:pPr>
            <w:r>
              <w:t>0</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 xml:space="preserve">Број пољопривредних газдинстава која наводњавају КПЗ </w:t>
            </w:r>
          </w:p>
        </w:tc>
        <w:tc>
          <w:tcPr>
            <w:tcW w:w="3000" w:type="dxa"/>
          </w:tcPr>
          <w:p w:rsidR="00A556D2" w:rsidRDefault="005A0FD7">
            <w:pPr>
              <w:spacing w:after="0" w:line="240" w:lineRule="auto"/>
            </w:pPr>
            <w:r>
              <w:t>267</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Одводњавана површина КПЗ (ha)</w:t>
            </w:r>
          </w:p>
        </w:tc>
        <w:tc>
          <w:tcPr>
            <w:tcW w:w="3000" w:type="dxa"/>
          </w:tcPr>
          <w:p w:rsidR="00A556D2" w:rsidRDefault="005A0FD7">
            <w:pPr>
              <w:spacing w:after="0" w:line="240" w:lineRule="auto"/>
            </w:pPr>
            <w:r>
              <w:t>0</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Наводњавана површина КПЗ (ha)</w:t>
            </w:r>
          </w:p>
        </w:tc>
        <w:tc>
          <w:tcPr>
            <w:tcW w:w="3000" w:type="dxa"/>
          </w:tcPr>
          <w:p w:rsidR="00A556D2" w:rsidRDefault="005A0FD7">
            <w:pPr>
              <w:spacing w:after="0" w:line="240" w:lineRule="auto"/>
            </w:pPr>
            <w:r>
              <w:t>160</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 xml:space="preserve">Површина пољопривредног земљишта у државној својини на територији АП(20) (ha) </w:t>
            </w:r>
          </w:p>
        </w:tc>
        <w:tc>
          <w:tcPr>
            <w:tcW w:w="3000" w:type="dxa"/>
          </w:tcPr>
          <w:p w:rsidR="00A556D2" w:rsidRDefault="005A0FD7">
            <w:pPr>
              <w:spacing w:after="0" w:line="240" w:lineRule="auto"/>
            </w:pPr>
            <w:r>
              <w:t>531,9545</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Површина пољопривредног земљишта у државној својини која се даје у закуп (ha):</w:t>
            </w:r>
          </w:p>
        </w:tc>
        <w:tc>
          <w:tcPr>
            <w:tcW w:w="3000" w:type="dxa"/>
          </w:tcPr>
          <w:p w:rsidR="00A556D2" w:rsidRDefault="005A0FD7">
            <w:pPr>
              <w:spacing w:after="0" w:line="240" w:lineRule="auto"/>
            </w:pPr>
            <w:r>
              <w:t>11,9495</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 xml:space="preserve">  - физичка лица (%)</w:t>
            </w:r>
          </w:p>
        </w:tc>
        <w:tc>
          <w:tcPr>
            <w:tcW w:w="3000" w:type="dxa"/>
          </w:tcPr>
          <w:p w:rsidR="00A556D2" w:rsidRDefault="005A0FD7">
            <w:pPr>
              <w:spacing w:after="0" w:line="240" w:lineRule="auto"/>
            </w:pPr>
            <w:r>
              <w:t>100 %</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 xml:space="preserve">  - правна лица  (%)</w:t>
            </w:r>
          </w:p>
        </w:tc>
        <w:tc>
          <w:tcPr>
            <w:tcW w:w="3000" w:type="dxa"/>
          </w:tcPr>
          <w:p w:rsidR="00A556D2" w:rsidRDefault="005A0FD7">
            <w:pPr>
              <w:spacing w:after="0" w:line="240" w:lineRule="auto"/>
            </w:pPr>
            <w:r>
              <w:t>0</w:t>
            </w:r>
          </w:p>
        </w:tc>
        <w:tc>
          <w:tcPr>
            <w:tcW w:w="3000" w:type="dxa"/>
          </w:tcPr>
          <w:p w:rsidR="00A556D2" w:rsidRDefault="005A0FD7">
            <w:pPr>
              <w:spacing w:after="0" w:line="240" w:lineRule="auto"/>
              <w:jc w:val="center"/>
            </w:pPr>
            <w:r>
              <w:t>Инте</w:t>
            </w:r>
            <w:r>
              <w:t>рни</w:t>
            </w:r>
          </w:p>
        </w:tc>
      </w:tr>
      <w:tr w:rsidR="00A556D2" w:rsidTr="00A556D2">
        <w:tc>
          <w:tcPr>
            <w:tcW w:w="3000" w:type="dxa"/>
          </w:tcPr>
          <w:p w:rsidR="00A556D2" w:rsidRDefault="005A0FD7">
            <w:pPr>
              <w:spacing w:after="0" w:line="240" w:lineRule="auto"/>
            </w:pPr>
            <w:r>
              <w:t>Говеда, свиње, овце и козе, живина, кошнице пчела (број)</w:t>
            </w:r>
          </w:p>
        </w:tc>
        <w:tc>
          <w:tcPr>
            <w:tcW w:w="3000" w:type="dxa"/>
          </w:tcPr>
          <w:p w:rsidR="00A556D2" w:rsidRDefault="005A0FD7">
            <w:pPr>
              <w:spacing w:after="0" w:line="240" w:lineRule="auto"/>
            </w:pPr>
            <w:r>
              <w:t>Говеда=3800, Свиње= 6757, Овце и козе= 25266, Живина= 27519, Кошнице пчела= 2390</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Трактори, комбајни, прикључне машине (број)</w:t>
            </w:r>
          </w:p>
        </w:tc>
        <w:tc>
          <w:tcPr>
            <w:tcW w:w="3000" w:type="dxa"/>
          </w:tcPr>
          <w:p w:rsidR="00A556D2" w:rsidRDefault="005A0FD7">
            <w:pPr>
              <w:spacing w:after="0" w:line="240" w:lineRule="auto"/>
            </w:pPr>
            <w:r>
              <w:t>Трактори= 2190, Комбајни= 82, Прикључне машине= 5239</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Пољопривредни објекти (број)</w:t>
            </w:r>
          </w:p>
        </w:tc>
        <w:tc>
          <w:tcPr>
            <w:tcW w:w="3000" w:type="dxa"/>
          </w:tcPr>
          <w:p w:rsidR="00A556D2" w:rsidRDefault="005A0FD7">
            <w:pPr>
              <w:spacing w:after="0" w:line="240" w:lineRule="auto"/>
            </w:pPr>
            <w:r>
              <w:t>8737</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Хладњаче, сушаре, стакленици и пластеници (број)</w:t>
            </w:r>
          </w:p>
        </w:tc>
        <w:tc>
          <w:tcPr>
            <w:tcW w:w="3000" w:type="dxa"/>
          </w:tcPr>
          <w:p w:rsidR="00A556D2" w:rsidRDefault="005A0FD7">
            <w:pPr>
              <w:spacing w:after="0" w:line="240" w:lineRule="auto"/>
            </w:pPr>
            <w:r>
              <w:t>Хладњаче= 15, Сушаре= 111, Стакленици и пластеници= 957</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Употреба минералног ђубрива, стајњака и средстава за заштиту биља (ha, број ПГ)</w:t>
            </w:r>
          </w:p>
        </w:tc>
        <w:tc>
          <w:tcPr>
            <w:tcW w:w="3000" w:type="dxa"/>
          </w:tcPr>
          <w:p w:rsidR="00A556D2" w:rsidRDefault="005A0FD7">
            <w:pPr>
              <w:spacing w:after="0" w:line="240" w:lineRule="auto"/>
            </w:pPr>
            <w:r>
              <w:t>Употреба мин. ђубрива</w:t>
            </w:r>
            <w:r>
              <w:t>= 3306 ха; 1990 ПГ, Употрба стајњака= 2685 ха; 20226 ПГ, Употреба средстава за заштиту биља= 1747ха ; 1732 ПГ</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Број чланова газдинства и стално запослених на газдинству:</w:t>
            </w:r>
          </w:p>
        </w:tc>
        <w:tc>
          <w:tcPr>
            <w:tcW w:w="3000" w:type="dxa"/>
          </w:tcPr>
          <w:p w:rsidR="00A556D2" w:rsidRDefault="005A0FD7">
            <w:pPr>
              <w:spacing w:after="0" w:line="240" w:lineRule="auto"/>
            </w:pPr>
            <w:r>
              <w:t>6878</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 xml:space="preserve">(на породичном ПГ: на газдинству правног лица/предузетника) (ha) </w:t>
            </w:r>
          </w:p>
        </w:tc>
        <w:tc>
          <w:tcPr>
            <w:tcW w:w="3000" w:type="dxa"/>
          </w:tcPr>
          <w:p w:rsidR="00A556D2" w:rsidRDefault="005A0FD7">
            <w:pPr>
              <w:spacing w:after="0" w:line="240" w:lineRule="auto"/>
            </w:pPr>
            <w:r>
              <w:t>На породичном ПГ=6875, на газдинству правног лица/предузетника=3</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Годишње радне јединице (број)</w:t>
            </w:r>
          </w:p>
        </w:tc>
        <w:tc>
          <w:tcPr>
            <w:tcW w:w="3000" w:type="dxa"/>
          </w:tcPr>
          <w:p w:rsidR="00A556D2" w:rsidRDefault="005A0FD7">
            <w:pPr>
              <w:spacing w:after="0" w:line="240" w:lineRule="auto"/>
            </w:pPr>
            <w:r>
              <w:t>На породичном ПГ=6875, на газдинству правног лица/предузетника=3</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Земљорадничке задруге и удружења пољопривредника (број)</w:t>
            </w:r>
          </w:p>
        </w:tc>
        <w:tc>
          <w:tcPr>
            <w:tcW w:w="3000" w:type="dxa"/>
          </w:tcPr>
          <w:p w:rsidR="00A556D2" w:rsidRDefault="005A0FD7">
            <w:pPr>
              <w:spacing w:after="0" w:line="240" w:lineRule="auto"/>
            </w:pPr>
            <w:r>
              <w:t>3487</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r>
              <w:rPr>
                <w:b/>
                <w:bCs/>
              </w:rPr>
              <w:t>Производња</w:t>
            </w:r>
            <w:r>
              <w:rPr>
                <w:b/>
                <w:bCs/>
              </w:rPr>
              <w:t xml:space="preserve"> пољопривредних производа(количина):</w:t>
            </w:r>
          </w:p>
        </w:tc>
        <w:tc>
          <w:tcPr>
            <w:tcW w:w="3000" w:type="dxa"/>
          </w:tcPr>
          <w:p w:rsidR="00A556D2" w:rsidRDefault="00A556D2">
            <w:pPr>
              <w:spacing w:after="0" w:line="240" w:lineRule="auto"/>
              <w:jc w:val="center"/>
            </w:pP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 xml:space="preserve">  - биљна производња (t)</w:t>
            </w:r>
          </w:p>
        </w:tc>
        <w:tc>
          <w:tcPr>
            <w:tcW w:w="3000" w:type="dxa"/>
          </w:tcPr>
          <w:p w:rsidR="00A556D2" w:rsidRDefault="005A0FD7">
            <w:pPr>
              <w:spacing w:after="0" w:line="240" w:lineRule="auto"/>
            </w:pPr>
            <w:r>
              <w:t>Земљорадничке задруге= 4, Удружења= 9</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 xml:space="preserve">  - сточарска производња (t, lit, ком.)</w:t>
            </w:r>
          </w:p>
        </w:tc>
        <w:tc>
          <w:tcPr>
            <w:tcW w:w="3000" w:type="dxa"/>
          </w:tcPr>
          <w:p w:rsidR="00A556D2" w:rsidRDefault="005A0FD7">
            <w:pPr>
              <w:spacing w:after="0" w:line="240" w:lineRule="auto"/>
            </w:pPr>
            <w:r>
              <w:t>23137,5</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r>
              <w:rPr>
                <w:b/>
                <w:bCs/>
              </w:rPr>
              <w:t>ПОКАЗАТЕЉИ РУРАЛНОГ РАЗВОЈА</w:t>
            </w:r>
          </w:p>
        </w:tc>
        <w:tc>
          <w:tcPr>
            <w:tcW w:w="3000" w:type="dxa"/>
          </w:tcPr>
          <w:p w:rsidR="00A556D2" w:rsidRDefault="00A556D2">
            <w:pPr>
              <w:spacing w:after="0" w:line="240" w:lineRule="auto"/>
              <w:jc w:val="center"/>
            </w:pPr>
          </w:p>
        </w:tc>
        <w:tc>
          <w:tcPr>
            <w:tcW w:w="3000" w:type="dxa"/>
          </w:tcPr>
          <w:p w:rsidR="00A556D2" w:rsidRDefault="00A556D2">
            <w:pPr>
              <w:spacing w:after="0" w:line="240" w:lineRule="auto"/>
              <w:jc w:val="center"/>
            </w:pPr>
          </w:p>
        </w:tc>
      </w:tr>
      <w:tr w:rsidR="00A556D2" w:rsidTr="00A556D2">
        <w:tc>
          <w:tcPr>
            <w:tcW w:w="3000" w:type="dxa"/>
          </w:tcPr>
          <w:p w:rsidR="00A556D2" w:rsidRDefault="005A0FD7">
            <w:r>
              <w:rPr>
                <w:b/>
                <w:bCs/>
              </w:rPr>
              <w:t>Рурална инфраструктура</w:t>
            </w:r>
          </w:p>
        </w:tc>
        <w:tc>
          <w:tcPr>
            <w:tcW w:w="3000" w:type="dxa"/>
          </w:tcPr>
          <w:p w:rsidR="00A556D2" w:rsidRDefault="00A556D2">
            <w:pPr>
              <w:spacing w:after="0" w:line="240" w:lineRule="auto"/>
              <w:jc w:val="center"/>
            </w:pP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r>
              <w:rPr>
                <w:i/>
                <w:iCs/>
              </w:rPr>
              <w:t>Саобраћајна инфраструктура</w:t>
            </w:r>
          </w:p>
        </w:tc>
        <w:tc>
          <w:tcPr>
            <w:tcW w:w="3000" w:type="dxa"/>
          </w:tcPr>
          <w:p w:rsidR="00A556D2" w:rsidRDefault="00A556D2">
            <w:pPr>
              <w:spacing w:after="0" w:line="240" w:lineRule="auto"/>
              <w:jc w:val="center"/>
            </w:pP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Дужина путева(26) (km)</w:t>
            </w:r>
          </w:p>
        </w:tc>
        <w:tc>
          <w:tcPr>
            <w:tcW w:w="3000" w:type="dxa"/>
          </w:tcPr>
          <w:p w:rsidR="00A556D2" w:rsidRDefault="005A0FD7">
            <w:pPr>
              <w:spacing w:after="0" w:line="240" w:lineRule="auto"/>
            </w:pPr>
            <w:r>
              <w:t>8656</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Поште и телефонски претплатници (број)</w:t>
            </w:r>
          </w:p>
        </w:tc>
        <w:tc>
          <w:tcPr>
            <w:tcW w:w="3000" w:type="dxa"/>
          </w:tcPr>
          <w:p w:rsidR="00A556D2" w:rsidRDefault="005A0FD7">
            <w:pPr>
              <w:spacing w:after="0" w:line="240" w:lineRule="auto"/>
            </w:pPr>
            <w:r>
              <w:t>163,06</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r>
              <w:rPr>
                <w:i/>
                <w:iCs/>
              </w:rPr>
              <w:t>Водопривредна инфраструктура</w:t>
            </w:r>
          </w:p>
        </w:tc>
        <w:tc>
          <w:tcPr>
            <w:tcW w:w="3000" w:type="dxa"/>
          </w:tcPr>
          <w:p w:rsidR="00A556D2" w:rsidRDefault="00A556D2">
            <w:pPr>
              <w:spacing w:after="0" w:line="240" w:lineRule="auto"/>
              <w:jc w:val="center"/>
            </w:pP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Домаћинства прикључена на водоводну мрежу (број)</w:t>
            </w:r>
          </w:p>
        </w:tc>
        <w:tc>
          <w:tcPr>
            <w:tcW w:w="3000" w:type="dxa"/>
          </w:tcPr>
          <w:p w:rsidR="00A556D2" w:rsidRDefault="005A0FD7">
            <w:pPr>
              <w:spacing w:after="0" w:line="240" w:lineRule="auto"/>
            </w:pPr>
            <w:r>
              <w:t>Поште=4, Телефонски претплатници=4547</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Домаћинства прикључена на канализациону мрежу (број)</w:t>
            </w:r>
          </w:p>
        </w:tc>
        <w:tc>
          <w:tcPr>
            <w:tcW w:w="3000" w:type="dxa"/>
          </w:tcPr>
          <w:p w:rsidR="00A556D2" w:rsidRDefault="005A0FD7">
            <w:pPr>
              <w:spacing w:after="0" w:line="240" w:lineRule="auto"/>
            </w:pPr>
            <w:r>
              <w:t>4931</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Укупне испуштене отпадне воде (хиљ.m3)</w:t>
            </w:r>
          </w:p>
        </w:tc>
        <w:tc>
          <w:tcPr>
            <w:tcW w:w="3000" w:type="dxa"/>
          </w:tcPr>
          <w:p w:rsidR="00A556D2" w:rsidRDefault="005A0FD7">
            <w:pPr>
              <w:spacing w:after="0" w:line="240" w:lineRule="auto"/>
            </w:pPr>
            <w:r>
              <w:t>4929</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Пречишћене отпадне воде (хиљ.m3)</w:t>
            </w:r>
          </w:p>
        </w:tc>
        <w:tc>
          <w:tcPr>
            <w:tcW w:w="3000" w:type="dxa"/>
          </w:tcPr>
          <w:p w:rsidR="00A556D2" w:rsidRDefault="005A0FD7">
            <w:pPr>
              <w:spacing w:after="0" w:line="240" w:lineRule="auto"/>
            </w:pPr>
            <w:r>
              <w:t>362</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r>
              <w:rPr>
                <w:i/>
                <w:iCs/>
              </w:rPr>
              <w:t>Енергетска инфраструктура</w:t>
            </w:r>
          </w:p>
        </w:tc>
        <w:tc>
          <w:tcPr>
            <w:tcW w:w="3000" w:type="dxa"/>
          </w:tcPr>
          <w:p w:rsidR="00A556D2" w:rsidRDefault="00A556D2">
            <w:pPr>
              <w:spacing w:after="0" w:line="240" w:lineRule="auto"/>
              <w:jc w:val="center"/>
            </w:pP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Производња и снабдевање електричном енергијом (број)</w:t>
            </w:r>
          </w:p>
        </w:tc>
        <w:tc>
          <w:tcPr>
            <w:tcW w:w="3000" w:type="dxa"/>
          </w:tcPr>
          <w:p w:rsidR="00A556D2" w:rsidRDefault="005A0FD7">
            <w:pPr>
              <w:spacing w:after="0" w:line="240" w:lineRule="auto"/>
            </w:pPr>
            <w:r>
              <w:t>0</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r>
              <w:rPr>
                <w:i/>
                <w:iCs/>
              </w:rPr>
              <w:t>Социјална инфраструктура</w:t>
            </w:r>
          </w:p>
        </w:tc>
        <w:tc>
          <w:tcPr>
            <w:tcW w:w="3000" w:type="dxa"/>
          </w:tcPr>
          <w:p w:rsidR="00A556D2" w:rsidRDefault="00A556D2">
            <w:pPr>
              <w:spacing w:after="0" w:line="240" w:lineRule="auto"/>
              <w:jc w:val="center"/>
            </w:pP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Објекти образовне инфраструктуре (број)</w:t>
            </w:r>
          </w:p>
        </w:tc>
        <w:tc>
          <w:tcPr>
            <w:tcW w:w="3000" w:type="dxa"/>
          </w:tcPr>
          <w:p w:rsidR="00A556D2" w:rsidRDefault="005A0FD7">
            <w:pPr>
              <w:spacing w:after="0" w:line="240" w:lineRule="auto"/>
            </w:pPr>
            <w:r>
              <w:t>0</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 xml:space="preserve">Број становника на једног лекара </w:t>
            </w:r>
          </w:p>
        </w:tc>
        <w:tc>
          <w:tcPr>
            <w:tcW w:w="3000" w:type="dxa"/>
          </w:tcPr>
          <w:p w:rsidR="00A556D2" w:rsidRDefault="005A0FD7">
            <w:pPr>
              <w:spacing w:after="0" w:line="240" w:lineRule="auto"/>
            </w:pPr>
            <w:r>
              <w:t>19</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Број корисника социјалне заштите</w:t>
            </w:r>
          </w:p>
        </w:tc>
        <w:tc>
          <w:tcPr>
            <w:tcW w:w="3000" w:type="dxa"/>
          </w:tcPr>
          <w:p w:rsidR="00A556D2" w:rsidRDefault="005A0FD7">
            <w:pPr>
              <w:spacing w:after="0" w:line="240" w:lineRule="auto"/>
            </w:pPr>
            <w:r>
              <w:t>19</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Диверзификација руралне економије</w:t>
            </w:r>
          </w:p>
        </w:tc>
        <w:tc>
          <w:tcPr>
            <w:tcW w:w="3000" w:type="dxa"/>
          </w:tcPr>
          <w:p w:rsidR="00A556D2" w:rsidRDefault="005A0FD7">
            <w:pPr>
              <w:spacing w:after="0" w:line="240" w:lineRule="auto"/>
            </w:pPr>
            <w:r>
              <w:t>19</w:t>
            </w: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Запослени у секторима пољопривреде, шумарства и водопривреде (број)</w:t>
            </w:r>
          </w:p>
        </w:tc>
        <w:tc>
          <w:tcPr>
            <w:tcW w:w="3000" w:type="dxa"/>
          </w:tcPr>
          <w:p w:rsidR="00A556D2" w:rsidRDefault="005A0FD7">
            <w:pPr>
              <w:spacing w:after="0" w:line="240" w:lineRule="auto"/>
            </w:pPr>
            <w:r>
              <w:t>839</w:t>
            </w:r>
          </w:p>
        </w:tc>
        <w:tc>
          <w:tcPr>
            <w:tcW w:w="3000" w:type="dxa"/>
          </w:tcPr>
          <w:p w:rsidR="00A556D2" w:rsidRDefault="005A0FD7">
            <w:pPr>
              <w:spacing w:after="0" w:line="240" w:lineRule="auto"/>
              <w:jc w:val="center"/>
            </w:pPr>
            <w:r>
              <w:t>рзс* рзс***</w:t>
            </w:r>
          </w:p>
        </w:tc>
      </w:tr>
      <w:tr w:rsidR="00A556D2" w:rsidTr="00A556D2">
        <w:tc>
          <w:tcPr>
            <w:tcW w:w="3000" w:type="dxa"/>
          </w:tcPr>
          <w:p w:rsidR="00A556D2" w:rsidRDefault="005A0FD7">
            <w:pPr>
              <w:spacing w:after="0" w:line="240" w:lineRule="auto"/>
            </w:pPr>
            <w:r>
              <w:t>Газдинства која обављају друге профитабилне активности(30) (број)</w:t>
            </w:r>
          </w:p>
        </w:tc>
        <w:tc>
          <w:tcPr>
            <w:tcW w:w="3000" w:type="dxa"/>
          </w:tcPr>
          <w:p w:rsidR="00A556D2" w:rsidRDefault="005A0FD7">
            <w:pPr>
              <w:spacing w:after="0" w:line="240" w:lineRule="auto"/>
            </w:pPr>
            <w:r>
              <w:t>604</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Туристи и просечан број ноћења туриста на територији АП/ЈЛС (број)</w:t>
            </w:r>
          </w:p>
        </w:tc>
        <w:tc>
          <w:tcPr>
            <w:tcW w:w="3000" w:type="dxa"/>
          </w:tcPr>
          <w:p w:rsidR="00A556D2" w:rsidRDefault="005A0FD7">
            <w:pPr>
              <w:spacing w:after="0" w:line="240" w:lineRule="auto"/>
            </w:pPr>
            <w:r>
              <w:t>Запослени у сектору пољопр</w:t>
            </w:r>
            <w:r>
              <w:t>ивреде=46, Запослени у водопривреди= 51</w:t>
            </w:r>
          </w:p>
        </w:tc>
        <w:tc>
          <w:tcPr>
            <w:tcW w:w="3000" w:type="dxa"/>
          </w:tcPr>
          <w:p w:rsidR="00A556D2" w:rsidRDefault="005A0FD7">
            <w:pPr>
              <w:spacing w:after="0" w:line="240" w:lineRule="auto"/>
              <w:jc w:val="center"/>
            </w:pPr>
            <w:r>
              <w:t>рзс*</w:t>
            </w:r>
          </w:p>
        </w:tc>
      </w:tr>
      <w:tr w:rsidR="00A556D2" w:rsidTr="00A556D2">
        <w:tc>
          <w:tcPr>
            <w:tcW w:w="3000" w:type="dxa"/>
          </w:tcPr>
          <w:p w:rsidR="00A556D2" w:rsidRDefault="005A0FD7">
            <w:pPr>
              <w:spacing w:after="0" w:line="240" w:lineRule="auto"/>
            </w:pPr>
            <w:r>
              <w:t>Трансфер знања и информација</w:t>
            </w:r>
          </w:p>
        </w:tc>
        <w:tc>
          <w:tcPr>
            <w:tcW w:w="3000" w:type="dxa"/>
          </w:tcPr>
          <w:p w:rsidR="00A556D2" w:rsidRDefault="005A0FD7">
            <w:pPr>
              <w:spacing w:after="0" w:line="240" w:lineRule="auto"/>
            </w:pPr>
            <w:r>
              <w:t>0</w:t>
            </w:r>
          </w:p>
        </w:tc>
        <w:tc>
          <w:tcPr>
            <w:tcW w:w="3000" w:type="dxa"/>
          </w:tcPr>
          <w:p w:rsidR="00A556D2" w:rsidRDefault="00A556D2">
            <w:pPr>
              <w:spacing w:after="0" w:line="240" w:lineRule="auto"/>
              <w:jc w:val="center"/>
            </w:pPr>
          </w:p>
        </w:tc>
      </w:tr>
      <w:tr w:rsidR="00A556D2" w:rsidTr="00A556D2">
        <w:tc>
          <w:tcPr>
            <w:tcW w:w="3000" w:type="dxa"/>
          </w:tcPr>
          <w:p w:rsidR="00A556D2" w:rsidRDefault="005A0FD7">
            <w:pPr>
              <w:spacing w:after="0" w:line="240" w:lineRule="auto"/>
            </w:pPr>
            <w:r>
              <w:t>Пољопривредна саветодавна стручна служба (да/не)</w:t>
            </w:r>
          </w:p>
        </w:tc>
        <w:tc>
          <w:tcPr>
            <w:tcW w:w="3000" w:type="dxa"/>
          </w:tcPr>
          <w:p w:rsidR="00A556D2" w:rsidRDefault="005A0FD7">
            <w:pPr>
              <w:spacing w:after="0" w:line="240" w:lineRule="auto"/>
            </w:pPr>
            <w:r>
              <w:t>Број туриста= 1217, Број ноћења= 4182</w:t>
            </w:r>
          </w:p>
        </w:tc>
        <w:tc>
          <w:tcPr>
            <w:tcW w:w="3000" w:type="dxa"/>
          </w:tcPr>
          <w:p w:rsidR="00A556D2" w:rsidRDefault="005A0FD7">
            <w:pPr>
              <w:spacing w:after="0" w:line="240" w:lineRule="auto"/>
              <w:jc w:val="center"/>
            </w:pPr>
            <w:r>
              <w:t>Интерни</w:t>
            </w:r>
          </w:p>
        </w:tc>
      </w:tr>
      <w:tr w:rsidR="00A556D2" w:rsidTr="00A556D2">
        <w:tc>
          <w:tcPr>
            <w:tcW w:w="3000" w:type="dxa"/>
          </w:tcPr>
          <w:p w:rsidR="00A556D2" w:rsidRDefault="005A0FD7">
            <w:pPr>
              <w:spacing w:after="0" w:line="240" w:lineRule="auto"/>
            </w:pPr>
            <w:r>
              <w:t>Пољопривредна газдинства укључена у саветодавни систем (број)</w:t>
            </w:r>
          </w:p>
        </w:tc>
        <w:tc>
          <w:tcPr>
            <w:tcW w:w="3000" w:type="dxa"/>
          </w:tcPr>
          <w:p w:rsidR="00A556D2" w:rsidRDefault="005A0FD7">
            <w:pPr>
              <w:spacing w:after="0" w:line="240" w:lineRule="auto"/>
            </w:pPr>
            <w:r>
              <w:t>ПССС „Ужице“</w:t>
            </w:r>
          </w:p>
        </w:tc>
        <w:tc>
          <w:tcPr>
            <w:tcW w:w="3000" w:type="dxa"/>
          </w:tcPr>
          <w:p w:rsidR="00A556D2" w:rsidRDefault="005A0FD7">
            <w:pPr>
              <w:spacing w:after="0" w:line="240" w:lineRule="auto"/>
              <w:jc w:val="center"/>
            </w:pPr>
            <w:r>
              <w:t>ПССС</w:t>
            </w:r>
          </w:p>
        </w:tc>
      </w:tr>
    </w:tbl>
    <w:p w:rsidR="00A556D2" w:rsidRDefault="00A556D2">
      <w:pPr>
        <w:pStyle w:val="Paragraph"/>
      </w:pPr>
    </w:p>
    <w:p w:rsidR="00A556D2" w:rsidRDefault="00A556D2">
      <w:pPr>
        <w:pStyle w:val="Paragraph"/>
      </w:pPr>
    </w:p>
    <w:tbl>
      <w:tblPr>
        <w:tblStyle w:val="Tabela4"/>
        <w:tblW w:w="0" w:type="auto"/>
        <w:tblInd w:w="0" w:type="dxa"/>
        <w:tblCellMar>
          <w:top w:w="0" w:type="dxa"/>
          <w:left w:w="0" w:type="dxa"/>
          <w:bottom w:w="0" w:type="dxa"/>
          <w:right w:w="0" w:type="dxa"/>
        </w:tblCellMar>
        <w:tblLook w:val="04A0" w:firstRow="1" w:lastRow="0" w:firstColumn="1" w:lastColumn="0" w:noHBand="0" w:noVBand="1"/>
      </w:tblPr>
      <w:tblGrid>
        <w:gridCol w:w="3045"/>
        <w:gridCol w:w="1568"/>
        <w:gridCol w:w="4412"/>
      </w:tblGrid>
      <w:tr w:rsidR="00A556D2" w:rsidTr="00A556D2">
        <w:tblPrEx>
          <w:tblCellMar>
            <w:top w:w="0" w:type="dxa"/>
            <w:left w:w="0" w:type="dxa"/>
            <w:bottom w:w="0" w:type="dxa"/>
            <w:right w:w="0" w:type="dxa"/>
          </w:tblCellMar>
        </w:tblPrEx>
        <w:trPr>
          <w:cnfStyle w:val="100000000000" w:firstRow="1" w:lastRow="0" w:firstColumn="0" w:lastColumn="0" w:oddVBand="0" w:evenVBand="0" w:oddHBand="0" w:evenHBand="0" w:firstRowFirstColumn="0" w:firstRowLastColumn="0" w:lastRowFirstColumn="0" w:lastRowLastColumn="0"/>
        </w:trPr>
        <w:tc>
          <w:tcPr>
            <w:tcW w:w="4000" w:type="dxa"/>
          </w:tcPr>
          <w:p w:rsidR="00A556D2" w:rsidRDefault="005A0FD7">
            <w:r>
              <w:t>_____________________</w:t>
            </w:r>
          </w:p>
        </w:tc>
        <w:tc>
          <w:tcPr>
            <w:tcW w:w="3000" w:type="dxa"/>
          </w:tcPr>
          <w:p w:rsidR="00A556D2" w:rsidRDefault="005A0FD7">
            <w:r>
              <w:t xml:space="preserve">     М.П.    </w:t>
            </w:r>
          </w:p>
        </w:tc>
        <w:tc>
          <w:tcPr>
            <w:tcW w:w="5000" w:type="dxa"/>
          </w:tcPr>
          <w:p w:rsidR="00A556D2" w:rsidRDefault="005A0FD7">
            <w:r>
              <w:t xml:space="preserve">   ____________________________________</w:t>
            </w:r>
          </w:p>
        </w:tc>
      </w:tr>
      <w:tr w:rsidR="00A556D2" w:rsidTr="00A556D2">
        <w:tblPrEx>
          <w:tblCellMar>
            <w:top w:w="0" w:type="dxa"/>
            <w:left w:w="0" w:type="dxa"/>
            <w:bottom w:w="0" w:type="dxa"/>
            <w:right w:w="0" w:type="dxa"/>
          </w:tblCellMar>
        </w:tblPrEx>
        <w:tc>
          <w:tcPr>
            <w:tcW w:w="4000" w:type="dxa"/>
          </w:tcPr>
          <w:p w:rsidR="00A556D2" w:rsidRDefault="005A0FD7">
            <w:r>
              <w:t xml:space="preserve">        Датум и место</w:t>
            </w:r>
          </w:p>
        </w:tc>
        <w:tc>
          <w:tcPr>
            <w:tcW w:w="3000" w:type="dxa"/>
          </w:tcPr>
          <w:p w:rsidR="00A556D2" w:rsidRDefault="00A556D2"/>
        </w:tc>
        <w:tc>
          <w:tcPr>
            <w:tcW w:w="5000" w:type="dxa"/>
          </w:tcPr>
          <w:p w:rsidR="00A556D2" w:rsidRDefault="005A0FD7">
            <w:r>
              <w:t xml:space="preserve">         Потпис овлашћеног лица у АП/ЈЛС</w:t>
            </w:r>
          </w:p>
        </w:tc>
      </w:tr>
    </w:tbl>
    <w:p w:rsidR="00000000" w:rsidRDefault="005A0FD7"/>
    <w:sectPr w:rsidR="00000000">
      <w:headerReference w:type="default" r:id="rId7"/>
      <w:footerReference w:type="default" r:id="rId8"/>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FD7" w:rsidRDefault="005A0FD7">
      <w:pPr>
        <w:spacing w:after="0" w:line="240" w:lineRule="auto"/>
      </w:pPr>
      <w:r>
        <w:separator/>
      </w:r>
    </w:p>
  </w:endnote>
  <w:endnote w:type="continuationSeparator" w:id="0">
    <w:p w:rsidR="005A0FD7" w:rsidRDefault="005A0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6D2" w:rsidRDefault="005A0FD7">
    <w:r>
      <w:t xml:space="preserve">Штампано из платформе за програме подршке АП/ЈЛС: 16-04-2019 12:45:52 - страна </w:t>
    </w:r>
    <w:r>
      <w:fldChar w:fldCharType="begin"/>
    </w:r>
    <w:r>
      <w:instrText>PAGE</w:instrText>
    </w:r>
    <w:r w:rsidR="00494438">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FD7" w:rsidRDefault="005A0FD7">
      <w:pPr>
        <w:spacing w:after="0" w:line="240" w:lineRule="auto"/>
      </w:pPr>
      <w:r>
        <w:separator/>
      </w:r>
    </w:p>
  </w:footnote>
  <w:footnote w:type="continuationSeparator" w:id="0">
    <w:p w:rsidR="005A0FD7" w:rsidRDefault="005A0F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6D2" w:rsidRDefault="005A0FD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500pt;height:550pt;z-index:251657728;mso-position-horizontal:left;mso-position-horizontal-relative:char;mso-position-vertical:top">
          <v:imagedata r:id="rId1" o:title=""/>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documentProtection w:edit="readOnly" w:enforcement="1"/>
  <w:defaultTabStop w:val="708"/>
  <w:hyphenationZone w:val="425"/>
  <w:characterSpacingControl w:val="doNotCompress"/>
  <w:savePreviewPicture/>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A556D2"/>
    <w:rsid w:val="00494438"/>
    <w:rsid w:val="005A0FD7"/>
    <w:rsid w:val="00A556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37F01061-CCAC-4BDD-85ED-29FFC4BF3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US" w:eastAsia="sr-Latn-R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paragraph" w:customStyle="1" w:styleId="leftRight">
    <w:name w:val="leftRight"/>
    <w:basedOn w:val="Normal"/>
    <w:pPr>
      <w:tabs>
        <w:tab w:val="right" w:pos="9025"/>
      </w:tabs>
    </w:pPr>
  </w:style>
  <w:style w:type="paragraph" w:customStyle="1" w:styleId="Paragraph">
    <w:name w:val="Paragraph"/>
    <w:basedOn w:val="Normal"/>
    <w:pPr>
      <w:jc w:val="center"/>
    </w:pPr>
  </w:style>
  <w:style w:type="paragraph" w:customStyle="1" w:styleId="Paragraph2">
    <w:name w:val="Paragraph2"/>
    <w:basedOn w:val="Normal"/>
  </w:style>
  <w:style w:type="table" w:customStyle="1" w:styleId="Tabela">
    <w:name w:val="Tabela"/>
    <w:uiPriority w:val="9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30" w:type="dxa"/>
        <w:left w:w="30" w:type="dxa"/>
        <w:bottom w:w="30" w:type="dxa"/>
        <w:right w:w="30" w:type="dxa"/>
      </w:tblCellMar>
    </w:tblPr>
    <w:tcPr>
      <w:shd w:val="clear" w:color="auto" w:fill="FFFFFF"/>
    </w:tcPr>
    <w:tblStylePr w:type="firstRow">
      <w:tblPr/>
      <w:tcPr>
        <w:shd w:val="clear" w:color="auto" w:fill="FFFFFF"/>
      </w:tcPr>
    </w:tblStylePr>
  </w:style>
  <w:style w:type="table" w:customStyle="1" w:styleId="Tabela2">
    <w:name w:val="Tabela2"/>
    <w:uiPriority w:val="99"/>
    <w:tblPr>
      <w:tblBorders>
        <w:top w:val="single" w:sz="6" w:space="0" w:color="006699"/>
        <w:left w:val="single" w:sz="6" w:space="0" w:color="006699"/>
        <w:bottom w:val="single" w:sz="6" w:space="0" w:color="006699"/>
        <w:right w:val="single" w:sz="6" w:space="0" w:color="006699"/>
        <w:insideH w:val="single" w:sz="6" w:space="0" w:color="006699"/>
        <w:insideV w:val="single" w:sz="6" w:space="0" w:color="006699"/>
      </w:tblBorders>
      <w:tblCellMar>
        <w:top w:w="50" w:type="dxa"/>
        <w:left w:w="50" w:type="dxa"/>
        <w:bottom w:w="50" w:type="dxa"/>
        <w:right w:w="50" w:type="dxa"/>
      </w:tblCellMar>
    </w:tblPr>
    <w:tcPr>
      <w:shd w:val="clear" w:color="auto" w:fill="FFFFFF"/>
    </w:tcPr>
    <w:tblStylePr w:type="firstRow">
      <w:tblPr/>
      <w:tcPr>
        <w:shd w:val="clear" w:color="auto" w:fill="66BBFF"/>
      </w:tcPr>
    </w:tblStylePr>
  </w:style>
  <w:style w:type="table" w:customStyle="1" w:styleId="Tabela3">
    <w:name w:val="Tabela3"/>
    <w:uiPriority w:val="9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0" w:type="dxa"/>
      </w:tblCellMar>
    </w:tblPr>
    <w:tcPr>
      <w:shd w:val="clear" w:color="auto" w:fill="FFFFFF"/>
    </w:tcPr>
    <w:tblStylePr w:type="firstRow">
      <w:tblPr/>
      <w:tcPr>
        <w:shd w:val="clear" w:color="auto" w:fill="FFFFFF"/>
      </w:tcPr>
    </w:tblStylePr>
  </w:style>
  <w:style w:type="table" w:customStyle="1" w:styleId="Tabela4">
    <w:name w:val="Tabela4"/>
    <w:uiPriority w:val="99"/>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tcPr>
      <w:shd w:val="clear" w:color="auto" w:fill="FFFFFF"/>
    </w:tcPr>
    <w:tblStylePr w:type="firstRow">
      <w:tblPr/>
      <w:tcPr>
        <w:shd w:val="clear" w:color="auto" w:fill="FFFFFF"/>
      </w:tcPr>
    </w:tblStylePr>
  </w:style>
  <w:style w:type="table" w:customStyle="1" w:styleId="Tabela77">
    <w:name w:val="Tabela77"/>
    <w:uiPriority w:val="9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50" w:type="dxa"/>
        <w:left w:w="50" w:type="dxa"/>
        <w:bottom w:w="50" w:type="dxa"/>
        <w:right w:w="50" w:type="dxa"/>
      </w:tblCellMar>
    </w:tblPr>
    <w:tcPr>
      <w:shd w:val="clear" w:color="auto" w:fill="FFFFFF"/>
    </w:tcPr>
    <w:tblStylePr w:type="firstRow">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7B639-48A4-47EE-B1B6-E735BB3BA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43</Pages>
  <Words>19405</Words>
  <Characters>110611</Characters>
  <Application>Microsoft Office Word</Application>
  <DocSecurity>8</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129757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 Jovanovic</dc:creator>
  <cp:keywords/>
  <dc:description/>
  <cp:lastModifiedBy>Dragan Jovanovic</cp:lastModifiedBy>
  <cp:revision>2</cp:revision>
  <dcterms:created xsi:type="dcterms:W3CDTF">2019-05-10T06:25:00Z</dcterms:created>
  <dcterms:modified xsi:type="dcterms:W3CDTF">2019-05-10T06:25:00Z</dcterms:modified>
  <cp:category/>
</cp:coreProperties>
</file>