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lang w:val="sr-Latn-RS"/>
        </w:rPr>
      </w:pPr>
    </w:p>
    <w:p>
      <w:pPr>
        <w:jc w:val="center"/>
        <w:rPr>
          <w:lang w:val="sr-Cyrl-RS"/>
        </w:rPr>
      </w:pPr>
      <w:r>
        <w:rPr>
          <w:noProof/>
          <w:lang w:val="sr-Latn-RS" w:eastAsia="sr-Latn-RS"/>
        </w:rPr>
        <mc:AlternateContent>
          <mc:Choice Requires="wps">
            <w:drawing>
              <wp:anchor distT="45720" distB="45720" distL="114300" distR="114300" simplePos="0" relativeHeight="251657728" behindDoc="0" locked="0" layoutInCell="1" allowOverlap="1">
                <wp:simplePos x="0" y="0"/>
                <wp:positionH relativeFrom="column">
                  <wp:posOffset>0</wp:posOffset>
                </wp:positionH>
                <wp:positionV relativeFrom="paragraph">
                  <wp:posOffset>0</wp:posOffset>
                </wp:positionV>
                <wp:extent cx="6305550" cy="2428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428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Bdr>
                                <w:bottom w:val="single" w:sz="18" w:space="1" w:color="auto"/>
                              </w:pBdr>
                              <w:jc w:val="center"/>
                              <w:rPr>
                                <w:lang w:val="sr-Cyrl-RS"/>
                              </w:rPr>
                            </w:pPr>
                            <w:permStart w:id="298131721" w:edGrp="everyone"/>
                            <w:r>
                              <w:rPr>
                                <w:lang w:val="sr-Cyrl-RS"/>
                              </w:rPr>
                              <w:t>ОПШТИНА КОСЈЕРИЋ</w:t>
                            </w:r>
                          </w:p>
                          <w:p>
                            <w:pPr>
                              <w:pBdr>
                                <w:bottom w:val="single" w:sz="18" w:space="1" w:color="auto"/>
                              </w:pBdr>
                              <w:jc w:val="center"/>
                              <w:rPr>
                                <w:lang w:val="sr-Cyrl-RS"/>
                              </w:rPr>
                            </w:pPr>
                            <w:r>
                              <w:rPr>
                                <w:lang w:val="sr-Cyrl-RS"/>
                              </w:rPr>
                              <w:t>Општинска управа Косјерић</w:t>
                            </w:r>
                          </w:p>
                          <w:p>
                            <w:pPr>
                              <w:pBdr>
                                <w:bottom w:val="single" w:sz="18" w:space="1" w:color="auto"/>
                              </w:pBdr>
                              <w:jc w:val="center"/>
                              <w:rPr>
                                <w:lang w:val="sr-Cyrl-RS"/>
                              </w:rPr>
                            </w:pPr>
                            <w:r>
                              <w:rPr>
                                <w:lang w:val="sr-Cyrl-RS"/>
                              </w:rPr>
                              <w:t>ул. Олге Грбић 10</w:t>
                            </w:r>
                          </w:p>
                          <w:p>
                            <w:pPr>
                              <w:pBdr>
                                <w:bottom w:val="single" w:sz="18" w:space="1" w:color="auto"/>
                              </w:pBdr>
                              <w:jc w:val="center"/>
                            </w:pPr>
                            <w:r>
                              <w:rPr>
                                <w:lang w:val="sr-Cyrl-RS"/>
                              </w:rPr>
                              <w:t xml:space="preserve">31260 Косјерић </w:t>
                            </w:r>
                            <w:permEnd w:id="298131721"/>
                          </w:p>
                          <w:p>
                            <w:pPr>
                              <w:pBdr>
                                <w:bottom w:val="single" w:sz="18" w:space="1" w:color="auto"/>
                              </w:pBdr>
                              <w:jc w:val="center"/>
                              <w:rPr>
                                <w:lang w:val="sr-Cyrl-RS"/>
                              </w:rPr>
                            </w:pPr>
                            <w:permStart w:id="1044216054" w:edGrp="everyone"/>
                            <w:r>
                              <w:rPr>
                                <w:lang w:val="sr-Cyrl-RS"/>
                              </w:rPr>
                              <w:t xml:space="preserve"> </w:t>
                            </w:r>
                            <w:r>
                              <w:rPr>
                                <w:noProof/>
                                <w:lang w:val="sr-Latn-RS" w:eastAsia="sr-Latn-RS"/>
                              </w:rPr>
                              <w:drawing>
                                <wp:inline distT="0" distB="0" distL="0" distR="0">
                                  <wp:extent cx="53340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771525"/>
                                          </a:xfrm>
                                          <a:prstGeom prst="rect">
                                            <a:avLst/>
                                          </a:prstGeom>
                                          <a:solidFill>
                                            <a:srgbClr val="FFFFFF">
                                              <a:alpha val="0"/>
                                            </a:srgbClr>
                                          </a:solidFill>
                                          <a:ln>
                                            <a:noFill/>
                                          </a:ln>
                                        </pic:spPr>
                                      </pic:pic>
                                    </a:graphicData>
                                  </a:graphic>
                                </wp:inline>
                              </w:drawing>
                            </w:r>
                            <w:r>
                              <w:rPr>
                                <w:lang w:val="sr-Cyrl-RS"/>
                              </w:rPr>
                              <w:t xml:space="preserve"> </w:t>
                            </w:r>
                            <w:permEnd w:id="104421605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96.5pt;height:191.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2gwIAABA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" stroked="f">
                <v:textbox>
                  <w:txbxContent>
                    <w:p>
                      <w:pPr>
                        <w:pBdr>
                          <w:bottom w:val="single" w:sz="18" w:space="1" w:color="auto"/>
                        </w:pBdr>
                        <w:jc w:val="center"/>
                        <w:rPr>
                          <w:lang w:val="sr-Cyrl-RS"/>
                        </w:rPr>
                      </w:pPr>
                      <w:permStart w:id="298131721" w:edGrp="everyone"/>
                      <w:r>
                        <w:rPr>
                          <w:lang w:val="sr-Cyrl-RS"/>
                        </w:rPr>
                        <w:t>ОПШТИНА КОСЈЕРИЋ</w:t>
                      </w:r>
                    </w:p>
                    <w:p>
                      <w:pPr>
                        <w:pBdr>
                          <w:bottom w:val="single" w:sz="18" w:space="1" w:color="auto"/>
                        </w:pBdr>
                        <w:jc w:val="center"/>
                        <w:rPr>
                          <w:lang w:val="sr-Cyrl-RS"/>
                        </w:rPr>
                      </w:pPr>
                      <w:r>
                        <w:rPr>
                          <w:lang w:val="sr-Cyrl-RS"/>
                        </w:rPr>
                        <w:t>Општинска управа Косјерић</w:t>
                      </w:r>
                    </w:p>
                    <w:p>
                      <w:pPr>
                        <w:pBdr>
                          <w:bottom w:val="single" w:sz="18" w:space="1" w:color="auto"/>
                        </w:pBdr>
                        <w:jc w:val="center"/>
                        <w:rPr>
                          <w:lang w:val="sr-Cyrl-RS"/>
                        </w:rPr>
                      </w:pPr>
                      <w:r>
                        <w:rPr>
                          <w:lang w:val="sr-Cyrl-RS"/>
                        </w:rPr>
                        <w:t>ул. Олге Грбић 10</w:t>
                      </w:r>
                    </w:p>
                    <w:p>
                      <w:pPr>
                        <w:pBdr>
                          <w:bottom w:val="single" w:sz="18" w:space="1" w:color="auto"/>
                        </w:pBdr>
                        <w:jc w:val="center"/>
                      </w:pPr>
                      <w:r>
                        <w:rPr>
                          <w:lang w:val="sr-Cyrl-RS"/>
                        </w:rPr>
                        <w:t xml:space="preserve">31260 Косјерић </w:t>
                      </w:r>
                      <w:permEnd w:id="298131721"/>
                    </w:p>
                    <w:p>
                      <w:pPr>
                        <w:pBdr>
                          <w:bottom w:val="single" w:sz="18" w:space="1" w:color="auto"/>
                        </w:pBdr>
                        <w:jc w:val="center"/>
                        <w:rPr>
                          <w:lang w:val="sr-Cyrl-RS"/>
                        </w:rPr>
                      </w:pPr>
                      <w:permStart w:id="1044216054" w:edGrp="everyone"/>
                      <w:r>
                        <w:rPr>
                          <w:lang w:val="sr-Cyrl-RS"/>
                        </w:rPr>
                        <w:t xml:space="preserve"> </w:t>
                      </w:r>
                      <w:r>
                        <w:rPr>
                          <w:noProof/>
                          <w:lang w:val="sr-Latn-RS" w:eastAsia="sr-Latn-RS"/>
                        </w:rPr>
                        <w:drawing>
                          <wp:inline distT="0" distB="0" distL="0" distR="0">
                            <wp:extent cx="53340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771525"/>
                                    </a:xfrm>
                                    <a:prstGeom prst="rect">
                                      <a:avLst/>
                                    </a:prstGeom>
                                    <a:solidFill>
                                      <a:srgbClr val="FFFFFF">
                                        <a:alpha val="0"/>
                                      </a:srgbClr>
                                    </a:solidFill>
                                    <a:ln>
                                      <a:noFill/>
                                    </a:ln>
                                  </pic:spPr>
                                </pic:pic>
                              </a:graphicData>
                            </a:graphic>
                          </wp:inline>
                        </w:drawing>
                      </w:r>
                      <w:r>
                        <w:rPr>
                          <w:lang w:val="sr-Cyrl-RS"/>
                        </w:rPr>
                        <w:t xml:space="preserve"> </w:t>
                      </w:r>
                      <w:permEnd w:id="1044216054"/>
                    </w:p>
                  </w:txbxContent>
                </v:textbox>
                <w10:wrap type="square"/>
              </v:shape>
            </w:pict>
          </mc:Fallback>
        </mc:AlternateContent>
      </w:r>
    </w:p>
    <w:p>
      <w:pPr>
        <w:pStyle w:val="Heading1"/>
        <w:shd w:val="clear" w:color="auto" w:fill="CCC0D9"/>
      </w:pPr>
      <w:r>
        <w:t>КОНКУРСНА ДОКУМЕНТАЦИЈА</w:t>
      </w:r>
    </w:p>
    <w:p>
      <w:pPr>
        <w:jc w:val="center"/>
        <w:rPr>
          <w:b/>
          <w:szCs w:val="24"/>
          <w:lang w:val="sr-Cyrl-RS"/>
        </w:rPr>
      </w:pPr>
    </w:p>
    <w:p>
      <w:pPr>
        <w:jc w:val="center"/>
        <w:rPr>
          <w:b/>
          <w:szCs w:val="24"/>
          <w:lang w:val="sr-Cyrl-RS"/>
        </w:rPr>
      </w:pPr>
    </w:p>
    <w:p>
      <w:pPr>
        <w:jc w:val="center"/>
        <w:rPr>
          <w:b/>
          <w:szCs w:val="24"/>
          <w:lang w:val="sr-Cyrl-RS"/>
        </w:rPr>
      </w:pPr>
      <w:r>
        <w:rPr>
          <w:b/>
          <w:szCs w:val="24"/>
          <w:lang w:val="sr-Cyrl-RS"/>
        </w:rPr>
        <w:t xml:space="preserve">ЗА  ЈАВНУ НАБАВКУ РАДОВА: </w:t>
      </w:r>
    </w:p>
    <w:p>
      <w:pPr>
        <w:jc w:val="center"/>
        <w:rPr>
          <w:b/>
          <w:szCs w:val="24"/>
          <w:lang w:val="sr-Cyrl-RS"/>
        </w:rPr>
      </w:pPr>
    </w:p>
    <w:p>
      <w:pPr>
        <w:jc w:val="center"/>
        <w:rPr>
          <w:b/>
        </w:rPr>
      </w:pPr>
      <w:r>
        <w:rPr>
          <w:b/>
          <w:szCs w:val="24"/>
          <w:lang w:val="sr-Cyrl-RS"/>
        </w:rPr>
        <w:t xml:space="preserve">ГРАЂЕВИНСКИ РАДОВИ  НА </w:t>
      </w:r>
      <w:permStart w:id="815561520" w:edGrp="everyone"/>
      <w:r>
        <w:rPr>
          <w:b/>
          <w:szCs w:val="24"/>
        </w:rPr>
        <w:t xml:space="preserve"> </w:t>
      </w:r>
      <w:r>
        <w:rPr>
          <w:b/>
        </w:rPr>
        <w:t>ИЗГРАДЊ</w:t>
      </w:r>
      <w:r>
        <w:rPr>
          <w:b/>
          <w:lang w:val="sr-Cyrl-RS"/>
        </w:rPr>
        <w:t>И</w:t>
      </w:r>
      <w:r>
        <w:rPr>
          <w:b/>
        </w:rPr>
        <w:t xml:space="preserve"> МОСТА ПРЕКО РЕКЕ СКРАПЕЖ, </w:t>
      </w:r>
    </w:p>
    <w:p>
      <w:pPr>
        <w:jc w:val="center"/>
        <w:rPr>
          <w:b/>
          <w:szCs w:val="24"/>
        </w:rPr>
      </w:pPr>
      <w:r>
        <w:rPr>
          <w:b/>
        </w:rPr>
        <w:t>У УЛ. КАРАЂОРЂЕВОЈ У КОСЈЕРИЋУ</w:t>
      </w:r>
    </w:p>
    <w:permEnd w:id="815561520"/>
    <w:p>
      <w:pPr>
        <w:jc w:val="center"/>
        <w:rPr>
          <w:b/>
          <w:szCs w:val="24"/>
        </w:rPr>
      </w:pPr>
    </w:p>
    <w:p>
      <w:pPr>
        <w:autoSpaceDE w:val="0"/>
        <w:autoSpaceDN w:val="0"/>
        <w:adjustRightInd w:val="0"/>
        <w:ind w:firstLine="420"/>
        <w:jc w:val="center"/>
        <w:rPr>
          <w:b/>
          <w:szCs w:val="24"/>
          <w:lang w:val="sr-Cyrl-RS"/>
        </w:rPr>
      </w:pPr>
      <w:r>
        <w:rPr>
          <w:b/>
          <w:szCs w:val="24"/>
          <w:lang w:val="sr-Cyrl-RS"/>
        </w:rPr>
        <w:t>Ознака из Општег речника набавке:</w:t>
      </w:r>
    </w:p>
    <w:p>
      <w:pPr>
        <w:autoSpaceDE w:val="0"/>
        <w:autoSpaceDN w:val="0"/>
        <w:adjustRightInd w:val="0"/>
        <w:ind w:firstLine="420"/>
        <w:jc w:val="center"/>
        <w:rPr>
          <w:sz w:val="23"/>
          <w:szCs w:val="23"/>
        </w:rPr>
      </w:pPr>
      <w:permStart w:id="922450896" w:edGrp="everyone"/>
      <w:r>
        <w:rPr>
          <w:sz w:val="23"/>
          <w:szCs w:val="23"/>
        </w:rPr>
        <w:t xml:space="preserve">  </w:t>
      </w:r>
      <w:r>
        <w:rPr>
          <w:sz w:val="23"/>
          <w:szCs w:val="23"/>
          <w:lang w:val="sr-Cyrl-RS"/>
        </w:rPr>
        <w:t>45221110 радови на изградњи мостова</w:t>
      </w:r>
      <w:r>
        <w:rPr>
          <w:sz w:val="23"/>
          <w:szCs w:val="23"/>
        </w:rPr>
        <w:t xml:space="preserve">  </w:t>
      </w:r>
      <w:permEnd w:id="922450896"/>
    </w:p>
    <w:p>
      <w:pPr>
        <w:jc w:val="center"/>
        <w:rPr>
          <w:b/>
          <w:szCs w:val="24"/>
          <w:lang w:val="sr-Cyrl-RS"/>
        </w:rPr>
      </w:pPr>
    </w:p>
    <w:p>
      <w:pPr>
        <w:jc w:val="center"/>
        <w:rPr>
          <w:b/>
          <w:szCs w:val="24"/>
          <w:lang w:val="sr-Cyrl-RS"/>
        </w:rPr>
      </w:pPr>
      <w:r>
        <w:rPr>
          <w:b/>
          <w:szCs w:val="24"/>
          <w:lang w:val="sr-Cyrl-RS"/>
        </w:rPr>
        <w:t xml:space="preserve"> ОТВОРЕНИ  ПОСТУПАК</w:t>
      </w:r>
    </w:p>
    <w:p>
      <w:pPr>
        <w:jc w:val="center"/>
        <w:rPr>
          <w:b/>
          <w:lang w:val="sr-Cyrl-RS"/>
        </w:rPr>
      </w:pPr>
    </w:p>
    <w:p>
      <w:pPr>
        <w:jc w:val="center"/>
        <w:rPr>
          <w:b/>
          <w:lang w:val="sr-Cyrl-RS"/>
        </w:rPr>
      </w:pPr>
    </w:p>
    <w:p>
      <w:pPr>
        <w:jc w:val="center"/>
        <w:rPr>
          <w:szCs w:val="24"/>
        </w:rPr>
      </w:pPr>
      <w:r>
        <w:rPr>
          <w:szCs w:val="24"/>
          <w:lang w:val="sr-Cyrl-RS"/>
        </w:rPr>
        <w:t>БРОЈ ЈАВНЕ НАБАВКЕ:</w:t>
      </w:r>
      <w:r>
        <w:rPr>
          <w:szCs w:val="24"/>
        </w:rPr>
        <w:t xml:space="preserve"> </w:t>
      </w:r>
      <w:permStart w:id="2147120335" w:edGrp="everyone"/>
      <w:r>
        <w:rPr>
          <w:szCs w:val="24"/>
        </w:rPr>
        <w:t xml:space="preserve"> </w:t>
      </w:r>
      <w:r>
        <w:rPr>
          <w:szCs w:val="24"/>
          <w:lang w:val="sr-Cyrl-RS"/>
        </w:rPr>
        <w:t>1.3.9</w:t>
      </w:r>
      <w:r>
        <w:rPr>
          <w:szCs w:val="24"/>
        </w:rPr>
        <w:t xml:space="preserve">  </w:t>
      </w:r>
      <w:permEnd w:id="2147120335"/>
    </w:p>
    <w:p>
      <w:pPr>
        <w:jc w:val="center"/>
        <w:rPr>
          <w:szCs w:val="24"/>
          <w:lang w:val="sr-Cyrl-RS"/>
        </w:rPr>
      </w:pPr>
    </w:p>
    <w:p>
      <w:pPr>
        <w:jc w:val="center"/>
        <w:rPr>
          <w:szCs w:val="24"/>
        </w:rPr>
      </w:pPr>
      <w:r>
        <w:rPr>
          <w:szCs w:val="24"/>
          <w:lang w:val="sr-Cyrl-RS"/>
        </w:rPr>
        <w:t>УКУПАН БРОЈ СТРАНА:</w:t>
      </w:r>
      <w:r>
        <w:rPr>
          <w:szCs w:val="24"/>
        </w:rPr>
        <w:t xml:space="preserve"> </w:t>
      </w:r>
      <w:permStart w:id="121204920" w:edGrp="everyone"/>
      <w:r>
        <w:rPr>
          <w:szCs w:val="24"/>
        </w:rPr>
        <w:t xml:space="preserve">89 </w:t>
      </w:r>
      <w:permEnd w:id="121204920"/>
    </w:p>
    <w:p>
      <w:pPr>
        <w:jc w:val="center"/>
        <w:rPr>
          <w:szCs w:val="24"/>
          <w:lang w:val="sr-Cyrl-RS"/>
        </w:rPr>
      </w:pPr>
    </w:p>
    <w:p>
      <w:pPr>
        <w:jc w:val="center"/>
        <w:rPr>
          <w:szCs w:val="24"/>
          <w:lang w:val="sr-Cyrl-RS"/>
        </w:rPr>
      </w:pPr>
    </w:p>
    <w:p>
      <w:pPr>
        <w:jc w:val="center"/>
        <w:rPr>
          <w:szCs w:val="24"/>
          <w:lang w:val="sr-Cyrl-RS"/>
        </w:rPr>
      </w:pPr>
      <w:r>
        <w:rPr>
          <w:szCs w:val="24"/>
          <w:lang w:val="sr-Cyrl-RS"/>
        </w:rPr>
        <w:t>ОБЈАВЉЕНО НА ПОРТАЛУ ЈАВНИХ НАБАВКИ</w:t>
      </w:r>
    </w:p>
    <w:p>
      <w:pPr>
        <w:jc w:val="center"/>
        <w:rPr>
          <w:szCs w:val="24"/>
        </w:rPr>
      </w:pPr>
      <w:r>
        <w:rPr>
          <w:szCs w:val="24"/>
        </w:rPr>
        <w:t>(</w:t>
      </w:r>
      <w:permStart w:id="2090089338" w:edGrp="everyone"/>
      <w:r>
        <w:rPr>
          <w:szCs w:val="24"/>
        </w:rPr>
        <w:t>22</w:t>
      </w:r>
      <w:r>
        <w:rPr>
          <w:szCs w:val="24"/>
          <w:lang w:val="sr-Cyrl-RS"/>
        </w:rPr>
        <w:t xml:space="preserve">.10.2019. </w:t>
      </w:r>
      <w:proofErr w:type="gramStart"/>
      <w:r>
        <w:rPr>
          <w:szCs w:val="24"/>
        </w:rPr>
        <w:t>годин</w:t>
      </w:r>
      <w:r>
        <w:rPr>
          <w:szCs w:val="24"/>
          <w:lang w:val="sr-Cyrl-RS"/>
        </w:rPr>
        <w:t>е</w:t>
      </w:r>
      <w:permEnd w:id="2090089338"/>
      <w:proofErr w:type="gramEnd"/>
      <w:r>
        <w:rPr>
          <w:szCs w:val="24"/>
        </w:rPr>
        <w:t>)</w:t>
      </w:r>
    </w:p>
    <w:p>
      <w:pPr>
        <w:jc w:val="center"/>
        <w:rPr>
          <w:szCs w:val="24"/>
          <w:lang w:val="sr-Cyrl-RS"/>
        </w:rPr>
      </w:pPr>
    </w:p>
    <w:p>
      <w:pPr>
        <w:jc w:val="center"/>
        <w:rPr>
          <w:lang w:val="sr-Cyrl-RS"/>
        </w:rPr>
      </w:pPr>
    </w:p>
    <w:p>
      <w:pPr>
        <w:jc w:val="center"/>
        <w:rPr>
          <w:lang w:val="sr-Cyrl-RS"/>
        </w:rPr>
      </w:pPr>
    </w:p>
    <w:p>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jc w:val="center"/>
              <w:rPr>
                <w:szCs w:val="24"/>
                <w:lang w:val="sr-Cyrl-RS"/>
              </w:rPr>
            </w:pPr>
          </w:p>
          <w:p>
            <w:pPr>
              <w:jc w:val="center"/>
              <w:rPr>
                <w:b/>
                <w:i/>
                <w:szCs w:val="24"/>
                <w:lang w:val="sr-Cyrl-RS"/>
              </w:rPr>
            </w:pPr>
            <w:r>
              <w:rPr>
                <w:b/>
                <w:i/>
                <w:szCs w:val="24"/>
                <w:lang w:val="sr-Cyrl-RS"/>
              </w:rPr>
              <w:t>Рок за достављање понуда</w:t>
            </w:r>
          </w:p>
          <w:p>
            <w:pPr>
              <w:jc w:val="center"/>
              <w:rPr>
                <w:szCs w:val="24"/>
                <w:lang w:val="sr-Cyrl-RS"/>
              </w:rPr>
            </w:pPr>
          </w:p>
        </w:tc>
        <w:tc>
          <w:tcPr>
            <w:tcW w:w="4644" w:type="dxa"/>
            <w:shd w:val="clear" w:color="auto" w:fill="auto"/>
            <w:vAlign w:val="center"/>
          </w:tcPr>
          <w:p>
            <w:pPr>
              <w:rPr>
                <w:szCs w:val="24"/>
                <w:lang w:val="sr-Cyrl-RS"/>
              </w:rPr>
            </w:pPr>
            <w:permStart w:id="1244429912" w:edGrp="everyone"/>
            <w:r>
              <w:rPr>
                <w:szCs w:val="24"/>
                <w:lang w:val="sr-Cyrl-RS"/>
              </w:rPr>
              <w:t xml:space="preserve"> </w:t>
            </w:r>
            <w:r>
              <w:rPr>
                <w:szCs w:val="24"/>
              </w:rPr>
              <w:t>(04</w:t>
            </w:r>
            <w:r>
              <w:rPr>
                <w:szCs w:val="24"/>
                <w:lang w:val="sr-Cyrl-RS"/>
              </w:rPr>
              <w:t xml:space="preserve">.11.2019. </w:t>
            </w:r>
            <w:r>
              <w:rPr>
                <w:szCs w:val="24"/>
              </w:rPr>
              <w:t>годин</w:t>
            </w:r>
            <w:r>
              <w:rPr>
                <w:szCs w:val="24"/>
                <w:lang w:val="sr-Cyrl-RS"/>
              </w:rPr>
              <w:t xml:space="preserve">е </w:t>
            </w:r>
            <w:permEnd w:id="1244429912"/>
            <w:r>
              <w:rPr>
                <w:szCs w:val="24"/>
              </w:rPr>
              <w:t xml:space="preserve"> </w:t>
            </w:r>
            <w:r>
              <w:rPr>
                <w:szCs w:val="24"/>
                <w:lang w:val="sr-Cyrl-RS"/>
              </w:rPr>
              <w:t xml:space="preserve">до </w:t>
            </w:r>
            <w:permStart w:id="1382892653" w:edGrp="everyone"/>
            <w:r>
              <w:rPr>
                <w:szCs w:val="24"/>
                <w:lang w:val="sr-Cyrl-RS"/>
              </w:rPr>
              <w:t xml:space="preserve"> </w:t>
            </w:r>
            <w:r>
              <w:rPr>
                <w:szCs w:val="24"/>
                <w:lang w:val="sr-Latn-RS"/>
              </w:rPr>
              <w:t>10,30</w:t>
            </w:r>
            <w:r>
              <w:rPr>
                <w:color w:val="FF0000"/>
                <w:szCs w:val="24"/>
                <w:lang w:val="sr-Cyrl-RS"/>
              </w:rPr>
              <w:t xml:space="preserve"> </w:t>
            </w:r>
            <w:r>
              <w:rPr>
                <w:szCs w:val="24"/>
                <w:lang w:val="sr-Cyrl-RS"/>
              </w:rPr>
              <w:t xml:space="preserve">часова </w:t>
            </w:r>
            <w:permEnd w:id="1382892653"/>
          </w:p>
        </w:tc>
      </w:tr>
      <w:tr>
        <w:tc>
          <w:tcPr>
            <w:tcW w:w="4644" w:type="dxa"/>
            <w:shd w:val="clear" w:color="auto" w:fill="auto"/>
            <w:vAlign w:val="center"/>
          </w:tcPr>
          <w:p>
            <w:pPr>
              <w:jc w:val="center"/>
              <w:rPr>
                <w:szCs w:val="24"/>
              </w:rPr>
            </w:pPr>
          </w:p>
          <w:p>
            <w:pPr>
              <w:jc w:val="center"/>
              <w:rPr>
                <w:b/>
                <w:i/>
                <w:szCs w:val="24"/>
                <w:lang w:val="sr-Cyrl-RS"/>
              </w:rPr>
            </w:pPr>
            <w:r>
              <w:rPr>
                <w:b/>
                <w:i/>
                <w:szCs w:val="24"/>
                <w:lang w:val="sr-Cyrl-RS"/>
              </w:rPr>
              <w:t>Јавно отварање понуда</w:t>
            </w:r>
          </w:p>
          <w:p>
            <w:pPr>
              <w:jc w:val="center"/>
              <w:rPr>
                <w:szCs w:val="24"/>
                <w:lang w:val="sr-Cyrl-RS"/>
              </w:rPr>
            </w:pPr>
          </w:p>
        </w:tc>
        <w:tc>
          <w:tcPr>
            <w:tcW w:w="4644" w:type="dxa"/>
            <w:shd w:val="clear" w:color="auto" w:fill="auto"/>
            <w:vAlign w:val="center"/>
          </w:tcPr>
          <w:p>
            <w:pPr>
              <w:rPr>
                <w:szCs w:val="24"/>
                <w:lang w:val="sr-Cyrl-RS"/>
              </w:rPr>
            </w:pPr>
            <w:permStart w:id="2019779093" w:edGrp="everyone"/>
            <w:r>
              <w:rPr>
                <w:szCs w:val="24"/>
                <w:lang w:val="sr-Cyrl-RS"/>
              </w:rPr>
              <w:t xml:space="preserve"> </w:t>
            </w:r>
            <w:r>
              <w:rPr>
                <w:szCs w:val="24"/>
              </w:rPr>
              <w:t>(04</w:t>
            </w:r>
            <w:r>
              <w:rPr>
                <w:szCs w:val="24"/>
                <w:lang w:val="sr-Cyrl-RS"/>
              </w:rPr>
              <w:t xml:space="preserve">.11.2019. </w:t>
            </w:r>
            <w:r>
              <w:rPr>
                <w:szCs w:val="24"/>
              </w:rPr>
              <w:t>годин</w:t>
            </w:r>
            <w:r>
              <w:rPr>
                <w:szCs w:val="24"/>
                <w:lang w:val="sr-Cyrl-RS"/>
              </w:rPr>
              <w:t>е</w:t>
            </w:r>
            <w:r>
              <w:rPr>
                <w:szCs w:val="24"/>
              </w:rPr>
              <w:t xml:space="preserve"> </w:t>
            </w:r>
            <w:r>
              <w:rPr>
                <w:szCs w:val="24"/>
                <w:lang w:val="sr-Cyrl-RS"/>
              </w:rPr>
              <w:t xml:space="preserve"> </w:t>
            </w:r>
            <w:permEnd w:id="2019779093"/>
            <w:r>
              <w:rPr>
                <w:szCs w:val="24"/>
              </w:rPr>
              <w:t xml:space="preserve"> у </w:t>
            </w:r>
            <w:r>
              <w:rPr>
                <w:szCs w:val="24"/>
                <w:lang w:val="sr-Cyrl-RS"/>
              </w:rPr>
              <w:t xml:space="preserve"> </w:t>
            </w:r>
            <w:permStart w:id="1392786671" w:edGrp="everyone"/>
            <w:r>
              <w:rPr>
                <w:szCs w:val="24"/>
                <w:lang w:val="sr-Cyrl-RS"/>
              </w:rPr>
              <w:t xml:space="preserve"> 11,00 часова </w:t>
            </w:r>
            <w:permEnd w:id="1392786671"/>
          </w:p>
        </w:tc>
      </w:tr>
    </w:tbl>
    <w:p>
      <w:pPr>
        <w:jc w:val="center"/>
        <w:rPr>
          <w:lang w:val="sr-Cyrl-RS"/>
        </w:rPr>
      </w:pPr>
    </w:p>
    <w:p>
      <w:pPr>
        <w:jc w:val="center"/>
        <w:rPr>
          <w:szCs w:val="24"/>
          <w:lang w:val="sr-Cyrl-RS"/>
        </w:rPr>
      </w:pPr>
      <w:permStart w:id="1195605886" w:edGrp="everyone"/>
      <w:r>
        <w:rPr>
          <w:szCs w:val="24"/>
          <w:lang w:val="sr-Cyrl-RS"/>
        </w:rPr>
        <w:t xml:space="preserve">Косјерић, октобар 2019. године  </w:t>
      </w:r>
      <w:permEnd w:id="1195605886"/>
    </w:p>
    <w:p>
      <w:pPr>
        <w:autoSpaceDE w:val="0"/>
        <w:autoSpaceDN w:val="0"/>
        <w:adjustRightInd w:val="0"/>
        <w:ind w:firstLine="708"/>
        <w:jc w:val="both"/>
        <w:rPr>
          <w:color w:val="000000"/>
          <w:szCs w:val="24"/>
          <w:lang w:val="sr-Cyrl-RS" w:eastAsia="sr-Cyrl-RS"/>
        </w:rPr>
      </w:pPr>
      <w:r>
        <w:rPr>
          <w:color w:val="000000"/>
          <w:szCs w:val="24"/>
          <w:lang w:val="sr-Cyrl-RS" w:eastAsia="sr-Cyrl-RS"/>
        </w:rPr>
        <w:lastRenderedPageBreak/>
        <w:t xml:space="preserve">На основу чл. </w:t>
      </w:r>
      <w:r>
        <w:rPr>
          <w:rFonts w:eastAsia="TimesNewRomanPSMT"/>
          <w:szCs w:val="24"/>
        </w:rPr>
        <w:t>3</w:t>
      </w:r>
      <w:r>
        <w:rPr>
          <w:rFonts w:eastAsia="TimesNewRomanPSMT"/>
          <w:szCs w:val="24"/>
          <w:lang w:val="sr-Cyrl-CS"/>
        </w:rPr>
        <w:t>2</w:t>
      </w:r>
      <w:r>
        <w:rPr>
          <w:rFonts w:eastAsia="TimesNewRomanPSMT"/>
          <w:szCs w:val="24"/>
        </w:rPr>
        <w:t xml:space="preserve">, 61, 131б, 131в, и 131г, </w:t>
      </w:r>
      <w:r>
        <w:rPr>
          <w:color w:val="000000"/>
          <w:szCs w:val="24"/>
          <w:lang w:val="sr-Cyrl-RS" w:eastAsia="sr-Cyrl-RS"/>
        </w:rPr>
        <w:t xml:space="preserve">Закона о јавним набавкама („Службени гласник РС” бр. 124/12, 14/15 и 68/15),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w:t>
      </w:r>
      <w:r>
        <w:rPr>
          <w:color w:val="000000"/>
          <w:szCs w:val="24"/>
          <w:lang w:eastAsia="sr-Cyrl-RS"/>
        </w:rPr>
        <w:t>86</w:t>
      </w:r>
      <w:r>
        <w:rPr>
          <w:color w:val="000000"/>
          <w:szCs w:val="24"/>
          <w:lang w:val="sr-Cyrl-RS" w:eastAsia="sr-Cyrl-RS"/>
        </w:rPr>
        <w:t xml:space="preserve">/15 и </w:t>
      </w:r>
      <w:r>
        <w:rPr>
          <w:iCs/>
          <w:szCs w:val="24"/>
          <w:lang w:val="sr-Cyrl-RS"/>
        </w:rPr>
        <w:t>41/19</w:t>
      </w:r>
      <w:r>
        <w:rPr>
          <w:color w:val="000000"/>
          <w:szCs w:val="24"/>
          <w:lang w:val="sr-Cyrl-RS" w:eastAsia="sr-Cyrl-RS"/>
        </w:rPr>
        <w:t xml:space="preserve">), Одлуке о покретању поступка јавне набавке бр: </w:t>
      </w:r>
      <w:permStart w:id="1968315212" w:edGrp="everyone"/>
      <w:r>
        <w:rPr>
          <w:color w:val="000000"/>
          <w:szCs w:val="24"/>
          <w:lang w:val="sr-Cyrl-RS" w:eastAsia="sr-Cyrl-RS"/>
        </w:rPr>
        <w:t xml:space="preserve"> </w:t>
      </w:r>
      <w:proofErr w:type="gramStart"/>
      <w:r>
        <w:rPr>
          <w:color w:val="000000"/>
          <w:szCs w:val="24"/>
          <w:lang w:val="sr-Cyrl-RS" w:eastAsia="sr-Cyrl-RS"/>
        </w:rPr>
        <w:t xml:space="preserve">1.3.9 </w:t>
      </w:r>
      <w:permEnd w:id="1968315212"/>
      <w:r>
        <w:rPr>
          <w:b/>
          <w:bCs/>
          <w:szCs w:val="24"/>
          <w:lang w:val="sr-Cyrl-RS" w:eastAsia="sr-Cyrl-RS"/>
        </w:rPr>
        <w:t>,</w:t>
      </w:r>
      <w:proofErr w:type="gramEnd"/>
      <w:r>
        <w:rPr>
          <w:b/>
          <w:bCs/>
          <w:szCs w:val="24"/>
          <w:lang w:val="sr-Cyrl-RS" w:eastAsia="sr-Cyrl-RS"/>
        </w:rPr>
        <w:t xml:space="preserve"> (</w:t>
      </w:r>
      <w:r>
        <w:rPr>
          <w:bCs/>
          <w:szCs w:val="24"/>
          <w:lang w:val="sr-Cyrl-RS" w:eastAsia="sr-Cyrl-RS"/>
        </w:rPr>
        <w:t>број одлуке):</w:t>
      </w:r>
      <w:permStart w:id="479988746" w:edGrp="everyone"/>
      <w:r>
        <w:rPr>
          <w:bCs/>
          <w:szCs w:val="24"/>
          <w:lang w:val="sr-Cyrl-RS" w:eastAsia="sr-Cyrl-RS"/>
        </w:rPr>
        <w:t xml:space="preserve"> 404-93/2019 </w:t>
      </w:r>
      <w:permEnd w:id="479988746"/>
      <w:r>
        <w:rPr>
          <w:bCs/>
          <w:szCs w:val="24"/>
          <w:lang w:val="sr-Cyrl-RS" w:eastAsia="sr-Cyrl-RS"/>
        </w:rPr>
        <w:t>од</w:t>
      </w:r>
      <w:r>
        <w:rPr>
          <w:bCs/>
          <w:szCs w:val="24"/>
          <w:lang w:val="en-GB" w:eastAsia="sr-Cyrl-RS"/>
        </w:rPr>
        <w:t xml:space="preserve"> </w:t>
      </w:r>
      <w:permStart w:id="71909530" w:edGrp="everyone"/>
      <w:r>
        <w:rPr>
          <w:bCs/>
          <w:szCs w:val="24"/>
          <w:lang w:val="sr-Cyrl-RS" w:eastAsia="sr-Cyrl-RS"/>
        </w:rPr>
        <w:t xml:space="preserve"> 22</w:t>
      </w:r>
      <w:bookmarkStart w:id="0" w:name="_GoBack"/>
      <w:bookmarkEnd w:id="0"/>
      <w:r>
        <w:rPr>
          <w:bCs/>
          <w:szCs w:val="24"/>
          <w:lang w:val="sr-Cyrl-RS" w:eastAsia="sr-Cyrl-RS"/>
        </w:rPr>
        <w:t xml:space="preserve">.10.2019. </w:t>
      </w:r>
      <w:r>
        <w:rPr>
          <w:bCs/>
          <w:szCs w:val="24"/>
          <w:lang w:val="en-GB" w:eastAsia="sr-Cyrl-RS"/>
        </w:rPr>
        <w:t xml:space="preserve"> </w:t>
      </w:r>
      <w:permEnd w:id="71909530"/>
      <w:r>
        <w:rPr>
          <w:bCs/>
          <w:szCs w:val="24"/>
          <w:lang w:val="sr-Cyrl-RS" w:eastAsia="sr-Cyrl-RS"/>
        </w:rPr>
        <w:t xml:space="preserve"> године и Решења о</w:t>
      </w:r>
      <w:r>
        <w:rPr>
          <w:color w:val="000000"/>
          <w:szCs w:val="24"/>
          <w:lang w:val="sr-Cyrl-RS" w:eastAsia="sr-Cyrl-RS"/>
        </w:rPr>
        <w:t xml:space="preserve"> образовању Комисије за јавну набавку бр:</w:t>
      </w:r>
      <w:r>
        <w:rPr>
          <w:color w:val="000000"/>
          <w:szCs w:val="24"/>
          <w:lang w:val="en-GB" w:eastAsia="sr-Cyrl-RS"/>
        </w:rPr>
        <w:t xml:space="preserve"> </w:t>
      </w:r>
      <w:permStart w:id="1119159791" w:edGrp="everyone"/>
      <w:r>
        <w:rPr>
          <w:color w:val="000000"/>
          <w:szCs w:val="24"/>
          <w:lang w:val="en-GB" w:eastAsia="sr-Cyrl-RS"/>
        </w:rPr>
        <w:t xml:space="preserve">  </w:t>
      </w:r>
      <w:r>
        <w:rPr>
          <w:color w:val="000000"/>
          <w:szCs w:val="24"/>
          <w:lang w:val="sr-Cyrl-RS" w:eastAsia="sr-Cyrl-RS"/>
        </w:rPr>
        <w:t>1.3.9</w:t>
      </w:r>
      <w:r>
        <w:rPr>
          <w:color w:val="000000"/>
          <w:szCs w:val="24"/>
          <w:lang w:val="en-GB" w:eastAsia="sr-Cyrl-RS"/>
        </w:rPr>
        <w:t xml:space="preserve">   </w:t>
      </w:r>
      <w:permEnd w:id="1119159791"/>
      <w:r>
        <w:rPr>
          <w:szCs w:val="24"/>
          <w:lang w:val="sr-Cyrl-RS" w:eastAsia="sr-Cyrl-RS"/>
        </w:rPr>
        <w:t>,</w:t>
      </w:r>
      <w:r>
        <w:rPr>
          <w:color w:val="000000"/>
          <w:szCs w:val="24"/>
          <w:lang w:val="sr-Cyrl-RS" w:eastAsia="sr-Cyrl-RS"/>
        </w:rPr>
        <w:t xml:space="preserve"> (број решења)</w:t>
      </w:r>
      <w:r>
        <w:rPr>
          <w:color w:val="000000"/>
          <w:szCs w:val="24"/>
          <w:lang w:val="en-GB" w:eastAsia="sr-Cyrl-RS"/>
        </w:rPr>
        <w:t xml:space="preserve"> </w:t>
      </w:r>
      <w:permStart w:id="1834505370" w:edGrp="everyone"/>
      <w:r>
        <w:rPr>
          <w:color w:val="000000"/>
          <w:szCs w:val="24"/>
          <w:lang w:val="sr-Cyrl-RS" w:eastAsia="sr-Cyrl-RS"/>
        </w:rPr>
        <w:t xml:space="preserve">  404-93/2019  </w:t>
      </w:r>
      <w:r>
        <w:rPr>
          <w:color w:val="000000"/>
          <w:szCs w:val="24"/>
          <w:lang w:val="en-GB" w:eastAsia="sr-Cyrl-RS"/>
        </w:rPr>
        <w:t xml:space="preserve"> </w:t>
      </w:r>
      <w:permEnd w:id="1834505370"/>
      <w:r>
        <w:rPr>
          <w:color w:val="000000"/>
          <w:szCs w:val="24"/>
          <w:lang w:val="en-GB" w:eastAsia="sr-Cyrl-RS"/>
        </w:rPr>
        <w:t xml:space="preserve"> o</w:t>
      </w:r>
      <w:r>
        <w:rPr>
          <w:color w:val="000000"/>
          <w:szCs w:val="24"/>
          <w:lang w:val="sr-Cyrl-RS" w:eastAsia="sr-Cyrl-RS"/>
        </w:rPr>
        <w:t xml:space="preserve">д  </w:t>
      </w:r>
      <w:permStart w:id="403444834" w:edGrp="everyone"/>
      <w:r>
        <w:rPr>
          <w:color w:val="000000"/>
          <w:szCs w:val="24"/>
          <w:lang w:val="sr-Cyrl-RS" w:eastAsia="sr-Cyrl-RS"/>
        </w:rPr>
        <w:t xml:space="preserve">  22.10.2019.  </w:t>
      </w:r>
      <w:permEnd w:id="403444834"/>
      <w:r>
        <w:rPr>
          <w:color w:val="000000"/>
          <w:szCs w:val="24"/>
          <w:lang w:val="en-GB" w:eastAsia="sr-Cyrl-RS"/>
        </w:rPr>
        <w:t xml:space="preserve">  </w:t>
      </w:r>
      <w:r>
        <w:rPr>
          <w:color w:val="000000"/>
          <w:szCs w:val="24"/>
          <w:lang w:val="sr-Cyrl-RS" w:eastAsia="sr-Cyrl-RS"/>
        </w:rPr>
        <w:t xml:space="preserve">године, припремљена је </w:t>
      </w:r>
    </w:p>
    <w:p>
      <w:pPr>
        <w:jc w:val="center"/>
        <w:rPr>
          <w:rFonts w:eastAsia="Calibri-Bold"/>
          <w:b/>
          <w:bCs/>
          <w:color w:val="000000"/>
          <w:szCs w:val="24"/>
          <w:lang w:val="sr-Cyrl-RS" w:eastAsia="sr-Cyrl-RS"/>
        </w:rPr>
      </w:pPr>
    </w:p>
    <w:p>
      <w:pPr>
        <w:shd w:val="clear" w:color="auto" w:fill="CCC0D9"/>
        <w:jc w:val="center"/>
        <w:rPr>
          <w:rFonts w:eastAsia="Calibri-Bold"/>
          <w:b/>
          <w:bCs/>
          <w:color w:val="000000"/>
          <w:szCs w:val="24"/>
          <w:lang w:val="sr-Cyrl-RS" w:eastAsia="sr-Cyrl-RS"/>
        </w:rPr>
      </w:pPr>
      <w:r>
        <w:rPr>
          <w:rFonts w:eastAsia="Calibri-Bold"/>
          <w:b/>
          <w:bCs/>
          <w:color w:val="000000"/>
          <w:szCs w:val="24"/>
          <w:lang w:val="sr-Cyrl-RS" w:eastAsia="sr-Cyrl-RS"/>
        </w:rPr>
        <w:t>К О Н К У Р С Н А  Д О К У  М Е Н Т А Ц И Ј А</w:t>
      </w:r>
    </w:p>
    <w:p>
      <w:pPr>
        <w:jc w:val="center"/>
        <w:rPr>
          <w:b/>
          <w:sz w:val="20"/>
          <w:lang w:val="sr-Cyrl-RS"/>
        </w:rPr>
      </w:pPr>
    </w:p>
    <w:p>
      <w:pPr>
        <w:jc w:val="center"/>
        <w:rPr>
          <w:b/>
          <w:sz w:val="20"/>
          <w:lang w:val="sr-Cyrl-RS"/>
        </w:rPr>
      </w:pPr>
      <w:r>
        <w:rPr>
          <w:b/>
          <w:sz w:val="20"/>
          <w:lang w:val="sr-Cyrl-RS"/>
        </w:rPr>
        <w:t xml:space="preserve">ЗА  ЈАВНУ НАБАВКУ РАДОВА: </w:t>
      </w:r>
    </w:p>
    <w:p>
      <w:pPr>
        <w:jc w:val="center"/>
        <w:rPr>
          <w:b/>
        </w:rPr>
      </w:pPr>
      <w:r>
        <w:rPr>
          <w:b/>
          <w:sz w:val="20"/>
          <w:lang w:val="sr-Cyrl-RS"/>
        </w:rPr>
        <w:t xml:space="preserve">ГРАЂЕВИНСКИ РАДОВИ  НА </w:t>
      </w:r>
      <w:permStart w:id="729885102" w:edGrp="everyone"/>
      <w:r>
        <w:rPr>
          <w:b/>
          <w:sz w:val="20"/>
          <w:lang w:val="sr-Cyrl-RS"/>
        </w:rPr>
        <w:t xml:space="preserve"> </w:t>
      </w:r>
      <w:r>
        <w:rPr>
          <w:b/>
        </w:rPr>
        <w:t>ИЗГРАДЊ</w:t>
      </w:r>
      <w:r>
        <w:rPr>
          <w:b/>
          <w:lang w:val="sr-Cyrl-RS"/>
        </w:rPr>
        <w:t>И</w:t>
      </w:r>
      <w:r>
        <w:rPr>
          <w:b/>
        </w:rPr>
        <w:t xml:space="preserve"> МОСТА ПРЕКО РЕКЕ СКРАПЕЖ, </w:t>
      </w:r>
    </w:p>
    <w:p>
      <w:pPr>
        <w:jc w:val="center"/>
        <w:rPr>
          <w:b/>
          <w:sz w:val="20"/>
          <w:lang w:val="sr-Cyrl-RS"/>
        </w:rPr>
      </w:pPr>
      <w:r>
        <w:rPr>
          <w:b/>
        </w:rPr>
        <w:t>У УЛ. КАРАЂОРЂЕВОЈ У КОСЈЕРИЋУ</w:t>
      </w:r>
      <w:r>
        <w:rPr>
          <w:b/>
          <w:sz w:val="20"/>
          <w:lang w:val="sr-Cyrl-RS"/>
        </w:rPr>
        <w:t xml:space="preserve">   </w:t>
      </w:r>
      <w:permEnd w:id="729885102"/>
      <w:r>
        <w:rPr>
          <w:b/>
          <w:sz w:val="20"/>
          <w:lang w:val="sr-Cyrl-RS"/>
        </w:rPr>
        <w:t xml:space="preserve">, </w:t>
      </w:r>
    </w:p>
    <w:p>
      <w:pPr>
        <w:jc w:val="center"/>
        <w:rPr>
          <w:sz w:val="20"/>
          <w:lang w:val="sr-Cyrl-RS"/>
        </w:rPr>
      </w:pPr>
      <w:r>
        <w:rPr>
          <w:b/>
          <w:sz w:val="20"/>
          <w:lang w:val="sr-Cyrl-RS"/>
        </w:rPr>
        <w:t>У ОТВОРЕНОМ  ПОСТУПКУ, ЈН</w:t>
      </w:r>
      <w:r>
        <w:rPr>
          <w:sz w:val="20"/>
          <w:lang w:val="sr-Cyrl-RS"/>
        </w:rPr>
        <w:t xml:space="preserve"> </w:t>
      </w:r>
      <w:r>
        <w:rPr>
          <w:b/>
          <w:sz w:val="20"/>
          <w:lang w:val="sr-Cyrl-RS"/>
        </w:rPr>
        <w:t>БРОЈ</w:t>
      </w:r>
      <w:r>
        <w:rPr>
          <w:sz w:val="20"/>
          <w:lang w:val="sr-Cyrl-RS"/>
        </w:rPr>
        <w:t>:1.3.9</w:t>
      </w:r>
    </w:p>
    <w:p>
      <w:pPr>
        <w:autoSpaceDE w:val="0"/>
        <w:autoSpaceDN w:val="0"/>
        <w:adjustRightInd w:val="0"/>
        <w:rPr>
          <w:rFonts w:ascii="Calibri" w:eastAsia="Calibri-Bold" w:hAnsi="Calibri" w:cs="Calibri-Bold"/>
          <w:b/>
          <w:bCs/>
          <w:color w:val="000000"/>
          <w:sz w:val="23"/>
          <w:szCs w:val="23"/>
          <w:lang w:val="sr-Cyrl-RS" w:eastAsia="sr-Cyrl-RS"/>
        </w:rPr>
      </w:pPr>
    </w:p>
    <w:p>
      <w:pPr>
        <w:rPr>
          <w:sz w:val="20"/>
        </w:rPr>
      </w:pPr>
      <w:r>
        <w:rPr>
          <w:sz w:val="20"/>
          <w:lang w:val="sr-Cyrl-RS"/>
        </w:rPr>
        <w:t>Конкурсна документација садржи :</w:t>
      </w:r>
    </w:p>
    <w:tbl>
      <w:tblPr>
        <w:tblW w:w="9777" w:type="dxa"/>
        <w:tblInd w:w="-30" w:type="dxa"/>
        <w:tblLayout w:type="fixed"/>
        <w:tblLook w:val="0000" w:firstRow="0" w:lastRow="0" w:firstColumn="0" w:lastColumn="0" w:noHBand="0" w:noVBand="0"/>
      </w:tblPr>
      <w:tblGrid>
        <w:gridCol w:w="1272"/>
        <w:gridCol w:w="7371"/>
        <w:gridCol w:w="1134"/>
      </w:tblGrid>
      <w:tr>
        <w:tc>
          <w:tcPr>
            <w:tcW w:w="1272" w:type="dxa"/>
            <w:tcBorders>
              <w:top w:val="single" w:sz="4" w:space="0" w:color="000000"/>
              <w:left w:val="single" w:sz="4" w:space="0" w:color="000000"/>
              <w:bottom w:val="single" w:sz="4" w:space="0" w:color="000000"/>
            </w:tcBorders>
            <w:shd w:val="clear" w:color="auto" w:fill="auto"/>
          </w:tcPr>
          <w:p>
            <w:pPr>
              <w:jc w:val="both"/>
              <w:rPr>
                <w:rFonts w:eastAsia="TimesNewRomanPSMT"/>
                <w:b/>
                <w:i/>
                <w:szCs w:val="24"/>
              </w:rPr>
            </w:pPr>
            <w:r>
              <w:rPr>
                <w:rFonts w:eastAsia="TimesNewRomanPSMT"/>
                <w:b/>
                <w:i/>
                <w:szCs w:val="24"/>
                <w:lang w:val="sr-Cyrl-CS"/>
              </w:rPr>
              <w:t>Поглавље</w:t>
            </w:r>
          </w:p>
        </w:tc>
        <w:tc>
          <w:tcPr>
            <w:tcW w:w="7371" w:type="dxa"/>
            <w:tcBorders>
              <w:top w:val="single" w:sz="4" w:space="0" w:color="000000"/>
              <w:left w:val="single" w:sz="4" w:space="0" w:color="000000"/>
              <w:bottom w:val="single" w:sz="4" w:space="0" w:color="000000"/>
            </w:tcBorders>
            <w:shd w:val="clear" w:color="auto" w:fill="auto"/>
          </w:tcPr>
          <w:p>
            <w:pPr>
              <w:jc w:val="center"/>
              <w:rPr>
                <w:rFonts w:eastAsia="TimesNewRomanPSMT"/>
                <w:b/>
                <w:i/>
                <w:szCs w:val="24"/>
              </w:rPr>
            </w:pPr>
            <w:r>
              <w:rPr>
                <w:rFonts w:eastAsia="TimesNewRomanPSMT"/>
                <w:b/>
                <w:i/>
                <w:szCs w:val="24"/>
              </w:rPr>
              <w:t>Назив</w:t>
            </w:r>
            <w:r>
              <w:rPr>
                <w:rFonts w:eastAsia="TimesNewRomanPSMT"/>
                <w:b/>
                <w:i/>
                <w:szCs w:val="24"/>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pPr>
              <w:jc w:val="center"/>
              <w:rPr>
                <w:bCs/>
                <w:iCs/>
                <w:szCs w:val="24"/>
              </w:rPr>
            </w:pPr>
            <w:r>
              <w:rPr>
                <w:rFonts w:eastAsia="TimesNewRomanPSMT"/>
                <w:b/>
                <w:i/>
                <w:szCs w:val="24"/>
              </w:rPr>
              <w:t>Страна</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1640379771" w:edGrp="everyone" w:colFirst="2" w:colLast="2"/>
            <w:permStart w:id="986662187" w:edGrp="everyone"/>
            <w:permStart w:id="1601390101" w:edGrp="everyone"/>
            <w:r>
              <w:rPr>
                <w:bCs/>
                <w:iCs/>
                <w:szCs w:val="24"/>
              </w:rPr>
              <w:t>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ОПШТЕ ПОДАТКЕ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bCs/>
                <w:iCs/>
                <w:szCs w:val="24"/>
              </w:rPr>
            </w:pPr>
            <w:r>
              <w:rPr>
                <w:bCs/>
                <w:iCs/>
                <w:szCs w:val="24"/>
              </w:rPr>
              <w:t xml:space="preserve"> 3</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1460829424" w:edGrp="everyone" w:colFirst="2" w:colLast="2"/>
            <w:permStart w:id="1974930548" w:edGrp="everyone"/>
            <w:permStart w:id="1485589087" w:edGrp="everyone"/>
            <w:permEnd w:id="1640379771"/>
            <w:permEnd w:id="986662187"/>
            <w:permEnd w:id="1601390101"/>
            <w:r>
              <w:rPr>
                <w:bCs/>
                <w:iCs/>
                <w:szCs w:val="24"/>
              </w:rPr>
              <w:t>II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ПОДАТКЕ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4</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2004694752" w:edGrp="everyone" w:colFirst="2" w:colLast="2"/>
            <w:permStart w:id="2045596306" w:edGrp="everyone"/>
            <w:permStart w:id="1911248864" w:edGrp="everyone"/>
            <w:permEnd w:id="1460829424"/>
            <w:permEnd w:id="1974930548"/>
            <w:permEnd w:id="1485589087"/>
          </w:p>
          <w:p>
            <w:pPr>
              <w:snapToGrid w:val="0"/>
              <w:jc w:val="center"/>
              <w:rPr>
                <w:rFonts w:eastAsia="TimesNewRomanPSMT"/>
                <w:szCs w:val="24"/>
                <w:lang w:val="sr-Cyrl-RS"/>
              </w:rPr>
            </w:pPr>
            <w:r>
              <w:rPr>
                <w:rFonts w:eastAsia="TimesNewRomanPSMT"/>
                <w:szCs w:val="24"/>
              </w:rPr>
              <w:t>III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ВРСТУ, ТЕХНИЧКЕ КАРАКТЕРИСТИКЕ, КВАЛИТЕТ, КОЛИЧИНУ И ОПИС РАДОВА, РОК ИЗВРШЕЊА, МЕСТО ИЗВРШЕЊА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4</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1516706232" w:edGrp="everyone" w:colFirst="2" w:colLast="2"/>
            <w:permStart w:id="1363768112" w:edGrp="everyone"/>
            <w:permStart w:id="1052190510" w:edGrp="everyone"/>
            <w:permEnd w:id="2004694752"/>
            <w:permEnd w:id="2045596306"/>
            <w:permEnd w:id="1911248864"/>
            <w:r>
              <w:rPr>
                <w:rFonts w:eastAsia="TimesNewRomanPSMT"/>
                <w:szCs w:val="24"/>
              </w:rPr>
              <w:t>IV</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 xml:space="preserve">ТЕХНИЧКУ ДОКУМЕНТАЦИЈУ И ПЛАНОВЕ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6</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2006003617" w:edGrp="everyone" w:colFirst="2" w:colLast="2"/>
            <w:permStart w:id="539769126" w:edGrp="everyone"/>
            <w:permStart w:id="2120250762" w:edGrp="everyone"/>
            <w:permEnd w:id="1516706232"/>
            <w:permEnd w:id="1363768112"/>
            <w:permEnd w:id="1052190510"/>
          </w:p>
          <w:p>
            <w:pPr>
              <w:snapToGrid w:val="0"/>
              <w:jc w:val="center"/>
              <w:rPr>
                <w:rFonts w:eastAsia="TimesNewRomanPSMT"/>
                <w:szCs w:val="24"/>
                <w:lang w:val="sr-Cyrl-RS"/>
              </w:rPr>
            </w:pPr>
            <w:r>
              <w:rPr>
                <w:rFonts w:eastAsia="TimesNewRomanPSMT"/>
                <w:szCs w:val="24"/>
              </w:rPr>
              <w:t>V</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УСЛОВЕ ЗА УЧЕШЋЕ У ПОСТУПКУ ЈАВНЕ НАБАВКЕ ИЗ ЧЛ. 75. И 76. ЗАКОНА И УПУТСТВО КАКО СЕ ДОКАЗУЈЕ ИСПУЊЕНОСТ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7</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1368395184" w:edGrp="everyone" w:colFirst="2" w:colLast="2"/>
            <w:permStart w:id="1569083065" w:edGrp="everyone"/>
            <w:permStart w:id="1105730366" w:edGrp="everyone"/>
            <w:permEnd w:id="2006003617"/>
            <w:permEnd w:id="539769126"/>
            <w:permEnd w:id="2120250762"/>
            <w:r>
              <w:rPr>
                <w:rFonts w:eastAsia="TimesNewRomanPSMT"/>
                <w:szCs w:val="24"/>
              </w:rPr>
              <w:t>VI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18</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255334381" w:edGrp="everyone" w:colFirst="2" w:colLast="2"/>
            <w:permStart w:id="750195543" w:edGrp="everyone"/>
            <w:permStart w:id="720704774" w:edGrp="everyone"/>
            <w:permEnd w:id="1368395184"/>
            <w:permEnd w:id="1569083065"/>
            <w:permEnd w:id="1105730366"/>
            <w:r>
              <w:rPr>
                <w:rFonts w:eastAsia="TimesNewRomanPSMT"/>
                <w:szCs w:val="24"/>
              </w:rPr>
              <w:t>VII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ОБРАЗАЦ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30</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874979591" w:edGrp="everyone" w:colFirst="2" w:colLast="2"/>
            <w:permStart w:id="799962180" w:edGrp="everyone"/>
            <w:permStart w:id="824140357" w:edGrp="everyone"/>
            <w:permEnd w:id="255334381"/>
            <w:permEnd w:id="750195543"/>
            <w:permEnd w:id="720704774"/>
            <w:r>
              <w:rPr>
                <w:rFonts w:eastAsia="TimesNewRomanPSMT"/>
                <w:szCs w:val="24"/>
              </w:rPr>
              <w:t>VIII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34</w:t>
            </w:r>
          </w:p>
        </w:tc>
      </w:tr>
      <w:tr>
        <w:trPr>
          <w:trHeight w:val="278"/>
        </w:trP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1892295150" w:edGrp="everyone" w:colFirst="2" w:colLast="2"/>
            <w:permStart w:id="548295345" w:edGrp="everyone"/>
            <w:permStart w:id="66938489" w:edGrp="everyone"/>
            <w:permEnd w:id="874979591"/>
            <w:permEnd w:id="799962180"/>
            <w:permEnd w:id="824140357"/>
            <w:r>
              <w:rPr>
                <w:rFonts w:eastAsia="TimesNewRomanPSMT"/>
                <w:szCs w:val="24"/>
              </w:rPr>
              <w:t>IX</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rPr>
            </w:pPr>
            <w:r>
              <w:rPr>
                <w:rFonts w:eastAsia="TimesNewRomanPSMT"/>
                <w:szCs w:val="24"/>
                <w:lang w:val="sr-Cyrl-RS"/>
              </w:rPr>
              <w:t>ОБРАЗАЦ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35</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1780294613" w:edGrp="everyone" w:colFirst="2" w:colLast="2"/>
            <w:permStart w:id="634202432" w:edGrp="everyone"/>
            <w:permStart w:id="1873957082" w:edGrp="everyone"/>
            <w:permEnd w:id="1892295150"/>
            <w:permEnd w:id="548295345"/>
            <w:permEnd w:id="66938489"/>
            <w:r>
              <w:rPr>
                <w:rFonts w:eastAsia="TimesNewRomanPSMT"/>
                <w:szCs w:val="24"/>
              </w:rPr>
              <w:t>X</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36</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2025475727" w:edGrp="everyone" w:colFirst="2" w:colLast="2"/>
            <w:permStart w:id="433544265" w:edGrp="everyone"/>
            <w:permEnd w:id="1780294613"/>
            <w:permEnd w:id="634202432"/>
            <w:permEnd w:id="1873957082"/>
            <w:r>
              <w:rPr>
                <w:rFonts w:eastAsia="TimesNewRomanPSMT"/>
                <w:szCs w:val="24"/>
              </w:rPr>
              <w:t>XI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lang w:val="sr-Latn-RS"/>
              </w:rPr>
            </w:pPr>
            <w:r>
              <w:rPr>
                <w:rFonts w:eastAsia="TimesNewRomanPSMT"/>
                <w:szCs w:val="24"/>
                <w:lang w:val="sr-Cyrl-RS"/>
              </w:rPr>
              <w:t>ОБРАЗАЦ СТРУКТУРЕ ЦЕН</w:t>
            </w:r>
            <w:r>
              <w:rPr>
                <w:rFonts w:eastAsia="TimesNewRomanPSMT"/>
                <w:szCs w:val="24"/>
                <w:lang w:val="sr-Latn-RS"/>
              </w:rPr>
              <w:t>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47</w:t>
            </w:r>
          </w:p>
        </w:tc>
      </w:tr>
      <w:permEnd w:id="2025475727"/>
      <w:permEnd w:id="433544265"/>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rPr>
            </w:pPr>
            <w:r>
              <w:rPr>
                <w:rFonts w:eastAsia="TimesNewRomanPSMT"/>
                <w:szCs w:val="24"/>
              </w:rPr>
              <w:t>XII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ОБРАЗАЦ О ПРОИЗВОЂАЧИМА МАТЕРИЈАЛА И ОПРЕМЕ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eastAsia="TimesNewRomanPSMT"/>
                <w:szCs w:val="24"/>
                <w:lang w:val="sr-Cyrl-RS"/>
              </w:rPr>
            </w:pPr>
            <w:r>
              <w:rPr>
                <w:rFonts w:eastAsia="TimesNewRomanPSMT"/>
                <w:szCs w:val="24"/>
                <w:lang w:val="sr-Cyrl-RS"/>
              </w:rPr>
              <w:t>80</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1556416971" w:edGrp="everyone" w:colFirst="2" w:colLast="2"/>
            <w:r>
              <w:rPr>
                <w:rFonts w:eastAsia="TimesNewRomanPSMT"/>
                <w:szCs w:val="24"/>
              </w:rPr>
              <w:t>XIII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szCs w:val="24"/>
                <w:lang w:val="sr-Cyrl-RS"/>
              </w:rPr>
            </w:pPr>
            <w:r>
              <w:rPr>
                <w:rFonts w:eastAsia="TimesNewRomanPSMT"/>
                <w:szCs w:val="24"/>
                <w:lang w:val="sr-Cyrl-RS"/>
              </w:rPr>
              <w:t>ОБРАЗАЦ ИЗЈАВЕ ПОНУЂАЧА О ИСПУЊАВАЊУ УСЛОВА ИЗ ЧЛАНА 75. СТ. 1.  ТАЧ. 1) – 4)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szCs w:val="24"/>
                <w:lang w:val="sr-Cyrl-RS"/>
              </w:rPr>
            </w:pPr>
            <w:r>
              <w:rPr>
                <w:szCs w:val="24"/>
                <w:lang w:val="sr-Cyrl-RS"/>
              </w:rPr>
              <w:t>81</w:t>
            </w:r>
          </w:p>
        </w:tc>
      </w:tr>
      <w:tr>
        <w:trPr>
          <w:trHeight w:val="613"/>
        </w:trP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rPr>
            </w:pPr>
            <w:permStart w:id="1385055081" w:edGrp="everyone" w:colFirst="2" w:colLast="2"/>
            <w:permEnd w:id="1556416971"/>
          </w:p>
          <w:p>
            <w:pPr>
              <w:snapToGrid w:val="0"/>
              <w:jc w:val="center"/>
              <w:rPr>
                <w:rFonts w:eastAsia="TimesNewRomanPSMT"/>
                <w:szCs w:val="24"/>
              </w:rPr>
            </w:pPr>
            <w:r>
              <w:rPr>
                <w:rFonts w:eastAsia="TimesNewRomanPSMT"/>
                <w:szCs w:val="24"/>
              </w:rPr>
              <w:t>XIV</w:t>
            </w: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eastAsia="Calibri"/>
                <w:szCs w:val="24"/>
              </w:rPr>
            </w:pPr>
            <w:r>
              <w:rPr>
                <w:rFonts w:eastAsia="TimesNewRomanPSMT"/>
                <w:szCs w:val="24"/>
                <w:lang w:val="sr-Cyrl-RS"/>
              </w:rPr>
              <w:t>ОБРАЗАЦ ИЗЈАВЕ ПОДИЗВОЂАЧА О ИСПУЊАВАЊУ УСЛОВА ИЗ ЧЛАНА 75. СТ. 1. ТАЧ. 1) – 4)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szCs w:val="24"/>
                <w:lang w:val="sr-Cyrl-RS"/>
              </w:rPr>
            </w:pPr>
            <w:r>
              <w:rPr>
                <w:szCs w:val="24"/>
                <w:lang w:val="sr-Cyrl-RS"/>
              </w:rPr>
              <w:t>82</w:t>
            </w:r>
          </w:p>
        </w:tc>
      </w:tr>
      <w:tr>
        <w:trPr>
          <w:trHeight w:val="532"/>
        </w:trP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rPr>
            </w:pPr>
            <w:permStart w:id="559308570" w:edGrp="everyone" w:colFirst="2" w:colLast="2"/>
            <w:permStart w:id="562370691" w:edGrp="everyone"/>
            <w:permStart w:id="521738869" w:edGrp="everyone"/>
            <w:permEnd w:id="1385055081"/>
          </w:p>
          <w:p>
            <w:pPr>
              <w:snapToGrid w:val="0"/>
              <w:jc w:val="center"/>
              <w:rPr>
                <w:rFonts w:eastAsia="TimesNewRomanPSMT"/>
                <w:szCs w:val="24"/>
              </w:rPr>
            </w:pPr>
            <w:r>
              <w:rPr>
                <w:rFonts w:eastAsia="TimesNewRomanPSMT"/>
                <w:szCs w:val="24"/>
              </w:rPr>
              <w:t>XV</w:t>
            </w:r>
          </w:p>
        </w:tc>
        <w:tc>
          <w:tcPr>
            <w:tcW w:w="7371" w:type="dxa"/>
            <w:tcBorders>
              <w:top w:val="single" w:sz="4" w:space="0" w:color="000000"/>
              <w:left w:val="single" w:sz="4" w:space="0" w:color="000000"/>
              <w:bottom w:val="single" w:sz="4" w:space="0" w:color="000000"/>
            </w:tcBorders>
            <w:shd w:val="clear" w:color="auto" w:fill="auto"/>
          </w:tcPr>
          <w:p>
            <w:pPr>
              <w:jc w:val="both"/>
              <w:rPr>
                <w:szCs w:val="24"/>
                <w:lang w:val="sr-Cyrl-RS"/>
              </w:rPr>
            </w:pPr>
            <w:r>
              <w:rPr>
                <w:rFonts w:eastAsia="TimesNewRomanPSMT"/>
                <w:szCs w:val="24"/>
                <w:lang w:val="sr-Cyrl-RS"/>
              </w:rPr>
              <w:t>ОБРАЗАЦ ИЗЈАВЕ О ПОШТОВАЊУ ОБАВЕЗА ИЗ ЧЛ. 75. СТ.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szCs w:val="24"/>
                <w:lang w:val="sr-Cyrl-RS"/>
              </w:rPr>
            </w:pPr>
            <w:r>
              <w:rPr>
                <w:szCs w:val="24"/>
                <w:lang w:val="sr-Cyrl-RS"/>
              </w:rPr>
              <w:t>83</w:t>
            </w:r>
          </w:p>
        </w:tc>
      </w:tr>
      <w:tr>
        <w:trPr>
          <w:trHeight w:val="532"/>
        </w:trP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rPr>
            </w:pPr>
            <w:permStart w:id="70267102" w:edGrp="everyone" w:colFirst="2" w:colLast="2"/>
            <w:permEnd w:id="559308570"/>
            <w:permEnd w:id="562370691"/>
            <w:permEnd w:id="521738869"/>
          </w:p>
          <w:p>
            <w:pPr>
              <w:snapToGrid w:val="0"/>
              <w:jc w:val="center"/>
              <w:rPr>
                <w:rFonts w:eastAsia="TimesNewRomanPSMT"/>
                <w:szCs w:val="24"/>
              </w:rPr>
            </w:pPr>
            <w:r>
              <w:rPr>
                <w:rFonts w:eastAsia="TimesNewRomanPSMT"/>
                <w:szCs w:val="24"/>
              </w:rPr>
              <w:t>XVI</w:t>
            </w: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eastAsia="TimesNewRomanPSMT"/>
                <w:szCs w:val="24"/>
                <w:lang w:val="sr-Cyrl-RS"/>
              </w:rPr>
            </w:pPr>
            <w:r>
              <w:rPr>
                <w:rFonts w:eastAsia="TimesNewRomanPSMT"/>
                <w:szCs w:val="24"/>
                <w:lang w:val="sr-Cyrl-RS"/>
              </w:rPr>
              <w:t>ОБРАЗАЦ ИЗЈАВЕ ПОНУЂАЧА О ИСПУЊАВАЊУ УСЛОВА ИЗ ЧЛАНА 76.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szCs w:val="24"/>
                <w:lang w:val="sr-Cyrl-RS"/>
              </w:rPr>
            </w:pPr>
            <w:r>
              <w:rPr>
                <w:szCs w:val="24"/>
                <w:lang w:val="sr-Cyrl-RS"/>
              </w:rPr>
              <w:t>84</w:t>
            </w:r>
          </w:p>
        </w:tc>
      </w:tr>
      <w:tr>
        <w:trPr>
          <w:trHeight w:val="532"/>
        </w:trP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rPr>
            </w:pPr>
            <w:permStart w:id="1443647425" w:edGrp="everyone" w:colFirst="2" w:colLast="2"/>
            <w:permStart w:id="1030374362" w:edGrp="everyone"/>
            <w:permStart w:id="166086530" w:edGrp="everyone"/>
            <w:permEnd w:id="70267102"/>
            <w:r>
              <w:rPr>
                <w:rFonts w:eastAsia="TimesNewRomanPSMT"/>
                <w:szCs w:val="24"/>
              </w:rPr>
              <w:t>XVII</w:t>
            </w: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eastAsia="TimesNewRomanPSMT"/>
                <w:szCs w:val="24"/>
                <w:lang w:val="sr-Cyrl-RS"/>
              </w:rPr>
            </w:pPr>
            <w:r>
              <w:rPr>
                <w:rFonts w:eastAsia="TimesNewRomanPSMT"/>
                <w:szCs w:val="24"/>
              </w:rPr>
              <w:t>OБРАЗАЦ ИЗЈАВЕ О ПРИБАВЉАЊУ ПОЛИСЕ ОСИГУРАЊА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szCs w:val="24"/>
                <w:lang w:val="sr-Cyrl-RS"/>
              </w:rPr>
            </w:pPr>
            <w:r>
              <w:rPr>
                <w:szCs w:val="24"/>
                <w:lang w:val="sr-Cyrl-RS"/>
              </w:rPr>
              <w:t>85</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rPr>
            </w:pPr>
            <w:permStart w:id="822107383" w:edGrp="everyone" w:colFirst="2" w:colLast="2"/>
            <w:permStart w:id="147981058" w:edGrp="everyone"/>
            <w:permStart w:id="630265317" w:edGrp="everyone"/>
            <w:permEnd w:id="1443647425"/>
            <w:permEnd w:id="1030374362"/>
            <w:permEnd w:id="166086530"/>
          </w:p>
          <w:p>
            <w:pPr>
              <w:snapToGrid w:val="0"/>
              <w:jc w:val="center"/>
              <w:rPr>
                <w:rFonts w:eastAsia="TimesNewRomanPSMT"/>
                <w:szCs w:val="24"/>
              </w:rPr>
            </w:pPr>
            <w:r>
              <w:rPr>
                <w:rFonts w:eastAsia="TimesNewRomanPSMT"/>
                <w:szCs w:val="24"/>
              </w:rPr>
              <w:t>XVIII</w:t>
            </w: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eastAsia="Calibri"/>
                <w:szCs w:val="24"/>
                <w:lang w:val="sr-Cyrl-RS"/>
              </w:rPr>
            </w:pPr>
            <w:r>
              <w:rPr>
                <w:rFonts w:eastAsia="TimesNewRomanPSMT"/>
                <w:szCs w:val="24"/>
                <w:lang w:val="sr-Cyrl-RS"/>
              </w:rPr>
              <w:t>ОБРАЗАЦ ИЗЈАВЕ О ОБИЛАСКУ ЛОКАЦИЈЕ ЗА ИЗВОЂЕЊЕ РАДОВА И ИЗВРШЕНОМ УВИДУ У ПРОЈЕКТНУ ДОКУМЕНТАЦИЈУ.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szCs w:val="24"/>
                <w:lang w:val="sr-Cyrl-RS"/>
              </w:rPr>
            </w:pPr>
            <w:r>
              <w:rPr>
                <w:szCs w:val="24"/>
                <w:lang w:val="sr-Cyrl-RS"/>
              </w:rPr>
              <w:t>86</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rPr>
            </w:pPr>
            <w:permStart w:id="803692624" w:edGrp="everyone" w:colFirst="2" w:colLast="2"/>
            <w:permStart w:id="65958689" w:edGrp="everyone"/>
            <w:permStart w:id="1767400790" w:edGrp="everyone"/>
            <w:permEnd w:id="822107383"/>
            <w:permEnd w:id="147981058"/>
            <w:permEnd w:id="630265317"/>
            <w:r>
              <w:rPr>
                <w:rFonts w:eastAsia="TimesNewRomanPSMT"/>
                <w:szCs w:val="24"/>
              </w:rPr>
              <w:t>XIX</w:t>
            </w: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eastAsia="TimesNewRomanPSMT"/>
                <w:szCs w:val="24"/>
                <w:lang w:val="sr-Cyrl-RS"/>
              </w:rPr>
            </w:pPr>
            <w:r>
              <w:rPr>
                <w:rFonts w:eastAsia="Calibri"/>
                <w:szCs w:val="24"/>
                <w:lang w:val="sr-Cyrl-RS"/>
              </w:rPr>
              <w:t xml:space="preserve">ОБРАЗАЦ ИЗЈАВЕ О </w:t>
            </w:r>
            <w:r>
              <w:rPr>
                <w:rFonts w:eastAsia="Calibri"/>
                <w:szCs w:val="24"/>
                <w:lang w:val="sr-Cyrl-CS"/>
              </w:rPr>
              <w:t>ТЕХНИЧКОЈ ОПРЕМЉЕНОСТИ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szCs w:val="24"/>
                <w:lang w:val="sr-Cyrl-RS"/>
              </w:rPr>
            </w:pPr>
            <w:r>
              <w:rPr>
                <w:szCs w:val="24"/>
                <w:lang w:val="sr-Cyrl-RS"/>
              </w:rPr>
              <w:t>87</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Latn-RS"/>
              </w:rPr>
            </w:pPr>
            <w:permStart w:id="2091264178" w:edGrp="everyone" w:colFirst="2" w:colLast="2"/>
            <w:permStart w:id="1920810010" w:edGrp="everyone"/>
            <w:permStart w:id="936969493" w:edGrp="everyone"/>
            <w:permEnd w:id="803692624"/>
            <w:permEnd w:id="65958689"/>
            <w:permEnd w:id="1767400790"/>
            <w:r>
              <w:rPr>
                <w:rFonts w:eastAsia="TimesNewRomanPSMT"/>
                <w:szCs w:val="24"/>
              </w:rPr>
              <w:t>XX</w:t>
            </w: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eastAsia="TimesNewRomanPSMT"/>
                <w:szCs w:val="24"/>
                <w:lang w:val="sr-Cyrl-RS"/>
              </w:rPr>
            </w:pPr>
            <w:r>
              <w:rPr>
                <w:rFonts w:eastAsia="Calibri"/>
                <w:szCs w:val="24"/>
                <w:lang w:val="sr-Cyrl-RS"/>
              </w:rPr>
              <w:t xml:space="preserve">ОБРАЗАЦ РЕФЕРЕНТНЕ </w:t>
            </w:r>
            <w:r>
              <w:rPr>
                <w:rFonts w:eastAsia="Calibri"/>
                <w:szCs w:val="24"/>
              </w:rPr>
              <w:t>ЛИСТ</w:t>
            </w:r>
            <w:r>
              <w:rPr>
                <w:rFonts w:eastAsia="Calibri"/>
                <w:szCs w:val="24"/>
                <w:lang w:val="sr-Cyrl-RS"/>
              </w:rPr>
              <w:t>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szCs w:val="24"/>
                <w:lang w:val="sr-Cyrl-RS"/>
              </w:rPr>
            </w:pPr>
            <w:r>
              <w:rPr>
                <w:szCs w:val="24"/>
                <w:lang w:val="sr-Cyrl-RS"/>
              </w:rPr>
              <w:t>88</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eastAsia="TimesNewRomanPSMT"/>
                <w:szCs w:val="24"/>
                <w:lang w:val="sr-Cyrl-RS"/>
              </w:rPr>
            </w:pPr>
            <w:permStart w:id="369044629" w:edGrp="everyone" w:colFirst="2" w:colLast="2"/>
            <w:permStart w:id="2041188966" w:edGrp="everyone"/>
            <w:permStart w:id="1353666637" w:edGrp="everyone"/>
            <w:permEnd w:id="2091264178"/>
            <w:permEnd w:id="1920810010"/>
            <w:permEnd w:id="936969493"/>
            <w:r>
              <w:rPr>
                <w:rFonts w:eastAsia="TimesNewRomanPSMT"/>
                <w:szCs w:val="24"/>
              </w:rPr>
              <w:t>XXI</w:t>
            </w:r>
          </w:p>
          <w:p>
            <w:pPr>
              <w:snapToGrid w:val="0"/>
              <w:jc w:val="center"/>
              <w:rPr>
                <w:rFonts w:eastAsia="TimesNewRomanPSMT"/>
                <w:szCs w:val="24"/>
                <w:lang w:val="sr-Cyrl-RS"/>
              </w:rPr>
            </w:pP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eastAsia="TimesNewRomanPSMT"/>
                <w:szCs w:val="24"/>
                <w:lang w:val="sr-Cyrl-RS"/>
              </w:rPr>
            </w:pPr>
            <w:r>
              <w:rPr>
                <w:rFonts w:eastAsia="Calibri"/>
                <w:szCs w:val="24"/>
                <w:lang w:val="sr-Cyrl-RS"/>
              </w:rPr>
              <w:t xml:space="preserve">ОБРАЗАЦ </w:t>
            </w:r>
            <w:r>
              <w:rPr>
                <w:rFonts w:eastAsia="Calibri"/>
                <w:bCs/>
                <w:szCs w:val="24"/>
                <w:lang w:val="sr-Cyrl-RS" w:eastAsia="sr-Cyrl-RS"/>
              </w:rPr>
              <w:t>ПОТВРД</w:t>
            </w:r>
            <w:r>
              <w:rPr>
                <w:rFonts w:eastAsia="Calibri"/>
                <w:bCs/>
                <w:szCs w:val="24"/>
                <w:lang w:eastAsia="sr-Cyrl-RS"/>
              </w:rPr>
              <w:t>E</w:t>
            </w:r>
            <w:r>
              <w:rPr>
                <w:rFonts w:eastAsia="Calibri"/>
                <w:bCs/>
                <w:szCs w:val="24"/>
                <w:lang w:val="sr-Cyrl-RS" w:eastAsia="sr-Cyrl-RS"/>
              </w:rPr>
              <w:t xml:space="preserve"> О РЕАЛИЗАЦИЈИ РАНИЈЕ ЗАКЉУЧЕНИХ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szCs w:val="24"/>
                <w:lang w:val="sr-Cyrl-RS"/>
              </w:rPr>
            </w:pPr>
            <w:r>
              <w:rPr>
                <w:szCs w:val="24"/>
                <w:lang w:val="sr-Cyrl-RS"/>
              </w:rPr>
              <w:t>89</w:t>
            </w:r>
          </w:p>
        </w:tc>
      </w:tr>
    </w:tbl>
    <w:permEnd w:id="369044629"/>
    <w:permEnd w:id="2041188966"/>
    <w:permEnd w:id="1353666637"/>
    <w:p>
      <w:pPr>
        <w:jc w:val="both"/>
        <w:rPr>
          <w:szCs w:val="24"/>
        </w:rPr>
      </w:pPr>
      <w:r>
        <w:rPr>
          <w:szCs w:val="24"/>
          <w:lang w:val="sr-Cyrl-RS"/>
        </w:rPr>
        <w:t>Конкурсна документација има укупно</w:t>
      </w:r>
      <w:r>
        <w:rPr>
          <w:szCs w:val="24"/>
          <w:lang w:val="en-GB"/>
        </w:rPr>
        <w:t xml:space="preserve"> </w:t>
      </w:r>
      <w:r>
        <w:rPr>
          <w:szCs w:val="24"/>
          <w:lang w:val="sr-Cyrl-RS"/>
        </w:rPr>
        <w:t>89</w:t>
      </w:r>
      <w:r>
        <w:rPr>
          <w:szCs w:val="24"/>
          <w:lang w:val="en-GB"/>
        </w:rPr>
        <w:t xml:space="preserve"> </w:t>
      </w:r>
      <w:r>
        <w:rPr>
          <w:szCs w:val="24"/>
          <w:lang w:val="sr-Cyrl-RS"/>
        </w:rPr>
        <w:t>страна</w:t>
      </w:r>
    </w:p>
    <w:p>
      <w:pPr>
        <w:pStyle w:val="Heading2"/>
        <w:shd w:val="clear" w:color="auto" w:fill="CCC0D9"/>
      </w:pPr>
      <w:r>
        <w:lastRenderedPageBreak/>
        <w:t>I. ОПШТИ ПОДАЦИ О ЈАВНОЈ НАБАВЦИ</w:t>
      </w:r>
    </w:p>
    <w:p>
      <w:pPr>
        <w:pStyle w:val="nabrajanjebold"/>
      </w:pPr>
      <w:r>
        <w:t xml:space="preserve"> Подаци о наручиоцу:</w:t>
      </w:r>
    </w:p>
    <w:p>
      <w:pPr>
        <w:autoSpaceDE w:val="0"/>
        <w:autoSpaceDN w:val="0"/>
        <w:adjustRightInd w:val="0"/>
        <w:ind w:left="420"/>
        <w:rPr>
          <w:rFonts w:eastAsia="Calibri-Bold"/>
          <w:bCs/>
          <w:color w:val="000000"/>
          <w:szCs w:val="24"/>
          <w:lang w:val="sr-Cyrl-RS" w:eastAsia="sr-Cyrl-RS"/>
        </w:rPr>
      </w:pPr>
      <w:r>
        <w:rPr>
          <w:rFonts w:eastAsia="Calibri-Bold"/>
          <w:bCs/>
          <w:color w:val="000000"/>
          <w:szCs w:val="24"/>
          <w:lang w:val="sr-Cyrl-RS" w:eastAsia="sr-Cyrl-RS"/>
        </w:rPr>
        <w:t>Назив наручиоца:</w:t>
      </w:r>
      <w:bookmarkStart w:id="1" w:name="Text10"/>
      <w:r>
        <w:rPr>
          <w:rFonts w:eastAsia="Calibri-Bold"/>
          <w:bCs/>
          <w:color w:val="000000"/>
          <w:szCs w:val="24"/>
          <w:lang w:val="sr-Cyrl-RS" w:eastAsia="sr-Cyrl-RS"/>
        </w:rPr>
        <w:t xml:space="preserve"> </w:t>
      </w:r>
      <w:permStart w:id="1687620657" w:edGrp="everyone"/>
      <w:r>
        <w:rPr>
          <w:rFonts w:eastAsia="Calibri-Bold"/>
          <w:bCs/>
          <w:color w:val="000000"/>
          <w:szCs w:val="24"/>
          <w:lang w:val="sr-Cyrl-RS" w:eastAsia="sr-Cyrl-RS"/>
        </w:rPr>
        <w:t xml:space="preserve"> Општина Косјерић     </w:t>
      </w:r>
      <w:permEnd w:id="1687620657"/>
      <w:r>
        <w:rPr>
          <w:rFonts w:eastAsia="Calibri-Bold"/>
          <w:bCs/>
          <w:color w:val="000000"/>
          <w:szCs w:val="24"/>
          <w:lang w:val="sr-Cyrl-RS" w:eastAsia="sr-Cyrl-RS"/>
        </w:rPr>
        <w:t xml:space="preserve"> </w:t>
      </w:r>
      <w:bookmarkEnd w:id="1"/>
      <w:r>
        <w:rPr>
          <w:rFonts w:eastAsia="Calibri-Bold"/>
          <w:bCs/>
          <w:color w:val="000000"/>
          <w:szCs w:val="24"/>
          <w:lang w:val="sr-Cyrl-RS" w:eastAsia="sr-Cyrl-RS"/>
        </w:rPr>
        <w:t>.</w:t>
      </w:r>
    </w:p>
    <w:p>
      <w:pPr>
        <w:autoSpaceDE w:val="0"/>
        <w:autoSpaceDN w:val="0"/>
        <w:adjustRightInd w:val="0"/>
        <w:ind w:firstLine="420"/>
        <w:rPr>
          <w:color w:val="000000"/>
          <w:szCs w:val="24"/>
          <w:lang w:val="sr-Cyrl-RS" w:eastAsia="sr-Cyrl-RS"/>
        </w:rPr>
      </w:pPr>
      <w:r>
        <w:rPr>
          <w:rFonts w:eastAsia="Calibri-Bold"/>
          <w:bCs/>
          <w:color w:val="000000"/>
          <w:szCs w:val="24"/>
          <w:lang w:val="sr-Cyrl-RS" w:eastAsia="sr-Cyrl-RS"/>
        </w:rPr>
        <w:t xml:space="preserve">Адреса наручиоца: </w:t>
      </w:r>
      <w:permStart w:id="770525603" w:edGrp="everyone"/>
      <w:r>
        <w:rPr>
          <w:rFonts w:eastAsia="Calibri-Bold"/>
          <w:bCs/>
          <w:color w:val="000000"/>
          <w:szCs w:val="24"/>
          <w:lang w:val="sr-Cyrl-RS" w:eastAsia="sr-Cyrl-RS"/>
        </w:rPr>
        <w:t xml:space="preserve"> ул. Олге Грбић 10    </w:t>
      </w:r>
      <w:permEnd w:id="770525603"/>
      <w:r>
        <w:rPr>
          <w:rFonts w:eastAsia="Calibri-Bold"/>
          <w:bCs/>
          <w:color w:val="000000"/>
          <w:szCs w:val="24"/>
          <w:lang w:val="sr-Cyrl-RS" w:eastAsia="sr-Cyrl-RS"/>
        </w:rPr>
        <w:t xml:space="preserve"> </w:t>
      </w:r>
      <w:r>
        <w:rPr>
          <w:color w:val="000000"/>
          <w:szCs w:val="24"/>
          <w:lang w:val="sr-Cyrl-RS" w:eastAsia="sr-Cyrl-RS"/>
        </w:rPr>
        <w:t>.</w:t>
      </w:r>
    </w:p>
    <w:p>
      <w:pPr>
        <w:autoSpaceDE w:val="0"/>
        <w:autoSpaceDN w:val="0"/>
        <w:adjustRightInd w:val="0"/>
        <w:ind w:firstLine="420"/>
        <w:rPr>
          <w:color w:val="000000"/>
          <w:szCs w:val="24"/>
          <w:lang w:val="sr-Cyrl-RS" w:eastAsia="sr-Cyrl-RS"/>
        </w:rPr>
      </w:pPr>
      <w:r>
        <w:rPr>
          <w:rFonts w:eastAsia="Calibri-Bold"/>
          <w:bCs/>
          <w:color w:val="000000"/>
          <w:szCs w:val="24"/>
          <w:lang w:val="sr-Cyrl-RS" w:eastAsia="sr-Cyrl-RS"/>
        </w:rPr>
        <w:t xml:space="preserve">Матични број : </w:t>
      </w:r>
      <w:permStart w:id="1507862882" w:edGrp="everyone"/>
      <w:r>
        <w:rPr>
          <w:rFonts w:eastAsia="Calibri-Bold"/>
          <w:bCs/>
          <w:color w:val="000000"/>
          <w:szCs w:val="24"/>
          <w:lang w:val="sr-Cyrl-RS" w:eastAsia="sr-Cyrl-RS"/>
        </w:rPr>
        <w:t xml:space="preserve"> </w:t>
      </w:r>
      <w:r>
        <w:rPr>
          <w:rFonts w:eastAsia="Arial"/>
          <w:color w:val="000000"/>
          <w:lang w:val="sr-Cyrl-RS"/>
        </w:rPr>
        <w:t>07649746</w:t>
      </w:r>
      <w:r>
        <w:rPr>
          <w:rFonts w:eastAsia="Calibri-Bold"/>
          <w:bCs/>
          <w:color w:val="000000"/>
          <w:szCs w:val="24"/>
          <w:lang w:val="sr-Cyrl-RS" w:eastAsia="sr-Cyrl-RS"/>
        </w:rPr>
        <w:t xml:space="preserve">    </w:t>
      </w:r>
      <w:permEnd w:id="1507862882"/>
      <w:r>
        <w:rPr>
          <w:rFonts w:eastAsia="Calibri-Bold"/>
          <w:bCs/>
          <w:color w:val="000000"/>
          <w:szCs w:val="24"/>
          <w:lang w:val="sr-Cyrl-RS" w:eastAsia="sr-Cyrl-RS"/>
        </w:rPr>
        <w:t xml:space="preserve"> .</w:t>
      </w:r>
    </w:p>
    <w:p>
      <w:pPr>
        <w:autoSpaceDE w:val="0"/>
        <w:autoSpaceDN w:val="0"/>
        <w:adjustRightInd w:val="0"/>
        <w:ind w:firstLine="420"/>
        <w:rPr>
          <w:color w:val="000000"/>
          <w:szCs w:val="24"/>
          <w:lang w:val="sr-Cyrl-RS" w:eastAsia="sr-Cyrl-RS"/>
        </w:rPr>
      </w:pPr>
      <w:r>
        <w:rPr>
          <w:rFonts w:eastAsia="Calibri-Bold"/>
          <w:bCs/>
          <w:color w:val="000000"/>
          <w:szCs w:val="24"/>
          <w:lang w:val="sr-Cyrl-RS" w:eastAsia="sr-Cyrl-RS"/>
        </w:rPr>
        <w:t xml:space="preserve">ПИБ: </w:t>
      </w:r>
      <w:permStart w:id="1666138228" w:edGrp="everyone"/>
      <w:r>
        <w:rPr>
          <w:rFonts w:eastAsia="Calibri-Bold"/>
          <w:bCs/>
          <w:color w:val="000000"/>
          <w:szCs w:val="24"/>
          <w:lang w:val="sr-Cyrl-RS" w:eastAsia="sr-Cyrl-RS"/>
        </w:rPr>
        <w:t xml:space="preserve"> </w:t>
      </w:r>
      <w:r>
        <w:rPr>
          <w:rFonts w:eastAsia="Arial"/>
          <w:color w:val="000000"/>
          <w:lang w:val="sr-Cyrl-RS"/>
        </w:rPr>
        <w:t>101107896</w:t>
      </w:r>
      <w:r>
        <w:rPr>
          <w:rFonts w:eastAsia="Calibri-Bold"/>
          <w:bCs/>
          <w:color w:val="000000"/>
          <w:szCs w:val="24"/>
          <w:lang w:val="sr-Cyrl-RS" w:eastAsia="sr-Cyrl-RS"/>
        </w:rPr>
        <w:t xml:space="preserve">    </w:t>
      </w:r>
      <w:permEnd w:id="1666138228"/>
      <w:r>
        <w:rPr>
          <w:rFonts w:eastAsia="Calibri-Bold"/>
          <w:bCs/>
          <w:color w:val="000000"/>
          <w:szCs w:val="24"/>
          <w:lang w:val="sr-Cyrl-RS" w:eastAsia="sr-Cyrl-RS"/>
        </w:rPr>
        <w:t xml:space="preserve"> </w:t>
      </w:r>
    </w:p>
    <w:p>
      <w:pPr>
        <w:autoSpaceDE w:val="0"/>
        <w:autoSpaceDN w:val="0"/>
        <w:adjustRightInd w:val="0"/>
        <w:ind w:firstLine="420"/>
        <w:rPr>
          <w:szCs w:val="24"/>
          <w:lang w:val="sr-Cyrl-RS" w:eastAsia="sr-Cyrl-RS"/>
        </w:rPr>
      </w:pPr>
      <w:r>
        <w:rPr>
          <w:rFonts w:eastAsia="Calibri-Bold"/>
          <w:bCs/>
          <w:color w:val="000000"/>
          <w:szCs w:val="24"/>
          <w:lang w:val="sr-Cyrl-RS" w:eastAsia="sr-Cyrl-RS"/>
        </w:rPr>
        <w:t xml:space="preserve">Шифра делатности: </w:t>
      </w:r>
      <w:permStart w:id="1866404480" w:edGrp="everyone"/>
      <w:r>
        <w:rPr>
          <w:rFonts w:eastAsia="Calibri-Bold"/>
          <w:bCs/>
          <w:color w:val="000000"/>
          <w:szCs w:val="24"/>
          <w:lang w:val="sr-Cyrl-RS" w:eastAsia="sr-Cyrl-RS"/>
        </w:rPr>
        <w:t xml:space="preserve">  8441   </w:t>
      </w:r>
      <w:permEnd w:id="1866404480"/>
      <w:r>
        <w:rPr>
          <w:rFonts w:eastAsia="Calibri-Bold"/>
          <w:bCs/>
          <w:color w:val="000000"/>
          <w:szCs w:val="24"/>
          <w:lang w:val="sr-Cyrl-RS" w:eastAsia="sr-Cyrl-RS"/>
        </w:rPr>
        <w:t xml:space="preserve"> </w:t>
      </w:r>
    </w:p>
    <w:p>
      <w:pPr>
        <w:autoSpaceDE w:val="0"/>
        <w:autoSpaceDN w:val="0"/>
        <w:adjustRightInd w:val="0"/>
        <w:ind w:firstLine="420"/>
        <w:rPr>
          <w:bCs/>
          <w:szCs w:val="24"/>
          <w:lang w:val="sr-Cyrl-RS" w:eastAsia="sr-Cyrl-RS"/>
        </w:rPr>
      </w:pPr>
      <w:r>
        <w:rPr>
          <w:rFonts w:eastAsia="Calibri-Bold"/>
          <w:bCs/>
          <w:szCs w:val="24"/>
          <w:lang w:val="sr-Cyrl-RS" w:eastAsia="sr-Cyrl-RS"/>
        </w:rPr>
        <w:t xml:space="preserve">Интернет страница наручиоца: </w:t>
      </w:r>
      <w:permStart w:id="678568992" w:edGrp="everyone"/>
      <w:r>
        <w:rPr>
          <w:rFonts w:eastAsia="Calibri-Bold"/>
          <w:bCs/>
          <w:szCs w:val="24"/>
          <w:lang w:val="sr-Cyrl-RS" w:eastAsia="sr-Cyrl-RS"/>
        </w:rPr>
        <w:t xml:space="preserve">  </w:t>
      </w:r>
      <w:hyperlink r:id="rId9" w:history="1">
        <w:r>
          <w:rPr>
            <w:rStyle w:val="Hyperlink"/>
            <w:rFonts w:ascii="Arial" w:hAnsi="Arial" w:cs="Arial"/>
            <w:sz w:val="22"/>
            <w:szCs w:val="22"/>
            <w:lang w:val="sr-Cyrl-CS"/>
          </w:rPr>
          <w:t>www.kosje</w:t>
        </w:r>
        <w:r>
          <w:rPr>
            <w:rStyle w:val="Hyperlink"/>
            <w:rFonts w:ascii="Arial" w:hAnsi="Arial" w:cs="Arial"/>
            <w:sz w:val="22"/>
            <w:szCs w:val="22"/>
          </w:rPr>
          <w:t>ri</w:t>
        </w:r>
        <w:r>
          <w:rPr>
            <w:rStyle w:val="Hyperlink"/>
            <w:rFonts w:ascii="Arial" w:hAnsi="Arial" w:cs="Arial"/>
            <w:sz w:val="22"/>
            <w:szCs w:val="22"/>
            <w:lang w:val="sr-Cyrl-CS"/>
          </w:rPr>
          <w:t>c.r</w:t>
        </w:r>
        <w:r>
          <w:rPr>
            <w:rStyle w:val="Hyperlink"/>
            <w:rFonts w:ascii="Arial" w:hAnsi="Arial" w:cs="Arial"/>
            <w:sz w:val="22"/>
            <w:szCs w:val="22"/>
          </w:rPr>
          <w:t>s</w:t>
        </w:r>
      </w:hyperlink>
      <w:r>
        <w:rPr>
          <w:rFonts w:eastAsia="Calibri-Bold"/>
          <w:bCs/>
          <w:szCs w:val="24"/>
          <w:lang w:val="sr-Cyrl-RS" w:eastAsia="sr-Cyrl-RS"/>
        </w:rPr>
        <w:t xml:space="preserve">   </w:t>
      </w:r>
      <w:permEnd w:id="678568992"/>
      <w:r>
        <w:rPr>
          <w:rFonts w:eastAsia="Calibri-Bold"/>
          <w:bCs/>
          <w:szCs w:val="24"/>
          <w:lang w:val="sr-Cyrl-RS" w:eastAsia="sr-Cyrl-RS"/>
        </w:rPr>
        <w:t xml:space="preserve"> </w:t>
      </w:r>
      <w:r>
        <w:rPr>
          <w:bCs/>
          <w:szCs w:val="24"/>
          <w:lang w:val="sr-Cyrl-RS" w:eastAsia="sr-Cyrl-RS"/>
        </w:rPr>
        <w:t>.</w:t>
      </w:r>
    </w:p>
    <w:p>
      <w:pPr>
        <w:autoSpaceDE w:val="0"/>
        <w:autoSpaceDN w:val="0"/>
        <w:adjustRightInd w:val="0"/>
        <w:ind w:firstLine="420"/>
        <w:rPr>
          <w:rFonts w:eastAsia="Calibri-Bold"/>
          <w:bCs/>
          <w:szCs w:val="24"/>
          <w:lang w:val="sr-Cyrl-RS" w:eastAsia="sr-Cyrl-RS"/>
        </w:rPr>
      </w:pPr>
      <w:r>
        <w:rPr>
          <w:rFonts w:eastAsia="Calibri-Bold"/>
          <w:bCs/>
          <w:szCs w:val="24"/>
          <w:lang w:val="sr-Cyrl-RS" w:eastAsia="sr-Cyrl-RS"/>
        </w:rPr>
        <w:t xml:space="preserve">Врста наручиоца: </w:t>
      </w:r>
      <w:permStart w:id="611075557" w:edGrp="everyone"/>
      <w:r>
        <w:rPr>
          <w:rFonts w:eastAsia="Calibri-Bold"/>
          <w:bCs/>
          <w:szCs w:val="24"/>
          <w:lang w:val="sr-Cyrl-RS" w:eastAsia="sr-Cyrl-RS"/>
        </w:rPr>
        <w:t xml:space="preserve">  Градска и општинска управа   </w:t>
      </w:r>
      <w:permEnd w:id="611075557"/>
      <w:r>
        <w:rPr>
          <w:rFonts w:eastAsia="Calibri-Bold"/>
          <w:bCs/>
          <w:szCs w:val="24"/>
          <w:lang w:val="sr-Cyrl-RS" w:eastAsia="sr-Cyrl-RS"/>
        </w:rPr>
        <w:t xml:space="preserve"> .</w:t>
      </w:r>
    </w:p>
    <w:p>
      <w:pPr>
        <w:autoSpaceDE w:val="0"/>
        <w:autoSpaceDN w:val="0"/>
        <w:adjustRightInd w:val="0"/>
        <w:ind w:firstLine="420"/>
        <w:rPr>
          <w:rFonts w:eastAsia="Calibri-Bold"/>
          <w:bCs/>
          <w:color w:val="000000"/>
          <w:szCs w:val="24"/>
          <w:lang w:val="sr-Cyrl-RS" w:eastAsia="sr-Cyrl-RS"/>
        </w:rPr>
      </w:pPr>
    </w:p>
    <w:p>
      <w:pPr>
        <w:pStyle w:val="nabrajanjebold"/>
      </w:pPr>
      <w:r>
        <w:t>Врста поступка јавне набавке</w:t>
      </w:r>
    </w:p>
    <w:p>
      <w:pPr>
        <w:autoSpaceDE w:val="0"/>
        <w:autoSpaceDN w:val="0"/>
        <w:adjustRightInd w:val="0"/>
        <w:ind w:firstLine="420"/>
        <w:jc w:val="both"/>
        <w:rPr>
          <w:color w:val="000000"/>
          <w:szCs w:val="24"/>
          <w:lang w:val="sr-Cyrl-RS" w:eastAsia="sr-Cyrl-RS"/>
        </w:rPr>
      </w:pPr>
      <w:r>
        <w:rPr>
          <w:color w:val="000000"/>
          <w:szCs w:val="24"/>
          <w:lang w:val="sr-Cyrl-RS" w:eastAsia="sr-Cyrl-RS"/>
        </w:rPr>
        <w:t>Предметна јавна набавка се спроводи у отвореном поступку, у складу са одредбама Закона о јавним набавкама („Службени гласник РС” бр. 124/12, 14/15 и 68/15),</w:t>
      </w:r>
      <w:r>
        <w:rPr>
          <w:color w:val="000000"/>
          <w:szCs w:val="24"/>
          <w:lang w:val="sr-Latn-RS" w:eastAsia="sr-Cyrl-RS"/>
        </w:rPr>
        <w:t xml:space="preserve"> </w:t>
      </w:r>
      <w:r>
        <w:rPr>
          <w:color w:val="000000"/>
          <w:szCs w:val="24"/>
          <w:lang w:val="sr-Cyrl-RS" w:eastAsia="sr-Cyrl-RS"/>
        </w:rPr>
        <w:t>(у даљем тексту: Закон), и подзаконским актима којима се уређују јавне набавке, као и прописима којима се уређује изградња објеката, односно извођење грађевинских радова.</w:t>
      </w:r>
    </w:p>
    <w:p>
      <w:pPr>
        <w:autoSpaceDE w:val="0"/>
        <w:autoSpaceDN w:val="0"/>
        <w:adjustRightInd w:val="0"/>
        <w:rPr>
          <w:color w:val="000000"/>
          <w:szCs w:val="24"/>
          <w:lang w:val="sr-Cyrl-RS" w:eastAsia="sr-Cyrl-RS"/>
        </w:rPr>
      </w:pPr>
    </w:p>
    <w:p>
      <w:pPr>
        <w:pStyle w:val="nabrajanjebold"/>
      </w:pPr>
      <w:r>
        <w:t xml:space="preserve"> Врста предмета јавне набавке</w:t>
      </w:r>
    </w:p>
    <w:p>
      <w:pPr>
        <w:autoSpaceDE w:val="0"/>
        <w:autoSpaceDN w:val="0"/>
        <w:adjustRightInd w:val="0"/>
        <w:ind w:firstLine="420"/>
        <w:rPr>
          <w:color w:val="000000"/>
          <w:szCs w:val="24"/>
          <w:lang w:val="sr-Cyrl-RS" w:eastAsia="sr-Cyrl-RS"/>
        </w:rPr>
      </w:pPr>
      <w:r>
        <w:rPr>
          <w:color w:val="000000"/>
          <w:szCs w:val="24"/>
          <w:lang w:val="sr-Cyrl-RS" w:eastAsia="sr-Cyrl-RS"/>
        </w:rPr>
        <w:t>Предмет јавне набавке бр.</w:t>
      </w:r>
      <w:r>
        <w:rPr>
          <w:b/>
          <w:color w:val="000000"/>
          <w:szCs w:val="24"/>
          <w:lang w:val="sr-Cyrl-RS" w:eastAsia="sr-Cyrl-RS"/>
        </w:rPr>
        <w:t xml:space="preserve"> </w:t>
      </w:r>
      <w:permStart w:id="2106197188" w:edGrp="everyone"/>
      <w:r>
        <w:rPr>
          <w:rFonts w:eastAsia="Calibri-Bold"/>
          <w:b/>
          <w:bCs/>
          <w:color w:val="000000"/>
          <w:szCs w:val="24"/>
          <w:lang w:val="sr-Cyrl-RS" w:eastAsia="sr-Cyrl-RS"/>
        </w:rPr>
        <w:t xml:space="preserve">  1.3.9   </w:t>
      </w:r>
      <w:permEnd w:id="2106197188"/>
      <w:r>
        <w:rPr>
          <w:color w:val="000000"/>
          <w:szCs w:val="24"/>
          <w:lang w:val="sr-Cyrl-RS" w:eastAsia="sr-Cyrl-RS"/>
        </w:rPr>
        <w:t xml:space="preserve"> су радови.</w:t>
      </w:r>
    </w:p>
    <w:p>
      <w:pPr>
        <w:autoSpaceDE w:val="0"/>
        <w:autoSpaceDN w:val="0"/>
        <w:adjustRightInd w:val="0"/>
        <w:ind w:firstLine="420"/>
        <w:rPr>
          <w:b/>
          <w:bCs/>
          <w:szCs w:val="24"/>
          <w:lang w:val="sr-Cyrl-RS" w:eastAsia="sr-Cyrl-RS"/>
        </w:rPr>
      </w:pPr>
      <w:r>
        <w:rPr>
          <w:b/>
          <w:bCs/>
          <w:szCs w:val="24"/>
          <w:lang w:val="sr-Cyrl-RS" w:eastAsia="sr-Cyrl-RS"/>
        </w:rPr>
        <w:t xml:space="preserve"> </w:t>
      </w:r>
    </w:p>
    <w:p>
      <w:pPr>
        <w:pStyle w:val="nabrajanjebold"/>
      </w:pPr>
      <w:r>
        <w:t>Циљ поступка</w:t>
      </w:r>
    </w:p>
    <w:p>
      <w:pPr>
        <w:autoSpaceDE w:val="0"/>
        <w:autoSpaceDN w:val="0"/>
        <w:adjustRightInd w:val="0"/>
        <w:ind w:firstLine="420"/>
        <w:rPr>
          <w:color w:val="000000"/>
          <w:szCs w:val="24"/>
          <w:lang w:val="sr-Cyrl-RS" w:eastAsia="sr-Cyrl-RS"/>
        </w:rPr>
      </w:pPr>
      <w:r>
        <w:rPr>
          <w:color w:val="000000"/>
          <w:szCs w:val="24"/>
          <w:lang w:val="sr-Cyrl-RS" w:eastAsia="sr-Cyrl-RS"/>
        </w:rPr>
        <w:t>Поступак јавне набавке се спроводи ради закључења уговора о јавној набавци.</w:t>
      </w:r>
    </w:p>
    <w:p>
      <w:pPr>
        <w:autoSpaceDE w:val="0"/>
        <w:autoSpaceDN w:val="0"/>
        <w:adjustRightInd w:val="0"/>
        <w:ind w:firstLine="420"/>
        <w:rPr>
          <w:color w:val="000000"/>
          <w:szCs w:val="24"/>
          <w:lang w:val="sr-Cyrl-RS" w:eastAsia="sr-Cyrl-RS"/>
        </w:rPr>
      </w:pPr>
    </w:p>
    <w:p>
      <w:pPr>
        <w:pStyle w:val="nabrajanjebold"/>
      </w:pPr>
      <w:r>
        <w:t>Резервисана јавна набавка</w:t>
      </w:r>
    </w:p>
    <w:p>
      <w:pPr>
        <w:autoSpaceDE w:val="0"/>
        <w:autoSpaceDN w:val="0"/>
        <w:adjustRightInd w:val="0"/>
        <w:ind w:left="420"/>
        <w:jc w:val="both"/>
        <w:rPr>
          <w:szCs w:val="24"/>
          <w:lang w:val="sr-Cyrl-RS" w:eastAsia="sr-Cyrl-RS"/>
        </w:rPr>
      </w:pPr>
      <w:r>
        <w:rPr>
          <w:szCs w:val="24"/>
          <w:lang w:val="sr-Cyrl-RS" w:eastAsia="sr-Cyrl-RS"/>
        </w:rPr>
        <w:t>Наручилац не спроводи резервисану јавну набавку у смислу одредби члана 8. Закона.</w:t>
      </w:r>
    </w:p>
    <w:p>
      <w:pPr>
        <w:rPr>
          <w:sz w:val="23"/>
          <w:szCs w:val="23"/>
          <w:lang w:val="sr-Cyrl-RS" w:eastAsia="sr-Cyrl-RS"/>
        </w:rPr>
      </w:pPr>
    </w:p>
    <w:p>
      <w:pPr>
        <w:pStyle w:val="nabrajanjebold"/>
        <w:rPr>
          <w:color w:val="000000"/>
        </w:rPr>
      </w:pPr>
      <w:r>
        <w:t>Електронска лицитација</w:t>
      </w:r>
    </w:p>
    <w:p>
      <w:pPr>
        <w:ind w:left="420"/>
        <w:rPr>
          <w:szCs w:val="24"/>
          <w:lang w:eastAsia="sr-Cyrl-RS"/>
        </w:rPr>
      </w:pPr>
      <w:r>
        <w:rPr>
          <w:szCs w:val="24"/>
          <w:lang w:val="sr-Cyrl-RS" w:eastAsia="sr-Cyrl-RS"/>
        </w:rPr>
        <w:t>Наручилац не спроводи електронску лицитацију у смислу члана 42. Закона</w:t>
      </w:r>
      <w:r>
        <w:rPr>
          <w:szCs w:val="24"/>
          <w:lang w:eastAsia="sr-Cyrl-RS"/>
        </w:rPr>
        <w:t>.</w:t>
      </w:r>
    </w:p>
    <w:p>
      <w:pPr>
        <w:ind w:left="420"/>
        <w:rPr>
          <w:b/>
          <w:color w:val="000000"/>
          <w:szCs w:val="24"/>
          <w:lang w:val="sr-Cyrl-RS" w:eastAsia="sr-Cyrl-RS"/>
        </w:rPr>
      </w:pPr>
    </w:p>
    <w:p>
      <w:pPr>
        <w:pStyle w:val="nabrajanjebold"/>
      </w:pPr>
      <w:r>
        <w:t xml:space="preserve"> Лице за контакт или служба</w:t>
      </w:r>
    </w:p>
    <w:p>
      <w:pPr>
        <w:autoSpaceDE w:val="0"/>
        <w:autoSpaceDN w:val="0"/>
        <w:adjustRightInd w:val="0"/>
        <w:ind w:left="420"/>
        <w:rPr>
          <w:i/>
          <w:iCs/>
          <w:color w:val="000000"/>
          <w:szCs w:val="24"/>
          <w:lang w:val="sr-Cyrl-RS" w:eastAsia="sr-Cyrl-RS"/>
        </w:rPr>
      </w:pPr>
      <w:r>
        <w:rPr>
          <w:color w:val="000000"/>
          <w:szCs w:val="24"/>
          <w:lang w:val="sr-Cyrl-RS" w:eastAsia="sr-Cyrl-RS"/>
        </w:rPr>
        <w:t>Лице (или служба) за контакт:</w:t>
      </w:r>
      <w:bookmarkStart w:id="2" w:name="Text12"/>
      <w:permStart w:id="991189329" w:edGrp="everyone"/>
      <w:r>
        <w:rPr>
          <w:rFonts w:eastAsia="Calibri-Bold"/>
          <w:bCs/>
          <w:color w:val="000000"/>
          <w:szCs w:val="24"/>
          <w:lang w:val="sr-Cyrl-RS" w:eastAsia="sr-Cyrl-RS"/>
        </w:rPr>
        <w:t>[Јелица Тодоровић]</w:t>
      </w:r>
      <w:bookmarkEnd w:id="2"/>
      <w:permEnd w:id="991189329"/>
      <w:r>
        <w:rPr>
          <w:i/>
          <w:iCs/>
          <w:color w:val="000000"/>
          <w:szCs w:val="24"/>
          <w:lang w:val="sr-Cyrl-RS" w:eastAsia="sr-Cyrl-RS"/>
        </w:rPr>
        <w:t>,</w:t>
      </w:r>
    </w:p>
    <w:p>
      <w:pPr>
        <w:autoSpaceDE w:val="0"/>
        <w:autoSpaceDN w:val="0"/>
        <w:adjustRightInd w:val="0"/>
        <w:ind w:left="420"/>
        <w:rPr>
          <w:b/>
          <w:bCs/>
          <w:szCs w:val="24"/>
          <w:lang w:val="sr-Cyrl-RS" w:eastAsia="sr-Cyrl-RS"/>
        </w:rPr>
      </w:pPr>
      <w:r>
        <w:rPr>
          <w:color w:val="000000"/>
          <w:szCs w:val="24"/>
          <w:lang w:val="sr-Cyrl-RS" w:eastAsia="sr-Cyrl-RS"/>
        </w:rPr>
        <w:t xml:space="preserve">е-mail адреса (или број факса): </w:t>
      </w:r>
      <w:permStart w:id="497172577" w:edGrp="everyone"/>
      <w:r>
        <w:rPr>
          <w:color w:val="000000"/>
          <w:szCs w:val="24"/>
          <w:lang w:val="sr-Cyrl-RS" w:eastAsia="sr-Cyrl-RS"/>
        </w:rPr>
        <w:t>[</w:t>
      </w:r>
      <w:r>
        <w:rPr>
          <w:color w:val="000000"/>
          <w:szCs w:val="24"/>
          <w:lang w:val="sr-Latn-RS" w:eastAsia="sr-Cyrl-RS"/>
        </w:rPr>
        <w:t xml:space="preserve"> </w:t>
      </w:r>
      <w:hyperlink r:id="rId10" w:history="1">
        <w:r>
          <w:rPr>
            <w:rStyle w:val="Hyperlink"/>
            <w:szCs w:val="24"/>
            <w:lang w:val="sr-Latn-RS" w:eastAsia="sr-Cyrl-RS"/>
          </w:rPr>
          <w:t>nabavke@kosjeric.rs</w:t>
        </w:r>
      </w:hyperlink>
      <w:r>
        <w:rPr>
          <w:color w:val="000000"/>
          <w:szCs w:val="24"/>
          <w:lang w:val="sr-Latn-RS" w:eastAsia="sr-Cyrl-RS"/>
        </w:rPr>
        <w:t xml:space="preserve"> </w:t>
      </w:r>
      <w:r>
        <w:rPr>
          <w:color w:val="000000"/>
          <w:szCs w:val="24"/>
          <w:lang w:val="sr-Cyrl-RS" w:eastAsia="sr-Cyrl-RS"/>
        </w:rPr>
        <w:t>и</w:t>
      </w:r>
      <w:r>
        <w:rPr>
          <w:color w:val="000000"/>
          <w:szCs w:val="24"/>
          <w:lang w:val="sr-Latn-RS" w:eastAsia="sr-Cyrl-RS"/>
        </w:rPr>
        <w:t xml:space="preserve"> </w:t>
      </w:r>
      <w:hyperlink r:id="rId11" w:history="1">
        <w:r>
          <w:rPr>
            <w:rStyle w:val="Hyperlink"/>
            <w:szCs w:val="24"/>
            <w:lang w:val="sr-Latn-RS" w:eastAsia="sr-Cyrl-RS"/>
          </w:rPr>
          <w:t>jelica.todor@gmail.com</w:t>
        </w:r>
      </w:hyperlink>
      <w:r>
        <w:rPr>
          <w:color w:val="000000"/>
          <w:szCs w:val="24"/>
          <w:lang w:val="sr-Latn-RS" w:eastAsia="sr-Cyrl-RS"/>
        </w:rPr>
        <w:t xml:space="preserve"> </w:t>
      </w:r>
      <w:r>
        <w:rPr>
          <w:color w:val="000000"/>
          <w:szCs w:val="24"/>
          <w:lang w:val="sr-Cyrl-RS" w:eastAsia="sr-Cyrl-RS"/>
        </w:rPr>
        <w:t xml:space="preserve">или </w:t>
      </w:r>
      <w:r>
        <w:rPr>
          <w:color w:val="000000"/>
          <w:szCs w:val="24"/>
          <w:lang w:val="sr-Latn-RS" w:eastAsia="sr-Cyrl-RS"/>
        </w:rPr>
        <w:t>031/781/441</w:t>
      </w:r>
      <w:r>
        <w:rPr>
          <w:color w:val="000000"/>
          <w:szCs w:val="24"/>
          <w:lang w:val="sr-Cyrl-RS" w:eastAsia="sr-Cyrl-RS"/>
        </w:rPr>
        <w:t>]</w:t>
      </w:r>
      <w:permEnd w:id="497172577"/>
      <w:r>
        <w:rPr>
          <w:i/>
          <w:iCs/>
          <w:color w:val="000000"/>
          <w:szCs w:val="24"/>
          <w:lang w:val="sr-Cyrl-RS" w:eastAsia="sr-Cyrl-RS"/>
        </w:rPr>
        <w:t>.</w:t>
      </w:r>
    </w:p>
    <w:p>
      <w:pPr>
        <w:autoSpaceDE w:val="0"/>
        <w:autoSpaceDN w:val="0"/>
        <w:adjustRightInd w:val="0"/>
        <w:ind w:firstLine="420"/>
        <w:rPr>
          <w:b/>
          <w:bCs/>
          <w:szCs w:val="24"/>
          <w:lang w:val="sr-Cyrl-RS" w:eastAsia="sr-Cyrl-RS"/>
        </w:rPr>
      </w:pPr>
    </w:p>
    <w:p>
      <w:pPr>
        <w:pStyle w:val="nabrajanjebold"/>
      </w:pPr>
      <w:r>
        <w:t>Рок у коме ће наручилац донети одлуку о додели уговора</w:t>
      </w:r>
    </w:p>
    <w:p>
      <w:pPr>
        <w:autoSpaceDE w:val="0"/>
        <w:autoSpaceDN w:val="0"/>
        <w:adjustRightInd w:val="0"/>
        <w:ind w:left="420"/>
        <w:jc w:val="both"/>
        <w:rPr>
          <w:bCs/>
          <w:szCs w:val="24"/>
          <w:lang w:val="sr-Cyrl-RS" w:eastAsia="sr-Cyrl-RS"/>
        </w:rPr>
      </w:pPr>
      <w:r>
        <w:rPr>
          <w:bCs/>
          <w:szCs w:val="24"/>
          <w:lang w:val="sr-Cyrl-RS" w:eastAsia="sr-Cyrl-RS"/>
        </w:rPr>
        <w:t xml:space="preserve">Одлуку о додели уговора наручилац ће донети у року од </w:t>
      </w:r>
      <w:permStart w:id="591953702" w:edGrp="everyone"/>
      <w:r>
        <w:rPr>
          <w:rFonts w:eastAsia="Calibri-Bold"/>
          <w:bCs/>
          <w:color w:val="000000"/>
          <w:szCs w:val="24"/>
          <w:lang w:val="sr-Cyrl-RS" w:eastAsia="sr-Cyrl-RS"/>
        </w:rPr>
        <w:t xml:space="preserve">  25   </w:t>
      </w:r>
      <w:permEnd w:id="591953702"/>
      <w:r>
        <w:rPr>
          <w:bCs/>
          <w:szCs w:val="24"/>
          <w:lang w:val="sr-Cyrl-RS" w:eastAsia="sr-Cyrl-RS"/>
        </w:rPr>
        <w:t xml:space="preserve"> дана, с тим што тај рок не може бити дужи од 25 (двадесет пет) дана од дана отварања понуда. </w:t>
      </w:r>
    </w:p>
    <w:p/>
    <w:p>
      <w:pPr>
        <w:pStyle w:val="Heading2"/>
        <w:shd w:val="clear" w:color="auto" w:fill="CCC0D9"/>
        <w:rPr>
          <w:b w:val="0"/>
          <w:bCs w:val="0"/>
          <w:i w:val="0"/>
          <w:iCs w:val="0"/>
        </w:rPr>
      </w:pPr>
      <w:r>
        <w:lastRenderedPageBreak/>
        <w:t>II. ПОДАЦИ О ПРЕДМЕТУ ЈАВНЕ НАБАВКЕ</w:t>
      </w:r>
    </w:p>
    <w:p>
      <w:pPr>
        <w:pStyle w:val="nabrajanjebold"/>
        <w:numPr>
          <w:ilvl w:val="0"/>
          <w:numId w:val="24"/>
        </w:numPr>
        <w:ind w:left="426"/>
      </w:pPr>
      <w:r>
        <w:t>Предмет јавне набавке</w:t>
      </w:r>
    </w:p>
    <w:p>
      <w:pPr>
        <w:autoSpaceDE w:val="0"/>
        <w:autoSpaceDN w:val="0"/>
        <w:adjustRightInd w:val="0"/>
        <w:ind w:firstLine="420"/>
        <w:jc w:val="both"/>
        <w:rPr>
          <w:szCs w:val="24"/>
          <w:lang w:val="sr-Cyrl-RS"/>
        </w:rPr>
      </w:pPr>
      <w:r>
        <w:rPr>
          <w:i/>
          <w:szCs w:val="24"/>
          <w:lang w:val="sr-Cyrl-RS"/>
        </w:rPr>
        <w:t>Опис предмета јавне набавке</w:t>
      </w:r>
      <w:r>
        <w:rPr>
          <w:szCs w:val="24"/>
          <w:lang w:val="sr-Cyrl-RS"/>
        </w:rPr>
        <w:t>: Предмет јавне набавке број:</w:t>
      </w:r>
      <w:permStart w:id="1009264963" w:edGrp="everyone"/>
      <w:r>
        <w:rPr>
          <w:rFonts w:eastAsia="Calibri-Bold"/>
          <w:bCs/>
          <w:color w:val="000000"/>
          <w:szCs w:val="24"/>
          <w:lang w:val="sr-Cyrl-RS" w:eastAsia="sr-Cyrl-RS"/>
        </w:rPr>
        <w:t xml:space="preserve"> 1.3.9     </w:t>
      </w:r>
      <w:permEnd w:id="1009264963"/>
      <w:r>
        <w:rPr>
          <w:szCs w:val="24"/>
          <w:lang w:val="sr-Cyrl-RS"/>
        </w:rPr>
        <w:t xml:space="preserve"> је извођење радова на </w:t>
      </w:r>
      <w:bookmarkStart w:id="3" w:name="Text16"/>
      <w:permStart w:id="1774025855" w:edGrp="everyone"/>
      <w:r>
        <w:t>изградњ</w:t>
      </w:r>
      <w:r>
        <w:rPr>
          <w:lang w:val="sr-Cyrl-RS"/>
        </w:rPr>
        <w:t>и</w:t>
      </w:r>
      <w:r>
        <w:t xml:space="preserve"> моста преко реке Скрапеж, у ул. Карађорђевој у </w:t>
      </w:r>
      <w:proofErr w:type="gramStart"/>
      <w:r>
        <w:t>Косјерићу</w:t>
      </w:r>
      <w:r>
        <w:rPr>
          <w:szCs w:val="24"/>
          <w:lang w:val="sr-Cyrl-RS"/>
        </w:rPr>
        <w:t xml:space="preserve"> </w:t>
      </w:r>
      <w:bookmarkEnd w:id="3"/>
      <w:permEnd w:id="1774025855"/>
      <w:r>
        <w:rPr>
          <w:szCs w:val="24"/>
          <w:lang w:val="sr-Cyrl-RS"/>
        </w:rPr>
        <w:t xml:space="preserve"> .</w:t>
      </w:r>
      <w:proofErr w:type="gramEnd"/>
    </w:p>
    <w:p>
      <w:pPr>
        <w:pStyle w:val="Heading6"/>
        <w:rPr>
          <w:sz w:val="24"/>
          <w:szCs w:val="24"/>
        </w:rPr>
      </w:pPr>
      <w:r>
        <w:rPr>
          <w:i/>
          <w:sz w:val="24"/>
          <w:szCs w:val="24"/>
        </w:rPr>
        <w:t>Назив и ознака из Општег речника набавке</w:t>
      </w:r>
      <w:r>
        <w:rPr>
          <w:sz w:val="24"/>
          <w:szCs w:val="24"/>
        </w:rPr>
        <w:t>:</w:t>
      </w:r>
    </w:p>
    <w:p>
      <w:pPr>
        <w:autoSpaceDE w:val="0"/>
        <w:autoSpaceDN w:val="0"/>
        <w:adjustRightInd w:val="0"/>
        <w:ind w:firstLine="420"/>
        <w:rPr>
          <w:sz w:val="23"/>
          <w:szCs w:val="23"/>
        </w:rPr>
      </w:pPr>
      <w:permStart w:id="783633864" w:edGrp="everyone"/>
      <w:r>
        <w:rPr>
          <w:sz w:val="23"/>
          <w:szCs w:val="23"/>
        </w:rPr>
        <w:t xml:space="preserve">45221110 – </w:t>
      </w:r>
      <w:r>
        <w:rPr>
          <w:sz w:val="23"/>
          <w:szCs w:val="23"/>
          <w:lang w:val="sr-Cyrl-RS"/>
        </w:rPr>
        <w:t>радови на изградњи мостова</w:t>
      </w:r>
    </w:p>
    <w:permEnd w:id="783633864"/>
    <w:p>
      <w:pPr>
        <w:autoSpaceDE w:val="0"/>
        <w:autoSpaceDN w:val="0"/>
        <w:adjustRightInd w:val="0"/>
        <w:ind w:firstLine="420"/>
        <w:rPr>
          <w:i/>
          <w:szCs w:val="24"/>
          <w:lang w:val="sr-Cyrl-RS"/>
        </w:rPr>
      </w:pPr>
    </w:p>
    <w:p>
      <w:pPr>
        <w:pStyle w:val="nabrajanjebold"/>
        <w:ind w:left="426"/>
        <w:rPr>
          <w:u w:val="single"/>
        </w:rPr>
      </w:pPr>
      <w:r>
        <w:t>Партије</w:t>
      </w:r>
    </w:p>
    <w:p>
      <w:pPr>
        <w:ind w:left="360"/>
        <w:rPr>
          <w:szCs w:val="24"/>
          <w:lang w:val="sr-Cyrl-RS"/>
        </w:rPr>
      </w:pPr>
      <w:r>
        <w:rPr>
          <w:szCs w:val="24"/>
          <w:lang w:val="sr-Cyrl-RS"/>
        </w:rPr>
        <w:t>Предмет јавне набавке није обликован у партије.</w:t>
      </w:r>
    </w:p>
    <w:p>
      <w:pPr>
        <w:ind w:left="360"/>
        <w:rPr>
          <w:szCs w:val="24"/>
          <w:lang w:val="sr-Cyrl-RS"/>
        </w:rPr>
      </w:pPr>
    </w:p>
    <w:p>
      <w:pPr>
        <w:pStyle w:val="Heading2"/>
        <w:pageBreakBefore w:val="0"/>
        <w:shd w:val="clear" w:color="auto" w:fill="CCC0D9"/>
        <w:rPr>
          <w:b w:val="0"/>
          <w:bCs w:val="0"/>
          <w:i w:val="0"/>
          <w:iCs w:val="0"/>
        </w:rPr>
      </w:pPr>
      <w:r>
        <w:t xml:space="preserve">III. 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ИЗВРШЕЊА,ОБИЛАЗАК ЛОКАЦИЈЕ ЗА ИЗВОЂЕЊЕ РАДОВА И УВИД У ПРОЈЕКТНУ ДОКУМЕНТАЦИЈУ </w:t>
      </w:r>
    </w:p>
    <w:p>
      <w:pPr>
        <w:ind w:left="360"/>
        <w:rPr>
          <w:rFonts w:eastAsia="Calibri-Bold"/>
          <w:bCs/>
          <w:color w:val="000000"/>
          <w:szCs w:val="24"/>
          <w:lang w:val="sr-Cyrl-RS" w:eastAsia="sr-Cyrl-RS"/>
        </w:rPr>
      </w:pPr>
    </w:p>
    <w:p>
      <w:pPr>
        <w:pStyle w:val="nabrajanjebold"/>
        <w:numPr>
          <w:ilvl w:val="0"/>
          <w:numId w:val="22"/>
        </w:numPr>
      </w:pPr>
      <w:r>
        <w:t>Врста радова</w:t>
      </w:r>
    </w:p>
    <w:p>
      <w:pPr>
        <w:ind w:left="708"/>
        <w:jc w:val="both"/>
        <w:rPr>
          <w:szCs w:val="24"/>
          <w:lang w:val="sr-Cyrl-RS"/>
        </w:rPr>
      </w:pPr>
      <w:r>
        <w:rPr>
          <w:rFonts w:eastAsia="Calibri-Bold"/>
          <w:bCs/>
          <w:color w:val="000000"/>
          <w:szCs w:val="24"/>
          <w:lang w:val="sr-Cyrl-RS" w:eastAsia="sr-Cyrl-RS"/>
        </w:rPr>
        <w:t xml:space="preserve">Радови на </w:t>
      </w:r>
      <w:permStart w:id="512821025" w:edGrp="everyone"/>
      <w:r>
        <w:t>изградњ</w:t>
      </w:r>
      <w:r>
        <w:rPr>
          <w:lang w:val="sr-Cyrl-RS"/>
        </w:rPr>
        <w:t>и</w:t>
      </w:r>
      <w:r>
        <w:t xml:space="preserve"> моста преко реке Скрапеж, у ул. Карађорђевој у Косјерићу</w:t>
      </w:r>
      <w:permEnd w:id="512821025"/>
      <w:r>
        <w:rPr>
          <w:rFonts w:eastAsia="Calibri-Bold"/>
          <w:bCs/>
          <w:color w:val="000000"/>
          <w:szCs w:val="24"/>
          <w:lang w:val="sr-Cyrl-RS" w:eastAsia="sr-Cyrl-RS"/>
        </w:rPr>
        <w:t xml:space="preserve"> </w:t>
      </w:r>
      <w:r>
        <w:rPr>
          <w:szCs w:val="24"/>
        </w:rPr>
        <w:t>у складу са техничком документацијом, спецификацијама и техничким условима који су саставни део Конкурсне документације.</w:t>
      </w:r>
    </w:p>
    <w:p>
      <w:pPr>
        <w:ind w:left="708"/>
        <w:rPr>
          <w:rFonts w:eastAsia="Calibri-Bold"/>
          <w:bCs/>
          <w:color w:val="000000"/>
          <w:szCs w:val="24"/>
          <w:lang w:val="sr-Cyrl-RS" w:eastAsia="sr-Cyrl-RS"/>
        </w:rPr>
      </w:pPr>
    </w:p>
    <w:p>
      <w:pPr>
        <w:pStyle w:val="nabrajanjebold"/>
        <w:numPr>
          <w:ilvl w:val="0"/>
          <w:numId w:val="22"/>
        </w:numPr>
      </w:pPr>
      <w:r>
        <w:t xml:space="preserve">Техничке карактеристике, квалитет, количина, опис радова </w:t>
      </w:r>
    </w:p>
    <w:p>
      <w:pPr>
        <w:widowControl w:val="0"/>
        <w:autoSpaceDE w:val="0"/>
        <w:autoSpaceDN w:val="0"/>
        <w:adjustRightInd w:val="0"/>
        <w:ind w:firstLine="709"/>
        <w:jc w:val="both"/>
        <w:rPr>
          <w:rFonts w:eastAsia="Calibri-Bold"/>
          <w:bCs/>
          <w:color w:val="000000"/>
          <w:szCs w:val="24"/>
          <w:lang w:val="sr-Cyrl-RS" w:eastAsia="sr-Cyrl-RS"/>
        </w:rPr>
      </w:pPr>
      <w:r>
        <w:rPr>
          <w:bCs/>
          <w:szCs w:val="24"/>
          <w:lang w:val="ru-RU"/>
        </w:rPr>
        <w:t>Техничке</w:t>
      </w:r>
      <w:r>
        <w:rPr>
          <w:rFonts w:eastAsia="Calibri-Bold"/>
          <w:bCs/>
          <w:color w:val="000000"/>
          <w:szCs w:val="24"/>
          <w:lang w:val="sr-Cyrl-RS" w:eastAsia="sr-Cyrl-RS"/>
        </w:rPr>
        <w:t xml:space="preserve"> карактеристике, квалитет, количина и опис радова дати су поглављу </w:t>
      </w:r>
      <w:r>
        <w:rPr>
          <w:rFonts w:eastAsia="Calibri-Bold"/>
          <w:b/>
          <w:bCs/>
          <w:i/>
          <w:color w:val="000000"/>
          <w:szCs w:val="24"/>
          <w:lang w:val="sr-Cyrl-RS" w:eastAsia="sr-Cyrl-RS"/>
        </w:rPr>
        <w:t xml:space="preserve">XI.  ОБРАЗАЦ  СТРУКТУРЕ ЦЕНЕ СА УПУТСТВОМ КАКО ДА СЕ ПОПУНИ </w:t>
      </w:r>
      <w:r>
        <w:rPr>
          <w:rFonts w:eastAsia="Calibri-Bold"/>
          <w:bCs/>
          <w:color w:val="000000"/>
          <w:szCs w:val="24"/>
          <w:lang w:val="sr-Cyrl-RS" w:eastAsia="sr-Cyrl-RS"/>
        </w:rPr>
        <w:t xml:space="preserve">које садржи спецификацију радова, јединицу мере, уградњу материјала и сл. као и  количину радова коју је потребно извршити. </w:t>
      </w:r>
    </w:p>
    <w:p>
      <w:pPr>
        <w:jc w:val="center"/>
        <w:rPr>
          <w:rFonts w:eastAsia="Calibri-Bold"/>
          <w:bCs/>
          <w:color w:val="000000"/>
          <w:szCs w:val="24"/>
          <w:lang w:val="sr-Cyrl-RS" w:eastAsia="sr-Cyrl-RS"/>
        </w:rPr>
      </w:pPr>
    </w:p>
    <w:p>
      <w:pPr>
        <w:rPr>
          <w:color w:val="000000"/>
          <w:lang w:val="sr-Cyrl-RS"/>
        </w:rPr>
      </w:pPr>
    </w:p>
    <w:p>
      <w:pPr>
        <w:pStyle w:val="nabrajanjebold"/>
      </w:pPr>
      <w:r>
        <w:t>Начин спровођења контроле и обезбеђивање гаранције квалитета</w:t>
      </w:r>
    </w:p>
    <w:p>
      <w:pPr>
        <w:jc w:val="both"/>
        <w:rPr>
          <w:bCs/>
          <w:szCs w:val="24"/>
          <w:lang w:val="ru-RU"/>
        </w:rPr>
      </w:pPr>
      <w:r>
        <w:rPr>
          <w:bCs/>
          <w:szCs w:val="24"/>
          <w:lang w:val="ru-RU"/>
        </w:rPr>
        <w:tab/>
        <w:t xml:space="preserve">За укупан уграђени материјал </w:t>
      </w:r>
      <w:r>
        <w:rPr>
          <w:szCs w:val="24"/>
          <w:lang w:val="ru-RU"/>
        </w:rPr>
        <w:t xml:space="preserve">Извођач радова </w:t>
      </w:r>
      <w:r>
        <w:rPr>
          <w:bCs/>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pPr>
        <w:jc w:val="both"/>
        <w:rPr>
          <w:bCs/>
          <w:szCs w:val="24"/>
          <w:lang w:val="ru-RU"/>
        </w:rPr>
      </w:pPr>
      <w:r>
        <w:rPr>
          <w:bCs/>
          <w:szCs w:val="24"/>
          <w:lang w:val="ru-RU"/>
        </w:rPr>
        <w:tab/>
        <w:t>Достављени извештаји о квалитету уграђеног материјала морају бити издати од акредитоване лабораторије за тај тип материјала.</w:t>
      </w:r>
    </w:p>
    <w:p>
      <w:pPr>
        <w:jc w:val="both"/>
        <w:rPr>
          <w:bCs/>
          <w:szCs w:val="24"/>
          <w:lang w:val="ru-RU"/>
        </w:rPr>
      </w:pPr>
      <w:r>
        <w:rPr>
          <w:bCs/>
          <w:szCs w:val="24"/>
          <w:lang w:val="ru-RU"/>
        </w:rPr>
        <w:tab/>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pPr>
        <w:jc w:val="both"/>
        <w:rPr>
          <w:bCs/>
          <w:szCs w:val="24"/>
          <w:lang w:val="ru-RU"/>
        </w:rPr>
      </w:pPr>
      <w:r>
        <w:rPr>
          <w:bCs/>
          <w:szCs w:val="24"/>
          <w:lang w:val="ru-RU"/>
        </w:rPr>
        <w:tab/>
      </w:r>
      <w:r>
        <w:rPr>
          <w:szCs w:val="24"/>
          <w:lang w:val="ru-RU"/>
        </w:rPr>
        <w:t xml:space="preserve">Извођач радова </w:t>
      </w:r>
      <w:r>
        <w:rPr>
          <w:bCs/>
          <w:szCs w:val="24"/>
          <w:lang w:val="ru-RU"/>
        </w:rPr>
        <w:t>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pPr>
        <w:jc w:val="both"/>
        <w:rPr>
          <w:lang w:val="sr-Cyrl-RS"/>
        </w:rPr>
      </w:pPr>
      <w:r>
        <w:rPr>
          <w:bCs/>
          <w:szCs w:val="24"/>
          <w:lang w:val="ru-RU"/>
        </w:rPr>
        <w:tab/>
        <w:t xml:space="preserve">У случају да је због употребе неквалитетног материјала угрожена безбедност објекта, Наручилац има право да тражи од </w:t>
      </w:r>
      <w:r>
        <w:rPr>
          <w:szCs w:val="24"/>
          <w:lang w:val="ru-RU"/>
        </w:rPr>
        <w:t xml:space="preserve">Извођача радова да </w:t>
      </w:r>
      <w:r>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Pr>
          <w:szCs w:val="24"/>
          <w:lang w:val="ru-RU"/>
        </w:rPr>
        <w:t xml:space="preserve">Извођач радова </w:t>
      </w:r>
      <w:r>
        <w:rPr>
          <w:bCs/>
          <w:szCs w:val="24"/>
          <w:lang w:val="ru-RU"/>
        </w:rPr>
        <w:t>у одређеном року то не учини, Наручилац има право да ангажује друго лице на терет Извођача радова.</w:t>
      </w:r>
    </w:p>
    <w:p>
      <w:pPr>
        <w:jc w:val="both"/>
        <w:rPr>
          <w:bCs/>
          <w:szCs w:val="24"/>
          <w:lang w:val="sr-Cyrl-RS"/>
        </w:rPr>
      </w:pPr>
      <w:r>
        <w:rPr>
          <w:bCs/>
          <w:szCs w:val="24"/>
          <w:lang w:val="ru-RU"/>
        </w:rPr>
        <w:tab/>
      </w:r>
      <w:r>
        <w:rPr>
          <w:bCs/>
          <w:szCs w:val="24"/>
        </w:rPr>
        <w:t>С</w:t>
      </w:r>
      <w:r>
        <w:rPr>
          <w:bCs/>
          <w:szCs w:val="24"/>
          <w:lang w:val="ru-RU"/>
        </w:rPr>
        <w:t xml:space="preserve">тручни надзор над извођењем уговорених радова </w:t>
      </w:r>
      <w:r>
        <w:rPr>
          <w:bCs/>
          <w:szCs w:val="24"/>
        </w:rPr>
        <w:t xml:space="preserve">се врши </w:t>
      </w:r>
      <w:r>
        <w:rPr>
          <w:bCs/>
          <w:szCs w:val="24"/>
          <w:lang w:val="sr-Cyrl-RS"/>
        </w:rPr>
        <w:t xml:space="preserve">у </w:t>
      </w:r>
      <w:r>
        <w:rPr>
          <w:bCs/>
          <w:szCs w:val="24"/>
        </w:rPr>
        <w:t xml:space="preserve">складу са законом којим се уређује планирање и изградња. </w:t>
      </w:r>
    </w:p>
    <w:p>
      <w:pPr>
        <w:jc w:val="both"/>
        <w:rPr>
          <w:bCs/>
          <w:szCs w:val="24"/>
          <w:lang w:val="sr-Cyrl-RS"/>
        </w:rPr>
      </w:pPr>
      <w:r>
        <w:rPr>
          <w:bCs/>
          <w:szCs w:val="24"/>
        </w:rPr>
        <w:tab/>
        <w:t>Извођач радова се не ослобађа одговорности ако је штета настала због тога што је при извођењу одређених радова поступао по захтевима Наручиоца</w:t>
      </w:r>
      <w:r>
        <w:rPr>
          <w:bCs/>
          <w:szCs w:val="24"/>
          <w:lang w:val="sr-Cyrl-RS"/>
        </w:rPr>
        <w:t>.</w:t>
      </w:r>
    </w:p>
    <w:p>
      <w:pPr>
        <w:jc w:val="both"/>
        <w:rPr>
          <w:bCs/>
          <w:color w:val="0070C0"/>
          <w:szCs w:val="24"/>
          <w:lang w:val="sr-Cyrl-RS"/>
        </w:rPr>
      </w:pPr>
      <w:r>
        <w:rPr>
          <w:bCs/>
          <w:color w:val="0070C0"/>
          <w:szCs w:val="24"/>
          <w:lang w:val="sr-Cyrl-RS"/>
        </w:rPr>
        <w:lastRenderedPageBreak/>
        <w:tab/>
      </w:r>
      <w:r>
        <w:rPr>
          <w:color w:val="000000"/>
          <w:szCs w:val="24"/>
          <w:lang w:val="ru-RU"/>
        </w:rPr>
        <w:t>Контрола и обезбеђивање гаранције квалитета спроводе се преко стручног надзора који, у складу са законом</w:t>
      </w:r>
      <w:r>
        <w:rPr>
          <w:szCs w:val="24"/>
          <w:lang w:val="ru-RU"/>
        </w:rPr>
        <w:t>, одређује</w:t>
      </w:r>
      <w:r>
        <w:rPr>
          <w:color w:val="000000"/>
          <w:szCs w:val="24"/>
          <w:lang w:val="ru-RU"/>
        </w:rPr>
        <w:t xml:space="preserve"> Наручилац, који проверава и утврђује да</w:t>
      </w:r>
      <w:r>
        <w:rPr>
          <w:color w:val="000000"/>
          <w:szCs w:val="24"/>
          <w:lang w:val="sr-Cyrl-RS"/>
        </w:rPr>
        <w:t xml:space="preserve"> </w:t>
      </w:r>
      <w:r>
        <w:rPr>
          <w:color w:val="000000"/>
          <w:szCs w:val="24"/>
          <w:lang w:val="ru-RU"/>
        </w:rPr>
        <w:t>ли</w:t>
      </w:r>
      <w:r>
        <w:rPr>
          <w:color w:val="000000"/>
          <w:szCs w:val="24"/>
          <w:lang w:val="sr-Cyrl-RS"/>
        </w:rPr>
        <w:t xml:space="preserve"> </w:t>
      </w:r>
      <w:r>
        <w:rPr>
          <w:color w:val="000000"/>
          <w:szCs w:val="24"/>
          <w:lang w:val="ru-RU"/>
        </w:rPr>
        <w:t xml:space="preserve">су радови изведени у складу са техничком документацијом </w:t>
      </w:r>
      <w:r>
        <w:rPr>
          <w:color w:val="000000"/>
          <w:szCs w:val="24"/>
          <w:lang w:val="sr-Cyrl-RS"/>
        </w:rPr>
        <w:t xml:space="preserve">и предвиђеном </w:t>
      </w:r>
      <w:r>
        <w:rPr>
          <w:szCs w:val="24"/>
          <w:lang w:val="sr-Cyrl-RS"/>
        </w:rPr>
        <w:t>спецификацијом радова</w:t>
      </w:r>
      <w:r>
        <w:rPr>
          <w:szCs w:val="24"/>
          <w:lang w:val="ru-RU"/>
        </w:rPr>
        <w:t xml:space="preserve"> у погледу врсте, количине, квалитета  и рока за извођење</w:t>
      </w:r>
      <w:r>
        <w:rPr>
          <w:bCs/>
          <w:color w:val="0070C0"/>
          <w:szCs w:val="24"/>
          <w:lang w:val="sr-Cyrl-RS"/>
        </w:rPr>
        <w:t xml:space="preserve"> </w:t>
      </w:r>
      <w:r>
        <w:rPr>
          <w:szCs w:val="24"/>
          <w:lang w:val="ru-RU"/>
        </w:rPr>
        <w:t>радова, о чему редовно извештава Наручиоца, у складу са уговором о вршењу стручног надзора и према законским прописима.</w:t>
      </w:r>
    </w:p>
    <w:p>
      <w:pPr>
        <w:jc w:val="both"/>
        <w:rPr>
          <w:szCs w:val="24"/>
          <w:lang w:val="sr-Cyrl-RS"/>
        </w:rPr>
      </w:pPr>
      <w:r>
        <w:rPr>
          <w:color w:val="000000"/>
          <w:szCs w:val="24"/>
          <w:lang w:val="ru-RU"/>
        </w:rPr>
        <w:tab/>
        <w:t>Након окончања свих предвиђених радова, извођач радова је у обавези да обавести предст</w:t>
      </w:r>
      <w:r>
        <w:rPr>
          <w:color w:val="000000"/>
          <w:szCs w:val="24"/>
          <w:lang w:val="sr-Latn-RS"/>
        </w:rPr>
        <w:t>a</w:t>
      </w:r>
      <w:r>
        <w:rPr>
          <w:color w:val="000000"/>
          <w:szCs w:val="24"/>
          <w:lang w:val="ru-RU"/>
        </w:rPr>
        <w:t xml:space="preserve">вника наручиоца и </w:t>
      </w:r>
      <w:r>
        <w:rPr>
          <w:color w:val="000000"/>
          <w:szCs w:val="24"/>
          <w:lang w:val="sr-Cyrl-RS"/>
        </w:rPr>
        <w:t>стручни надзор, како би се потписао Записник о примопредаји радова.</w:t>
      </w:r>
    </w:p>
    <w:p>
      <w:pPr>
        <w:jc w:val="both"/>
        <w:rPr>
          <w:szCs w:val="24"/>
          <w:lang w:val="sr-Latn-RS"/>
        </w:rPr>
      </w:pPr>
      <w:r>
        <w:rPr>
          <w:bCs/>
          <w:szCs w:val="24"/>
          <w:lang w:val="ru-RU"/>
        </w:rPr>
        <w:tab/>
        <w:t>Битни захтеви</w:t>
      </w:r>
      <w:r>
        <w:rPr>
          <w:szCs w:val="24"/>
          <w:lang w:val="ru-RU"/>
        </w:rPr>
        <w:t xml:space="preserve"> који нису укључени у важеће техничке норме и стандарде, а који се односе на заштиту животне средине, енергетску ефикасност, безбедност и друге околности од општег интереса, морају да се поштују приликом извођења</w:t>
      </w:r>
      <w:r>
        <w:rPr>
          <w:szCs w:val="24"/>
          <w:lang w:val="sr-Cyrl-RS"/>
        </w:rPr>
        <w:t xml:space="preserve"> грађевинских и грађевинско занатских радова, у складу са прописима којима се уређују наведене области.</w:t>
      </w:r>
    </w:p>
    <w:p>
      <w:pPr>
        <w:jc w:val="both"/>
        <w:rPr>
          <w:color w:val="000000" w:themeColor="text1"/>
          <w:szCs w:val="24"/>
          <w:lang w:val="sr-Cyrl-RS"/>
        </w:rPr>
      </w:pPr>
      <w:r>
        <w:rPr>
          <w:szCs w:val="24"/>
          <w:lang w:val="sr-Cyrl-RS"/>
        </w:rPr>
        <w:tab/>
        <w:t xml:space="preserve">Контрола извођења радова вршиће се и од стране лица одговорног код Наручиоца за праћење и контролисање извршења уговора који буде закључен по спроведеном поступку предметне јавне набавке. </w:t>
      </w:r>
      <w:r>
        <w:rPr>
          <w:color w:val="000000"/>
          <w:szCs w:val="24"/>
          <w:lang w:val="sr-Cyrl-RS"/>
        </w:rPr>
        <w:t xml:space="preserve">Лице одговорно за праћење и контролисање извршења уговорних обавеза је </w:t>
      </w:r>
      <w:permStart w:id="913924687" w:edGrp="everyone"/>
      <w:r>
        <w:rPr>
          <w:color w:val="000000" w:themeColor="text1"/>
          <w:szCs w:val="24"/>
          <w:lang w:val="sr-Cyrl-RS"/>
        </w:rPr>
        <w:t>Милинко Крстић</w:t>
      </w:r>
      <w:permEnd w:id="913924687"/>
      <w:r>
        <w:rPr>
          <w:color w:val="000000" w:themeColor="text1"/>
          <w:szCs w:val="24"/>
        </w:rPr>
        <w:t>, телефон</w:t>
      </w:r>
      <w:r>
        <w:rPr>
          <w:color w:val="000000" w:themeColor="text1"/>
          <w:szCs w:val="24"/>
          <w:lang w:val="sr-Cyrl-RS"/>
        </w:rPr>
        <w:t xml:space="preserve">: </w:t>
      </w:r>
      <w:permStart w:id="1078030214" w:edGrp="everyone"/>
      <w:r>
        <w:rPr>
          <w:color w:val="000000" w:themeColor="text1"/>
          <w:szCs w:val="24"/>
          <w:lang w:val="sr-Cyrl-RS"/>
        </w:rPr>
        <w:t>0608256211</w:t>
      </w:r>
      <w:permEnd w:id="1078030214"/>
      <w:r>
        <w:rPr>
          <w:color w:val="000000" w:themeColor="text1"/>
          <w:szCs w:val="24"/>
          <w:lang w:val="sr-Cyrl-RS"/>
        </w:rPr>
        <w:t>.</w:t>
      </w:r>
    </w:p>
    <w:p>
      <w:pPr>
        <w:ind w:firstLine="360"/>
        <w:jc w:val="both"/>
        <w:rPr>
          <w:color w:val="000000"/>
          <w:szCs w:val="24"/>
          <w:lang w:val="sr-Cyrl-RS"/>
        </w:rPr>
      </w:pPr>
    </w:p>
    <w:p>
      <w:pPr>
        <w:pStyle w:val="nabrajanjebold"/>
        <w:rPr>
          <w:lang w:val="sr-Latn-RS"/>
        </w:rPr>
      </w:pPr>
      <w:r>
        <w:t>Рок за извођење радова</w:t>
      </w:r>
    </w:p>
    <w:p>
      <w:pPr>
        <w:tabs>
          <w:tab w:val="left" w:pos="4545"/>
        </w:tabs>
        <w:ind w:firstLine="709"/>
        <w:jc w:val="both"/>
        <w:rPr>
          <w:szCs w:val="24"/>
          <w:lang w:val="sr-Cyrl-RS"/>
        </w:rPr>
      </w:pPr>
      <w:r>
        <w:rPr>
          <w:szCs w:val="24"/>
          <w:lang w:val="sr-Cyrl-CS" w:eastAsia="sr-Cyrl-CS"/>
        </w:rPr>
        <w:t xml:space="preserve">Рок за извођење грађевинских радова који су предмет јавне набавке </w:t>
      </w:r>
      <w:r>
        <w:rPr>
          <w:szCs w:val="24"/>
          <w:lang w:val="sr-Cyrl-RS"/>
        </w:rPr>
        <w:t xml:space="preserve">не може </w:t>
      </w:r>
      <w:r>
        <w:rPr>
          <w:color w:val="000000"/>
          <w:szCs w:val="24"/>
          <w:lang w:val="sr-Cyrl-RS"/>
        </w:rPr>
        <w:t xml:space="preserve">бити дужи од </w:t>
      </w:r>
      <w:permStart w:id="1128482161" w:edGrp="everyone"/>
      <w:r>
        <w:rPr>
          <w:color w:val="000000"/>
          <w:szCs w:val="24"/>
          <w:lang w:val="sr-Cyrl-RS"/>
        </w:rPr>
        <w:t xml:space="preserve"> 180 </w:t>
      </w:r>
      <w:permEnd w:id="1128482161"/>
      <w:r>
        <w:rPr>
          <w:color w:val="000000"/>
          <w:szCs w:val="24"/>
          <w:lang w:val="sr-Cyrl-RS"/>
        </w:rPr>
        <w:t xml:space="preserve"> </w:t>
      </w:r>
      <w:r>
        <w:rPr>
          <w:szCs w:val="24"/>
          <w:lang w:val="sr-Cyrl-RS"/>
        </w:rPr>
        <w:t>(</w:t>
      </w:r>
      <w:permStart w:id="759568402" w:edGrp="everyone"/>
      <w:r>
        <w:rPr>
          <w:szCs w:val="24"/>
          <w:lang w:val="sr-Cyrl-RS"/>
        </w:rPr>
        <w:t>стоосамдесет</w:t>
      </w:r>
      <w:permEnd w:id="759568402"/>
      <w:r>
        <w:rPr>
          <w:szCs w:val="24"/>
          <w:lang w:val="sr-Cyrl-RS"/>
        </w:rPr>
        <w:t xml:space="preserve">) </w:t>
      </w:r>
      <w:r>
        <w:rPr>
          <w:szCs w:val="24"/>
          <w:lang w:val="ru-RU"/>
        </w:rPr>
        <w:t xml:space="preserve">календарских дана </w:t>
      </w:r>
      <w:r>
        <w:rPr>
          <w:szCs w:val="24"/>
          <w:lang w:val="sr-Cyrl-RS"/>
        </w:rPr>
        <w:t xml:space="preserve">од увођења у посао понуђача- извођача радова. Надзор је дужан да Извођача уведе у посао 10 дана од ступања на снагу Уговора уколико другачије није договорено. </w:t>
      </w:r>
    </w:p>
    <w:p>
      <w:pPr>
        <w:tabs>
          <w:tab w:val="left" w:pos="4545"/>
        </w:tabs>
        <w:ind w:firstLine="709"/>
        <w:jc w:val="both"/>
        <w:rPr>
          <w:szCs w:val="24"/>
          <w:lang w:val="sr-Cyrl-RS"/>
        </w:rPr>
      </w:pPr>
      <w:r>
        <w:rPr>
          <w:szCs w:val="24"/>
          <w:lang w:val="ru-RU"/>
        </w:rPr>
        <w:t>Наручилац се обавезује да Извођачу преда техничку документацију, као и да му обезбеди несметан прилаз градилишту у року од 5 дана од дана ступања на снагу Уговора,</w:t>
      </w:r>
      <w:r>
        <w:rPr>
          <w:szCs w:val="24"/>
          <w:lang w:val="sr-Cyrl-RS"/>
        </w:rPr>
        <w:t xml:space="preserve"> уколико другачије није договорено. </w:t>
      </w:r>
    </w:p>
    <w:p>
      <w:pPr>
        <w:widowControl w:val="0"/>
        <w:autoSpaceDE w:val="0"/>
        <w:autoSpaceDN w:val="0"/>
        <w:adjustRightInd w:val="0"/>
        <w:ind w:firstLine="709"/>
        <w:jc w:val="both"/>
        <w:rPr>
          <w:szCs w:val="24"/>
          <w:lang w:val="sr-Cyrl-RS"/>
        </w:rPr>
      </w:pPr>
    </w:p>
    <w:p>
      <w:pPr>
        <w:widowControl w:val="0"/>
        <w:autoSpaceDE w:val="0"/>
        <w:autoSpaceDN w:val="0"/>
        <w:adjustRightInd w:val="0"/>
        <w:ind w:firstLine="709"/>
        <w:jc w:val="both"/>
        <w:rPr>
          <w:lang w:val="sr-Cyrl-CS"/>
        </w:rPr>
      </w:pPr>
      <w:r>
        <w:rPr>
          <w:szCs w:val="24"/>
          <w:lang w:val="sr-Cyrl-CS" w:eastAsia="sr-Cyrl-CS"/>
        </w:rPr>
        <w:t xml:space="preserve">Радови на објекту изводе се  </w:t>
      </w:r>
      <w:permStart w:id="517611145" w:edGrp="everyone"/>
      <w:r>
        <w:rPr>
          <w:szCs w:val="24"/>
          <w:lang w:val="sr-Cyrl-CS" w:eastAsia="sr-Cyrl-CS"/>
        </w:rPr>
        <w:t>без фаза извођења</w:t>
      </w:r>
      <w:permEnd w:id="517611145"/>
    </w:p>
    <w:p>
      <w:pPr>
        <w:jc w:val="both"/>
        <w:rPr>
          <w:lang w:val="ru-RU" w:eastAsia="sr-Cyrl-CS"/>
        </w:rPr>
      </w:pPr>
    </w:p>
    <w:p>
      <w:pPr>
        <w:pStyle w:val="nabrajanjebold"/>
      </w:pPr>
      <w:r>
        <w:rPr>
          <w:lang w:val="sr-Latn-RS"/>
        </w:rPr>
        <w:t xml:space="preserve">Место </w:t>
      </w:r>
      <w:r>
        <w:t xml:space="preserve">извођења радова </w:t>
      </w:r>
    </w:p>
    <w:p>
      <w:pPr>
        <w:widowControl w:val="0"/>
        <w:autoSpaceDE w:val="0"/>
        <w:autoSpaceDN w:val="0"/>
        <w:adjustRightInd w:val="0"/>
        <w:ind w:firstLine="709"/>
        <w:jc w:val="both"/>
        <w:rPr>
          <w:bCs/>
          <w:i/>
          <w:szCs w:val="24"/>
          <w:lang w:val="ru-RU" w:eastAsia="sr-Cyrl-CS"/>
        </w:rPr>
      </w:pPr>
      <w:r>
        <w:rPr>
          <w:bCs/>
          <w:i/>
          <w:szCs w:val="24"/>
          <w:lang w:val="ru-RU" w:eastAsia="sr-Cyrl-CS"/>
        </w:rPr>
        <w:t>(</w:t>
      </w:r>
      <w:permStart w:id="342900506" w:edGrp="everyone"/>
      <w:r>
        <w:rPr>
          <w:bCs/>
          <w:i/>
          <w:szCs w:val="24"/>
          <w:lang w:val="ru-RU" w:eastAsia="sr-Cyrl-CS"/>
        </w:rPr>
        <w:t>Општина Косјерић, река Скрапеж у ул. Карађорђевој у Косјерићу</w:t>
      </w:r>
      <w:permEnd w:id="342900506"/>
      <w:r>
        <w:rPr>
          <w:bCs/>
          <w:i/>
          <w:szCs w:val="24"/>
          <w:lang w:val="ru-RU" w:eastAsia="sr-Cyrl-CS"/>
        </w:rPr>
        <w:t>)</w:t>
      </w:r>
    </w:p>
    <w:p>
      <w:pPr>
        <w:widowControl w:val="0"/>
        <w:tabs>
          <w:tab w:val="left" w:pos="0"/>
          <w:tab w:val="left" w:pos="180"/>
        </w:tabs>
        <w:autoSpaceDE w:val="0"/>
        <w:autoSpaceDN w:val="0"/>
        <w:adjustRightInd w:val="0"/>
        <w:jc w:val="both"/>
        <w:rPr>
          <w:bCs/>
          <w:szCs w:val="24"/>
          <w:lang w:val="sr-Cyrl-RS" w:eastAsia="sr-Cyrl-CS"/>
        </w:rPr>
      </w:pPr>
    </w:p>
    <w:p>
      <w:pPr>
        <w:pStyle w:val="nabrajanjebold"/>
        <w:rPr>
          <w:rFonts w:cs="Calibri-Bold"/>
          <w:sz w:val="21"/>
          <w:szCs w:val="21"/>
        </w:rPr>
      </w:pPr>
      <w:r>
        <w:t>Обилазак локације за извођење радова и увид у пројектну документацију</w:t>
      </w:r>
    </w:p>
    <w:p>
      <w:pPr>
        <w:autoSpaceDE w:val="0"/>
        <w:autoSpaceDN w:val="0"/>
        <w:adjustRightInd w:val="0"/>
        <w:ind w:firstLine="708"/>
        <w:jc w:val="both"/>
        <w:rPr>
          <w:rFonts w:eastAsia="Calibri-Bold"/>
          <w:szCs w:val="24"/>
          <w:lang w:val="sr-Cyrl-RS" w:eastAsia="sr-Cyrl-RS"/>
        </w:rPr>
      </w:pPr>
      <w:r>
        <w:rPr>
          <w:rFonts w:eastAsia="Calibri-Bold"/>
          <w:szCs w:val="24"/>
          <w:lang w:val="sr-Cyrl-RS" w:eastAsia="sr-Cyrl-RS"/>
        </w:rPr>
        <w:t xml:space="preserve">Ради обезбеђивања услова за припрему прихватљивих понуда, Наручилац ће омогућити обилазак локације за извођење радова и увид у пројектну документацију за предметну јавну набавку, али само уз претходну пријаву, која се подноси дан пре намераваног обиласка локације,  на меморандуму заинтересованог лица </w:t>
      </w:r>
      <w:r>
        <w:rPr>
          <w:rFonts w:eastAsia="Calibri-Bold"/>
          <w:color w:val="FF0000"/>
          <w:szCs w:val="24"/>
          <w:lang w:val="sr-Cyrl-RS" w:eastAsia="sr-Cyrl-RS"/>
        </w:rPr>
        <w:t xml:space="preserve"> </w:t>
      </w:r>
      <w:r>
        <w:rPr>
          <w:rFonts w:eastAsia="Calibri-Bold"/>
          <w:szCs w:val="24"/>
          <w:lang w:val="sr-Cyrl-RS" w:eastAsia="sr-Cyrl-RS"/>
        </w:rPr>
        <w:t xml:space="preserve">и која садржи податке о лицима овлашћеним за обилазак локације. </w:t>
      </w:r>
    </w:p>
    <w:p>
      <w:pPr>
        <w:autoSpaceDE w:val="0"/>
        <w:autoSpaceDN w:val="0"/>
        <w:adjustRightInd w:val="0"/>
        <w:ind w:firstLine="708"/>
        <w:jc w:val="both"/>
        <w:rPr>
          <w:rFonts w:eastAsia="Calibri-Bold"/>
          <w:szCs w:val="24"/>
          <w:lang w:val="sr-Cyrl-RS" w:eastAsia="sr-Cyrl-RS"/>
        </w:rPr>
      </w:pPr>
      <w:r>
        <w:rPr>
          <w:rFonts w:eastAsia="Calibri-Bold"/>
          <w:szCs w:val="24"/>
          <w:lang w:val="sr-Cyrl-RS" w:eastAsia="sr-Cyrl-RS"/>
        </w:rPr>
        <w:t xml:space="preserve">Заинтересована лица достављају пријаве на </w:t>
      </w:r>
      <w:r>
        <w:rPr>
          <w:rFonts w:eastAsia="Calibri-Bold"/>
          <w:szCs w:val="24"/>
          <w:lang w:eastAsia="sr-Cyrl-RS"/>
        </w:rPr>
        <w:t xml:space="preserve">e-mail </w:t>
      </w:r>
      <w:r>
        <w:rPr>
          <w:rFonts w:eastAsia="Calibri-Bold"/>
          <w:szCs w:val="24"/>
          <w:lang w:val="sr-Cyrl-RS" w:eastAsia="sr-Cyrl-RS"/>
        </w:rPr>
        <w:t>адресу Наручиоца</w:t>
      </w:r>
      <w:bookmarkStart w:id="4" w:name="Text21"/>
      <w:r>
        <w:rPr>
          <w:rFonts w:eastAsia="Calibri-Bold"/>
          <w:szCs w:val="24"/>
          <w:lang w:val="sr-Cyrl-RS" w:eastAsia="sr-Cyrl-RS"/>
        </w:rPr>
        <w:t xml:space="preserve"> </w:t>
      </w:r>
      <w:permStart w:id="1936667273" w:edGrp="everyone"/>
      <w:r>
        <w:rPr>
          <w:color w:val="000000"/>
          <w:szCs w:val="24"/>
          <w:lang w:val="sr-Cyrl-RS"/>
        </w:rPr>
        <w:t xml:space="preserve"> </w:t>
      </w:r>
      <w:r>
        <w:rPr>
          <w:color w:val="000000"/>
          <w:szCs w:val="24"/>
          <w:lang w:val="sr-Latn-RS"/>
        </w:rPr>
        <w:t>nabavke@kosjeric.rs</w:t>
      </w:r>
      <w:r>
        <w:rPr>
          <w:color w:val="000000"/>
          <w:szCs w:val="24"/>
          <w:lang w:val="sr-Cyrl-RS"/>
        </w:rPr>
        <w:t xml:space="preserve"> </w:t>
      </w:r>
      <w:bookmarkEnd w:id="4"/>
      <w:permEnd w:id="1936667273"/>
      <w:r>
        <w:rPr>
          <w:rFonts w:eastAsia="Calibri-Bold"/>
          <w:szCs w:val="24"/>
          <w:lang w:val="sr-Cyrl-RS" w:eastAsia="sr-Cyrl-RS"/>
        </w:rPr>
        <w:t xml:space="preserve">, које  морају бити примљене од Наручиоца најкасније два дана пре истека рока за пријем понуда. Обилазак локације није могућ на дан истека рока за пријем понуда. </w:t>
      </w:r>
      <w:r>
        <w:rPr>
          <w:rFonts w:eastAsia="Calibri-Bold"/>
          <w:color w:val="FF0000"/>
          <w:szCs w:val="24"/>
          <w:lang w:val="sr-Cyrl-RS" w:eastAsia="sr-Cyrl-RS"/>
        </w:rPr>
        <w:t xml:space="preserve"> </w:t>
      </w:r>
    </w:p>
    <w:p>
      <w:pPr>
        <w:autoSpaceDE w:val="0"/>
        <w:autoSpaceDN w:val="0"/>
        <w:adjustRightInd w:val="0"/>
        <w:ind w:firstLine="708"/>
        <w:rPr>
          <w:rFonts w:eastAsia="Calibri-Bold"/>
          <w:szCs w:val="24"/>
          <w:lang w:val="sr-Cyrl-RS" w:eastAsia="sr-Cyrl-RS"/>
        </w:rPr>
      </w:pPr>
      <w:r>
        <w:rPr>
          <w:rFonts w:eastAsia="Calibri-Bold"/>
          <w:szCs w:val="24"/>
          <w:lang w:val="sr-Cyrl-RS" w:eastAsia="sr-Cyrl-RS"/>
        </w:rPr>
        <w:t xml:space="preserve">Лице за контакт: </w:t>
      </w:r>
      <w:permStart w:id="1801401176" w:edGrp="everyone"/>
      <w:r>
        <w:rPr>
          <w:color w:val="000000"/>
          <w:szCs w:val="24"/>
          <w:lang w:val="sr-Cyrl-RS"/>
        </w:rPr>
        <w:t xml:space="preserve"> Милинко Крстић   </w:t>
      </w:r>
      <w:permEnd w:id="1801401176"/>
      <w:r>
        <w:rPr>
          <w:rFonts w:eastAsia="Calibri-Bold"/>
          <w:szCs w:val="24"/>
          <w:lang w:val="sr-Cyrl-RS" w:eastAsia="sr-Cyrl-RS"/>
        </w:rPr>
        <w:t xml:space="preserve"> телефон</w:t>
      </w:r>
      <w:bookmarkStart w:id="5" w:name="Text23"/>
      <w:r>
        <w:rPr>
          <w:rFonts w:eastAsia="Calibri-Bold"/>
          <w:szCs w:val="24"/>
          <w:lang w:val="sr-Cyrl-RS" w:eastAsia="sr-Cyrl-RS"/>
        </w:rPr>
        <w:t xml:space="preserve"> </w:t>
      </w:r>
      <w:permStart w:id="1287673689" w:edGrp="everyone"/>
      <w:r>
        <w:rPr>
          <w:color w:val="000000"/>
          <w:szCs w:val="24"/>
          <w:lang w:val="sr-Cyrl-RS"/>
        </w:rPr>
        <w:t xml:space="preserve">  </w:t>
      </w:r>
      <w:r>
        <w:rPr>
          <w:color w:val="000000"/>
          <w:szCs w:val="24"/>
        </w:rPr>
        <w:t>060/82-56-</w:t>
      </w:r>
      <w:r>
        <w:rPr>
          <w:color w:val="000000"/>
          <w:szCs w:val="24"/>
          <w:lang w:val="sr-Cyrl-RS"/>
        </w:rPr>
        <w:t>211</w:t>
      </w:r>
      <w:r>
        <w:rPr>
          <w:color w:val="000000"/>
          <w:szCs w:val="24"/>
        </w:rPr>
        <w:t xml:space="preserve"> </w:t>
      </w:r>
      <w:r>
        <w:rPr>
          <w:color w:val="000000"/>
          <w:szCs w:val="24"/>
          <w:lang w:val="sr-Cyrl-RS"/>
        </w:rPr>
        <w:t xml:space="preserve"> </w:t>
      </w:r>
      <w:permEnd w:id="1287673689"/>
      <w:r>
        <w:rPr>
          <w:rFonts w:eastAsia="Calibri-Bold"/>
          <w:szCs w:val="24"/>
          <w:lang w:val="sr-Cyrl-RS" w:eastAsia="sr-Cyrl-RS"/>
        </w:rPr>
        <w:t xml:space="preserve"> </w:t>
      </w:r>
      <w:bookmarkEnd w:id="5"/>
      <w:r>
        <w:rPr>
          <w:rFonts w:eastAsia="Calibri-Bold"/>
          <w:szCs w:val="24"/>
          <w:lang w:val="sr-Cyrl-RS" w:eastAsia="sr-Cyrl-RS"/>
        </w:rPr>
        <w:t>.</w:t>
      </w:r>
    </w:p>
    <w:p>
      <w:pPr>
        <w:autoSpaceDE w:val="0"/>
        <w:autoSpaceDN w:val="0"/>
        <w:adjustRightInd w:val="0"/>
        <w:ind w:firstLine="708"/>
        <w:jc w:val="both"/>
        <w:rPr>
          <w:rFonts w:eastAsia="Calibri-Bold"/>
          <w:szCs w:val="24"/>
          <w:lang w:val="sr-Cyrl-RS" w:eastAsia="sr-Cyrl-RS"/>
        </w:rPr>
      </w:pPr>
      <w:r>
        <w:rPr>
          <w:rFonts w:eastAsia="Calibri-Bold"/>
          <w:szCs w:val="24"/>
          <w:lang w:val="sr-Cyrl-RS" w:eastAsia="sr-Cyrl-RS"/>
        </w:rPr>
        <w:t xml:space="preserve">Сва заинтересована лица која намеравају да поднесу понуду морају да изврше обилазак локације за извођење радова </w:t>
      </w:r>
      <w:r>
        <w:rPr>
          <w:rFonts w:eastAsia="Calibri-Bold"/>
          <w:bCs/>
          <w:szCs w:val="24"/>
          <w:lang w:val="sr-Cyrl-RS" w:eastAsia="sr-Cyrl-RS"/>
        </w:rPr>
        <w:t>и увид у пројектну документацију</w:t>
      </w:r>
      <w:r>
        <w:rPr>
          <w:rFonts w:eastAsia="Calibri-Bold"/>
          <w:szCs w:val="24"/>
          <w:lang w:val="sr-Cyrl-RS" w:eastAsia="sr-Cyrl-RS"/>
        </w:rPr>
        <w:t>, што ће се евидентирати од стране Наручиоца.</w:t>
      </w:r>
    </w:p>
    <w:p>
      <w:pPr>
        <w:jc w:val="both"/>
        <w:rPr>
          <w:b/>
          <w:szCs w:val="24"/>
          <w:lang w:val="sr-Cyrl-RS"/>
        </w:rPr>
      </w:pPr>
      <w:r>
        <w:rPr>
          <w:rFonts w:eastAsia="Calibri-Bold"/>
          <w:szCs w:val="24"/>
          <w:lang w:val="sr-Cyrl-RS" w:eastAsia="sr-Cyrl-RS"/>
        </w:rPr>
        <w:tab/>
        <w:t xml:space="preserve">О извршеном обиласку локације за извођење радова и о извршеном увиду у пројектну документацију, понуђач даје изјаву на Обрасцу изјаве о обиласку локације за извођење радова и извршеном увиду у пројектну документацију (Поглавље </w:t>
      </w:r>
      <w:r>
        <w:rPr>
          <w:bCs/>
          <w:iCs/>
          <w:szCs w:val="24"/>
        </w:rPr>
        <w:t>XVIII</w:t>
      </w:r>
      <w:r>
        <w:rPr>
          <w:bCs/>
          <w:iCs/>
          <w:szCs w:val="24"/>
          <w:lang w:val="sr-Cyrl-RS"/>
        </w:rPr>
        <w:t>. Конкурсне документације).</w:t>
      </w:r>
    </w:p>
    <w:p>
      <w:pPr>
        <w:pStyle w:val="Heading2"/>
        <w:shd w:val="clear" w:color="auto" w:fill="CCC0D9"/>
        <w:rPr>
          <w:b w:val="0"/>
          <w:bCs w:val="0"/>
          <w:i w:val="0"/>
          <w:iCs w:val="0"/>
        </w:rPr>
      </w:pPr>
      <w:r>
        <w:lastRenderedPageBreak/>
        <w:t>IV. ТЕХНИЧКА ДОКУМЕНТАЦИЈА И ПЛАНОВИ</w:t>
      </w:r>
    </w:p>
    <w:p>
      <w:pPr>
        <w:rPr>
          <w:color w:val="000000"/>
          <w:szCs w:val="24"/>
          <w:lang w:val="sr-Cyrl-RS"/>
        </w:rPr>
      </w:pPr>
    </w:p>
    <w:p>
      <w:pPr>
        <w:ind w:firstLine="708"/>
        <w:jc w:val="both"/>
        <w:rPr>
          <w:i/>
          <w:color w:val="000000"/>
          <w:szCs w:val="24"/>
          <w:lang w:val="sr-Cyrl-RS"/>
        </w:rPr>
      </w:pPr>
      <w:permStart w:id="1429679916" w:edGrp="everyone"/>
      <w:r>
        <w:rPr>
          <w:i/>
          <w:color w:val="000000"/>
          <w:szCs w:val="24"/>
          <w:lang w:val="sr-Cyrl-RS"/>
        </w:rPr>
        <w:t xml:space="preserve"> Техничку документацију ПЗИ – Пројекат за извођење – Изградња моста преко реке Скрапеж у ул. Карађорђевој у Косјерићу, на кат. пар. број  1538/1, 1557/1, 1563/1 КО Варош Косјерић, чине:</w:t>
      </w:r>
    </w:p>
    <w:p>
      <w:pPr>
        <w:pStyle w:val="ListParagraph"/>
        <w:numPr>
          <w:ilvl w:val="0"/>
          <w:numId w:val="37"/>
        </w:numPr>
        <w:jc w:val="both"/>
        <w:rPr>
          <w:i/>
          <w:color w:val="000000"/>
          <w:szCs w:val="24"/>
          <w:lang w:val="sr-Cyrl-RS"/>
        </w:rPr>
      </w:pPr>
      <w:r>
        <w:rPr>
          <w:i/>
          <w:color w:val="000000"/>
          <w:szCs w:val="24"/>
          <w:lang w:val="sr-Cyrl-RS"/>
        </w:rPr>
        <w:t>Главан свеска,</w:t>
      </w:r>
    </w:p>
    <w:p>
      <w:pPr>
        <w:pStyle w:val="ListParagraph"/>
        <w:numPr>
          <w:ilvl w:val="0"/>
          <w:numId w:val="37"/>
        </w:numPr>
        <w:jc w:val="both"/>
        <w:rPr>
          <w:i/>
          <w:color w:val="000000"/>
          <w:szCs w:val="24"/>
          <w:lang w:val="sr-Cyrl-RS"/>
        </w:rPr>
      </w:pPr>
      <w:r>
        <w:rPr>
          <w:i/>
          <w:color w:val="000000"/>
          <w:szCs w:val="24"/>
          <w:lang w:val="sr-Cyrl-RS"/>
        </w:rPr>
        <w:t>Пројекат конструкције моста</w:t>
      </w:r>
    </w:p>
    <w:p>
      <w:pPr>
        <w:pStyle w:val="ListParagraph"/>
        <w:numPr>
          <w:ilvl w:val="0"/>
          <w:numId w:val="37"/>
        </w:numPr>
        <w:jc w:val="both"/>
        <w:rPr>
          <w:i/>
          <w:color w:val="000000"/>
          <w:szCs w:val="24"/>
          <w:lang w:val="sr-Cyrl-RS"/>
        </w:rPr>
      </w:pPr>
      <w:r>
        <w:rPr>
          <w:i/>
          <w:color w:val="000000"/>
          <w:szCs w:val="24"/>
          <w:lang w:val="sr-Cyrl-RS"/>
        </w:rPr>
        <w:t>Пројекат саобраћајница</w:t>
      </w:r>
    </w:p>
    <w:p>
      <w:pPr>
        <w:pStyle w:val="ListParagraph"/>
        <w:numPr>
          <w:ilvl w:val="0"/>
          <w:numId w:val="37"/>
        </w:numPr>
        <w:jc w:val="both"/>
        <w:rPr>
          <w:i/>
          <w:color w:val="000000"/>
          <w:szCs w:val="24"/>
          <w:lang w:val="sr-Cyrl-RS"/>
        </w:rPr>
      </w:pPr>
      <w:r>
        <w:rPr>
          <w:i/>
          <w:color w:val="000000"/>
          <w:szCs w:val="24"/>
          <w:lang w:val="sr-Cyrl-RS"/>
        </w:rPr>
        <w:t>Хидро пројекат</w:t>
      </w:r>
    </w:p>
    <w:p>
      <w:pPr>
        <w:pStyle w:val="ListParagraph"/>
        <w:numPr>
          <w:ilvl w:val="0"/>
          <w:numId w:val="37"/>
        </w:numPr>
        <w:jc w:val="both"/>
        <w:rPr>
          <w:i/>
          <w:color w:val="000000"/>
          <w:szCs w:val="24"/>
          <w:lang w:val="sr-Cyrl-RS"/>
        </w:rPr>
      </w:pPr>
      <w:r>
        <w:rPr>
          <w:i/>
          <w:color w:val="000000"/>
          <w:szCs w:val="24"/>
          <w:lang w:val="sr-Cyrl-RS"/>
        </w:rPr>
        <w:t>Привремена саобраћајна сигнализација-елаборат</w:t>
      </w:r>
    </w:p>
    <w:p>
      <w:pPr>
        <w:pStyle w:val="ListParagraph"/>
        <w:numPr>
          <w:ilvl w:val="0"/>
          <w:numId w:val="37"/>
        </w:numPr>
        <w:jc w:val="both"/>
        <w:rPr>
          <w:i/>
          <w:color w:val="000000"/>
          <w:szCs w:val="24"/>
          <w:lang w:val="sr-Cyrl-RS"/>
        </w:rPr>
      </w:pPr>
      <w:r>
        <w:rPr>
          <w:i/>
          <w:color w:val="000000"/>
          <w:szCs w:val="24"/>
          <w:lang w:val="sr-Cyrl-RS"/>
        </w:rPr>
        <w:t xml:space="preserve">Геотехнички елаборат и </w:t>
      </w:r>
    </w:p>
    <w:p>
      <w:pPr>
        <w:pStyle w:val="ListParagraph"/>
        <w:numPr>
          <w:ilvl w:val="0"/>
          <w:numId w:val="37"/>
        </w:numPr>
        <w:jc w:val="both"/>
        <w:rPr>
          <w:i/>
          <w:color w:val="000000"/>
          <w:szCs w:val="24"/>
          <w:lang w:val="sr-Cyrl-RS"/>
        </w:rPr>
      </w:pPr>
      <w:r>
        <w:rPr>
          <w:i/>
          <w:color w:val="000000"/>
          <w:szCs w:val="24"/>
          <w:lang w:val="sr-Cyrl-RS"/>
        </w:rPr>
        <w:t xml:space="preserve">Елаборат постојећег стања моста. </w:t>
      </w:r>
    </w:p>
    <w:p>
      <w:pPr>
        <w:ind w:firstLine="708"/>
        <w:jc w:val="both"/>
        <w:rPr>
          <w:i/>
          <w:color w:val="000000"/>
          <w:szCs w:val="24"/>
        </w:rPr>
      </w:pPr>
      <w:r>
        <w:rPr>
          <w:i/>
          <w:color w:val="000000"/>
          <w:szCs w:val="24"/>
          <w:lang w:val="sr-Cyrl-RS"/>
        </w:rPr>
        <w:t xml:space="preserve"> Техничка документација је саставни део Конкурсне документације. </w:t>
      </w:r>
      <w:permEnd w:id="1429679916"/>
    </w:p>
    <w:p>
      <w:pPr>
        <w:ind w:firstLine="708"/>
        <w:rPr>
          <w:i/>
          <w:color w:val="000000"/>
          <w:szCs w:val="24"/>
          <w:lang w:val="sr-Cyrl-RS"/>
        </w:rPr>
      </w:pPr>
    </w:p>
    <w:p>
      <w:pPr>
        <w:pStyle w:val="Heading2"/>
        <w:shd w:val="clear" w:color="auto" w:fill="CCC0D9"/>
        <w:rPr>
          <w:b w:val="0"/>
          <w:bCs w:val="0"/>
          <w:i w:val="0"/>
          <w:iCs w:val="0"/>
        </w:rPr>
      </w:pPr>
      <w:r>
        <w:lastRenderedPageBreak/>
        <w:t>V. УСЛОВИ ЗА УЧЕШЋЕ У ПОСТУПКУ ЈАВНЕ НАБАВКЕ ИЗ ЧЛ.   75. И 76. ЗАКОНА О ЈАВНИМ НАБАВКАМА И УПУТСТВО КАКО СЕ ДОКАЗУЈЕ ИСПУЊЕНОСТ ТИХ УСЛОВА</w:t>
      </w:r>
    </w:p>
    <w:p>
      <w:pPr>
        <w:autoSpaceDE w:val="0"/>
        <w:autoSpaceDN w:val="0"/>
        <w:adjustRightInd w:val="0"/>
        <w:ind w:left="1068"/>
        <w:jc w:val="both"/>
        <w:rPr>
          <w:rFonts w:eastAsia="Calibri-Bold"/>
          <w:b/>
          <w:bCs/>
          <w:color w:val="000000"/>
          <w:szCs w:val="24"/>
          <w:lang w:val="sr-Cyrl-RS" w:eastAsia="sr-Cyrl-RS"/>
        </w:rPr>
      </w:pPr>
    </w:p>
    <w:p>
      <w:pPr>
        <w:autoSpaceDE w:val="0"/>
        <w:autoSpaceDN w:val="0"/>
        <w:adjustRightInd w:val="0"/>
        <w:jc w:val="both"/>
        <w:rPr>
          <w:rFonts w:eastAsia="Calibri-Bold"/>
          <w:b/>
          <w:bCs/>
          <w:i/>
          <w:color w:val="000000"/>
          <w:szCs w:val="24"/>
          <w:lang w:val="sr-Cyrl-RS" w:eastAsia="sr-Cyrl-RS"/>
        </w:rPr>
      </w:pPr>
      <w:r>
        <w:rPr>
          <w:rFonts w:eastAsia="Calibri-Bold"/>
          <w:b/>
          <w:bCs/>
          <w:i/>
          <w:color w:val="000000"/>
          <w:szCs w:val="24"/>
          <w:lang w:val="sr-Cyrl-RS" w:eastAsia="sr-Cyrl-RS"/>
        </w:rPr>
        <w:t xml:space="preserve">1.1.ОБАВЕЗНИ УСЛОВИ </w:t>
      </w:r>
    </w:p>
    <w:p>
      <w:pPr>
        <w:autoSpaceDE w:val="0"/>
        <w:autoSpaceDN w:val="0"/>
        <w:adjustRightInd w:val="0"/>
        <w:ind w:firstLine="708"/>
        <w:jc w:val="both"/>
        <w:rPr>
          <w:rFonts w:eastAsia="Calibri-Bold"/>
          <w:b/>
          <w:bCs/>
          <w:i/>
          <w:color w:val="000000"/>
          <w:szCs w:val="24"/>
          <w:u w:val="single"/>
          <w:lang w:val="sr-Cyrl-RS" w:eastAsia="sr-Cyrl-RS"/>
        </w:rPr>
      </w:pPr>
      <w:r>
        <w:rPr>
          <w:rFonts w:eastAsia="Calibri-Bold"/>
          <w:bCs/>
          <w:color w:val="000000"/>
          <w:szCs w:val="24"/>
          <w:lang w:val="sr-Cyrl-RS" w:eastAsia="sr-Cyrl-RS"/>
        </w:rPr>
        <w:tab/>
      </w:r>
      <w:r>
        <w:rPr>
          <w:rFonts w:eastAsia="Calibri-Bold"/>
          <w:b/>
          <w:bCs/>
          <w:i/>
          <w:color w:val="000000"/>
          <w:szCs w:val="24"/>
          <w:u w:val="single"/>
          <w:lang w:val="sr-Cyrl-RS" w:eastAsia="sr-Cyrl-RS"/>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w:t>
      </w:r>
      <w:r>
        <w:rPr>
          <w:rFonts w:eastAsia="Calibri-Bold"/>
          <w:b/>
          <w:bCs/>
          <w:i/>
          <w:color w:val="000000"/>
          <w:szCs w:val="24"/>
          <w:u w:val="single"/>
          <w:lang w:val="sr-Latn-RS" w:eastAsia="sr-Cyrl-RS"/>
        </w:rPr>
        <w:t xml:space="preserve"> </w:t>
      </w:r>
      <w:r>
        <w:rPr>
          <w:rFonts w:eastAsia="Calibri-Bold"/>
          <w:b/>
          <w:bCs/>
          <w:i/>
          <w:color w:val="000000"/>
          <w:szCs w:val="24"/>
          <w:u w:val="single"/>
          <w:lang w:val="sr-Cyrl-RS" w:eastAsia="sr-Cyrl-RS"/>
        </w:rPr>
        <w:t>Обавезни услови су:</w:t>
      </w:r>
    </w:p>
    <w:p>
      <w:pPr>
        <w:autoSpaceDE w:val="0"/>
        <w:autoSpaceDN w:val="0"/>
        <w:adjustRightInd w:val="0"/>
        <w:jc w:val="both"/>
        <w:rPr>
          <w:rFonts w:eastAsia="Calibri-Bold"/>
          <w:b/>
          <w:bCs/>
          <w:i/>
          <w:color w:val="000000"/>
          <w:szCs w:val="24"/>
          <w:u w:val="single"/>
          <w:lang w:val="sr-Cyrl-RS" w:eastAsia="sr-Cyrl-RS"/>
        </w:rPr>
      </w:pPr>
    </w:p>
    <w:p>
      <w:pPr>
        <w:numPr>
          <w:ilvl w:val="0"/>
          <w:numId w:val="5"/>
        </w:numPr>
        <w:autoSpaceDE w:val="0"/>
        <w:autoSpaceDN w:val="0"/>
        <w:adjustRightInd w:val="0"/>
        <w:ind w:left="0" w:firstLine="993"/>
        <w:rPr>
          <w:rFonts w:eastAsia="Calibri-Bold"/>
          <w:b/>
          <w:i/>
          <w:color w:val="000000"/>
          <w:szCs w:val="24"/>
          <w:u w:val="single"/>
          <w:lang w:val="sr-Cyrl-RS" w:eastAsia="sr-Cyrl-RS"/>
        </w:rPr>
      </w:pPr>
      <w:r>
        <w:rPr>
          <w:rFonts w:eastAsia="Calibri-Bold"/>
          <w:b/>
          <w:bCs/>
          <w:color w:val="000000"/>
          <w:szCs w:val="24"/>
          <w:lang w:val="sr-Cyrl-RS" w:eastAsia="sr-Cyrl-RS"/>
        </w:rPr>
        <w:t xml:space="preserve">Услов: </w:t>
      </w:r>
      <w:r>
        <w:rPr>
          <w:rFonts w:eastAsia="Calibri-Bold"/>
          <w:color w:val="000000"/>
          <w:szCs w:val="24"/>
          <w:lang w:val="sr-Cyrl-RS" w:eastAsia="sr-Cyrl-RS"/>
        </w:rPr>
        <w:t xml:space="preserve">Понуђач у поступку јавне набавке мора да докаже </w:t>
      </w:r>
      <w:r>
        <w:rPr>
          <w:rFonts w:eastAsia="Calibri-Bold"/>
          <w:b/>
          <w:i/>
          <w:color w:val="000000"/>
          <w:szCs w:val="24"/>
          <w:u w:val="single"/>
          <w:lang w:val="sr-Cyrl-RS" w:eastAsia="sr-Cyrl-RS"/>
        </w:rPr>
        <w:t>да је регистрован код надлежног органа, односно уписан у одговарајући регистар (члан 75. став 1. тачка 1) Закона).</w:t>
      </w:r>
    </w:p>
    <w:p>
      <w:pPr>
        <w:autoSpaceDE w:val="0"/>
        <w:autoSpaceDN w:val="0"/>
        <w:adjustRightInd w:val="0"/>
        <w:ind w:left="1668"/>
        <w:rPr>
          <w:rFonts w:eastAsia="Calibri-Bold"/>
          <w:b/>
          <w:i/>
          <w:color w:val="000000"/>
          <w:szCs w:val="24"/>
          <w:u w:val="single"/>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800"/>
        <w:gridCol w:w="7998"/>
      </w:tblGrid>
      <w:tr>
        <w:tc>
          <w:tcPr>
            <w:tcW w:w="9889" w:type="dxa"/>
            <w:gridSpan w:val="2"/>
            <w:shd w:val="clear" w:color="auto" w:fill="auto"/>
          </w:tcPr>
          <w:p>
            <w:pPr>
              <w:rPr>
                <w:rFonts w:eastAsia="Calibri-Bold"/>
                <w:b/>
                <w:bCs/>
                <w:color w:val="000000"/>
                <w:szCs w:val="24"/>
                <w:lang w:val="sr-Cyrl-RS" w:eastAsia="sr-Cyrl-RS"/>
              </w:rPr>
            </w:pPr>
            <w:r>
              <w:rPr>
                <w:rFonts w:eastAsia="Calibri-Bold"/>
                <w:b/>
                <w:bCs/>
                <w:color w:val="000000"/>
                <w:szCs w:val="24"/>
                <w:lang w:val="sr-Cyrl-RS" w:eastAsia="sr-Cyrl-RS"/>
              </w:rPr>
              <w:t>Доказ:</w:t>
            </w:r>
          </w:p>
        </w:tc>
      </w:tr>
      <w:tr>
        <w:tc>
          <w:tcPr>
            <w:tcW w:w="1803" w:type="dxa"/>
            <w:shd w:val="clear" w:color="auto" w:fill="auto"/>
            <w:vAlign w:val="center"/>
          </w:tcPr>
          <w:p>
            <w:pPr>
              <w:autoSpaceDE w:val="0"/>
              <w:autoSpaceDN w:val="0"/>
              <w:adjustRightInd w:val="0"/>
              <w:rPr>
                <w:rFonts w:eastAsia="Calibri-Bold"/>
                <w:color w:val="000000"/>
                <w:szCs w:val="24"/>
                <w:lang w:val="sr-Cyrl-RS" w:eastAsia="sr-Cyrl-RS"/>
              </w:rPr>
            </w:pPr>
            <w:r>
              <w:rPr>
                <w:rFonts w:eastAsia="Calibri-Bold"/>
                <w:bCs/>
                <w:szCs w:val="24"/>
                <w:lang w:val="sr-Cyrl-RS" w:eastAsia="sr-Cyrl-RS"/>
              </w:rPr>
              <w:t>Правно лице</w:t>
            </w:r>
            <w:r>
              <w:rPr>
                <w:rFonts w:eastAsia="Calibri-Bold"/>
                <w:b/>
                <w:bCs/>
                <w:color w:val="000000"/>
                <w:szCs w:val="24"/>
                <w:lang w:val="sr-Cyrl-RS" w:eastAsia="sr-Cyrl-RS"/>
              </w:rPr>
              <w:t>:</w:t>
            </w:r>
          </w:p>
        </w:tc>
        <w:tc>
          <w:tcPr>
            <w:tcW w:w="8086" w:type="dxa"/>
            <w:shd w:val="clear" w:color="auto" w:fill="auto"/>
          </w:tcPr>
          <w:p>
            <w:pPr>
              <w:autoSpaceDE w:val="0"/>
              <w:autoSpaceDN w:val="0"/>
              <w:adjustRightInd w:val="0"/>
              <w:rPr>
                <w:rFonts w:eastAsia="Calibri-Bold"/>
                <w:color w:val="000000"/>
                <w:szCs w:val="24"/>
                <w:lang w:val="sr-Cyrl-RS" w:eastAsia="sr-Cyrl-RS"/>
              </w:rPr>
            </w:pPr>
            <w:r>
              <w:rPr>
                <w:rFonts w:eastAsia="Calibri-Bold"/>
                <w:color w:val="000000"/>
                <w:szCs w:val="24"/>
                <w:lang w:val="sr-Cyrl-RS" w:eastAsia="sr-Cyrl-RS"/>
              </w:rPr>
              <w:t>Извод из регистра Агенције за привредне регистре, односно извод из регистра надлежног Привредног суда.</w:t>
            </w:r>
          </w:p>
        </w:tc>
      </w:tr>
      <w:tr>
        <w:tc>
          <w:tcPr>
            <w:tcW w:w="1803" w:type="dxa"/>
            <w:shd w:val="clear" w:color="auto" w:fill="auto"/>
            <w:vAlign w:val="center"/>
          </w:tcPr>
          <w:p>
            <w:pPr>
              <w:autoSpaceDE w:val="0"/>
              <w:autoSpaceDN w:val="0"/>
              <w:adjustRightInd w:val="0"/>
              <w:rPr>
                <w:rFonts w:eastAsia="Calibri-Bold"/>
                <w:bCs/>
                <w:szCs w:val="24"/>
                <w:lang w:val="sr-Cyrl-RS" w:eastAsia="sr-Cyrl-RS"/>
              </w:rPr>
            </w:pPr>
            <w:r>
              <w:rPr>
                <w:rFonts w:eastAsia="Calibri-Bold"/>
                <w:bCs/>
                <w:szCs w:val="24"/>
                <w:lang w:val="sr-Cyrl-RS" w:eastAsia="sr-Cyrl-RS"/>
              </w:rPr>
              <w:t>Предузетник</w:t>
            </w:r>
          </w:p>
        </w:tc>
        <w:tc>
          <w:tcPr>
            <w:tcW w:w="8086" w:type="dxa"/>
            <w:shd w:val="clear" w:color="auto" w:fill="auto"/>
          </w:tcPr>
          <w:p>
            <w:pPr>
              <w:autoSpaceDE w:val="0"/>
              <w:autoSpaceDN w:val="0"/>
              <w:adjustRightInd w:val="0"/>
              <w:rPr>
                <w:rFonts w:eastAsia="Calibri-Bold"/>
                <w:color w:val="000000"/>
                <w:szCs w:val="24"/>
                <w:lang w:val="sr-Cyrl-RS" w:eastAsia="sr-Cyrl-RS"/>
              </w:rPr>
            </w:pPr>
            <w:r>
              <w:rPr>
                <w:rFonts w:eastAsia="Calibri-Bold"/>
                <w:color w:val="000000"/>
                <w:szCs w:val="24"/>
                <w:lang w:val="sr-Cyrl-RS" w:eastAsia="sr-Cyrl-RS"/>
              </w:rPr>
              <w:t>Извод из регистра Агенције за привредне регистре, односно извод из регистра надлежног Привредног суда.</w:t>
            </w:r>
          </w:p>
        </w:tc>
      </w:tr>
      <w:tr>
        <w:tc>
          <w:tcPr>
            <w:tcW w:w="1803" w:type="dxa"/>
            <w:shd w:val="clear" w:color="auto" w:fill="auto"/>
          </w:tcPr>
          <w:p>
            <w:pPr>
              <w:autoSpaceDE w:val="0"/>
              <w:autoSpaceDN w:val="0"/>
              <w:adjustRightInd w:val="0"/>
              <w:rPr>
                <w:rFonts w:eastAsia="Calibri-Bold"/>
                <w:bCs/>
                <w:szCs w:val="24"/>
                <w:u w:val="single"/>
                <w:lang w:val="sr-Cyrl-RS" w:eastAsia="sr-Cyrl-RS"/>
              </w:rPr>
            </w:pPr>
            <w:r>
              <w:rPr>
                <w:rFonts w:eastAsia="Calibri-Bold"/>
                <w:bCs/>
                <w:szCs w:val="24"/>
                <w:u w:val="single"/>
                <w:lang w:val="sr-Cyrl-RS" w:eastAsia="sr-Cyrl-RS"/>
              </w:rPr>
              <w:t>Физичко лице</w:t>
            </w:r>
          </w:p>
        </w:tc>
        <w:tc>
          <w:tcPr>
            <w:tcW w:w="8086" w:type="dxa"/>
            <w:shd w:val="clear" w:color="auto" w:fill="auto"/>
          </w:tcPr>
          <w:p>
            <w:pPr>
              <w:autoSpaceDE w:val="0"/>
              <w:autoSpaceDN w:val="0"/>
              <w:adjustRightInd w:val="0"/>
              <w:jc w:val="center"/>
              <w:rPr>
                <w:rFonts w:eastAsia="Calibri-Bold"/>
                <w:color w:val="000000"/>
                <w:szCs w:val="24"/>
                <w:lang w:val="sr-Cyrl-RS" w:eastAsia="sr-Cyrl-RS"/>
              </w:rPr>
            </w:pPr>
            <w:r>
              <w:rPr>
                <w:rFonts w:eastAsia="Calibri-Bold"/>
                <w:color w:val="000000"/>
                <w:szCs w:val="24"/>
                <w:lang w:val="sr-Cyrl-RS" w:eastAsia="sr-Cyrl-RS"/>
              </w:rPr>
              <w:t>/</w:t>
            </w:r>
          </w:p>
        </w:tc>
      </w:tr>
    </w:tbl>
    <w:p>
      <w:pPr>
        <w:autoSpaceDE w:val="0"/>
        <w:autoSpaceDN w:val="0"/>
        <w:adjustRightInd w:val="0"/>
        <w:ind w:left="1068"/>
        <w:jc w:val="both"/>
        <w:rPr>
          <w:rFonts w:eastAsia="Calibri-Bold"/>
          <w:b/>
          <w:i/>
          <w:color w:val="000000"/>
          <w:szCs w:val="24"/>
          <w:u w:val="single"/>
          <w:lang w:val="sr-Cyrl-RS" w:eastAsia="sr-Cyrl-RS"/>
        </w:rPr>
      </w:pPr>
    </w:p>
    <w:p>
      <w:pPr>
        <w:numPr>
          <w:ilvl w:val="0"/>
          <w:numId w:val="5"/>
        </w:numPr>
        <w:autoSpaceDE w:val="0"/>
        <w:autoSpaceDN w:val="0"/>
        <w:adjustRightInd w:val="0"/>
        <w:ind w:left="0" w:firstLine="993"/>
        <w:jc w:val="both"/>
        <w:rPr>
          <w:rFonts w:eastAsia="Calibri-Bold"/>
          <w:b/>
          <w:i/>
          <w:color w:val="000000"/>
          <w:szCs w:val="24"/>
          <w:u w:val="single"/>
          <w:lang w:val="sr-Cyrl-RS" w:eastAsia="sr-Cyrl-RS"/>
        </w:rPr>
      </w:pPr>
      <w:r>
        <w:rPr>
          <w:rFonts w:eastAsia="Calibri-Bold"/>
          <w:b/>
          <w:bCs/>
          <w:color w:val="000000"/>
          <w:szCs w:val="24"/>
          <w:lang w:val="sr-Cyrl-RS" w:eastAsia="sr-Cyrl-RS"/>
        </w:rPr>
        <w:t xml:space="preserve">Услов: </w:t>
      </w:r>
      <w:r>
        <w:rPr>
          <w:rFonts w:eastAsia="Calibri-Bold"/>
          <w:color w:val="000000"/>
          <w:szCs w:val="24"/>
          <w:lang w:val="sr-Cyrl-RS" w:eastAsia="sr-Cyrl-RS"/>
        </w:rPr>
        <w:t xml:space="preserve">Понуђач у поступку јавне набавке мора да докаже </w:t>
      </w:r>
      <w:r>
        <w:rPr>
          <w:rFonts w:eastAsia="Calibri-Bold"/>
          <w:b/>
          <w:i/>
          <w:color w:val="000000"/>
          <w:szCs w:val="24"/>
          <w:u w:val="single"/>
          <w:lang w:val="sr-Cyrl-RS" w:eastAsia="sr-Cyrl-R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pPr>
        <w:autoSpaceDE w:val="0"/>
        <w:autoSpaceDN w:val="0"/>
        <w:adjustRightInd w:val="0"/>
        <w:ind w:left="993"/>
        <w:jc w:val="both"/>
        <w:rPr>
          <w:rFonts w:eastAsia="Calibri-Bold"/>
          <w:b/>
          <w:i/>
          <w:color w:val="000000"/>
          <w:szCs w:val="24"/>
          <w:u w:val="single"/>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8280"/>
      </w:tblGrid>
      <w:tr>
        <w:tc>
          <w:tcPr>
            <w:tcW w:w="9889" w:type="dxa"/>
            <w:gridSpan w:val="2"/>
            <w:shd w:val="clear" w:color="auto" w:fill="auto"/>
          </w:tcPr>
          <w:p>
            <w:pPr>
              <w:autoSpaceDE w:val="0"/>
              <w:autoSpaceDN w:val="0"/>
              <w:adjustRightInd w:val="0"/>
              <w:jc w:val="both"/>
              <w:rPr>
                <w:rFonts w:eastAsia="Calibri-Bold"/>
                <w:color w:val="000000"/>
                <w:szCs w:val="24"/>
                <w:lang w:val="sr-Cyrl-RS" w:eastAsia="sr-Cyrl-RS"/>
              </w:rPr>
            </w:pPr>
            <w:r>
              <w:rPr>
                <w:rFonts w:eastAsia="Calibri-Bold"/>
                <w:b/>
                <w:i/>
                <w:color w:val="000000"/>
                <w:szCs w:val="24"/>
                <w:u w:val="single"/>
                <w:lang w:val="sr-Cyrl-RS" w:eastAsia="sr-Cyrl-RS"/>
              </w:rPr>
              <w:t>Доказ:</w:t>
            </w:r>
          </w:p>
        </w:tc>
      </w:tr>
      <w:tr>
        <w:tc>
          <w:tcPr>
            <w:tcW w:w="1526" w:type="dxa"/>
            <w:shd w:val="clear" w:color="auto" w:fill="auto"/>
            <w:vAlign w:val="center"/>
          </w:tcPr>
          <w:p>
            <w:pPr>
              <w:autoSpaceDE w:val="0"/>
              <w:autoSpaceDN w:val="0"/>
              <w:adjustRightInd w:val="0"/>
              <w:rPr>
                <w:rFonts w:eastAsia="Calibri-Bold"/>
                <w:i/>
                <w:color w:val="000000"/>
                <w:szCs w:val="24"/>
                <w:u w:val="single"/>
                <w:lang w:val="sr-Cyrl-RS" w:eastAsia="sr-Cyrl-RS"/>
              </w:rPr>
            </w:pPr>
            <w:r>
              <w:rPr>
                <w:rFonts w:eastAsia="Calibri-Bold"/>
                <w:i/>
                <w:color w:val="000000"/>
                <w:szCs w:val="24"/>
                <w:u w:val="single"/>
                <w:lang w:val="sr-Cyrl-RS" w:eastAsia="sr-Cyrl-RS"/>
              </w:rPr>
              <w:t>Правно лице</w:t>
            </w:r>
          </w:p>
          <w:p>
            <w:pPr>
              <w:autoSpaceDE w:val="0"/>
              <w:autoSpaceDN w:val="0"/>
              <w:adjustRightInd w:val="0"/>
              <w:jc w:val="center"/>
              <w:rPr>
                <w:rFonts w:eastAsia="Calibri-Bold"/>
                <w:b/>
                <w:i/>
                <w:color w:val="000000"/>
                <w:szCs w:val="24"/>
                <w:u w:val="single"/>
                <w:lang w:val="sr-Cyrl-RS" w:eastAsia="sr-Cyrl-RS"/>
              </w:rPr>
            </w:pPr>
          </w:p>
        </w:tc>
        <w:tc>
          <w:tcPr>
            <w:tcW w:w="8363" w:type="dxa"/>
            <w:shd w:val="clear" w:color="auto" w:fill="auto"/>
          </w:tcPr>
          <w:p>
            <w:pPr>
              <w:numPr>
                <w:ilvl w:val="0"/>
                <w:numId w:val="6"/>
              </w:numPr>
              <w:autoSpaceDE w:val="0"/>
              <w:autoSpaceDN w:val="0"/>
              <w:adjustRightInd w:val="0"/>
              <w:jc w:val="both"/>
              <w:rPr>
                <w:rFonts w:eastAsia="Calibri-Bold"/>
                <w:color w:val="000000"/>
                <w:szCs w:val="24"/>
                <w:lang w:val="sr-Cyrl-RS" w:eastAsia="sr-Cyrl-RS"/>
              </w:rPr>
            </w:pPr>
            <w:r>
              <w:rPr>
                <w:rFonts w:eastAsia="Calibri-Bold"/>
                <w:color w:val="000000"/>
                <w:szCs w:val="24"/>
                <w:lang w:val="sr-Cyrl-RS" w:eastAsia="sr-Cyrl-RS"/>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pPr>
              <w:numPr>
                <w:ilvl w:val="0"/>
                <w:numId w:val="6"/>
              </w:numPr>
              <w:autoSpaceDE w:val="0"/>
              <w:autoSpaceDN w:val="0"/>
              <w:adjustRightInd w:val="0"/>
              <w:jc w:val="both"/>
              <w:rPr>
                <w:rFonts w:eastAsia="Calibri-Bold"/>
                <w:color w:val="000000"/>
                <w:szCs w:val="24"/>
                <w:lang w:val="sr-Cyrl-RS" w:eastAsia="sr-Cyrl-RS"/>
              </w:rPr>
            </w:pPr>
            <w:r>
              <w:rPr>
                <w:rFonts w:eastAsia="Calibri-Bold"/>
                <w:color w:val="000000"/>
                <w:szCs w:val="24"/>
                <w:lang w:val="sr-Cyrl-RS" w:eastAsia="sr-Cyrl-RS"/>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pPr>
              <w:numPr>
                <w:ilvl w:val="0"/>
                <w:numId w:val="6"/>
              </w:numPr>
              <w:autoSpaceDE w:val="0"/>
              <w:autoSpaceDN w:val="0"/>
              <w:adjustRightInd w:val="0"/>
              <w:jc w:val="both"/>
              <w:rPr>
                <w:rFonts w:eastAsia="Calibri-Bold"/>
                <w:color w:val="000000"/>
                <w:szCs w:val="24"/>
                <w:lang w:val="sr-Cyrl-RS" w:eastAsia="sr-Cyrl-RS"/>
              </w:rPr>
            </w:pPr>
            <w:r>
              <w:rPr>
                <w:rFonts w:eastAsia="Calibri-Bold"/>
                <w:color w:val="000000"/>
                <w:szCs w:val="24"/>
                <w:lang w:val="sr-Cyrl-RS" w:eastAsia="sr-Cyrl-R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w:t>
            </w:r>
            <w:r>
              <w:rPr>
                <w:rFonts w:eastAsia="Calibri-Bold"/>
                <w:color w:val="000000"/>
                <w:szCs w:val="24"/>
                <w:lang w:val="sr-Latn-RS" w:eastAsia="sr-Cyrl-RS"/>
              </w:rPr>
              <w:t>)</w:t>
            </w:r>
            <w:r>
              <w:rPr>
                <w:rFonts w:eastAsia="Calibri-Bold"/>
                <w:color w:val="000000"/>
                <w:szCs w:val="24"/>
                <w:lang w:val="sr-Cyrl-RS" w:eastAsia="sr-Cyrl-RS"/>
              </w:rPr>
              <w:t>. Уколико понуђач има више законских заступника, дужан је да достави доказ за сваког од њих.</w:t>
            </w:r>
          </w:p>
        </w:tc>
      </w:tr>
    </w:tbl>
    <w:p>
      <w:pPr>
        <w:ind w:firstLine="708"/>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8229"/>
      </w:tblGrid>
      <w:tr>
        <w:tc>
          <w:tcPr>
            <w:tcW w:w="1526" w:type="dxa"/>
            <w:shd w:val="clear" w:color="auto" w:fill="auto"/>
            <w:vAlign w:val="center"/>
          </w:tcPr>
          <w:p>
            <w:pPr>
              <w:rPr>
                <w:i/>
                <w:u w:val="single"/>
                <w:lang w:val="sr-Cyrl-RS"/>
              </w:rPr>
            </w:pPr>
            <w:r>
              <w:rPr>
                <w:i/>
                <w:u w:val="single"/>
                <w:lang w:val="sr-Cyrl-RS"/>
              </w:rPr>
              <w:t>Предузетник и физичко лице</w:t>
            </w:r>
          </w:p>
          <w:p>
            <w:pPr>
              <w:rPr>
                <w:lang w:val="sr-Cyrl-RS"/>
              </w:rPr>
            </w:pPr>
          </w:p>
        </w:tc>
        <w:tc>
          <w:tcPr>
            <w:tcW w:w="8363" w:type="dxa"/>
            <w:shd w:val="clear" w:color="auto" w:fill="auto"/>
          </w:tcPr>
          <w:p>
            <w:pPr>
              <w:autoSpaceDE w:val="0"/>
              <w:autoSpaceDN w:val="0"/>
              <w:adjustRightInd w:val="0"/>
              <w:rPr>
                <w:szCs w:val="24"/>
                <w:lang w:val="sr-Cyrl-RS"/>
              </w:rPr>
            </w:pPr>
            <w:r>
              <w:rPr>
                <w:rFonts w:eastAsia="Calibri-Bold"/>
                <w:color w:val="000000"/>
                <w:szCs w:val="24"/>
                <w:lang w:val="sr-Cyrl-RS" w:eastAsia="sr-Cyrl-RS"/>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bl>
    <w:p>
      <w:pPr>
        <w:ind w:firstLine="708"/>
        <w:rPr>
          <w:lang w:val="sr-Cyrl-R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tc>
          <w:tcPr>
            <w:tcW w:w="7762" w:type="dxa"/>
            <w:shd w:val="clear" w:color="auto" w:fill="auto"/>
            <w:vAlign w:val="center"/>
          </w:tcPr>
          <w:p>
            <w:pPr>
              <w:autoSpaceDE w:val="0"/>
              <w:autoSpaceDN w:val="0"/>
              <w:adjustRightInd w:val="0"/>
              <w:jc w:val="center"/>
              <w:rPr>
                <w:rFonts w:eastAsia="Calibri-Bold"/>
                <w:b/>
                <w:color w:val="000000"/>
                <w:szCs w:val="24"/>
                <w:lang w:val="sr-Cyrl-RS" w:eastAsia="sr-Cyrl-RS"/>
              </w:rPr>
            </w:pPr>
            <w:r>
              <w:rPr>
                <w:rFonts w:eastAsia="Calibri-Bold"/>
                <w:b/>
                <w:color w:val="000000"/>
                <w:szCs w:val="24"/>
                <w:lang w:val="sr-Cyrl-RS" w:eastAsia="sr-Cyrl-RS"/>
              </w:rPr>
              <w:t>ДОКАЗ О ИСПУЊЕНОСТИ УСЛОВА ИЗ ЧЛАНА 75. СТАВ 1. ТАЧКА 2. ЗАКОНА, НЕ МОЖЕ БИТИ СТАРИЈИ ОД ДВА МЕСЕЦА ПРЕ ОТВАРАЊА ПОНУДА.</w:t>
            </w:r>
          </w:p>
        </w:tc>
      </w:tr>
    </w:tbl>
    <w:p>
      <w:pPr>
        <w:autoSpaceDE w:val="0"/>
        <w:autoSpaceDN w:val="0"/>
        <w:adjustRightInd w:val="0"/>
        <w:rPr>
          <w:rFonts w:ascii="Calibri" w:eastAsia="Calibri-Bold" w:hAnsi="Calibri" w:cs="Calibri"/>
          <w:i/>
          <w:iCs/>
          <w:color w:val="FFFFFF"/>
          <w:sz w:val="15"/>
          <w:szCs w:val="15"/>
          <w:lang w:val="sr-Cyrl-RS" w:eastAsia="sr-Cyrl-RS"/>
        </w:rPr>
      </w:pPr>
    </w:p>
    <w:p>
      <w:pPr>
        <w:numPr>
          <w:ilvl w:val="0"/>
          <w:numId w:val="5"/>
        </w:numPr>
        <w:autoSpaceDE w:val="0"/>
        <w:autoSpaceDN w:val="0"/>
        <w:adjustRightInd w:val="0"/>
        <w:ind w:left="0" w:firstLine="993"/>
        <w:jc w:val="both"/>
        <w:rPr>
          <w:rFonts w:eastAsia="Calibri-Bold"/>
          <w:b/>
          <w:i/>
          <w:color w:val="000000"/>
          <w:szCs w:val="24"/>
          <w:u w:val="single"/>
          <w:lang w:val="sr-Cyrl-RS" w:eastAsia="sr-Cyrl-RS"/>
        </w:rPr>
      </w:pPr>
      <w:r>
        <w:rPr>
          <w:rFonts w:eastAsia="Calibri-Bold"/>
          <w:b/>
          <w:bCs/>
          <w:color w:val="000000"/>
          <w:szCs w:val="24"/>
          <w:lang w:val="sr-Cyrl-RS" w:eastAsia="sr-Cyrl-RS"/>
        </w:rPr>
        <w:t xml:space="preserve">Услов: </w:t>
      </w:r>
      <w:r>
        <w:rPr>
          <w:rFonts w:eastAsia="Calibri-Bold"/>
          <w:color w:val="000000"/>
          <w:szCs w:val="24"/>
          <w:lang w:val="sr-Cyrl-RS" w:eastAsia="sr-Cyrl-RS"/>
        </w:rPr>
        <w:t xml:space="preserve">Понуђач у поступку јавне набавке мора доказати </w:t>
      </w:r>
      <w:r>
        <w:rPr>
          <w:rFonts w:eastAsia="Calibri-Bold"/>
          <w:b/>
          <w:i/>
          <w:color w:val="000000"/>
          <w:szCs w:val="24"/>
          <w:u w:val="single"/>
          <w:lang w:val="sr-Cyrl-RS" w:eastAsia="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pPr>
        <w:autoSpaceDE w:val="0"/>
        <w:autoSpaceDN w:val="0"/>
        <w:adjustRightInd w:val="0"/>
        <w:rPr>
          <w:rFonts w:eastAsia="Calibri-Bold"/>
          <w:b/>
          <w:bCs/>
          <w:color w:val="000000"/>
          <w:szCs w:val="24"/>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855"/>
      </w:tblGrid>
      <w:tr>
        <w:tc>
          <w:tcPr>
            <w:tcW w:w="9889" w:type="dxa"/>
            <w:gridSpan w:val="2"/>
            <w:shd w:val="clear" w:color="auto" w:fill="auto"/>
          </w:tcPr>
          <w:p>
            <w:pPr>
              <w:autoSpaceDE w:val="0"/>
              <w:autoSpaceDN w:val="0"/>
              <w:adjustRightInd w:val="0"/>
              <w:rPr>
                <w:rFonts w:eastAsia="Calibri-Bold"/>
                <w:b/>
                <w:bCs/>
                <w:color w:val="000000"/>
                <w:szCs w:val="24"/>
                <w:lang w:val="sr-Cyrl-RS" w:eastAsia="sr-Cyrl-RS"/>
              </w:rPr>
            </w:pPr>
            <w:r>
              <w:rPr>
                <w:rFonts w:eastAsia="Calibri-Bold"/>
                <w:b/>
                <w:i/>
                <w:color w:val="000000"/>
                <w:szCs w:val="24"/>
                <w:u w:val="single"/>
                <w:lang w:val="sr-Cyrl-RS" w:eastAsia="sr-Cyrl-RS"/>
              </w:rPr>
              <w:t>Доказ:</w:t>
            </w:r>
          </w:p>
        </w:tc>
      </w:tr>
      <w:tr>
        <w:tc>
          <w:tcPr>
            <w:tcW w:w="1951" w:type="dxa"/>
            <w:shd w:val="clear" w:color="auto" w:fill="auto"/>
            <w:vAlign w:val="center"/>
          </w:tcPr>
          <w:p>
            <w:pPr>
              <w:autoSpaceDE w:val="0"/>
              <w:autoSpaceDN w:val="0"/>
              <w:adjustRightInd w:val="0"/>
              <w:rPr>
                <w:rFonts w:eastAsia="Calibri-Bold"/>
                <w:bCs/>
                <w:i/>
                <w:color w:val="000000"/>
                <w:szCs w:val="24"/>
                <w:u w:val="single"/>
                <w:lang w:val="sr-Cyrl-RS" w:eastAsia="sr-Cyrl-RS"/>
              </w:rPr>
            </w:pPr>
            <w:r>
              <w:rPr>
                <w:rFonts w:eastAsia="Calibri-Bold"/>
                <w:bCs/>
                <w:i/>
                <w:color w:val="000000"/>
                <w:szCs w:val="24"/>
                <w:u w:val="single"/>
                <w:lang w:val="sr-Cyrl-RS" w:eastAsia="sr-Cyrl-RS"/>
              </w:rPr>
              <w:t>Правно лице</w:t>
            </w:r>
          </w:p>
        </w:tc>
        <w:tc>
          <w:tcPr>
            <w:tcW w:w="7938" w:type="dxa"/>
            <w:shd w:val="clear" w:color="auto" w:fill="auto"/>
          </w:tcPr>
          <w:p>
            <w:pPr>
              <w:numPr>
                <w:ilvl w:val="0"/>
                <w:numId w:val="35"/>
              </w:numPr>
              <w:autoSpaceDE w:val="0"/>
              <w:autoSpaceDN w:val="0"/>
              <w:adjustRightInd w:val="0"/>
              <w:ind w:left="459"/>
              <w:rPr>
                <w:rFonts w:eastAsia="Calibri-Bold"/>
                <w:color w:val="000000"/>
                <w:szCs w:val="24"/>
                <w:lang w:val="sr-Cyrl-RS" w:eastAsia="sr-Cyrl-RS"/>
              </w:rPr>
            </w:pPr>
            <w:r>
              <w:rPr>
                <w:rFonts w:eastAsia="Calibri-Bold"/>
                <w:color w:val="000000"/>
                <w:szCs w:val="24"/>
                <w:lang w:val="sr-Cyrl-RS" w:eastAsia="sr-Cyrl-RS"/>
              </w:rPr>
              <w:t xml:space="preserve">уверење Пореске управе  Министарства финансија да је измирио доспеле порезе и доприносе и </w:t>
            </w:r>
          </w:p>
          <w:p>
            <w:pPr>
              <w:numPr>
                <w:ilvl w:val="0"/>
                <w:numId w:val="35"/>
              </w:numPr>
              <w:autoSpaceDE w:val="0"/>
              <w:autoSpaceDN w:val="0"/>
              <w:adjustRightInd w:val="0"/>
              <w:ind w:left="459"/>
              <w:rPr>
                <w:rFonts w:eastAsia="Calibri-Bold"/>
                <w:color w:val="000000"/>
                <w:szCs w:val="24"/>
                <w:lang w:val="sr-Cyrl-RS" w:eastAsia="sr-Cyrl-RS"/>
              </w:rPr>
            </w:pPr>
            <w:r>
              <w:rPr>
                <w:rFonts w:eastAsia="Calibri-Bold"/>
                <w:color w:val="000000"/>
                <w:szCs w:val="24"/>
                <w:lang w:val="sr-Cyrl-RS" w:eastAsia="sr-Cyrl-RS"/>
              </w:rPr>
              <w:t xml:space="preserve">уверења надлежне локалне самоуправе да је измирио обавезе по основу изворних локалних јавних прихода </w:t>
            </w:r>
            <w:r>
              <w:rPr>
                <w:rFonts w:ascii="Calibri" w:eastAsia="Calibri-Bold" w:hAnsi="Calibri" w:cs="Calibri"/>
                <w:color w:val="000000"/>
                <w:sz w:val="19"/>
                <w:szCs w:val="19"/>
                <w:lang w:val="sr-Cyrl-RS" w:eastAsia="sr-Cyrl-RS"/>
              </w:rPr>
              <w:t xml:space="preserve"> </w:t>
            </w:r>
          </w:p>
        </w:tc>
      </w:tr>
      <w:tr>
        <w:tc>
          <w:tcPr>
            <w:tcW w:w="1951" w:type="dxa"/>
            <w:shd w:val="clear" w:color="auto" w:fill="auto"/>
            <w:vAlign w:val="center"/>
          </w:tcPr>
          <w:p>
            <w:pPr>
              <w:autoSpaceDE w:val="0"/>
              <w:autoSpaceDN w:val="0"/>
              <w:adjustRightInd w:val="0"/>
              <w:rPr>
                <w:rFonts w:eastAsia="Calibri-Bold"/>
                <w:bCs/>
                <w:i/>
                <w:color w:val="000000"/>
                <w:szCs w:val="24"/>
                <w:u w:val="single"/>
                <w:lang w:val="sr-Cyrl-RS" w:eastAsia="sr-Cyrl-RS"/>
              </w:rPr>
            </w:pPr>
            <w:r>
              <w:rPr>
                <w:rFonts w:eastAsia="Calibri-Bold"/>
                <w:bCs/>
                <w:i/>
                <w:color w:val="000000"/>
                <w:szCs w:val="24"/>
                <w:u w:val="single"/>
                <w:lang w:val="sr-Cyrl-RS" w:eastAsia="sr-Cyrl-RS"/>
              </w:rPr>
              <w:t xml:space="preserve">Предузетник </w:t>
            </w:r>
          </w:p>
        </w:tc>
        <w:tc>
          <w:tcPr>
            <w:tcW w:w="7938" w:type="dxa"/>
            <w:shd w:val="clear" w:color="auto" w:fill="auto"/>
          </w:tcPr>
          <w:p>
            <w:pPr>
              <w:numPr>
                <w:ilvl w:val="0"/>
                <w:numId w:val="7"/>
              </w:numPr>
              <w:autoSpaceDE w:val="0"/>
              <w:autoSpaceDN w:val="0"/>
              <w:adjustRightInd w:val="0"/>
              <w:ind w:left="459"/>
              <w:rPr>
                <w:rFonts w:eastAsia="Calibri-Bold"/>
                <w:color w:val="000000"/>
                <w:szCs w:val="24"/>
                <w:lang w:val="sr-Cyrl-RS" w:eastAsia="sr-Cyrl-RS"/>
              </w:rPr>
            </w:pPr>
            <w:r>
              <w:rPr>
                <w:rFonts w:eastAsia="Calibri-Bold"/>
                <w:color w:val="000000"/>
                <w:szCs w:val="24"/>
                <w:lang w:val="sr-Cyrl-RS" w:eastAsia="sr-Cyrl-RS"/>
              </w:rPr>
              <w:t>уверење Пореске управе  Министарства финансија да је измирио доспеле порезе и доприносе и</w:t>
            </w:r>
          </w:p>
          <w:p>
            <w:pPr>
              <w:numPr>
                <w:ilvl w:val="0"/>
                <w:numId w:val="7"/>
              </w:numPr>
              <w:autoSpaceDE w:val="0"/>
              <w:autoSpaceDN w:val="0"/>
              <w:adjustRightInd w:val="0"/>
              <w:ind w:left="459"/>
              <w:rPr>
                <w:rFonts w:eastAsia="Calibri-Bold"/>
                <w:color w:val="000000"/>
                <w:szCs w:val="24"/>
                <w:lang w:val="sr-Cyrl-RS" w:eastAsia="sr-Cyrl-RS"/>
              </w:rPr>
            </w:pPr>
            <w:r>
              <w:rPr>
                <w:rFonts w:eastAsia="Calibri-Bold"/>
                <w:color w:val="000000"/>
                <w:szCs w:val="24"/>
                <w:lang w:val="sr-Cyrl-RS" w:eastAsia="sr-Cyrl-RS"/>
              </w:rPr>
              <w:t>уверења надлежне локалне самоуправе да је измирио обавезе по основу изворних локалних јавних прихода</w:t>
            </w:r>
          </w:p>
        </w:tc>
      </w:tr>
      <w:tr>
        <w:tc>
          <w:tcPr>
            <w:tcW w:w="1951" w:type="dxa"/>
            <w:shd w:val="clear" w:color="auto" w:fill="auto"/>
            <w:vAlign w:val="center"/>
          </w:tcPr>
          <w:p>
            <w:pPr>
              <w:autoSpaceDE w:val="0"/>
              <w:autoSpaceDN w:val="0"/>
              <w:adjustRightInd w:val="0"/>
              <w:rPr>
                <w:rFonts w:eastAsia="Calibri-Bold"/>
                <w:bCs/>
                <w:i/>
                <w:color w:val="000000"/>
                <w:szCs w:val="24"/>
                <w:u w:val="single"/>
                <w:lang w:val="sr-Cyrl-RS" w:eastAsia="sr-Cyrl-RS"/>
              </w:rPr>
            </w:pPr>
            <w:r>
              <w:rPr>
                <w:rFonts w:eastAsia="Calibri-Bold"/>
                <w:bCs/>
                <w:i/>
                <w:color w:val="000000"/>
                <w:szCs w:val="24"/>
                <w:u w:val="single"/>
                <w:lang w:val="sr-Cyrl-RS" w:eastAsia="sr-Cyrl-RS"/>
              </w:rPr>
              <w:t>Физичко лице</w:t>
            </w:r>
          </w:p>
        </w:tc>
        <w:tc>
          <w:tcPr>
            <w:tcW w:w="7938" w:type="dxa"/>
            <w:shd w:val="clear" w:color="auto" w:fill="auto"/>
          </w:tcPr>
          <w:p>
            <w:pPr>
              <w:numPr>
                <w:ilvl w:val="0"/>
                <w:numId w:val="8"/>
              </w:numPr>
              <w:autoSpaceDE w:val="0"/>
              <w:autoSpaceDN w:val="0"/>
              <w:adjustRightInd w:val="0"/>
              <w:ind w:left="459"/>
              <w:rPr>
                <w:rFonts w:eastAsia="Calibri-Bold"/>
                <w:color w:val="000000"/>
                <w:szCs w:val="24"/>
                <w:lang w:val="sr-Cyrl-RS" w:eastAsia="sr-Cyrl-RS"/>
              </w:rPr>
            </w:pPr>
            <w:r>
              <w:rPr>
                <w:rFonts w:eastAsia="Calibri-Bold"/>
                <w:color w:val="000000"/>
                <w:szCs w:val="24"/>
                <w:lang w:val="sr-Cyrl-RS" w:eastAsia="sr-Cyrl-RS"/>
              </w:rPr>
              <w:t>уверење Пореске управе  Министарства финансија да је измирио доспеле порезе и доприносе и</w:t>
            </w:r>
          </w:p>
          <w:p>
            <w:pPr>
              <w:numPr>
                <w:ilvl w:val="0"/>
                <w:numId w:val="8"/>
              </w:numPr>
              <w:autoSpaceDE w:val="0"/>
              <w:autoSpaceDN w:val="0"/>
              <w:adjustRightInd w:val="0"/>
              <w:ind w:left="459"/>
              <w:rPr>
                <w:rFonts w:eastAsia="Calibri-Bold"/>
                <w:color w:val="000000"/>
                <w:szCs w:val="24"/>
                <w:lang w:val="sr-Cyrl-RS" w:eastAsia="sr-Cyrl-RS"/>
              </w:rPr>
            </w:pPr>
            <w:r>
              <w:rPr>
                <w:rFonts w:eastAsia="Calibri-Bold"/>
                <w:color w:val="000000"/>
                <w:szCs w:val="24"/>
                <w:lang w:val="sr-Cyrl-RS" w:eastAsia="sr-Cyrl-RS"/>
              </w:rPr>
              <w:t>уверења надлежне локалне самоуправе да је измирио обавезе по основу изворних локалних јавних прихода</w:t>
            </w:r>
          </w:p>
        </w:tc>
      </w:tr>
      <w:tr>
        <w:tc>
          <w:tcPr>
            <w:tcW w:w="1951" w:type="dxa"/>
            <w:shd w:val="clear" w:color="auto" w:fill="auto"/>
            <w:vAlign w:val="center"/>
          </w:tcPr>
          <w:p>
            <w:pPr>
              <w:autoSpaceDE w:val="0"/>
              <w:autoSpaceDN w:val="0"/>
              <w:adjustRightInd w:val="0"/>
              <w:rPr>
                <w:rFonts w:eastAsia="Calibri-Bold"/>
                <w:color w:val="000000"/>
                <w:szCs w:val="24"/>
                <w:lang w:val="sr-Cyrl-RS" w:eastAsia="sr-Cyrl-RS"/>
              </w:rPr>
            </w:pPr>
            <w:r>
              <w:rPr>
                <w:rFonts w:eastAsia="Calibri-Bold"/>
                <w:color w:val="000000"/>
                <w:szCs w:val="24"/>
                <w:lang w:val="sr-Cyrl-RS" w:eastAsia="sr-Cyrl-RS"/>
              </w:rPr>
              <w:t>Орган надлежан за издавање:</w:t>
            </w:r>
          </w:p>
          <w:p>
            <w:pPr>
              <w:autoSpaceDE w:val="0"/>
              <w:autoSpaceDN w:val="0"/>
              <w:adjustRightInd w:val="0"/>
              <w:ind w:left="720"/>
              <w:rPr>
                <w:rFonts w:eastAsia="Calibri-Bold"/>
                <w:bCs/>
                <w:i/>
                <w:color w:val="000000"/>
                <w:szCs w:val="24"/>
                <w:u w:val="single"/>
                <w:lang w:val="sr-Cyrl-RS" w:eastAsia="sr-Cyrl-RS"/>
              </w:rPr>
            </w:pPr>
          </w:p>
        </w:tc>
        <w:tc>
          <w:tcPr>
            <w:tcW w:w="7938" w:type="dxa"/>
            <w:shd w:val="clear" w:color="auto" w:fill="auto"/>
          </w:tcPr>
          <w:p>
            <w:pPr>
              <w:numPr>
                <w:ilvl w:val="0"/>
                <w:numId w:val="36"/>
              </w:numPr>
              <w:autoSpaceDE w:val="0"/>
              <w:autoSpaceDN w:val="0"/>
              <w:adjustRightInd w:val="0"/>
              <w:ind w:left="459"/>
              <w:jc w:val="both"/>
              <w:rPr>
                <w:rFonts w:eastAsia="Calibri-Bold"/>
                <w:color w:val="000000"/>
                <w:szCs w:val="24"/>
                <w:lang w:val="sr-Cyrl-RS" w:eastAsia="sr-Cyrl-RS"/>
              </w:rPr>
            </w:pPr>
            <w:r>
              <w:rPr>
                <w:rFonts w:eastAsia="SymbolMT"/>
                <w:color w:val="000000"/>
                <w:szCs w:val="24"/>
                <w:lang w:val="sr-Cyrl-RS" w:eastAsia="sr-Cyrl-RS"/>
              </w:rPr>
              <w:t xml:space="preserve"> </w:t>
            </w:r>
            <w:r>
              <w:rPr>
                <w:rFonts w:eastAsia="Calibri-Bold"/>
                <w:color w:val="000000"/>
                <w:szCs w:val="24"/>
                <w:lang w:val="sr-Cyrl-RS" w:eastAsia="sr-Cyrl-RS"/>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pPr>
              <w:numPr>
                <w:ilvl w:val="0"/>
                <w:numId w:val="36"/>
              </w:numPr>
              <w:autoSpaceDE w:val="0"/>
              <w:autoSpaceDN w:val="0"/>
              <w:adjustRightInd w:val="0"/>
              <w:ind w:left="459"/>
              <w:jc w:val="both"/>
              <w:rPr>
                <w:rFonts w:eastAsia="Calibri-Bold"/>
                <w:color w:val="000000"/>
                <w:szCs w:val="24"/>
                <w:lang w:val="sr-Cyrl-RS" w:eastAsia="sr-Cyrl-RS"/>
              </w:rPr>
            </w:pPr>
            <w:r>
              <w:rPr>
                <w:rFonts w:eastAsia="Calibri-Bold"/>
                <w:color w:val="000000"/>
                <w:szCs w:val="24"/>
                <w:lang w:val="sr-Cyrl-RS" w:eastAsia="sr-Cyrl-RS"/>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pPr>
        <w:autoSpaceDE w:val="0"/>
        <w:autoSpaceDN w:val="0"/>
        <w:adjustRightInd w:val="0"/>
        <w:rPr>
          <w:rFonts w:eastAsia="Calibri-Bold"/>
          <w:b/>
          <w:bCs/>
          <w:color w:val="000000"/>
          <w:szCs w:val="24"/>
          <w:lang w:val="sr-Cyrl-RS" w:eastAsia="sr-Cyrl-RS"/>
        </w:rPr>
      </w:pPr>
    </w:p>
    <w:p>
      <w:pPr>
        <w:autoSpaceDE w:val="0"/>
        <w:autoSpaceDN w:val="0"/>
        <w:adjustRightInd w:val="0"/>
        <w:rPr>
          <w:rFonts w:eastAsia="Calibri-Bold"/>
          <w:b/>
          <w:bCs/>
          <w:color w:val="000000"/>
          <w:szCs w:val="24"/>
          <w:lang w:val="sr-Cyrl-RS" w:eastAsia="sr-Cyrl-R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tc>
          <w:tcPr>
            <w:tcW w:w="7796" w:type="dxa"/>
            <w:shd w:val="clear" w:color="auto" w:fill="auto"/>
            <w:vAlign w:val="center"/>
          </w:tcPr>
          <w:p>
            <w:pPr>
              <w:autoSpaceDE w:val="0"/>
              <w:autoSpaceDN w:val="0"/>
              <w:adjustRightInd w:val="0"/>
              <w:jc w:val="center"/>
              <w:rPr>
                <w:rFonts w:eastAsia="Calibri-Bold"/>
                <w:b/>
                <w:bCs/>
                <w:color w:val="000000"/>
                <w:szCs w:val="24"/>
                <w:lang w:val="sr-Cyrl-RS" w:eastAsia="sr-Cyrl-RS"/>
              </w:rPr>
            </w:pPr>
            <w:r>
              <w:rPr>
                <w:rFonts w:eastAsia="Calibri-Bold"/>
                <w:b/>
                <w:color w:val="000000"/>
                <w:szCs w:val="24"/>
                <w:lang w:val="sr-Cyrl-RS" w:eastAsia="sr-Cyrl-RS"/>
              </w:rPr>
              <w:t>ДОКАЗ О ИСПУЊЕНОСТИ УСЛОВА ИЗ ЧЛАНА 75. СТАВ 1. ТАЧКА 4. ЗАКОНА, НЕ МОЖЕ БИТИ СТАРИЈИ ОД ДВА МЕСЕЦА ПРЕ ОТВАРАЊА ПОНУДА.</w:t>
            </w:r>
          </w:p>
        </w:tc>
      </w:tr>
    </w:tbl>
    <w:p>
      <w:pPr>
        <w:autoSpaceDE w:val="0"/>
        <w:autoSpaceDN w:val="0"/>
        <w:adjustRightInd w:val="0"/>
        <w:rPr>
          <w:rFonts w:eastAsia="Calibri-Bold"/>
          <w:b/>
          <w:bCs/>
          <w:color w:val="000000"/>
          <w:szCs w:val="24"/>
          <w:lang w:val="sr-Cyrl-RS" w:eastAsia="sr-Cyrl-RS"/>
        </w:rPr>
      </w:pPr>
    </w:p>
    <w:p>
      <w:pPr>
        <w:autoSpaceDE w:val="0"/>
        <w:autoSpaceDN w:val="0"/>
        <w:adjustRightInd w:val="0"/>
        <w:rPr>
          <w:rFonts w:eastAsia="Calibri-Bold"/>
          <w:b/>
          <w:bCs/>
          <w:color w:val="000000"/>
          <w:szCs w:val="24"/>
          <w:lang w:val="sr-Cyrl-RS" w:eastAsia="sr-Cyrl-RS"/>
        </w:rPr>
      </w:pPr>
    </w:p>
    <w:p>
      <w:pPr>
        <w:numPr>
          <w:ilvl w:val="0"/>
          <w:numId w:val="5"/>
        </w:numPr>
        <w:autoSpaceDE w:val="0"/>
        <w:autoSpaceDN w:val="0"/>
        <w:adjustRightInd w:val="0"/>
        <w:ind w:left="0" w:firstLine="993"/>
        <w:jc w:val="both"/>
        <w:rPr>
          <w:rFonts w:eastAsia="Calibri-Bold"/>
          <w:b/>
          <w:i/>
          <w:color w:val="000000"/>
          <w:szCs w:val="24"/>
          <w:u w:val="single"/>
          <w:lang w:val="sr-Cyrl-RS" w:eastAsia="sr-Cyrl-RS"/>
        </w:rPr>
      </w:pPr>
      <w:r>
        <w:rPr>
          <w:rFonts w:eastAsia="Calibri-Bold"/>
          <w:b/>
          <w:bCs/>
          <w:color w:val="000000"/>
          <w:szCs w:val="24"/>
          <w:lang w:val="sr-Cyrl-RS" w:eastAsia="sr-Cyrl-RS"/>
        </w:rPr>
        <w:t xml:space="preserve">Услов: </w:t>
      </w:r>
      <w:r>
        <w:rPr>
          <w:rFonts w:eastAsia="Calibri-Bold"/>
          <w:color w:val="000000"/>
          <w:szCs w:val="24"/>
          <w:lang w:val="sr-Cyrl-RS" w:eastAsia="sr-Cyrl-RS"/>
        </w:rPr>
        <w:t xml:space="preserve">Понуђач у поступку јавне набавке мора доказати </w:t>
      </w:r>
      <w:r>
        <w:rPr>
          <w:rFonts w:eastAsia="Calibri-Bold"/>
          <w:b/>
          <w:i/>
          <w:color w:val="000000"/>
          <w:szCs w:val="24"/>
          <w:u w:val="single"/>
          <w:lang w:val="sr-Cyrl-RS" w:eastAsia="sr-Cyrl-R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pPr>
        <w:autoSpaceDE w:val="0"/>
        <w:autoSpaceDN w:val="0"/>
        <w:adjustRightInd w:val="0"/>
        <w:jc w:val="both"/>
        <w:rPr>
          <w:rFonts w:eastAsia="Calibri-Bold"/>
          <w:bCs/>
          <w:color w:val="000000"/>
          <w:szCs w:val="24"/>
          <w:lang w:val="sr-Cyrl-RS" w:eastAsia="sr-Cyrl-RS"/>
        </w:rPr>
      </w:pPr>
      <w:r>
        <w:rPr>
          <w:rFonts w:eastAsia="Calibri-Bold"/>
          <w:b/>
          <w:bCs/>
          <w:color w:val="000000"/>
          <w:szCs w:val="24"/>
          <w:lang w:val="sr-Cyrl-RS" w:eastAsia="sr-Cyrl-RS"/>
        </w:rPr>
        <w:t xml:space="preserve">Напомена: </w:t>
      </w:r>
      <w:r>
        <w:rPr>
          <w:rFonts w:eastAsia="Calibri-Bold"/>
          <w:b/>
          <w:bCs/>
          <w:i/>
          <w:color w:val="000000"/>
          <w:szCs w:val="24"/>
          <w:u w:val="single"/>
          <w:lang w:val="sr-Cyrl-RS" w:eastAsia="sr-Cyrl-RS"/>
        </w:rPr>
        <w:t>„</w:t>
      </w:r>
      <w:permStart w:id="1233410675" w:edGrp="everyone"/>
      <w:r>
        <w:rPr>
          <w:rFonts w:eastAsia="Calibri-Bold"/>
          <w:b/>
          <w:i/>
          <w:color w:val="000000"/>
          <w:szCs w:val="24"/>
          <w:u w:val="single"/>
          <w:lang w:val="sr-Cyrl-RS" w:eastAsia="sr-Cyrl-RS"/>
        </w:rPr>
        <w:t>За ову јавни набавку дозвола надлежног органа за обављање делатности која је предмет јавне набавке није предвиђена посебним прописом</w:t>
      </w:r>
      <w:permEnd w:id="1233410675"/>
      <w:r>
        <w:rPr>
          <w:rFonts w:eastAsia="Calibri-Bold"/>
          <w:b/>
          <w:i/>
          <w:color w:val="000000"/>
          <w:szCs w:val="24"/>
          <w:u w:val="single"/>
          <w:lang w:val="sr-Cyrl-RS" w:eastAsia="sr-Cyrl-RS"/>
        </w:rPr>
        <w:t>“.</w:t>
      </w:r>
    </w:p>
    <w:p>
      <w:pPr>
        <w:autoSpaceDE w:val="0"/>
        <w:autoSpaceDN w:val="0"/>
        <w:adjustRightInd w:val="0"/>
        <w:rPr>
          <w:rFonts w:eastAsia="Calibri-Bold"/>
          <w:bCs/>
          <w:color w:val="000000"/>
          <w:szCs w:val="24"/>
          <w:lang w:val="sr-Cyrl-RS" w:eastAsia="sr-Cyrl-RS"/>
        </w:rPr>
      </w:pPr>
    </w:p>
    <w:p>
      <w:pPr>
        <w:numPr>
          <w:ilvl w:val="0"/>
          <w:numId w:val="5"/>
        </w:numPr>
        <w:autoSpaceDE w:val="0"/>
        <w:autoSpaceDN w:val="0"/>
        <w:adjustRightInd w:val="0"/>
        <w:ind w:left="0" w:firstLine="993"/>
        <w:jc w:val="both"/>
        <w:rPr>
          <w:rFonts w:eastAsia="Calibri-Bold"/>
          <w:b/>
          <w:bCs/>
          <w:i/>
          <w:color w:val="000000"/>
          <w:szCs w:val="24"/>
          <w:u w:val="single"/>
          <w:lang w:val="sr-Cyrl-RS" w:eastAsia="sr-Cyrl-RS"/>
        </w:rPr>
      </w:pPr>
      <w:r>
        <w:rPr>
          <w:rFonts w:eastAsia="Calibri-Bold"/>
          <w:b/>
          <w:bCs/>
          <w:color w:val="000000"/>
          <w:szCs w:val="24"/>
          <w:lang w:val="sr-Cyrl-RS" w:eastAsia="sr-Cyrl-RS"/>
        </w:rPr>
        <w:t xml:space="preserve">Услов: </w:t>
      </w:r>
      <w:r>
        <w:rPr>
          <w:rFonts w:eastAsia="Calibri-Bold"/>
          <w:bCs/>
          <w:color w:val="000000"/>
          <w:szCs w:val="24"/>
          <w:lang w:val="sr-Cyrl-RS" w:eastAsia="sr-Cyrl-RS"/>
        </w:rPr>
        <w:t>Понуђачи су дужни да при састављању својих понуда</w:t>
      </w:r>
      <w:r>
        <w:rPr>
          <w:rFonts w:eastAsia="Calibri-Bold"/>
          <w:b/>
          <w:bCs/>
          <w:i/>
          <w:color w:val="000000"/>
          <w:szCs w:val="24"/>
          <w:u w:val="single"/>
          <w:lang w:val="sr-Cyrl-RS" w:eastAsia="sr-Cyrl-RS"/>
        </w:rPr>
        <w:t xml:space="preserve"> изричито наведу да су поштовали обавезе које произлазе из важећих прописа о заштити на раду, запошљавању </w:t>
      </w:r>
      <w:r>
        <w:rPr>
          <w:rFonts w:eastAsia="Calibri-Bold"/>
          <w:b/>
          <w:bCs/>
          <w:i/>
          <w:color w:val="000000"/>
          <w:szCs w:val="24"/>
          <w:u w:val="single"/>
          <w:lang w:val="sr-Cyrl-RS" w:eastAsia="sr-Cyrl-RS"/>
        </w:rPr>
        <w:lastRenderedPageBreak/>
        <w:t>и условима рада, заштити животне средине, као и да немају забрану обављања делатности која је на снази у време подношења понуде (члан 75. став 2. Закона).</w:t>
      </w:r>
    </w:p>
    <w:p>
      <w:pPr>
        <w:autoSpaceDE w:val="0"/>
        <w:autoSpaceDN w:val="0"/>
        <w:adjustRightInd w:val="0"/>
        <w:rPr>
          <w:rFonts w:eastAsia="Calibri-Bold"/>
          <w:b/>
          <w:bCs/>
          <w:color w:val="000000"/>
          <w:szCs w:val="24"/>
          <w:lang w:val="sr-Cyrl-RS" w:eastAsia="sr-Cyrl-RS"/>
        </w:rPr>
      </w:pPr>
      <w:r>
        <w:rPr>
          <w:rFonts w:eastAsia="Calibri-Bold"/>
          <w:b/>
          <w:bCs/>
          <w:color w:val="000000"/>
          <w:szCs w:val="24"/>
          <w:lang w:val="sr-Cyrl-RS" w:eastAsia="sr-Cyrl-R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8"/>
      </w:tblGrid>
      <w:tr>
        <w:tc>
          <w:tcPr>
            <w:tcW w:w="9889" w:type="dxa"/>
            <w:shd w:val="clear" w:color="auto" w:fill="auto"/>
          </w:tcPr>
          <w:p>
            <w:pPr>
              <w:autoSpaceDE w:val="0"/>
              <w:autoSpaceDN w:val="0"/>
              <w:adjustRightInd w:val="0"/>
              <w:jc w:val="both"/>
              <w:rPr>
                <w:rFonts w:eastAsia="Calibri-Bold"/>
                <w:b/>
                <w:bCs/>
                <w:color w:val="000000"/>
                <w:szCs w:val="24"/>
                <w:lang w:val="sr-Cyrl-RS" w:eastAsia="sr-Cyrl-RS"/>
              </w:rPr>
            </w:pPr>
            <w:r>
              <w:rPr>
                <w:rFonts w:eastAsia="Calibri-Bold"/>
                <w:b/>
                <w:bCs/>
                <w:i/>
                <w:color w:val="000000"/>
                <w:szCs w:val="24"/>
                <w:lang w:val="sr-Cyrl-RS" w:eastAsia="sr-Cyrl-RS"/>
              </w:rPr>
              <w:t>Доказ</w:t>
            </w:r>
            <w:r>
              <w:rPr>
                <w:rFonts w:eastAsia="Calibri-Bold"/>
                <w:b/>
                <w:bCs/>
                <w:color w:val="000000"/>
                <w:szCs w:val="24"/>
                <w:lang w:val="sr-Cyrl-RS" w:eastAsia="sr-Cyrl-RS"/>
              </w:rPr>
              <w:t xml:space="preserve">: </w:t>
            </w:r>
            <w:r>
              <w:rPr>
                <w:rFonts w:eastAsia="Calibri-Bold"/>
                <w:bCs/>
                <w:color w:val="000000"/>
                <w:szCs w:val="24"/>
                <w:lang w:val="sr-Cyrl-RS" w:eastAsia="sr-Cyrl-RS"/>
              </w:rPr>
              <w:t xml:space="preserve">Попуњена и потписана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Поглављу </w:t>
            </w:r>
            <w:r>
              <w:rPr>
                <w:rFonts w:eastAsia="Calibri-Bold"/>
                <w:bCs/>
                <w:color w:val="000000"/>
                <w:szCs w:val="24"/>
                <w:lang w:eastAsia="sr-Cyrl-RS"/>
              </w:rPr>
              <w:t>XV</w:t>
            </w:r>
            <w:r>
              <w:rPr>
                <w:rFonts w:eastAsia="Calibri-Bold"/>
                <w:bCs/>
                <w:color w:val="000000"/>
                <w:szCs w:val="24"/>
                <w:lang w:val="sr-Cyrl-RS" w:eastAsia="sr-Cyrl-RS"/>
              </w:rPr>
              <w:t>. Конкурсне документације.</w:t>
            </w:r>
          </w:p>
        </w:tc>
      </w:tr>
    </w:tbl>
    <w:p>
      <w:pPr>
        <w:autoSpaceDE w:val="0"/>
        <w:autoSpaceDN w:val="0"/>
        <w:adjustRightInd w:val="0"/>
        <w:rPr>
          <w:rFonts w:ascii="Calibri-Italic" w:eastAsia="Calibri-Bold" w:hAnsi="Calibri-Italic" w:cs="Calibri-Italic"/>
          <w:i/>
          <w:iCs/>
          <w:color w:val="000000"/>
          <w:szCs w:val="24"/>
          <w:lang w:val="sr-Cyrl-RS" w:eastAsia="sr-Cyrl-RS"/>
        </w:rPr>
      </w:pPr>
    </w:p>
    <w:p>
      <w:pPr>
        <w:autoSpaceDE w:val="0"/>
        <w:autoSpaceDN w:val="0"/>
        <w:adjustRightInd w:val="0"/>
        <w:rPr>
          <w:rFonts w:ascii="Calibri-Italic" w:eastAsia="Calibri-Bold" w:hAnsi="Calibri-Italic" w:cs="Calibri-Italic"/>
          <w:i/>
          <w:iCs/>
          <w:color w:val="000000"/>
          <w:szCs w:val="24"/>
          <w:lang w:val="sr-Cyrl-RS" w:eastAsia="sr-Cyrl-RS"/>
        </w:rPr>
      </w:pPr>
    </w:p>
    <w:p>
      <w:pPr>
        <w:autoSpaceDE w:val="0"/>
        <w:autoSpaceDN w:val="0"/>
        <w:adjustRightInd w:val="0"/>
        <w:rPr>
          <w:rFonts w:eastAsia="Calibri-Bold"/>
          <w:b/>
          <w:bCs/>
          <w:i/>
          <w:color w:val="000000"/>
          <w:szCs w:val="24"/>
          <w:lang w:val="sr-Cyrl-RS" w:eastAsia="sr-Cyrl-RS"/>
        </w:rPr>
      </w:pPr>
      <w:r>
        <w:rPr>
          <w:rFonts w:eastAsia="Calibri-Bold"/>
          <w:b/>
          <w:bCs/>
          <w:i/>
          <w:color w:val="000000"/>
          <w:szCs w:val="24"/>
          <w:lang w:val="sr-Cyrl-RS" w:eastAsia="sr-Cyrl-RS"/>
        </w:rPr>
        <w:t>1.2. ДОДАТНИ УСЛОВИ</w:t>
      </w:r>
    </w:p>
    <w:p>
      <w:pPr>
        <w:autoSpaceDE w:val="0"/>
        <w:autoSpaceDN w:val="0"/>
        <w:adjustRightInd w:val="0"/>
        <w:rPr>
          <w:rFonts w:eastAsia="Calibri-Bold"/>
          <w:b/>
          <w:bCs/>
          <w:i/>
          <w:color w:val="000000"/>
          <w:szCs w:val="24"/>
          <w:lang w:val="sr-Cyrl-RS" w:eastAsia="sr-Cyrl-RS"/>
        </w:rPr>
      </w:pPr>
    </w:p>
    <w:p>
      <w:pPr>
        <w:suppressAutoHyphens/>
        <w:spacing w:line="100" w:lineRule="atLeast"/>
        <w:ind w:firstLine="708"/>
        <w:contextualSpacing/>
        <w:jc w:val="both"/>
        <w:rPr>
          <w:rFonts w:ascii="Calibri" w:eastAsia="Calibri" w:hAnsi="Calibri"/>
          <w:i/>
          <w:szCs w:val="24"/>
        </w:rPr>
      </w:pPr>
      <w:r>
        <w:rPr>
          <w:rFonts w:eastAsia="Calibri"/>
          <w:bCs/>
          <w:iCs/>
          <w:szCs w:val="24"/>
        </w:rPr>
        <w:t xml:space="preserve">Понуђач који </w:t>
      </w:r>
      <w:r>
        <w:rPr>
          <w:rFonts w:eastAsia="Calibri"/>
          <w:iCs/>
          <w:szCs w:val="24"/>
        </w:rPr>
        <w:t xml:space="preserve">учествује у поступку предметне јавне набавке, мора испунити додатне услове за учешће у поступку јавне набавке, </w:t>
      </w:r>
      <w:r>
        <w:rPr>
          <w:rFonts w:eastAsia="Calibri"/>
          <w:iCs/>
          <w:szCs w:val="24"/>
          <w:lang w:val="sr-Cyrl-RS"/>
        </w:rPr>
        <w:t xml:space="preserve">одређене у члану </w:t>
      </w:r>
      <w:r>
        <w:rPr>
          <w:rFonts w:eastAsia="Calibri"/>
          <w:iCs/>
          <w:szCs w:val="24"/>
        </w:rPr>
        <w:t xml:space="preserve">76. </w:t>
      </w:r>
      <w:r>
        <w:rPr>
          <w:rFonts w:eastAsia="Calibri"/>
          <w:iCs/>
          <w:szCs w:val="24"/>
          <w:lang w:val="sr-Cyrl-RS"/>
        </w:rPr>
        <w:t xml:space="preserve">став 2. </w:t>
      </w:r>
      <w:r>
        <w:rPr>
          <w:rFonts w:eastAsia="Calibri"/>
          <w:iCs/>
          <w:szCs w:val="24"/>
        </w:rPr>
        <w:t>Закона, и то:</w:t>
      </w:r>
      <w:r>
        <w:rPr>
          <w:rFonts w:eastAsia="Calibri"/>
          <w:iCs/>
          <w:szCs w:val="24"/>
          <w:lang w:val="sr-Cyrl-RS"/>
        </w:rPr>
        <w:t xml:space="preserve"> да располаже потребним финансијским, пословним, техничким и кадровским капацитетом.</w:t>
      </w:r>
      <w:r>
        <w:rPr>
          <w:rFonts w:ascii="Calibri" w:eastAsia="Calibri" w:hAnsi="Calibri"/>
          <w:i/>
          <w:szCs w:val="24"/>
        </w:rPr>
        <w:t xml:space="preserve"> </w:t>
      </w:r>
    </w:p>
    <w:p>
      <w:pPr>
        <w:suppressAutoHyphens/>
        <w:spacing w:line="100" w:lineRule="atLeast"/>
        <w:ind w:firstLine="708"/>
        <w:contextualSpacing/>
        <w:jc w:val="both"/>
        <w:rPr>
          <w:rFonts w:ascii="Calibri" w:eastAsia="Calibri" w:hAnsi="Calibri"/>
          <w:i/>
          <w:szCs w:val="24"/>
          <w:lang w:val="sr-Cyrl-RS"/>
        </w:rPr>
      </w:pPr>
    </w:p>
    <w:p>
      <w:pPr>
        <w:numPr>
          <w:ilvl w:val="0"/>
          <w:numId w:val="25"/>
        </w:numPr>
        <w:tabs>
          <w:tab w:val="left" w:pos="709"/>
        </w:tabs>
        <w:spacing w:after="200" w:line="276" w:lineRule="auto"/>
        <w:contextualSpacing/>
        <w:jc w:val="both"/>
        <w:rPr>
          <w:rFonts w:eastAsia="TimesNewRomanPS-BoldMT"/>
          <w:b/>
          <w:bCs/>
          <w:i/>
          <w:szCs w:val="24"/>
          <w:lang w:val="sr-Cyrl-CS"/>
        </w:rPr>
      </w:pPr>
      <w:r>
        <w:rPr>
          <w:rFonts w:eastAsia="TimesNewRomanPS-BoldMT"/>
          <w:b/>
          <w:bCs/>
          <w:i/>
          <w:szCs w:val="24"/>
          <w:lang w:val="sr-Cyrl-CS"/>
        </w:rPr>
        <w:t>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0"/>
      </w:tblGrid>
      <w:tr>
        <w:trPr>
          <w:trHeight w:val="406"/>
        </w:trPr>
        <w:tc>
          <w:tcPr>
            <w:tcW w:w="0" w:type="auto"/>
            <w:shd w:val="clear" w:color="auto" w:fill="auto"/>
          </w:tcPr>
          <w:p>
            <w:pPr>
              <w:pStyle w:val="ListParagraph"/>
              <w:tabs>
                <w:tab w:val="left" w:pos="709"/>
              </w:tabs>
              <w:ind w:left="0"/>
              <w:jc w:val="both"/>
              <w:rPr>
                <w:rFonts w:ascii="Times New Roman" w:eastAsia="TimesNewRomanPS-BoldMT" w:hAnsi="Times New Roman"/>
                <w:b/>
                <w:bCs/>
                <w:i/>
                <w:sz w:val="24"/>
                <w:szCs w:val="24"/>
                <w:lang w:val="sr-Cyrl-CS"/>
              </w:rPr>
            </w:pPr>
            <w:r>
              <w:rPr>
                <w:rFonts w:ascii="Times New Roman" w:eastAsia="TimesNewRomanPS-BoldMT" w:hAnsi="Times New Roman"/>
                <w:b/>
                <w:bCs/>
                <w:i/>
                <w:sz w:val="24"/>
                <w:szCs w:val="24"/>
                <w:lang w:val="sr-Cyrl-CS"/>
              </w:rPr>
              <w:t xml:space="preserve">Услов: </w:t>
            </w:r>
          </w:p>
          <w:p>
            <w:pPr>
              <w:pStyle w:val="ListParagraph"/>
              <w:tabs>
                <w:tab w:val="left" w:pos="709"/>
              </w:tabs>
              <w:ind w:left="0"/>
              <w:jc w:val="both"/>
              <w:rPr>
                <w:rFonts w:ascii="Times New Roman" w:eastAsia="TimesNewRomanPS-BoldMT" w:hAnsi="Times New Roman"/>
                <w:b/>
                <w:bCs/>
                <w:i/>
                <w:sz w:val="24"/>
                <w:szCs w:val="24"/>
                <w:lang w:val="sr-Cyrl-CS"/>
              </w:rPr>
            </w:pPr>
            <w:r>
              <w:rPr>
                <w:rFonts w:ascii="Times New Roman" w:eastAsia="TimesNewRomanPS-BoldMT" w:hAnsi="Times New Roman"/>
                <w:bCs/>
                <w:sz w:val="24"/>
                <w:szCs w:val="24"/>
                <w:lang w:val="sr-Latn-RS"/>
              </w:rPr>
              <w:t xml:space="preserve">       </w:t>
            </w:r>
            <w:r>
              <w:rPr>
                <w:rFonts w:ascii="Times New Roman" w:eastAsia="TimesNewRomanPS-BoldMT" w:hAnsi="Times New Roman"/>
                <w:bCs/>
                <w:sz w:val="24"/>
                <w:szCs w:val="24"/>
                <w:lang w:val="sr-Cyrl-CS"/>
              </w:rPr>
              <w:t xml:space="preserve">(1) </w:t>
            </w:r>
            <w:bookmarkStart w:id="6" w:name="_Hlk535397194"/>
            <w:r>
              <w:rPr>
                <w:rFonts w:ascii="Times New Roman" w:eastAsia="TimesNewRomanPS-BoldMT" w:hAnsi="Times New Roman"/>
                <w:bCs/>
                <w:sz w:val="24"/>
                <w:szCs w:val="24"/>
                <w:lang w:val="sr-Cyrl-CS"/>
              </w:rPr>
              <w:t>да</w:t>
            </w:r>
            <w:r>
              <w:rPr>
                <w:rFonts w:ascii="Times New Roman" w:eastAsia="TimesNewRomanPS-BoldMT" w:hAnsi="Times New Roman"/>
                <w:b/>
                <w:bCs/>
                <w:i/>
                <w:sz w:val="24"/>
                <w:szCs w:val="24"/>
                <w:lang w:val="sr-Cyrl-CS"/>
              </w:rPr>
              <w:t xml:space="preserve"> </w:t>
            </w:r>
            <w:r>
              <w:rPr>
                <w:rFonts w:ascii="Times New Roman" w:eastAsia="TimesNewRomanPS-BoldMT" w:hAnsi="Times New Roman"/>
                <w:bCs/>
                <w:sz w:val="24"/>
                <w:szCs w:val="24"/>
                <w:lang w:val="sr-Cyrl-CS"/>
              </w:rPr>
              <w:t>остварени пословни приход у последње три године (2016, 2017, 2018) за које су достављени подаци</w:t>
            </w:r>
            <w:r>
              <w:rPr>
                <w:rFonts w:ascii="Times New Roman" w:eastAsia="TimesNewRomanPS-BoldMT" w:hAnsi="Times New Roman"/>
                <w:b/>
                <w:bCs/>
                <w:i/>
                <w:sz w:val="24"/>
                <w:szCs w:val="24"/>
                <w:lang w:val="sr-Cyrl-CS"/>
              </w:rPr>
              <w:t xml:space="preserve"> мора да буде већи од</w:t>
            </w:r>
            <w:permStart w:id="1904087036" w:edGrp="everyone"/>
            <w:r>
              <w:rPr>
                <w:rFonts w:ascii="Times New Roman" w:eastAsia="TimesNewRomanPS-BoldMT" w:hAnsi="Times New Roman"/>
                <w:b/>
                <w:bCs/>
                <w:i/>
                <w:sz w:val="24"/>
                <w:szCs w:val="24"/>
                <w:lang w:val="sr-Cyrl-CS"/>
              </w:rPr>
              <w:t xml:space="preserve"> 120.</w:t>
            </w:r>
            <w:r>
              <w:rPr>
                <w:rFonts w:ascii="Times New Roman" w:eastAsia="TimesNewRomanPS-BoldMT" w:hAnsi="Times New Roman"/>
                <w:b/>
                <w:bCs/>
                <w:i/>
                <w:sz w:val="24"/>
                <w:szCs w:val="24"/>
              </w:rPr>
              <w:t>0</w:t>
            </w:r>
            <w:r>
              <w:rPr>
                <w:rFonts w:ascii="Times New Roman" w:eastAsia="TimesNewRomanPS-BoldMT" w:hAnsi="Times New Roman"/>
                <w:b/>
                <w:bCs/>
                <w:i/>
                <w:sz w:val="24"/>
                <w:szCs w:val="24"/>
                <w:lang w:val="sr-Cyrl-RS"/>
              </w:rPr>
              <w:t>0</w:t>
            </w:r>
            <w:r>
              <w:rPr>
                <w:rFonts w:ascii="Times New Roman" w:eastAsia="TimesNewRomanPS-BoldMT" w:hAnsi="Times New Roman"/>
                <w:b/>
                <w:bCs/>
                <w:i/>
                <w:sz w:val="24"/>
                <w:szCs w:val="24"/>
              </w:rPr>
              <w:t>0</w:t>
            </w:r>
            <w:r>
              <w:rPr>
                <w:rFonts w:ascii="Times New Roman" w:eastAsia="TimesNewRomanPS-BoldMT" w:hAnsi="Times New Roman"/>
                <w:b/>
                <w:bCs/>
                <w:i/>
                <w:sz w:val="24"/>
                <w:szCs w:val="24"/>
                <w:lang w:val="sr-Cyrl-RS"/>
              </w:rPr>
              <w:t>.0</w:t>
            </w:r>
            <w:r>
              <w:rPr>
                <w:rFonts w:ascii="Times New Roman" w:eastAsia="TimesNewRomanPS-BoldMT" w:hAnsi="Times New Roman"/>
                <w:b/>
                <w:bCs/>
                <w:i/>
                <w:sz w:val="24"/>
                <w:szCs w:val="24"/>
              </w:rPr>
              <w:t>00,00</w:t>
            </w:r>
            <w:permEnd w:id="1904087036"/>
            <w:r>
              <w:rPr>
                <w:rFonts w:ascii="Times New Roman" w:eastAsia="TimesNewRomanPS-BoldMT" w:hAnsi="Times New Roman"/>
                <w:b/>
                <w:bCs/>
                <w:i/>
                <w:sz w:val="24"/>
                <w:szCs w:val="24"/>
                <w:lang w:val="sr-Cyrl-CS"/>
              </w:rPr>
              <w:t xml:space="preserve"> динара</w:t>
            </w:r>
            <w:bookmarkEnd w:id="6"/>
            <w:r>
              <w:rPr>
                <w:rFonts w:ascii="Times New Roman" w:eastAsia="TimesNewRomanPS-BoldMT" w:hAnsi="Times New Roman"/>
                <w:b/>
                <w:bCs/>
                <w:i/>
                <w:sz w:val="24"/>
                <w:szCs w:val="24"/>
                <w:lang w:val="sr-Cyrl-CS"/>
              </w:rPr>
              <w:t xml:space="preserve">; </w:t>
            </w:r>
          </w:p>
          <w:p>
            <w:pPr>
              <w:pStyle w:val="ListParagraph"/>
              <w:tabs>
                <w:tab w:val="left" w:pos="709"/>
              </w:tabs>
              <w:spacing w:after="0"/>
              <w:ind w:left="0" w:firstLine="459"/>
              <w:jc w:val="both"/>
              <w:rPr>
                <w:rFonts w:ascii="Times New Roman" w:eastAsia="TimesNewRomanPS-BoldMT" w:hAnsi="Times New Roman"/>
                <w:b/>
                <w:bCs/>
                <w:i/>
                <w:sz w:val="24"/>
                <w:szCs w:val="24"/>
                <w:lang w:val="sr-Cyrl-CS"/>
              </w:rPr>
            </w:pPr>
            <w:r>
              <w:rPr>
                <w:rFonts w:ascii="Times New Roman" w:eastAsia="TimesNewRomanPS-BoldMT" w:hAnsi="Times New Roman"/>
                <w:bCs/>
                <w:sz w:val="24"/>
                <w:szCs w:val="24"/>
                <w:lang w:val="sr-Cyrl-CS"/>
              </w:rPr>
              <w:t>(2) да понуђач у последњих шест месеци који претходе месецу у коме је на Порталу јавних набавки објављен Позив за подношење понуда</w:t>
            </w:r>
            <w:r>
              <w:rPr>
                <w:rFonts w:ascii="Times New Roman" w:eastAsia="TimesNewRomanPS-BoldMT" w:hAnsi="Times New Roman"/>
                <w:b/>
                <w:bCs/>
                <w:i/>
                <w:sz w:val="24"/>
                <w:szCs w:val="24"/>
                <w:lang w:val="sr-Cyrl-CS"/>
              </w:rPr>
              <w:t xml:space="preserve"> није био неликвидан.</w:t>
            </w:r>
          </w:p>
        </w:tc>
      </w:tr>
    </w:tbl>
    <w:p>
      <w:pPr>
        <w:tabs>
          <w:tab w:val="left" w:pos="709"/>
        </w:tabs>
        <w:spacing w:after="200" w:line="276" w:lineRule="auto"/>
        <w:ind w:left="1211"/>
        <w:contextualSpacing/>
        <w:jc w:val="both"/>
        <w:rPr>
          <w:rFonts w:eastAsia="TimesNewRomanPS-BoldMT"/>
          <w:b/>
          <w:bCs/>
          <w:i/>
          <w:szCs w:val="24"/>
          <w:lang w:val="sr-Cyrl-CS"/>
        </w:rPr>
      </w:pPr>
    </w:p>
    <w:p>
      <w:pPr>
        <w:numPr>
          <w:ilvl w:val="0"/>
          <w:numId w:val="25"/>
        </w:numPr>
        <w:tabs>
          <w:tab w:val="left" w:pos="709"/>
        </w:tabs>
        <w:spacing w:after="200" w:line="276" w:lineRule="auto"/>
        <w:contextualSpacing/>
        <w:jc w:val="both"/>
        <w:rPr>
          <w:rFonts w:eastAsia="TimesNewRomanPS-BoldMT"/>
          <w:b/>
          <w:bCs/>
          <w:i/>
          <w:szCs w:val="24"/>
          <w:lang w:val="sr-Cyrl-CS"/>
        </w:rPr>
      </w:pPr>
      <w:r>
        <w:rPr>
          <w:rFonts w:eastAsia="TimesNewRomanPS-BoldMT"/>
          <w:b/>
          <w:bCs/>
          <w:i/>
          <w:szCs w:val="24"/>
          <w:lang w:val="sr-Cyrl-CS"/>
        </w:rPr>
        <w:t>Пословни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tc>
          <w:tcPr>
            <w:tcW w:w="9180" w:type="dxa"/>
            <w:shd w:val="clear" w:color="auto" w:fill="auto"/>
          </w:tcPr>
          <w:p>
            <w:pPr>
              <w:pStyle w:val="ListParagraph"/>
              <w:suppressAutoHyphens/>
              <w:spacing w:after="0" w:line="100" w:lineRule="atLeast"/>
              <w:ind w:left="0"/>
              <w:jc w:val="both"/>
              <w:rPr>
                <w:rFonts w:ascii="Times New Roman" w:eastAsia="TimesNewRomanPS-BoldMT" w:hAnsi="Times New Roman"/>
                <w:b/>
                <w:bCs/>
                <w:i/>
                <w:sz w:val="24"/>
                <w:szCs w:val="24"/>
                <w:lang w:val="sr-Cyrl-CS"/>
              </w:rPr>
            </w:pPr>
            <w:r>
              <w:rPr>
                <w:rFonts w:ascii="Times New Roman" w:eastAsia="TimesNewRomanPS-BoldMT" w:hAnsi="Times New Roman"/>
                <w:b/>
                <w:bCs/>
                <w:i/>
                <w:sz w:val="24"/>
                <w:szCs w:val="24"/>
                <w:lang w:val="sr-Cyrl-CS"/>
              </w:rPr>
              <w:t xml:space="preserve">Услов:  </w:t>
            </w:r>
          </w:p>
          <w:p>
            <w:pPr>
              <w:suppressAutoHyphens/>
              <w:spacing w:line="100" w:lineRule="atLeast"/>
              <w:contextualSpacing/>
              <w:jc w:val="both"/>
              <w:rPr>
                <w:rFonts w:eastAsia="Calibri"/>
                <w:b/>
                <w:bCs/>
                <w:i/>
                <w:iCs/>
                <w:color w:val="00B050"/>
                <w:szCs w:val="24"/>
                <w:lang w:val="sr-Cyrl-RS"/>
              </w:rPr>
            </w:pPr>
            <w:r>
              <w:rPr>
                <w:iCs/>
                <w:szCs w:val="24"/>
                <w:lang w:val="sr-Cyrl-RS"/>
              </w:rPr>
              <w:t>Д</w:t>
            </w:r>
            <w:r>
              <w:rPr>
                <w:iCs/>
                <w:szCs w:val="24"/>
              </w:rPr>
              <w:t xml:space="preserve">а је понуђач </w:t>
            </w:r>
            <w:r>
              <w:rPr>
                <w:szCs w:val="24"/>
                <w:lang w:val="ru-RU"/>
              </w:rPr>
              <w:t>у претходних шест година од дана објаве Позива на Порталу јавних набавки реализовао уговор</w:t>
            </w:r>
            <w:r>
              <w:rPr>
                <w:szCs w:val="24"/>
                <w:lang w:val="sr-Latn-CS"/>
              </w:rPr>
              <w:t>e</w:t>
            </w:r>
            <w:r>
              <w:rPr>
                <w:szCs w:val="24"/>
                <w:lang w:val="ru-RU"/>
              </w:rPr>
              <w:t xml:space="preserve"> у </w:t>
            </w:r>
            <w:r>
              <w:rPr>
                <w:szCs w:val="24"/>
                <w:lang w:val="sr-Cyrl-CS"/>
              </w:rPr>
              <w:t xml:space="preserve">укупној </w:t>
            </w:r>
            <w:r>
              <w:rPr>
                <w:szCs w:val="24"/>
                <w:lang w:val="ru-RU"/>
              </w:rPr>
              <w:t>вредности од најмање</w:t>
            </w:r>
            <w:r>
              <w:rPr>
                <w:szCs w:val="24"/>
              </w:rPr>
              <w:t xml:space="preserve"> </w:t>
            </w:r>
            <w:permStart w:id="683363480" w:edGrp="everyone"/>
            <w:r>
              <w:rPr>
                <w:b/>
                <w:szCs w:val="24"/>
                <w:lang w:val="sr-Cyrl-RS"/>
              </w:rPr>
              <w:t>120</w:t>
            </w:r>
            <w:r>
              <w:rPr>
                <w:b/>
                <w:szCs w:val="24"/>
              </w:rPr>
              <w:t xml:space="preserve">.000.000,00 </w:t>
            </w:r>
            <w:permEnd w:id="683363480"/>
            <w:r>
              <w:rPr>
                <w:b/>
                <w:szCs w:val="24"/>
                <w:lang w:val="sr-Cyrl-RS"/>
              </w:rPr>
              <w:t xml:space="preserve"> </w:t>
            </w:r>
            <w:r>
              <w:rPr>
                <w:b/>
                <w:szCs w:val="24"/>
                <w:lang w:val="ru-RU"/>
              </w:rPr>
              <w:t xml:space="preserve">динара </w:t>
            </w:r>
            <w:r>
              <w:rPr>
                <w:b/>
                <w:szCs w:val="24"/>
              </w:rPr>
              <w:t>без</w:t>
            </w:r>
            <w:r>
              <w:rPr>
                <w:b/>
                <w:szCs w:val="24"/>
                <w:lang w:val="ru-RU"/>
              </w:rPr>
              <w:t xml:space="preserve"> пореза на додату вредност</w:t>
            </w:r>
            <w:r>
              <w:rPr>
                <w:szCs w:val="24"/>
                <w:u w:val="single"/>
                <w:lang w:val="ru-RU"/>
              </w:rPr>
              <w:t>,</w:t>
            </w:r>
            <w:r>
              <w:rPr>
                <w:szCs w:val="24"/>
                <w:lang w:val="ru-RU"/>
              </w:rPr>
              <w:t xml:space="preserve"> а који се односе на </w:t>
            </w:r>
            <w:permStart w:id="1319916721" w:edGrp="everyone"/>
            <w:r>
              <w:rPr>
                <w:szCs w:val="24"/>
                <w:lang w:val="ru-RU"/>
              </w:rPr>
              <w:t xml:space="preserve">радове на изградњи или санацији мостова.  </w:t>
            </w:r>
            <w:permEnd w:id="1319916721"/>
          </w:p>
        </w:tc>
      </w:tr>
    </w:tbl>
    <w:p>
      <w:pPr>
        <w:autoSpaceDE w:val="0"/>
        <w:autoSpaceDN w:val="0"/>
        <w:adjustRightInd w:val="0"/>
        <w:rPr>
          <w:rFonts w:eastAsia="Calibri-Bold"/>
          <w:b/>
          <w:bCs/>
          <w:color w:val="000000"/>
          <w:szCs w:val="24"/>
          <w:lang w:val="sr-Cyrl-RS" w:eastAsia="sr-Cyrl-RS"/>
        </w:rPr>
      </w:pPr>
    </w:p>
    <w:p>
      <w:pPr>
        <w:numPr>
          <w:ilvl w:val="0"/>
          <w:numId w:val="25"/>
        </w:numPr>
        <w:tabs>
          <w:tab w:val="left" w:pos="709"/>
        </w:tabs>
        <w:spacing w:after="200" w:line="276" w:lineRule="auto"/>
        <w:contextualSpacing/>
        <w:jc w:val="both"/>
        <w:rPr>
          <w:rFonts w:eastAsia="TimesNewRomanPS-BoldMT"/>
          <w:b/>
          <w:bCs/>
          <w:i/>
          <w:szCs w:val="24"/>
          <w:lang w:val="sr-Cyrl-CS"/>
        </w:rPr>
      </w:pPr>
      <w:r>
        <w:rPr>
          <w:rFonts w:eastAsia="TimesNewRomanPS-BoldMT"/>
          <w:b/>
          <w:bCs/>
          <w:i/>
          <w:szCs w:val="24"/>
          <w:lang w:val="sr-Cyrl-CS"/>
        </w:rPr>
        <w:t>Технички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7"/>
      </w:tblGrid>
      <w:tr>
        <w:tc>
          <w:tcPr>
            <w:tcW w:w="9180" w:type="dxa"/>
            <w:shd w:val="clear" w:color="auto" w:fill="auto"/>
          </w:tcPr>
          <w:p>
            <w:pPr>
              <w:pStyle w:val="ListParagraph"/>
              <w:tabs>
                <w:tab w:val="left" w:pos="709"/>
              </w:tabs>
              <w:spacing w:after="0"/>
              <w:ind w:left="0"/>
              <w:jc w:val="both"/>
              <w:rPr>
                <w:rFonts w:ascii="Times New Roman" w:eastAsia="TimesNewRomanPS-BoldMT" w:hAnsi="Times New Roman"/>
                <w:b/>
                <w:bCs/>
                <w:i/>
                <w:sz w:val="24"/>
                <w:szCs w:val="24"/>
              </w:rPr>
            </w:pPr>
            <w:r>
              <w:rPr>
                <w:rFonts w:ascii="Times New Roman" w:eastAsia="TimesNewRomanPS-BoldMT" w:hAnsi="Times New Roman"/>
                <w:b/>
                <w:bCs/>
                <w:i/>
                <w:sz w:val="24"/>
                <w:szCs w:val="24"/>
                <w:lang w:val="sr-Cyrl-CS"/>
              </w:rPr>
              <w:t>Услов:</w:t>
            </w:r>
          </w:p>
          <w:p>
            <w:pPr>
              <w:autoSpaceDE w:val="0"/>
              <w:autoSpaceDN w:val="0"/>
              <w:adjustRightInd w:val="0"/>
              <w:ind w:firstLine="744"/>
              <w:jc w:val="both"/>
              <w:rPr>
                <w:szCs w:val="24"/>
                <w:lang w:val="sr-Cyrl-RS" w:eastAsia="sr-Cyrl-RS"/>
              </w:rPr>
            </w:pPr>
            <w:r>
              <w:rPr>
                <w:szCs w:val="24"/>
                <w:lang w:val="sr-Cyrl-RS" w:eastAsia="sr-Cyrl-RS"/>
              </w:rPr>
              <w:t>Понуђач мора да располаже (по основу власништва, закупа, лизинга) опремом за извођење следећих радова: земљаних радова, радова на отклањању шута, зидарских радова, грађевинско-занатских радова, инсталатерских радова и других радова који се изводе у оквиру предмета јавне набавке.</w:t>
            </w:r>
          </w:p>
          <w:p>
            <w:pPr>
              <w:autoSpaceDE w:val="0"/>
              <w:autoSpaceDN w:val="0"/>
              <w:adjustRightInd w:val="0"/>
              <w:ind w:firstLine="744"/>
              <w:jc w:val="both"/>
              <w:rPr>
                <w:szCs w:val="24"/>
                <w:lang w:val="sr-Cyrl-CS"/>
              </w:rPr>
            </w:pPr>
            <w:r>
              <w:rPr>
                <w:szCs w:val="24"/>
                <w:lang w:val="sr-Cyrl-CS"/>
              </w:rPr>
              <w:t xml:space="preserve">Минимално захтевана опрема којом понуђач мора да располаже: </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3"/>
              <w:gridCol w:w="1788"/>
            </w:tblGrid>
            <w:tr>
              <w:tc>
                <w:tcPr>
                  <w:tcW w:w="7313" w:type="dxa"/>
                  <w:shd w:val="clear" w:color="auto" w:fill="BFBFBF"/>
                </w:tcPr>
                <w:p>
                  <w:pPr>
                    <w:pStyle w:val="Header"/>
                    <w:jc w:val="both"/>
                    <w:rPr>
                      <w:b/>
                      <w:szCs w:val="24"/>
                      <w:lang w:val="sr-Cyrl-CS"/>
                    </w:rPr>
                  </w:pPr>
                  <w:r>
                    <w:rPr>
                      <w:b/>
                      <w:szCs w:val="24"/>
                      <w:lang w:val="sr-Cyrl-CS"/>
                    </w:rPr>
                    <w:t>Врста</w:t>
                  </w:r>
                </w:p>
              </w:tc>
              <w:tc>
                <w:tcPr>
                  <w:tcW w:w="1788" w:type="dxa"/>
                  <w:shd w:val="clear" w:color="auto" w:fill="BFBFBF"/>
                </w:tcPr>
                <w:p>
                  <w:pPr>
                    <w:pStyle w:val="Header"/>
                    <w:jc w:val="both"/>
                    <w:rPr>
                      <w:b/>
                      <w:szCs w:val="24"/>
                      <w:lang w:val="sr-Cyrl-CS"/>
                    </w:rPr>
                  </w:pPr>
                  <w:r>
                    <w:rPr>
                      <w:b/>
                      <w:szCs w:val="24"/>
                      <w:lang w:val="sr-Cyrl-CS"/>
                    </w:rPr>
                    <w:t>Количина</w:t>
                  </w:r>
                </w:p>
              </w:tc>
            </w:tr>
            <w:tr>
              <w:tc>
                <w:tcPr>
                  <w:tcW w:w="7313" w:type="dxa"/>
                </w:tcPr>
                <w:p>
                  <w:pPr>
                    <w:pStyle w:val="Header"/>
                    <w:jc w:val="both"/>
                    <w:rPr>
                      <w:szCs w:val="24"/>
                      <w:lang w:val="sr-Cyrl-CS"/>
                    </w:rPr>
                  </w:pPr>
                  <w:permStart w:id="1308452408" w:edGrp="everyone" w:colFirst="0" w:colLast="0"/>
                  <w:permStart w:id="867637570" w:edGrp="everyone" w:colFirst="1" w:colLast="1"/>
                  <w:permStart w:id="1710044946" w:edGrp="everyone"/>
                  <w:permStart w:id="1454970049" w:edGrp="everyone"/>
                  <w:permStart w:id="1871854334" w:edGrp="everyone"/>
                  <w:permStart w:id="211973961" w:edGrp="everyone"/>
                  <w:r>
                    <w:rPr>
                      <w:szCs w:val="24"/>
                      <w:lang w:val="sr-Cyrl-CS"/>
                    </w:rPr>
                    <w:t xml:space="preserve">Камион „кипер/сандучар“ </w:t>
                  </w:r>
                </w:p>
              </w:tc>
              <w:tc>
                <w:tcPr>
                  <w:tcW w:w="1788" w:type="dxa"/>
                </w:tcPr>
                <w:p>
                  <w:pPr>
                    <w:pStyle w:val="Header"/>
                    <w:jc w:val="both"/>
                    <w:rPr>
                      <w:szCs w:val="24"/>
                      <w:lang w:val="sr-Cyrl-CS"/>
                    </w:rPr>
                  </w:pPr>
                  <w:r>
                    <w:rPr>
                      <w:szCs w:val="24"/>
                      <w:lang w:val="sr-Cyrl-CS"/>
                    </w:rPr>
                    <w:t xml:space="preserve">комада  3 </w:t>
                  </w:r>
                </w:p>
              </w:tc>
            </w:tr>
            <w:tr>
              <w:tc>
                <w:tcPr>
                  <w:tcW w:w="7313" w:type="dxa"/>
                </w:tcPr>
                <w:p>
                  <w:pPr>
                    <w:pStyle w:val="Header"/>
                    <w:jc w:val="both"/>
                    <w:rPr>
                      <w:szCs w:val="24"/>
                      <w:lang w:val="sr-Cyrl-CS"/>
                    </w:rPr>
                  </w:pPr>
                  <w:permStart w:id="1855547361" w:edGrp="everyone" w:colFirst="0" w:colLast="0"/>
                  <w:permStart w:id="2076717882" w:edGrp="everyone" w:colFirst="1" w:colLast="1"/>
                  <w:permStart w:id="1813803518" w:edGrp="everyone"/>
                  <w:permStart w:id="775504427" w:edGrp="everyone"/>
                  <w:permStart w:id="2034961568" w:edGrp="everyone"/>
                  <w:permStart w:id="5470776" w:edGrp="everyone"/>
                  <w:permEnd w:id="1308452408"/>
                  <w:permEnd w:id="867637570"/>
                  <w:permEnd w:id="1710044946"/>
                  <w:permEnd w:id="1454970049"/>
                  <w:permEnd w:id="1871854334"/>
                  <w:permEnd w:id="211973961"/>
                  <w:r>
                    <w:rPr>
                      <w:szCs w:val="24"/>
                      <w:lang w:val="sr-Cyrl-CS"/>
                    </w:rPr>
                    <w:t>Лако доставно возило</w:t>
                  </w:r>
                </w:p>
              </w:tc>
              <w:tc>
                <w:tcPr>
                  <w:tcW w:w="1788" w:type="dxa"/>
                </w:tcPr>
                <w:p>
                  <w:pPr>
                    <w:pStyle w:val="Header"/>
                    <w:jc w:val="both"/>
                    <w:rPr>
                      <w:szCs w:val="24"/>
                      <w:lang w:val="sr-Cyrl-CS"/>
                    </w:rPr>
                  </w:pPr>
                  <w:r>
                    <w:rPr>
                      <w:szCs w:val="24"/>
                      <w:lang w:val="sr-Cyrl-CS"/>
                    </w:rPr>
                    <w:t xml:space="preserve">комада  2 </w:t>
                  </w:r>
                </w:p>
              </w:tc>
            </w:tr>
            <w:tr>
              <w:tc>
                <w:tcPr>
                  <w:tcW w:w="7313" w:type="dxa"/>
                </w:tcPr>
                <w:p>
                  <w:pPr>
                    <w:pStyle w:val="Header"/>
                    <w:jc w:val="both"/>
                    <w:rPr>
                      <w:szCs w:val="24"/>
                      <w:lang w:val="sr-Cyrl-CS"/>
                    </w:rPr>
                  </w:pPr>
                  <w:permStart w:id="655432629" w:edGrp="everyone" w:colFirst="0" w:colLast="0"/>
                  <w:permStart w:id="273310746" w:edGrp="everyone" w:colFirst="1" w:colLast="1"/>
                  <w:permStart w:id="166275324" w:edGrp="everyone"/>
                  <w:permStart w:id="145445950" w:edGrp="everyone"/>
                  <w:permStart w:id="91241315" w:edGrp="everyone"/>
                  <w:permStart w:id="788224637" w:edGrp="everyone"/>
                  <w:permEnd w:id="1855547361"/>
                  <w:permEnd w:id="2076717882"/>
                  <w:permEnd w:id="1813803518"/>
                  <w:permEnd w:id="775504427"/>
                  <w:permEnd w:id="2034961568"/>
                  <w:permEnd w:id="5470776"/>
                  <w:r>
                    <w:rPr>
                      <w:szCs w:val="24"/>
                      <w:lang w:val="sr-Cyrl-CS"/>
                    </w:rPr>
                    <w:t>Комбинована машина – „Скип“</w:t>
                  </w:r>
                </w:p>
              </w:tc>
              <w:tc>
                <w:tcPr>
                  <w:tcW w:w="1788" w:type="dxa"/>
                </w:tcPr>
                <w:p>
                  <w:pPr>
                    <w:pStyle w:val="Header"/>
                    <w:jc w:val="both"/>
                    <w:rPr>
                      <w:szCs w:val="24"/>
                      <w:lang w:val="sr-Cyrl-CS"/>
                    </w:rPr>
                  </w:pPr>
                  <w:r>
                    <w:rPr>
                      <w:szCs w:val="24"/>
                      <w:lang w:val="sr-Cyrl-CS"/>
                    </w:rPr>
                    <w:t xml:space="preserve">комада  2 </w:t>
                  </w:r>
                </w:p>
              </w:tc>
            </w:tr>
            <w:permEnd w:id="655432629"/>
            <w:permEnd w:id="273310746"/>
            <w:permEnd w:id="166275324"/>
            <w:permEnd w:id="145445950"/>
            <w:permEnd w:id="91241315"/>
            <w:permEnd w:id="788224637"/>
          </w:tbl>
          <w:p>
            <w:pPr>
              <w:tabs>
                <w:tab w:val="left" w:pos="709"/>
              </w:tabs>
              <w:spacing w:after="200" w:line="276" w:lineRule="auto"/>
              <w:contextualSpacing/>
              <w:jc w:val="both"/>
              <w:rPr>
                <w:rFonts w:eastAsia="TimesNewRomanPS-BoldMT"/>
                <w:b/>
                <w:bCs/>
                <w:i/>
                <w:szCs w:val="24"/>
                <w:lang w:val="sr-Cyrl-RS"/>
              </w:rPr>
            </w:pPr>
          </w:p>
        </w:tc>
      </w:tr>
    </w:tbl>
    <w:p>
      <w:pPr>
        <w:autoSpaceDE w:val="0"/>
        <w:autoSpaceDN w:val="0"/>
        <w:adjustRightInd w:val="0"/>
        <w:rPr>
          <w:rFonts w:eastAsia="Calibri-Bold"/>
          <w:b/>
          <w:bCs/>
          <w:color w:val="000000"/>
          <w:szCs w:val="24"/>
          <w:lang w:val="sr-Cyrl-RS" w:eastAsia="sr-Cyrl-RS"/>
        </w:rPr>
      </w:pPr>
    </w:p>
    <w:p>
      <w:pPr>
        <w:numPr>
          <w:ilvl w:val="0"/>
          <w:numId w:val="25"/>
        </w:numPr>
        <w:tabs>
          <w:tab w:val="left" w:pos="709"/>
        </w:tabs>
        <w:spacing w:line="276" w:lineRule="auto"/>
        <w:contextualSpacing/>
        <w:jc w:val="both"/>
        <w:rPr>
          <w:rFonts w:eastAsia="TimesNewRomanPS-BoldMT"/>
          <w:b/>
          <w:bCs/>
          <w:i/>
          <w:szCs w:val="24"/>
          <w:lang w:val="sr-Cyrl-CS"/>
        </w:rPr>
      </w:pPr>
      <w:r>
        <w:rPr>
          <w:rFonts w:eastAsia="TimesNewRomanPS-BoldMT"/>
          <w:b/>
          <w:bCs/>
          <w:i/>
          <w:szCs w:val="24"/>
        </w:rPr>
        <w:br w:type="page"/>
      </w:r>
      <w:r>
        <w:rPr>
          <w:rFonts w:eastAsia="TimesNewRomanPS-BoldMT"/>
          <w:b/>
          <w:bCs/>
          <w:i/>
          <w:szCs w:val="24"/>
        </w:rPr>
        <w:lastRenderedPageBreak/>
        <w:t xml:space="preserve"> </w:t>
      </w:r>
      <w:r>
        <w:rPr>
          <w:rFonts w:eastAsia="TimesNewRomanPS-BoldMT"/>
          <w:b/>
          <w:bCs/>
          <w:i/>
          <w:szCs w:val="24"/>
          <w:lang w:val="sr-Cyrl-CS"/>
        </w:rPr>
        <w:t>Кадровски капацитет:</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trPr>
          <w:trHeight w:val="3344"/>
        </w:trPr>
        <w:tc>
          <w:tcPr>
            <w:tcW w:w="9356" w:type="dxa"/>
          </w:tcPr>
          <w:p>
            <w:pPr>
              <w:rPr>
                <w:szCs w:val="24"/>
                <w:lang w:val="sr-Latn-RS"/>
              </w:rPr>
            </w:pPr>
            <w:r>
              <w:rPr>
                <w:rFonts w:eastAsia="TimesNewRomanPS-BoldMT"/>
                <w:b/>
                <w:bCs/>
                <w:i/>
                <w:szCs w:val="24"/>
                <w:lang w:val="sr-Cyrl-CS"/>
              </w:rPr>
              <w:t>Услов:</w:t>
            </w:r>
            <w:r>
              <w:rPr>
                <w:rFonts w:eastAsia="TimesNewRomanPS-BoldMT"/>
                <w:b/>
                <w:bCs/>
                <w:i/>
                <w:lang w:val="sr-Cyrl-CS"/>
              </w:rPr>
              <w:t xml:space="preserve">  </w:t>
            </w:r>
            <w:r>
              <w:rPr>
                <w:szCs w:val="24"/>
                <w:lang w:val="sr-Cyrl-RS"/>
              </w:rPr>
              <w:t>Понуђач мора да располаже потребним бројем и квалификацијама извршилаца за све време извршења уговора о јавној набавци и то</w:t>
            </w:r>
            <w:r>
              <w:rPr>
                <w:szCs w:val="24"/>
                <w:lang w:val="sr-Latn-RS"/>
              </w:rPr>
              <w:t>:</w:t>
            </w:r>
          </w:p>
          <w:p>
            <w:pPr>
              <w:ind w:firstLine="462"/>
              <w:rPr>
                <w:szCs w:val="24"/>
                <w:lang w:val="sr-Cyrl-RS"/>
              </w:rPr>
            </w:pPr>
            <w:r>
              <w:rPr>
                <w:szCs w:val="24"/>
                <w:lang w:val="sr-Latn-RS"/>
              </w:rPr>
              <w:t>-</w:t>
            </w:r>
            <w:r>
              <w:rPr>
                <w:szCs w:val="24"/>
                <w:lang w:val="sr-Cyrl-RS"/>
              </w:rPr>
              <w:t xml:space="preserve"> </w:t>
            </w:r>
            <w:bookmarkStart w:id="7" w:name="_Hlk535397431"/>
            <w:r>
              <w:rPr>
                <w:szCs w:val="24"/>
                <w:lang w:val="sr-Cyrl-RS"/>
              </w:rPr>
              <w:t xml:space="preserve">најмање </w:t>
            </w:r>
            <w:permStart w:id="312023258" w:edGrp="everyone"/>
            <w:r>
              <w:rPr>
                <w:b/>
                <w:szCs w:val="24"/>
                <w:lang w:val="sr-Cyrl-RS"/>
              </w:rPr>
              <w:t>20</w:t>
            </w:r>
            <w:permEnd w:id="312023258"/>
            <w:r>
              <w:rPr>
                <w:szCs w:val="24"/>
                <w:lang w:val="sr-Cyrl-RS"/>
              </w:rPr>
              <w:t xml:space="preserve"> изврши</w:t>
            </w:r>
            <w:permStart w:id="1834957920" w:edGrp="everyone"/>
            <w:r>
              <w:rPr>
                <w:szCs w:val="24"/>
                <w:lang w:val="sr-Cyrl-RS"/>
              </w:rPr>
              <w:t>лаца</w:t>
            </w:r>
            <w:permEnd w:id="1834957920"/>
            <w:r>
              <w:rPr>
                <w:szCs w:val="24"/>
                <w:lang w:val="sr-Cyrl-RS"/>
              </w:rPr>
              <w:t xml:space="preserve">, </w:t>
            </w:r>
          </w:p>
          <w:p>
            <w:pPr>
              <w:ind w:firstLine="462"/>
              <w:rPr>
                <w:szCs w:val="24"/>
              </w:rPr>
            </w:pPr>
            <w:r>
              <w:rPr>
                <w:szCs w:val="24"/>
                <w:lang w:val="sr-Cyrl-RS"/>
              </w:rPr>
              <w:t xml:space="preserve">- најмање </w:t>
            </w:r>
            <w:permStart w:id="1705194731" w:edGrp="everyone"/>
            <w:r>
              <w:rPr>
                <w:b/>
                <w:szCs w:val="24"/>
                <w:lang w:val="sr-Latn-RS"/>
              </w:rPr>
              <w:t>1</w:t>
            </w:r>
            <w:permEnd w:id="1705194731"/>
            <w:r>
              <w:rPr>
                <w:szCs w:val="24"/>
                <w:lang w:val="sr-Cyrl-RS"/>
              </w:rPr>
              <w:t xml:space="preserve"> </w:t>
            </w:r>
            <w:r>
              <w:rPr>
                <w:szCs w:val="24"/>
              </w:rPr>
              <w:t>дипломиран</w:t>
            </w:r>
            <w:permStart w:id="645945300" w:edGrp="everyone"/>
            <w:r>
              <w:rPr>
                <w:szCs w:val="24"/>
                <w:lang w:val="sr-Cyrl-RS"/>
              </w:rPr>
              <w:t>и</w:t>
            </w:r>
            <w:permEnd w:id="645945300"/>
            <w:r>
              <w:rPr>
                <w:szCs w:val="24"/>
                <w:lang w:val="sr-Cyrl-RS"/>
              </w:rPr>
              <w:t xml:space="preserve"> </w:t>
            </w:r>
            <w:r>
              <w:rPr>
                <w:szCs w:val="24"/>
              </w:rPr>
              <w:t>инжење</w:t>
            </w:r>
            <w:permStart w:id="2001486234" w:edGrp="everyone"/>
            <w:r>
              <w:rPr>
                <w:szCs w:val="24"/>
              </w:rPr>
              <w:t>р</w:t>
            </w:r>
            <w:permEnd w:id="2001486234"/>
            <w:r>
              <w:rPr>
                <w:szCs w:val="24"/>
              </w:rPr>
              <w:t xml:space="preserve"> </w:t>
            </w:r>
            <w:r>
              <w:rPr>
                <w:szCs w:val="24"/>
                <w:lang w:val="sr-Cyrl-RS"/>
              </w:rPr>
              <w:t>који поседуј</w:t>
            </w:r>
            <w:permStart w:id="1812626142" w:edGrp="everyone"/>
            <w:r>
              <w:rPr>
                <w:szCs w:val="24"/>
                <w:lang w:val="sr-Cyrl-RS"/>
              </w:rPr>
              <w:t>е</w:t>
            </w:r>
            <w:permEnd w:id="1812626142"/>
            <w:r>
              <w:rPr>
                <w:szCs w:val="24"/>
                <w:lang w:val="sr-Cyrl-RS"/>
              </w:rPr>
              <w:t xml:space="preserve"> важећу лиценцу Инжењерске коморе Србије, и то: лиценцу </w:t>
            </w:r>
            <w:permStart w:id="1345290207" w:edGrp="everyone"/>
            <w:r>
              <w:rPr>
                <w:b/>
                <w:szCs w:val="24"/>
              </w:rPr>
              <w:t>400</w:t>
            </w:r>
            <w:r>
              <w:rPr>
                <w:szCs w:val="24"/>
              </w:rPr>
              <w:t xml:space="preserve"> или </w:t>
            </w:r>
            <w:r>
              <w:rPr>
                <w:b/>
                <w:szCs w:val="24"/>
                <w:lang w:val="sr-Cyrl-RS"/>
              </w:rPr>
              <w:t>401</w:t>
            </w:r>
            <w:r>
              <w:rPr>
                <w:szCs w:val="24"/>
                <w:lang w:val="sr-Cyrl-RS"/>
              </w:rPr>
              <w:t xml:space="preserve"> или </w:t>
            </w:r>
            <w:r>
              <w:rPr>
                <w:b/>
                <w:szCs w:val="24"/>
                <w:lang w:val="sr-Cyrl-RS"/>
              </w:rPr>
              <w:t>410</w:t>
            </w:r>
            <w:r>
              <w:rPr>
                <w:szCs w:val="24"/>
                <w:lang w:val="sr-Cyrl-RS"/>
              </w:rPr>
              <w:t xml:space="preserve"> или </w:t>
            </w:r>
            <w:r>
              <w:rPr>
                <w:b/>
                <w:szCs w:val="24"/>
                <w:lang w:val="sr-Cyrl-RS"/>
              </w:rPr>
              <w:t>411</w:t>
            </w:r>
            <w:permEnd w:id="1345290207"/>
            <w:r>
              <w:rPr>
                <w:szCs w:val="24"/>
              </w:rPr>
              <w:t>-који ће решењем бити именован за одговорног извођача радова у предметној јавној набавци</w:t>
            </w:r>
          </w:p>
          <w:p>
            <w:pPr>
              <w:ind w:firstLine="462"/>
              <w:rPr>
                <w:szCs w:val="24"/>
                <w:lang w:val="sr-Cyrl-RS"/>
              </w:rPr>
            </w:pPr>
            <w:permStart w:id="653291024" w:edGrp="everyone"/>
            <w:r>
              <w:rPr>
                <w:szCs w:val="24"/>
                <w:lang w:val="sr-Cyrl-RS"/>
              </w:rPr>
              <w:t xml:space="preserve">- најмање </w:t>
            </w:r>
            <w:r>
              <w:rPr>
                <w:b/>
                <w:szCs w:val="24"/>
                <w:lang w:val="sr-Latn-RS"/>
              </w:rPr>
              <w:t>1</w:t>
            </w:r>
            <w:r>
              <w:rPr>
                <w:szCs w:val="24"/>
                <w:lang w:val="sr-Cyrl-RS"/>
              </w:rPr>
              <w:t xml:space="preserve"> </w:t>
            </w:r>
            <w:r>
              <w:rPr>
                <w:szCs w:val="24"/>
              </w:rPr>
              <w:t>дипломиран</w:t>
            </w:r>
            <w:r>
              <w:rPr>
                <w:szCs w:val="24"/>
                <w:lang w:val="sr-Cyrl-RS"/>
              </w:rPr>
              <w:t xml:space="preserve">и </w:t>
            </w:r>
            <w:r>
              <w:rPr>
                <w:szCs w:val="24"/>
              </w:rPr>
              <w:t xml:space="preserve">инжењер </w:t>
            </w:r>
            <w:r>
              <w:rPr>
                <w:szCs w:val="24"/>
                <w:lang w:val="sr-Cyrl-RS"/>
              </w:rPr>
              <w:t xml:space="preserve">који поседује важећу лиценцу Инжењерске коморе Србије, и то: лиценцу </w:t>
            </w:r>
            <w:r>
              <w:rPr>
                <w:b/>
                <w:szCs w:val="24"/>
                <w:lang w:val="sr-Cyrl-RS"/>
              </w:rPr>
              <w:t>413</w:t>
            </w:r>
            <w:r>
              <w:rPr>
                <w:szCs w:val="24"/>
              </w:rPr>
              <w:t xml:space="preserve"> или </w:t>
            </w:r>
            <w:r>
              <w:rPr>
                <w:b/>
                <w:szCs w:val="24"/>
                <w:lang w:val="sr-Cyrl-RS"/>
              </w:rPr>
              <w:t>414</w:t>
            </w:r>
            <w:r>
              <w:rPr>
                <w:szCs w:val="24"/>
                <w:lang w:val="sr-Cyrl-RS"/>
              </w:rPr>
              <w:t xml:space="preserve"> </w:t>
            </w:r>
            <w:r>
              <w:rPr>
                <w:szCs w:val="24"/>
              </w:rPr>
              <w:t>који ће решењем бити именован за одговорног извођача радова у предметној јавној набавци</w:t>
            </w:r>
          </w:p>
          <w:p>
            <w:pPr>
              <w:ind w:firstLine="462"/>
              <w:rPr>
                <w:szCs w:val="24"/>
                <w:lang w:val="sr-Cyrl-RS"/>
              </w:rPr>
            </w:pPr>
            <w:r>
              <w:rPr>
                <w:szCs w:val="24"/>
                <w:lang w:val="sr-Latn-RS"/>
              </w:rPr>
              <w:t xml:space="preserve">- </w:t>
            </w:r>
            <w:r>
              <w:rPr>
                <w:szCs w:val="24"/>
                <w:lang w:val="sr-Cyrl-RS"/>
              </w:rPr>
              <w:t xml:space="preserve">најмање </w:t>
            </w:r>
            <w:r>
              <w:rPr>
                <w:lang w:val="sr-Cyrl-RS"/>
              </w:rPr>
              <w:t>1</w:t>
            </w:r>
            <w:r>
              <w:rPr>
                <w:szCs w:val="24"/>
                <w:lang w:val="sr-Cyrl-RS"/>
              </w:rPr>
              <w:t xml:space="preserve"> лице за безбедност и здравље на раду са положеним стручним испитом </w:t>
            </w:r>
          </w:p>
          <w:bookmarkEnd w:id="7"/>
          <w:permEnd w:id="653291024"/>
          <w:p>
            <w:pPr>
              <w:rPr>
                <w:szCs w:val="24"/>
                <w:lang w:val="sr-Cyrl-RS"/>
              </w:rPr>
            </w:pPr>
          </w:p>
        </w:tc>
      </w:tr>
    </w:tbl>
    <w:p>
      <w:pPr>
        <w:autoSpaceDE w:val="0"/>
        <w:autoSpaceDN w:val="0"/>
        <w:adjustRightInd w:val="0"/>
        <w:rPr>
          <w:rFonts w:eastAsia="Calibri-Bold"/>
          <w:b/>
          <w:bCs/>
          <w:color w:val="000000"/>
          <w:szCs w:val="24"/>
          <w:lang w:val="sr-Cyrl-RS" w:eastAsia="sr-Cyrl-RS"/>
        </w:rPr>
      </w:pPr>
    </w:p>
    <w:p>
      <w:pPr>
        <w:numPr>
          <w:ilvl w:val="0"/>
          <w:numId w:val="25"/>
        </w:numPr>
        <w:autoSpaceDE w:val="0"/>
        <w:autoSpaceDN w:val="0"/>
        <w:adjustRightInd w:val="0"/>
        <w:rPr>
          <w:rFonts w:eastAsia="Calibri-Bold"/>
          <w:b/>
          <w:bCs/>
          <w:i/>
          <w:szCs w:val="24"/>
          <w:lang w:val="sr-Cyrl-RS" w:eastAsia="sr-Cyrl-RS"/>
        </w:rPr>
      </w:pPr>
      <w:r>
        <w:rPr>
          <w:rFonts w:eastAsia="Calibri-Bold"/>
          <w:b/>
          <w:bCs/>
          <w:i/>
          <w:szCs w:val="24"/>
          <w:lang w:val="sr-Cyrl-RS" w:eastAsia="sr-Cyrl-RS"/>
        </w:rPr>
        <w:t>Обилазак локације за извођење радова и увид у пројектну документацију</w:t>
      </w:r>
    </w:p>
    <w:p>
      <w:pPr>
        <w:autoSpaceDE w:val="0"/>
        <w:autoSpaceDN w:val="0"/>
        <w:adjustRightInd w:val="0"/>
        <w:rPr>
          <w:rFonts w:eastAsia="Calibri-Bold"/>
          <w:b/>
          <w:bCs/>
          <w:i/>
          <w:szCs w:val="24"/>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auto"/>
          </w:tcPr>
          <w:p>
            <w:pPr>
              <w:widowControl w:val="0"/>
              <w:ind w:firstLine="708"/>
              <w:jc w:val="both"/>
              <w:rPr>
                <w:szCs w:val="24"/>
                <w:lang w:val="sr-Cyrl-CS"/>
              </w:rPr>
            </w:pPr>
            <w:r>
              <w:rPr>
                <w:rFonts w:eastAsia="Calibri-Bold"/>
                <w:szCs w:val="24"/>
                <w:lang w:val="sr-Cyrl-RS" w:eastAsia="sr-Cyrl-RS"/>
              </w:rPr>
              <w:t xml:space="preserve">         </w:t>
            </w:r>
            <w:r>
              <w:rPr>
                <w:szCs w:val="24"/>
                <w:lang w:val="sr-Cyrl-CS"/>
              </w:rPr>
              <w:t>Обилазак</w:t>
            </w:r>
            <w:r>
              <w:rPr>
                <w:rFonts w:eastAsia="TimesNewRomanPS-BoldMT"/>
                <w:bCs/>
                <w:szCs w:val="24"/>
                <w:lang w:val="sr-Cyrl-CS"/>
              </w:rPr>
              <w:t xml:space="preserve"> локације је обавезан за понуђаче како би понуђач</w:t>
            </w:r>
            <w:r>
              <w:rPr>
                <w:szCs w:val="24"/>
                <w:lang w:val="sr-Cyrl-RS"/>
              </w:rPr>
              <w:t xml:space="preserve">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w:t>
            </w:r>
          </w:p>
          <w:p>
            <w:pPr>
              <w:autoSpaceDE w:val="0"/>
              <w:autoSpaceDN w:val="0"/>
              <w:adjustRightInd w:val="0"/>
              <w:rPr>
                <w:rFonts w:eastAsia="Calibri-Bold"/>
                <w:szCs w:val="24"/>
                <w:lang w:val="sr-Cyrl-RS" w:eastAsia="sr-Cyrl-RS"/>
              </w:rPr>
            </w:pPr>
            <w:r>
              <w:rPr>
                <w:szCs w:val="24"/>
                <w:lang w:val="sr-Cyrl-RS"/>
              </w:rPr>
              <w:t>Услови</w:t>
            </w:r>
            <w:r>
              <w:rPr>
                <w:szCs w:val="24"/>
                <w:lang w:val="sr-Cyrl-CS"/>
              </w:rPr>
              <w:t xml:space="preserve"> и начин обиласка локације  и увида у пројектну документацију одређени су у  </w:t>
            </w:r>
            <w:r>
              <w:rPr>
                <w:b/>
                <w:szCs w:val="24"/>
                <w:lang w:val="sr-Cyrl-CS"/>
              </w:rPr>
              <w:t xml:space="preserve">Поглављу </w:t>
            </w:r>
            <w:r>
              <w:rPr>
                <w:b/>
                <w:szCs w:val="24"/>
              </w:rPr>
              <w:t>III</w:t>
            </w:r>
            <w:r>
              <w:rPr>
                <w:b/>
                <w:szCs w:val="24"/>
                <w:lang w:val="sr-Cyrl-CS"/>
              </w:rPr>
              <w:t>.</w:t>
            </w:r>
            <w:r>
              <w:rPr>
                <w:szCs w:val="24"/>
                <w:lang w:val="sr-Cyrl-RS"/>
              </w:rPr>
              <w:t xml:space="preserve"> </w:t>
            </w:r>
            <w:r>
              <w:rPr>
                <w:rFonts w:eastAsia="Calibri-Bold"/>
                <w:bCs/>
                <w:szCs w:val="24"/>
                <w:lang w:val="sr-Cyrl-RS" w:eastAsia="sr-Cyrl-RS"/>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 ОБИЛАЗАК ЛОКАЦИЈЕ ЗА ИЗВОЂЕЊЕ РАДОВА И УВИД У ПРОЈЕКТНУ ДОКУМЕНТАЦИЈУ,   Одељак 6. Обилазак локације за извођење радова и увид у пројектну документацију.</w:t>
            </w:r>
          </w:p>
          <w:p>
            <w:pPr>
              <w:suppressAutoHyphens/>
              <w:spacing w:line="100" w:lineRule="atLeast"/>
              <w:ind w:left="720"/>
              <w:jc w:val="both"/>
              <w:rPr>
                <w:rFonts w:eastAsia="Arial Unicode MS"/>
                <w:b/>
                <w:i/>
                <w:color w:val="000000"/>
                <w:kern w:val="1"/>
                <w:szCs w:val="24"/>
                <w:lang w:val="sr-Cyrl-RS" w:eastAsia="ar-SA"/>
              </w:rPr>
            </w:pPr>
            <w:r>
              <w:rPr>
                <w:rFonts w:eastAsia="Arial Unicode MS"/>
                <w:b/>
                <w:i/>
                <w:color w:val="000000"/>
                <w:kern w:val="1"/>
              </w:rPr>
              <w:t xml:space="preserve">О извршеном обиласку локације за извођење радова и извршеног увида у </w:t>
            </w:r>
          </w:p>
          <w:p>
            <w:pPr>
              <w:suppressAutoHyphens/>
              <w:spacing w:line="100" w:lineRule="atLeast"/>
              <w:jc w:val="both"/>
              <w:rPr>
                <w:rFonts w:eastAsia="Arial Unicode MS"/>
                <w:b/>
                <w:i/>
                <w:color w:val="000000"/>
                <w:kern w:val="1"/>
              </w:rPr>
            </w:pPr>
            <w:r>
              <w:rPr>
                <w:rFonts w:eastAsia="Arial Unicode MS"/>
                <w:b/>
                <w:i/>
                <w:color w:val="000000"/>
                <w:kern w:val="1"/>
              </w:rPr>
              <w:t xml:space="preserve">пројектну документацију, понуђач даје изјаву на Обрасцу изјаве о обиласку локације за извођење радова и извршеном увиду у пројектну документацију (Поглавље </w:t>
            </w:r>
            <w:r>
              <w:rPr>
                <w:rFonts w:eastAsia="Arial Unicode MS"/>
                <w:b/>
                <w:bCs/>
                <w:i/>
                <w:iCs/>
                <w:color w:val="000000"/>
                <w:kern w:val="1"/>
                <w:szCs w:val="24"/>
                <w:lang w:eastAsia="ar-SA"/>
              </w:rPr>
              <w:t>XVIII</w:t>
            </w:r>
            <w:r>
              <w:rPr>
                <w:rFonts w:eastAsia="Arial Unicode MS"/>
                <w:b/>
                <w:i/>
                <w:color w:val="000000"/>
                <w:kern w:val="1"/>
              </w:rPr>
              <w:t xml:space="preserve">. Конкурсне документације).    </w:t>
            </w:r>
          </w:p>
          <w:p>
            <w:pPr>
              <w:autoSpaceDE w:val="0"/>
              <w:autoSpaceDN w:val="0"/>
              <w:adjustRightInd w:val="0"/>
              <w:ind w:firstLine="708"/>
              <w:rPr>
                <w:rFonts w:eastAsia="Calibri-Bold"/>
                <w:szCs w:val="24"/>
                <w:lang w:val="sr-Cyrl-RS" w:eastAsia="sr-Cyrl-RS"/>
              </w:rPr>
            </w:pPr>
          </w:p>
          <w:p>
            <w:pPr>
              <w:autoSpaceDE w:val="0"/>
              <w:autoSpaceDN w:val="0"/>
              <w:adjustRightInd w:val="0"/>
              <w:rPr>
                <w:rFonts w:eastAsia="TimesNewRomanPS-BoldMT"/>
                <w:b/>
                <w:bCs/>
                <w:i/>
                <w:szCs w:val="24"/>
                <w:lang w:val="sr-Cyrl-CS"/>
              </w:rPr>
            </w:pPr>
            <w:r>
              <w:rPr>
                <w:szCs w:val="24"/>
                <w:lang w:val="sr-Cyrl-CS"/>
              </w:rPr>
              <w:t xml:space="preserve">   </w:t>
            </w:r>
          </w:p>
        </w:tc>
      </w:tr>
    </w:tbl>
    <w:p>
      <w:pPr>
        <w:autoSpaceDE w:val="0"/>
        <w:autoSpaceDN w:val="0"/>
        <w:adjustRightInd w:val="0"/>
        <w:ind w:firstLine="708"/>
        <w:rPr>
          <w:rFonts w:eastAsia="Calibri-Bold"/>
          <w:szCs w:val="24"/>
          <w:lang w:val="sr-Cyrl-RS" w:eastAsia="sr-Cyrl-RS"/>
        </w:rPr>
      </w:pPr>
    </w:p>
    <w:p>
      <w:pPr>
        <w:rPr>
          <w:sz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auto"/>
          </w:tcPr>
          <w:p>
            <w:pPr>
              <w:suppressAutoHyphens/>
              <w:spacing w:line="100" w:lineRule="atLeast"/>
              <w:jc w:val="both"/>
              <w:rPr>
                <w:rFonts w:eastAsia="Arial Unicode MS"/>
                <w:color w:val="000000"/>
                <w:kern w:val="1"/>
              </w:rPr>
            </w:pPr>
            <w:r>
              <w:rPr>
                <w:rFonts w:eastAsia="Arial Unicode MS"/>
                <w:color w:val="000000"/>
                <w:kern w:val="1"/>
              </w:rPr>
              <w:t xml:space="preserve">Потписивањем горе наведене изјаве понуђачи потврђују да су упознати са </w:t>
            </w:r>
          </w:p>
          <w:p>
            <w:pPr>
              <w:suppressAutoHyphens/>
              <w:spacing w:line="100" w:lineRule="atLeast"/>
              <w:jc w:val="both"/>
              <w:rPr>
                <w:rFonts w:eastAsia="Arial Unicode MS"/>
                <w:iCs/>
                <w:color w:val="000000"/>
                <w:kern w:val="1"/>
                <w:szCs w:val="24"/>
                <w:lang w:val="sr-Cyrl-RS" w:eastAsia="ar-SA"/>
              </w:rPr>
            </w:pPr>
            <w:r>
              <w:rPr>
                <w:rFonts w:eastAsia="Arial Unicode MS"/>
                <w:color w:val="000000"/>
                <w:kern w:val="1"/>
              </w:rPr>
              <w:t>локацијом на којој ће се радови изводити и документацијом на основу које ће се радови изводити</w:t>
            </w:r>
            <w:r>
              <w:rPr>
                <w:rFonts w:eastAsia="Arial Unicode MS"/>
                <w:iCs/>
                <w:color w:val="000000"/>
                <w:kern w:val="1"/>
                <w:szCs w:val="24"/>
                <w:lang w:val="sr-Cyrl-RS" w:eastAsia="ar-SA"/>
              </w:rPr>
              <w:t>,</w:t>
            </w:r>
            <w:r>
              <w:rPr>
                <w:rFonts w:eastAsia="Arial Unicode MS"/>
                <w:color w:val="000000"/>
                <w:kern w:val="1"/>
              </w:rPr>
              <w:t xml:space="preserve"> тако да у току извођења радова не могу да одустану од радова из разлога који им нису били познати у време подношења понуде. </w:t>
            </w:r>
          </w:p>
        </w:tc>
      </w:tr>
    </w:tbl>
    <w:p>
      <w:pPr>
        <w:rPr>
          <w:rFonts w:eastAsia="Calibri-Bold"/>
          <w:bCs/>
          <w:color w:val="000000"/>
          <w:szCs w:val="24"/>
          <w:lang w:val="sr-Cyrl-RS" w:eastAsia="sr-Cyrl-RS"/>
        </w:rPr>
      </w:pPr>
    </w:p>
    <w:p>
      <w:pPr>
        <w:rPr>
          <w:rFonts w:eastAsia="Calibri-Bold"/>
          <w:b/>
          <w:bCs/>
          <w:color w:val="000000"/>
          <w:szCs w:val="24"/>
          <w:lang w:val="sr-Cyrl-RS" w:eastAsia="sr-Cyrl-RS"/>
        </w:rPr>
      </w:pPr>
      <w:r>
        <w:rPr>
          <w:rFonts w:eastAsia="Calibri-Bold"/>
          <w:b/>
          <w:bCs/>
          <w:color w:val="000000"/>
          <w:szCs w:val="24"/>
          <w:lang w:val="sr-Cyrl-RS" w:eastAsia="sr-Cyrl-RS"/>
        </w:rPr>
        <w:t xml:space="preserve">6) </w:t>
      </w:r>
      <w:r>
        <w:rPr>
          <w:rFonts w:eastAsia="Calibri-Bold"/>
          <w:b/>
          <w:bCs/>
          <w:i/>
          <w:iCs/>
          <w:color w:val="000000"/>
          <w:szCs w:val="24"/>
          <w:lang w:val="sr-Cyrl-RS" w:eastAsia="sr-Cyrl-RS"/>
        </w:rPr>
        <w:t>Понуда у електронској форми</w:t>
      </w:r>
      <w:r>
        <w:rPr>
          <w:rFonts w:eastAsia="Calibri-Bold"/>
          <w:b/>
          <w:bCs/>
          <w:color w:val="000000"/>
          <w:szCs w:val="24"/>
          <w:lang w:val="sr-Cyrl-RS" w:eastAsia="sr-Cyrl-RS"/>
        </w:rPr>
        <w:t xml:space="preserve"> </w:t>
      </w:r>
    </w:p>
    <w:p>
      <w:pPr>
        <w:rPr>
          <w:rFonts w:eastAsia="Calibri-Bold"/>
          <w:bCs/>
          <w:color w:val="000000"/>
          <w:szCs w:val="24"/>
          <w:lang w:val="sr-Cyrl-RS" w:eastAsia="sr-Cyrl-RS"/>
        </w:rPr>
      </w:pPr>
    </w:p>
    <w:p>
      <w:pPr>
        <w:pBdr>
          <w:top w:val="single" w:sz="4" w:space="1" w:color="auto"/>
          <w:left w:val="single" w:sz="4" w:space="4" w:color="auto"/>
          <w:bottom w:val="single" w:sz="4" w:space="1" w:color="auto"/>
          <w:right w:val="single" w:sz="4" w:space="4" w:color="auto"/>
        </w:pBdr>
        <w:ind w:firstLine="720"/>
        <w:jc w:val="both"/>
        <w:rPr>
          <w:bCs/>
          <w:iCs/>
          <w:szCs w:val="24"/>
          <w:lang w:val="sr-Cyrl-RS"/>
        </w:rPr>
      </w:pPr>
      <w:r>
        <w:rPr>
          <w:bCs/>
          <w:iCs/>
          <w:szCs w:val="24"/>
          <w:lang w:val="sr-Cyrl-RS"/>
        </w:rPr>
        <w:t xml:space="preserve">Понуда треба да буде поднета </w:t>
      </w:r>
      <w:r>
        <w:rPr>
          <w:rFonts w:eastAsia="Calibri"/>
          <w:szCs w:val="24"/>
          <w:lang w:val="sr-Cyrl-CS"/>
        </w:rPr>
        <w:t xml:space="preserve">у електронској форми (читљив скенирани документ на </w:t>
      </w:r>
      <w:r>
        <w:rPr>
          <w:rFonts w:eastAsia="Calibri"/>
          <w:szCs w:val="24"/>
        </w:rPr>
        <w:t>CD</w:t>
      </w:r>
      <w:r>
        <w:rPr>
          <w:rFonts w:eastAsia="Calibri"/>
          <w:szCs w:val="24"/>
          <w:lang w:val="sr-Cyrl-CS"/>
        </w:rPr>
        <w:t xml:space="preserve">, </w:t>
      </w:r>
      <w:r>
        <w:rPr>
          <w:rFonts w:eastAsia="Calibri"/>
          <w:szCs w:val="24"/>
          <w:lang w:val="sr-Latn-CS"/>
        </w:rPr>
        <w:t xml:space="preserve">DVD </w:t>
      </w:r>
      <w:r>
        <w:rPr>
          <w:rFonts w:eastAsia="Calibri"/>
          <w:szCs w:val="24"/>
          <w:lang w:val="sr-Cyrl-CS"/>
        </w:rPr>
        <w:t xml:space="preserve">или </w:t>
      </w:r>
      <w:r>
        <w:rPr>
          <w:rFonts w:eastAsia="Calibri"/>
          <w:szCs w:val="24"/>
          <w:lang w:val="sr-Latn-CS"/>
        </w:rPr>
        <w:t>USB</w:t>
      </w:r>
      <w:r>
        <w:rPr>
          <w:rFonts w:eastAsia="Calibri"/>
          <w:szCs w:val="24"/>
          <w:lang w:val="sr-Cyrl-RS"/>
        </w:rPr>
        <w:t>, комплетна понуда са свим траженим доказима</w:t>
      </w:r>
      <w:r>
        <w:rPr>
          <w:rFonts w:eastAsia="Calibri"/>
          <w:szCs w:val="24"/>
          <w:lang w:val="sr-Cyrl-CS"/>
        </w:rPr>
        <w:t>)</w:t>
      </w:r>
      <w:r>
        <w:rPr>
          <w:bCs/>
          <w:iCs/>
          <w:szCs w:val="24"/>
          <w:lang w:val="sr-Cyrl-RS"/>
        </w:rPr>
        <w:t xml:space="preserve">. У случају неслагања, папирна верзија понуде сматра ће се важећом. </w:t>
      </w:r>
    </w:p>
    <w:p>
      <w:pPr>
        <w:pBdr>
          <w:top w:val="single" w:sz="4" w:space="1" w:color="auto"/>
          <w:left w:val="single" w:sz="4" w:space="4" w:color="auto"/>
          <w:bottom w:val="single" w:sz="4" w:space="1" w:color="auto"/>
          <w:right w:val="single" w:sz="4" w:space="4" w:color="auto"/>
        </w:pBdr>
        <w:ind w:firstLine="720"/>
        <w:jc w:val="both"/>
        <w:rPr>
          <w:b/>
          <w:bCs/>
          <w:iCs/>
          <w:szCs w:val="24"/>
          <w:highlight w:val="yellow"/>
          <w:lang w:val="sr-Cyrl-RS"/>
        </w:rPr>
      </w:pPr>
      <w:r>
        <w:rPr>
          <w:b/>
          <w:bCs/>
          <w:iCs/>
          <w:szCs w:val="24"/>
          <w:lang w:val="sr-Cyrl-RS"/>
        </w:rPr>
        <w:t>Понуда која није поднета у електронској форми  сматраће се неприхватљивом.</w:t>
      </w:r>
    </w:p>
    <w:p>
      <w:pPr>
        <w:suppressAutoHyphens/>
        <w:spacing w:line="100" w:lineRule="atLeast"/>
        <w:rPr>
          <w:rFonts w:eastAsia="Arial Unicode MS"/>
          <w:b/>
          <w:i/>
          <w:color w:val="000000"/>
          <w:kern w:val="1"/>
          <w:szCs w:val="24"/>
          <w:lang w:val="sr-Cyrl-RS" w:eastAsia="ar-SA"/>
        </w:rPr>
      </w:pPr>
    </w:p>
    <w:p>
      <w:pPr>
        <w:rPr>
          <w:rFonts w:eastAsia="Calibri-Bold"/>
          <w:bCs/>
          <w:color w:val="000000"/>
          <w:szCs w:val="24"/>
          <w:lang w:val="sr-Cyrl-RS" w:eastAsia="sr-Cyrl-RS"/>
        </w:rPr>
      </w:pPr>
    </w:p>
    <w:p>
      <w:pPr>
        <w:suppressAutoHyphens/>
        <w:spacing w:line="100" w:lineRule="atLeast"/>
        <w:rPr>
          <w:rFonts w:eastAsia="Arial Unicode MS"/>
          <w:b/>
          <w:i/>
          <w:color w:val="000000"/>
          <w:kern w:val="1"/>
          <w:szCs w:val="24"/>
          <w:lang w:val="sr-Cyrl-RS" w:eastAsia="ar-SA"/>
        </w:rPr>
      </w:pPr>
      <w:r>
        <w:rPr>
          <w:rFonts w:eastAsia="Arial Unicode MS"/>
          <w:b/>
          <w:i/>
          <w:color w:val="000000"/>
          <w:kern w:val="1"/>
          <w:szCs w:val="24"/>
          <w:lang w:val="sr-Cyrl-RS" w:eastAsia="ar-SA"/>
        </w:rPr>
        <w:t>1.3.ОБАВЕЗНИ УСЛОВИ ЗА ПОДИЗВОЂАЧА</w:t>
      </w:r>
    </w:p>
    <w:p>
      <w:pPr>
        <w:suppressAutoHyphens/>
        <w:spacing w:line="100" w:lineRule="atLeast"/>
        <w:ind w:firstLine="708"/>
        <w:jc w:val="both"/>
        <w:rPr>
          <w:rFonts w:eastAsia="Arial Unicode MS"/>
          <w:b/>
          <w:i/>
          <w:color w:val="000000"/>
          <w:kern w:val="1"/>
        </w:rPr>
      </w:pPr>
      <w:r>
        <w:rPr>
          <w:rFonts w:eastAsia="Arial Unicode MS"/>
          <w:color w:val="000000"/>
          <w:kern w:val="1"/>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pPr>
        <w:suppressAutoHyphens/>
        <w:spacing w:line="100" w:lineRule="atLeast"/>
        <w:rPr>
          <w:rFonts w:eastAsia="Arial Unicode MS"/>
          <w:color w:val="000000"/>
          <w:kern w:val="1"/>
          <w:szCs w:val="24"/>
          <w:lang w:val="sr-Cyrl-RS" w:eastAsia="ar-SA"/>
        </w:rPr>
      </w:pPr>
    </w:p>
    <w:p>
      <w:pPr>
        <w:suppressAutoHyphens/>
        <w:spacing w:line="100" w:lineRule="atLeast"/>
        <w:rPr>
          <w:rFonts w:eastAsia="Arial Unicode MS"/>
          <w:b/>
          <w:i/>
          <w:color w:val="000000"/>
          <w:kern w:val="1"/>
          <w:szCs w:val="24"/>
          <w:lang w:val="sr-Cyrl-RS" w:eastAsia="ar-SA"/>
        </w:rPr>
      </w:pPr>
      <w:r>
        <w:rPr>
          <w:rFonts w:eastAsia="Arial Unicode MS"/>
          <w:b/>
          <w:i/>
          <w:color w:val="000000"/>
          <w:kern w:val="1"/>
          <w:szCs w:val="24"/>
          <w:lang w:val="sr-Cyrl-RS" w:eastAsia="ar-SA"/>
        </w:rPr>
        <w:t>1.4.ОБАВЕЗНИ И ДОДАТНИ УСЛОВИ УСЛОВИ ЗА ГРУПУ ПОНУЂАЧА</w:t>
      </w:r>
    </w:p>
    <w:p>
      <w:pPr>
        <w:suppressAutoHyphens/>
        <w:spacing w:line="100" w:lineRule="atLeast"/>
        <w:ind w:firstLine="708"/>
        <w:rPr>
          <w:rFonts w:eastAsia="Arial Unicode MS"/>
          <w:color w:val="000000"/>
          <w:kern w:val="1"/>
        </w:rPr>
      </w:pPr>
      <w:r>
        <w:rPr>
          <w:rFonts w:eastAsia="Arial Unicode MS"/>
          <w:color w:val="000000"/>
          <w:kern w:val="1"/>
        </w:rPr>
        <w:lastRenderedPageBreak/>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pPr>
        <w:suppressAutoHyphens/>
        <w:spacing w:line="100" w:lineRule="atLeast"/>
        <w:ind w:left="720"/>
        <w:jc w:val="both"/>
        <w:rPr>
          <w:rFonts w:eastAsia="Arial Unicode MS"/>
          <w:b/>
          <w:i/>
          <w:color w:val="000000"/>
          <w:kern w:val="1"/>
        </w:rPr>
      </w:pPr>
      <w:r>
        <w:rPr>
          <w:rFonts w:eastAsia="Arial Unicode MS"/>
          <w:color w:val="000000"/>
          <w:kern w:val="1"/>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pPr>
        <w:autoSpaceDE w:val="0"/>
        <w:autoSpaceDN w:val="0"/>
        <w:adjustRightInd w:val="0"/>
        <w:jc w:val="both"/>
        <w:rPr>
          <w:rFonts w:eastAsia="Calibri-Bold"/>
          <w:bCs/>
          <w:color w:val="000000"/>
          <w:szCs w:val="24"/>
          <w:lang w:val="sr-Cyrl-RS" w:eastAsia="sr-Cyrl-RS"/>
        </w:rPr>
      </w:pPr>
    </w:p>
    <w:p>
      <w:pPr>
        <w:numPr>
          <w:ilvl w:val="0"/>
          <w:numId w:val="26"/>
        </w:numPr>
        <w:suppressAutoHyphens/>
        <w:spacing w:line="100" w:lineRule="atLeast"/>
        <w:rPr>
          <w:rFonts w:eastAsia="Arial Unicode MS"/>
          <w:b/>
          <w:color w:val="000000"/>
          <w:kern w:val="1"/>
        </w:rPr>
      </w:pPr>
      <w:r>
        <w:rPr>
          <w:rFonts w:eastAsia="Arial Unicode MS"/>
          <w:b/>
          <w:color w:val="000000"/>
          <w:kern w:val="1"/>
        </w:rPr>
        <w:t>УПУТСТВО КАКО СЕ ДОКАЗУЈЕ ИСПУЊЕНОСТ УСЛОВА</w:t>
      </w:r>
    </w:p>
    <w:p>
      <w:pPr>
        <w:jc w:val="both"/>
        <w:rPr>
          <w:rFonts w:ascii="Arial" w:hAnsi="Arial" w:cs="Arial"/>
          <w:bCs/>
          <w:i/>
          <w:iCs/>
          <w:color w:val="C00000"/>
          <w:sz w:val="20"/>
          <w:lang w:val="sr-Cyrl-RS"/>
        </w:rPr>
      </w:pPr>
    </w:p>
    <w:p>
      <w:pPr>
        <w:suppressAutoHyphens/>
        <w:spacing w:line="100" w:lineRule="atLeast"/>
        <w:ind w:left="720"/>
        <w:jc w:val="both"/>
        <w:rPr>
          <w:rFonts w:eastAsia="Arial Unicode MS"/>
          <w:color w:val="000000"/>
          <w:kern w:val="1"/>
          <w:szCs w:val="24"/>
          <w:lang w:val="sr-Cyrl-RS" w:eastAsia="ar-SA"/>
        </w:rPr>
      </w:pPr>
      <w:r>
        <w:rPr>
          <w:rFonts w:eastAsia="Arial Unicode MS"/>
          <w:color w:val="000000"/>
          <w:kern w:val="1"/>
        </w:rPr>
        <w:t xml:space="preserve">Испуњеност </w:t>
      </w:r>
      <w:r>
        <w:rPr>
          <w:rFonts w:eastAsia="Arial Unicode MS"/>
          <w:b/>
          <w:color w:val="000000"/>
          <w:kern w:val="1"/>
        </w:rPr>
        <w:t xml:space="preserve">обавезних </w:t>
      </w:r>
      <w:r>
        <w:rPr>
          <w:rFonts w:eastAsia="Arial Unicode MS"/>
          <w:b/>
          <w:color w:val="000000"/>
          <w:kern w:val="1"/>
          <w:szCs w:val="24"/>
          <w:lang w:val="sr-Cyrl-CS" w:eastAsia="ar-SA"/>
        </w:rPr>
        <w:t xml:space="preserve">услова </w:t>
      </w:r>
      <w:r>
        <w:rPr>
          <w:rFonts w:eastAsia="Arial Unicode MS"/>
          <w:color w:val="000000"/>
          <w:kern w:val="1"/>
        </w:rPr>
        <w:t xml:space="preserve">за учешће у поступку предметне јавне набавке, </w:t>
      </w:r>
    </w:p>
    <w:p>
      <w:pPr>
        <w:suppressAutoHyphens/>
        <w:spacing w:line="100" w:lineRule="atLeast"/>
        <w:jc w:val="both"/>
        <w:rPr>
          <w:rFonts w:eastAsia="Arial Unicode MS"/>
          <w:color w:val="000000"/>
          <w:kern w:val="1"/>
          <w:szCs w:val="24"/>
          <w:lang w:val="sr-Cyrl-RS" w:eastAsia="ar-SA"/>
        </w:rPr>
      </w:pPr>
      <w:r>
        <w:rPr>
          <w:rFonts w:eastAsia="Arial Unicode MS"/>
          <w:color w:val="000000"/>
          <w:kern w:val="1"/>
          <w:szCs w:val="24"/>
          <w:lang w:val="sr-Cyrl-CS" w:eastAsia="ar-SA"/>
        </w:rPr>
        <w:t>понуђач доказује достављањем следећих доказа:</w:t>
      </w:r>
    </w:p>
    <w:p>
      <w:pPr>
        <w:suppressAutoHyphens/>
        <w:spacing w:line="100" w:lineRule="atLeast"/>
        <w:ind w:left="720"/>
        <w:jc w:val="both"/>
        <w:rPr>
          <w:rFonts w:eastAsia="Arial Unicode MS"/>
          <w:iCs/>
          <w:color w:val="000000"/>
          <w:kern w:val="1"/>
          <w:szCs w:val="24"/>
          <w:lang w:val="sr-Cyrl-RS" w:eastAsia="ar-SA"/>
        </w:rPr>
      </w:pPr>
      <w:r>
        <w:rPr>
          <w:rFonts w:eastAsia="Arial Unicode MS"/>
          <w:iCs/>
          <w:color w:val="000000"/>
          <w:kern w:val="1"/>
          <w:szCs w:val="24"/>
          <w:lang w:val="sr-Cyrl-RS" w:eastAsia="ar-SA"/>
        </w:rPr>
        <w:t xml:space="preserve">Испуњеност </w:t>
      </w:r>
      <w:r>
        <w:rPr>
          <w:rFonts w:eastAsia="Arial Unicode MS"/>
          <w:b/>
          <w:iCs/>
          <w:color w:val="000000"/>
          <w:kern w:val="1"/>
          <w:szCs w:val="24"/>
          <w:u w:val="single"/>
          <w:lang w:val="sr-Cyrl-RS" w:eastAsia="ar-SA"/>
        </w:rPr>
        <w:t>обавезних услова</w:t>
      </w:r>
      <w:r>
        <w:rPr>
          <w:rFonts w:eastAsia="Arial Unicode MS"/>
          <w:iCs/>
          <w:color w:val="000000"/>
          <w:kern w:val="1"/>
          <w:szCs w:val="24"/>
          <w:lang w:val="sr-Cyrl-RS" w:eastAsia="ar-SA"/>
        </w:rPr>
        <w:t xml:space="preserve"> из члана 75. став 1. тач</w:t>
      </w:r>
      <w:r>
        <w:rPr>
          <w:rFonts w:eastAsia="Arial Unicode MS"/>
          <w:iCs/>
          <w:color w:val="000000"/>
          <w:kern w:val="1"/>
          <w:szCs w:val="24"/>
          <w:lang w:eastAsia="ar-SA"/>
        </w:rPr>
        <w:t>.</w:t>
      </w:r>
      <w:r>
        <w:rPr>
          <w:rFonts w:eastAsia="Arial Unicode MS"/>
          <w:iCs/>
          <w:color w:val="000000"/>
          <w:kern w:val="1"/>
          <w:szCs w:val="24"/>
          <w:lang w:val="sr-Cyrl-RS" w:eastAsia="ar-SA"/>
        </w:rPr>
        <w:t xml:space="preserve"> од 1-4. Закона понуђач, у </w:t>
      </w:r>
    </w:p>
    <w:p>
      <w:pPr>
        <w:suppressAutoHyphens/>
        <w:spacing w:line="100" w:lineRule="atLeast"/>
        <w:jc w:val="both"/>
        <w:rPr>
          <w:rFonts w:eastAsia="Arial Unicode MS"/>
          <w:iCs/>
          <w:color w:val="000000"/>
          <w:kern w:val="1"/>
          <w:szCs w:val="24"/>
          <w:lang w:val="sr-Cyrl-RS" w:eastAsia="ar-SA"/>
        </w:rPr>
      </w:pPr>
      <w:r>
        <w:rPr>
          <w:rFonts w:eastAsia="Arial Unicode MS"/>
          <w:iCs/>
          <w:color w:val="000000"/>
          <w:kern w:val="1"/>
          <w:szCs w:val="24"/>
          <w:lang w:val="sr-Cyrl-RS" w:eastAsia="ar-SA"/>
        </w:rPr>
        <w:t>складу са чланом 131г. став 2. Закона, доказује писаном изјавом датом под пуном материјалном и кривичном одговорношћу. Образац изјаве је саставни елемент конкурсне документације</w:t>
      </w:r>
      <w:r>
        <w:rPr>
          <w:rFonts w:eastAsia="Arial Unicode MS"/>
          <w:iCs/>
          <w:color w:val="000000"/>
          <w:kern w:val="1"/>
          <w:szCs w:val="24"/>
          <w:lang w:eastAsia="ar-SA"/>
        </w:rPr>
        <w:t xml:space="preserve"> </w:t>
      </w:r>
      <w:r>
        <w:rPr>
          <w:rFonts w:eastAsia="Arial Unicode MS"/>
          <w:iCs/>
          <w:color w:val="000000"/>
          <w:kern w:val="1"/>
          <w:szCs w:val="24"/>
          <w:lang w:val="sr-Cyrl-RS" w:eastAsia="ar-SA"/>
        </w:rPr>
        <w:t xml:space="preserve">(Поглавље </w:t>
      </w:r>
      <w:r>
        <w:rPr>
          <w:rFonts w:eastAsia="Arial Unicode MS"/>
          <w:iCs/>
          <w:color w:val="000000"/>
          <w:kern w:val="1"/>
          <w:szCs w:val="24"/>
          <w:lang w:eastAsia="ar-SA"/>
        </w:rPr>
        <w:t>XIII</w:t>
      </w:r>
      <w:r>
        <w:rPr>
          <w:rFonts w:eastAsia="Arial Unicode MS"/>
          <w:iCs/>
          <w:color w:val="000000"/>
          <w:kern w:val="1"/>
          <w:szCs w:val="24"/>
          <w:lang w:val="sr-Cyrl-RS" w:eastAsia="ar-SA"/>
        </w:rPr>
        <w:t>.</w:t>
      </w:r>
      <w:r>
        <w:rPr>
          <w:rFonts w:eastAsia="Arial Unicode MS"/>
          <w:iCs/>
          <w:color w:val="000000"/>
          <w:kern w:val="1"/>
          <w:szCs w:val="24"/>
          <w:lang w:eastAsia="ar-SA"/>
        </w:rPr>
        <w:t xml:space="preserve"> </w:t>
      </w:r>
      <w:r>
        <w:rPr>
          <w:rFonts w:eastAsia="Arial Unicode MS"/>
          <w:iCs/>
          <w:color w:val="000000"/>
          <w:kern w:val="1"/>
          <w:szCs w:val="24"/>
          <w:lang w:val="sr-Cyrl-RS" w:eastAsia="ar-SA"/>
        </w:rPr>
        <w:t xml:space="preserve">Конкурсне документације). Уколико понуђач подноси понуду са подизвођачем, Образац изјаве подизвођача о испуњавању </w:t>
      </w:r>
      <w:r>
        <w:rPr>
          <w:rFonts w:eastAsia="Arial Unicode MS"/>
          <w:iCs/>
          <w:kern w:val="1"/>
          <w:szCs w:val="24"/>
          <w:lang w:val="sr-Cyrl-RS" w:eastAsia="ar-SA"/>
        </w:rPr>
        <w:t xml:space="preserve">услова (Поглавље </w:t>
      </w:r>
      <w:r>
        <w:rPr>
          <w:rFonts w:eastAsia="Arial Unicode MS"/>
          <w:iCs/>
          <w:kern w:val="1"/>
          <w:szCs w:val="24"/>
          <w:lang w:eastAsia="ar-SA"/>
        </w:rPr>
        <w:t>XIV</w:t>
      </w:r>
      <w:r>
        <w:rPr>
          <w:rFonts w:eastAsia="Arial Unicode MS"/>
          <w:b/>
          <w:bCs/>
          <w:iCs/>
          <w:kern w:val="1"/>
          <w:szCs w:val="24"/>
          <w:lang w:val="sr-Cyrl-RS" w:eastAsia="ar-SA"/>
        </w:rPr>
        <w:t>.</w:t>
      </w:r>
      <w:r>
        <w:rPr>
          <w:rFonts w:eastAsia="Arial Unicode MS"/>
          <w:b/>
          <w:bCs/>
          <w:i/>
          <w:iCs/>
          <w:color w:val="000000"/>
          <w:kern w:val="1"/>
          <w:szCs w:val="24"/>
          <w:lang w:eastAsia="ar-SA"/>
        </w:rPr>
        <w:t xml:space="preserve"> </w:t>
      </w:r>
      <w:r>
        <w:rPr>
          <w:rFonts w:eastAsia="Arial Unicode MS"/>
          <w:b/>
          <w:bCs/>
          <w:i/>
          <w:iCs/>
          <w:color w:val="000000"/>
          <w:kern w:val="1"/>
          <w:szCs w:val="24"/>
          <w:lang w:val="sr-Cyrl-RS" w:eastAsia="ar-SA"/>
        </w:rPr>
        <w:t>Конкурсне документације)</w:t>
      </w:r>
      <w:r>
        <w:rPr>
          <w:rFonts w:eastAsia="Arial Unicode MS"/>
          <w:iCs/>
          <w:color w:val="000000"/>
          <w:kern w:val="1"/>
          <w:szCs w:val="24"/>
          <w:lang w:val="sr-Cyrl-RS" w:eastAsia="ar-SA"/>
        </w:rPr>
        <w:t xml:space="preserve">, који је саставни део конкурсне документације, који мора бити потписан од стране овлашћеног лица подизвођача. </w:t>
      </w:r>
      <w:r>
        <w:rPr>
          <w:rFonts w:eastAsia="Arial Unicode MS"/>
          <w:b/>
          <w:i/>
          <w:iCs/>
          <w:color w:val="000000"/>
          <w:kern w:val="1"/>
          <w:szCs w:val="24"/>
          <w:u w:val="single"/>
          <w:lang w:val="sr-Cyrl-RS" w:eastAsia="ar-SA"/>
        </w:rPr>
        <w:t>Уколико понуду подноси група понуђача</w:t>
      </w:r>
      <w:r>
        <w:rPr>
          <w:rFonts w:eastAsia="Arial Unicode MS"/>
          <w:iCs/>
          <w:color w:val="000000"/>
          <w:kern w:val="1"/>
          <w:szCs w:val="24"/>
          <w:lang w:val="sr-Cyrl-RS" w:eastAsia="ar-SA"/>
        </w:rPr>
        <w:t xml:space="preserve">, Образац изјаве, који је саставни део Конкурсне документације (Поглавље </w:t>
      </w:r>
      <w:r>
        <w:rPr>
          <w:rFonts w:eastAsia="Arial Unicode MS"/>
          <w:color w:val="000000"/>
          <w:kern w:val="1"/>
          <w:szCs w:val="24"/>
          <w:lang w:eastAsia="ar-SA"/>
        </w:rPr>
        <w:t>XIII</w:t>
      </w:r>
      <w:r>
        <w:rPr>
          <w:rFonts w:eastAsia="Arial Unicode MS"/>
          <w:b/>
          <w:bCs/>
          <w:color w:val="000000"/>
          <w:kern w:val="1"/>
          <w:szCs w:val="24"/>
          <w:lang w:val="sr-Cyrl-RS" w:eastAsia="ar-SA"/>
        </w:rPr>
        <w:t>.</w:t>
      </w:r>
      <w:r>
        <w:rPr>
          <w:rFonts w:eastAsia="Arial Unicode MS"/>
          <w:b/>
          <w:bCs/>
          <w:i/>
          <w:iCs/>
          <w:color w:val="000000"/>
          <w:kern w:val="1"/>
          <w:szCs w:val="24"/>
          <w:lang w:eastAsia="ar-SA"/>
        </w:rPr>
        <w:t xml:space="preserve"> </w:t>
      </w:r>
      <w:r>
        <w:rPr>
          <w:rFonts w:eastAsia="Arial Unicode MS"/>
          <w:b/>
          <w:bCs/>
          <w:i/>
          <w:iCs/>
          <w:color w:val="000000"/>
          <w:kern w:val="1"/>
          <w:szCs w:val="24"/>
          <w:lang w:val="sr-Cyrl-RS" w:eastAsia="ar-SA"/>
        </w:rPr>
        <w:t>Конкурсне документације)</w:t>
      </w:r>
      <w:r>
        <w:rPr>
          <w:rFonts w:eastAsia="Arial Unicode MS"/>
          <w:iCs/>
          <w:color w:val="000000"/>
          <w:kern w:val="1"/>
          <w:szCs w:val="24"/>
          <w:lang w:val="sr-Cyrl-RS" w:eastAsia="ar-SA"/>
        </w:rPr>
        <w:t xml:space="preserve">, мора бити потписан од стране овлашћеног лица сваког понуђача из групе понуђача. </w:t>
      </w:r>
    </w:p>
    <w:p>
      <w:pPr>
        <w:suppressAutoHyphens/>
        <w:spacing w:line="100" w:lineRule="atLeast"/>
        <w:ind w:firstLine="540"/>
        <w:jc w:val="both"/>
        <w:rPr>
          <w:rFonts w:eastAsia="Arial Unicode MS"/>
          <w:iCs/>
          <w:color w:val="000000"/>
          <w:kern w:val="1"/>
          <w:szCs w:val="24"/>
          <w:lang w:val="sr-Cyrl-RS" w:eastAsia="ar-SA"/>
        </w:rPr>
      </w:pPr>
      <w:r>
        <w:rPr>
          <w:rFonts w:eastAsia="Arial Unicode MS"/>
          <w:iCs/>
          <w:color w:val="000000"/>
          <w:kern w:val="1"/>
          <w:szCs w:val="24"/>
          <w:lang w:val="sr-Cyrl-RS" w:eastAsia="ar-SA"/>
        </w:rPr>
        <w:t>Испуњеност у</w:t>
      </w:r>
      <w:r>
        <w:rPr>
          <w:rFonts w:eastAsia="Arial Unicode MS"/>
          <w:iCs/>
          <w:color w:val="000000"/>
          <w:kern w:val="1"/>
          <w:szCs w:val="24"/>
          <w:lang w:val="sr-Cyrl-CS" w:eastAsia="ar-SA"/>
        </w:rPr>
        <w:t>слов</w:t>
      </w:r>
      <w:r>
        <w:rPr>
          <w:rFonts w:eastAsia="Arial Unicode MS"/>
          <w:iCs/>
          <w:color w:val="000000"/>
          <w:kern w:val="1"/>
          <w:szCs w:val="24"/>
          <w:lang w:val="sr-Cyrl-RS" w:eastAsia="ar-SA"/>
        </w:rPr>
        <w:t>а</w:t>
      </w:r>
      <w:r>
        <w:rPr>
          <w:rFonts w:eastAsia="Arial Unicode MS"/>
          <w:iCs/>
          <w:color w:val="000000"/>
          <w:kern w:val="1"/>
          <w:szCs w:val="24"/>
          <w:lang w:val="sr-Cyrl-CS" w:eastAsia="ar-SA"/>
        </w:rPr>
        <w:t xml:space="preserve"> из чл. 75. став  2. Закона</w:t>
      </w:r>
      <w:r>
        <w:rPr>
          <w:rFonts w:eastAsia="Arial Unicode MS"/>
          <w:iCs/>
          <w:color w:val="000000"/>
          <w:kern w:val="1"/>
          <w:szCs w:val="24"/>
          <w:lang w:val="sr-Cyrl-RS" w:eastAsia="ar-SA"/>
        </w:rPr>
        <w:t xml:space="preserve">, понуђач доказује достављањем </w:t>
      </w:r>
      <w:r>
        <w:rPr>
          <w:iCs/>
          <w:szCs w:val="24"/>
          <w:lang w:val="sr-Cyrl-RS"/>
        </w:rPr>
        <w:t xml:space="preserve">потписане и оверене Изјаве о поштовању обавеза које произлазе из важећих прописа о заштити на раду, запошљавању и условима рада, заштити животне средине и непостојању забране обављања делатности која је на снази у време подношења понуде, на прописаном </w:t>
      </w:r>
      <w:r>
        <w:rPr>
          <w:iCs/>
          <w:szCs w:val="24"/>
        </w:rPr>
        <w:t>O</w:t>
      </w:r>
      <w:r>
        <w:rPr>
          <w:iCs/>
          <w:szCs w:val="24"/>
          <w:lang w:val="sr-Cyrl-RS"/>
        </w:rPr>
        <w:t>брасцу</w:t>
      </w:r>
      <w:r>
        <w:rPr>
          <w:iCs/>
          <w:szCs w:val="24"/>
        </w:rPr>
        <w:t xml:space="preserve"> </w:t>
      </w:r>
      <w:r>
        <w:rPr>
          <w:iCs/>
          <w:szCs w:val="24"/>
          <w:lang w:val="sr-Cyrl-RS"/>
        </w:rPr>
        <w:t xml:space="preserve"> изјаве који је саставни део </w:t>
      </w:r>
      <w:r>
        <w:rPr>
          <w:iCs/>
          <w:szCs w:val="24"/>
          <w:lang w:val="sr-Cyrl-CS"/>
        </w:rPr>
        <w:t xml:space="preserve">Конкурсне документације (Поглавље </w:t>
      </w:r>
      <w:r>
        <w:rPr>
          <w:iCs/>
          <w:szCs w:val="24"/>
        </w:rPr>
        <w:t>XV</w:t>
      </w:r>
      <w:r>
        <w:rPr>
          <w:iCs/>
          <w:szCs w:val="24"/>
          <w:lang w:val="sr-Cyrl-RS"/>
        </w:rPr>
        <w:t>. Конкурсне документације)</w:t>
      </w:r>
      <w:r>
        <w:rPr>
          <w:iCs/>
          <w:szCs w:val="24"/>
          <w:lang w:val="sr-Cyrl-CS"/>
        </w:rPr>
        <w:t>.</w:t>
      </w:r>
      <w:r>
        <w:rPr>
          <w:b/>
          <w:bCs/>
          <w:i/>
          <w:iCs/>
          <w:szCs w:val="24"/>
          <w:u w:val="single"/>
        </w:rPr>
        <w:t xml:space="preserve"> Уколико понуду подноси група понуђача</w:t>
      </w:r>
      <w:r>
        <w:rPr>
          <w:bCs/>
          <w:i/>
          <w:iCs/>
          <w:szCs w:val="24"/>
        </w:rPr>
        <w:t>,</w:t>
      </w:r>
      <w:r>
        <w:rPr>
          <w:bCs/>
          <w:iCs/>
          <w:szCs w:val="24"/>
          <w:lang w:val="sr-Cyrl-RS"/>
        </w:rPr>
        <w:t xml:space="preserve"> Образац изјаве мора бити потписан од стране овлашћеног лица </w:t>
      </w:r>
      <w:r>
        <w:rPr>
          <w:bCs/>
          <w:iCs/>
          <w:szCs w:val="24"/>
        </w:rPr>
        <w:t>свак</w:t>
      </w:r>
      <w:r>
        <w:rPr>
          <w:bCs/>
          <w:iCs/>
          <w:szCs w:val="24"/>
          <w:lang w:val="sr-Cyrl-RS"/>
        </w:rPr>
        <w:t>ог</w:t>
      </w:r>
      <w:r>
        <w:rPr>
          <w:bCs/>
          <w:iCs/>
          <w:szCs w:val="24"/>
        </w:rPr>
        <w:t xml:space="preserve"> понуђач</w:t>
      </w:r>
      <w:r>
        <w:rPr>
          <w:bCs/>
          <w:iCs/>
          <w:szCs w:val="24"/>
          <w:lang w:val="sr-Cyrl-RS"/>
        </w:rPr>
        <w:t>а</w:t>
      </w:r>
      <w:r>
        <w:rPr>
          <w:bCs/>
          <w:iCs/>
          <w:szCs w:val="24"/>
        </w:rPr>
        <w:t xml:space="preserve"> из групе понуђача</w:t>
      </w:r>
      <w:r>
        <w:rPr>
          <w:bCs/>
          <w:iCs/>
          <w:szCs w:val="24"/>
          <w:lang w:val="sr-Cyrl-RS"/>
        </w:rPr>
        <w:t>.</w:t>
      </w:r>
    </w:p>
    <w:p>
      <w:pPr>
        <w:suppressAutoHyphens/>
        <w:spacing w:line="100" w:lineRule="atLeast"/>
        <w:jc w:val="both"/>
        <w:rPr>
          <w:rFonts w:eastAsia="Arial Unicode MS"/>
          <w:color w:val="000000"/>
          <w:kern w:val="1"/>
          <w:szCs w:val="24"/>
          <w:lang w:val="sr-Cyrl-CS" w:eastAsia="ar-SA"/>
        </w:rPr>
      </w:pPr>
      <w:r>
        <w:rPr>
          <w:rFonts w:eastAsia="Arial Unicode MS"/>
          <w:color w:val="000000"/>
          <w:kern w:val="1"/>
          <w:szCs w:val="24"/>
          <w:lang w:val="sr-Cyrl-CS" w:eastAsia="ar-SA"/>
        </w:rPr>
        <w:tab/>
        <w:t>Испуњеност додатних услова за учешће у поступку предметне јавне набавке, у складу са чланом 131 г став. 2. Закона, понуђач доказује достављањем писане изјаве дате под пуном материјалном и кривичном одговорношћу, на прописаном обрасцу који је саставни део конкурсне документације (Поглавље XVI. Конкурсне документације). Уколико понуду подноси група понуђача, Образац изјаве мора бити потписана од стране овлашћеног лица сваког понуђача.</w:t>
      </w:r>
    </w:p>
    <w:p>
      <w:pPr>
        <w:suppressAutoHyphens/>
        <w:spacing w:line="100" w:lineRule="atLeast"/>
        <w:jc w:val="both"/>
        <w:rPr>
          <w:rFonts w:eastAsia="Arial Unicode MS"/>
          <w:bCs/>
          <w:iCs/>
          <w:kern w:val="1"/>
          <w:szCs w:val="24"/>
          <w:lang w:val="sr-Cyrl-RS" w:eastAsia="ar-SA"/>
        </w:rPr>
      </w:pPr>
      <w:r>
        <w:rPr>
          <w:rFonts w:ascii="Arial" w:eastAsia="TimesNewRomanPS-BoldMT" w:hAnsi="Arial" w:cs="Arial"/>
          <w:bCs/>
          <w:color w:val="000000"/>
          <w:kern w:val="1"/>
          <w:szCs w:val="24"/>
          <w:lang w:val="sr-Cyrl-RS" w:eastAsia="ar-SA"/>
        </w:rPr>
        <w:tab/>
      </w:r>
      <w:r>
        <w:rPr>
          <w:rFonts w:eastAsia="Arial Unicode MS"/>
          <w:b/>
          <w:i/>
          <w:color w:val="000000"/>
          <w:kern w:val="1"/>
          <w:u w:val="single"/>
        </w:rPr>
        <w:t xml:space="preserve">О извршеном обиласку локације </w:t>
      </w:r>
      <w:r>
        <w:rPr>
          <w:rFonts w:eastAsia="Arial Unicode MS"/>
          <w:bCs/>
          <w:iCs/>
          <w:color w:val="000000"/>
          <w:kern w:val="1"/>
        </w:rPr>
        <w:t>за извођење радова и извршеног увида у пројектну документацију, понуђач даје изјаву на Обрасцу изјаве о обиласку локације за извођење радова и извршеном увиду у пројектну документацију, који је саставни део   Конкурсне документације (Поглавље XVIII. Конкурсне документације).Образац изјаве мора бити потписан од овлашћеног представника понуђача, односно овлашћеног представника групе понуђача ако понуду подноси група понуђача.</w:t>
      </w:r>
      <w:r>
        <w:rPr>
          <w:rFonts w:eastAsia="Arial Unicode MS"/>
          <w:bCs/>
          <w:iCs/>
          <w:color w:val="000000"/>
          <w:kern w:val="1"/>
          <w:szCs w:val="24"/>
          <w:lang w:val="sr-Cyrl-RS" w:eastAsia="ar-SA"/>
        </w:rPr>
        <w:tab/>
      </w:r>
    </w:p>
    <w:p>
      <w:pPr>
        <w:suppressAutoHyphens/>
        <w:spacing w:line="100" w:lineRule="atLeast"/>
        <w:ind w:firstLine="708"/>
        <w:jc w:val="both"/>
        <w:rPr>
          <w:rFonts w:eastAsia="Arial Unicode MS"/>
          <w:b/>
          <w:bCs/>
          <w:i/>
          <w:iCs/>
          <w:kern w:val="1"/>
          <w:szCs w:val="24"/>
          <w:lang w:val="sr-Cyrl-RS" w:eastAsia="ar-SA"/>
        </w:rPr>
      </w:pPr>
      <w:r>
        <w:rPr>
          <w:rFonts w:eastAsia="Arial Unicode MS"/>
          <w:b/>
          <w:bCs/>
          <w:i/>
          <w:iCs/>
          <w:kern w:val="1"/>
          <w:szCs w:val="24"/>
          <w:lang w:val="sr-Cyrl-RS" w:eastAsia="ar-SA"/>
        </w:rPr>
        <w:t>Наручилац  може (одредбом члана 131в став 2. Закона</w:t>
      </w:r>
      <w:r>
        <w:rPr>
          <w:rFonts w:eastAsia="Arial Unicode MS"/>
          <w:b/>
          <w:bCs/>
          <w:i/>
          <w:iCs/>
          <w:kern w:val="1"/>
          <w:szCs w:val="24"/>
          <w:lang w:val="sr-Latn-RS" w:eastAsia="ar-SA"/>
        </w:rPr>
        <w:t xml:space="preserve"> je</w:t>
      </w:r>
      <w:r>
        <w:rPr>
          <w:rFonts w:eastAsia="Arial Unicode MS"/>
          <w:b/>
          <w:bCs/>
          <w:i/>
          <w:iCs/>
          <w:kern w:val="1"/>
          <w:szCs w:val="24"/>
          <w:lang w:val="sr-Cyrl-RS" w:eastAsia="ar-SA"/>
        </w:rPr>
        <w:t xml:space="preserve"> прописано да се у овом случају не примењују одредбе Закона о јавним набавкама које се односе на начин доказивања испуњености обавезних и додатних услова), пре доношења одлуке о додели уговора, да захтева од понуђача чија је понуда оцењена као најповољнија да докаже испуњеност тражених услова, на начин како је то наведено у овој конкурсној документацији. Наручилац доказе може да затражи и од других понуђача. (члан 79. став 2. Закона)</w:t>
      </w:r>
    </w:p>
    <w:p>
      <w:pPr>
        <w:suppressAutoHyphens/>
        <w:spacing w:line="100" w:lineRule="atLeast"/>
        <w:ind w:firstLine="708"/>
        <w:jc w:val="both"/>
        <w:rPr>
          <w:rFonts w:eastAsia="Arial Unicode MS"/>
          <w:b/>
          <w:bCs/>
          <w:i/>
          <w:iCs/>
          <w:kern w:val="1"/>
          <w:szCs w:val="24"/>
          <w:lang w:val="sr-Cyrl-RS" w:eastAsia="ar-SA"/>
        </w:rPr>
      </w:pPr>
    </w:p>
    <w:p>
      <w:pPr>
        <w:suppressAutoHyphens/>
        <w:spacing w:line="100" w:lineRule="atLeast"/>
        <w:ind w:left="720"/>
        <w:jc w:val="both"/>
        <w:rPr>
          <w:rFonts w:eastAsia="Arial Unicode MS"/>
          <w:color w:val="000000"/>
          <w:kern w:val="1"/>
          <w:szCs w:val="24"/>
          <w:lang w:val="sr-Cyrl-RS" w:eastAsia="ar-SA"/>
        </w:rPr>
      </w:pPr>
      <w:r>
        <w:rPr>
          <w:rFonts w:eastAsia="Arial Unicode MS"/>
          <w:b/>
          <w:i/>
          <w:color w:val="000000"/>
          <w:kern w:val="1"/>
        </w:rPr>
        <w:t>На захтев Наручиоца,</w:t>
      </w:r>
      <w:r>
        <w:rPr>
          <w:rFonts w:eastAsia="Arial Unicode MS"/>
          <w:i/>
          <w:color w:val="000000"/>
          <w:kern w:val="1"/>
        </w:rPr>
        <w:t xml:space="preserve"> </w:t>
      </w:r>
      <w:r>
        <w:rPr>
          <w:rFonts w:eastAsia="Arial Unicode MS"/>
          <w:color w:val="000000"/>
          <w:kern w:val="1"/>
        </w:rPr>
        <w:t>понуђач доставља</w:t>
      </w:r>
      <w:r>
        <w:rPr>
          <w:rFonts w:eastAsia="Arial Unicode MS"/>
          <w:color w:val="000000"/>
          <w:kern w:val="1"/>
          <w:szCs w:val="24"/>
          <w:lang w:val="sr-Cyrl-RS" w:eastAsia="ar-SA"/>
        </w:rPr>
        <w:t xml:space="preserve"> </w:t>
      </w:r>
      <w:r>
        <w:rPr>
          <w:rFonts w:eastAsia="Arial Unicode MS"/>
          <w:color w:val="000000"/>
          <w:kern w:val="1"/>
        </w:rPr>
        <w:t>следећ</w:t>
      </w:r>
      <w:r>
        <w:rPr>
          <w:rFonts w:eastAsia="Arial Unicode MS"/>
          <w:color w:val="000000"/>
          <w:kern w:val="1"/>
          <w:szCs w:val="24"/>
          <w:lang w:val="sr-Cyrl-RS" w:eastAsia="ar-SA"/>
        </w:rPr>
        <w:t>е</w:t>
      </w:r>
      <w:r>
        <w:rPr>
          <w:rFonts w:eastAsia="Arial Unicode MS"/>
          <w:color w:val="000000"/>
          <w:kern w:val="1"/>
        </w:rPr>
        <w:t xml:space="preserve"> доказ</w:t>
      </w:r>
      <w:r>
        <w:rPr>
          <w:rFonts w:eastAsia="Arial Unicode MS"/>
          <w:color w:val="000000"/>
          <w:kern w:val="1"/>
          <w:szCs w:val="24"/>
          <w:lang w:val="sr-Cyrl-RS" w:eastAsia="ar-SA"/>
        </w:rPr>
        <w:t>е</w:t>
      </w:r>
      <w:r>
        <w:rPr>
          <w:rFonts w:eastAsia="Arial Unicode MS"/>
          <w:color w:val="000000"/>
          <w:kern w:val="1"/>
        </w:rPr>
        <w:t>:</w:t>
      </w:r>
    </w:p>
    <w:p>
      <w:pPr>
        <w:numPr>
          <w:ilvl w:val="0"/>
          <w:numId w:val="27"/>
        </w:numPr>
        <w:suppressAutoHyphens/>
        <w:spacing w:line="100" w:lineRule="atLeast"/>
        <w:jc w:val="both"/>
        <w:rPr>
          <w:rFonts w:eastAsia="Calibri"/>
          <w:b/>
          <w:i/>
          <w:kern w:val="1"/>
        </w:rPr>
      </w:pPr>
      <w:r>
        <w:rPr>
          <w:rFonts w:eastAsia="Arial Unicode MS"/>
          <w:b/>
          <w:i/>
          <w:color w:val="000000"/>
          <w:kern w:val="1"/>
        </w:rPr>
        <w:t xml:space="preserve">Услов из чл. 75. </w:t>
      </w:r>
      <w:r>
        <w:rPr>
          <w:rFonts w:eastAsia="Arial Unicode MS"/>
          <w:b/>
          <w:i/>
          <w:iCs/>
          <w:color w:val="000000"/>
          <w:kern w:val="1"/>
          <w:szCs w:val="24"/>
          <w:lang w:eastAsia="ar-SA"/>
        </w:rPr>
        <w:t>с</w:t>
      </w:r>
      <w:r>
        <w:rPr>
          <w:rFonts w:eastAsia="Arial Unicode MS"/>
          <w:b/>
          <w:i/>
          <w:iCs/>
          <w:color w:val="000000"/>
          <w:kern w:val="1"/>
          <w:szCs w:val="24"/>
          <w:lang w:val="sr-Cyrl-RS" w:eastAsia="ar-SA"/>
        </w:rPr>
        <w:t>тав</w:t>
      </w:r>
      <w:r>
        <w:rPr>
          <w:rFonts w:eastAsia="Arial Unicode MS"/>
          <w:b/>
          <w:i/>
          <w:color w:val="000000"/>
          <w:kern w:val="1"/>
        </w:rPr>
        <w:t>. 1. та</w:t>
      </w:r>
      <w:r>
        <w:rPr>
          <w:rFonts w:eastAsia="Arial Unicode MS"/>
          <w:b/>
          <w:i/>
          <w:iCs/>
          <w:color w:val="000000"/>
          <w:kern w:val="1"/>
          <w:szCs w:val="24"/>
          <w:lang w:val="sr-Cyrl-RS" w:eastAsia="ar-SA"/>
        </w:rPr>
        <w:t>чка</w:t>
      </w:r>
      <w:r>
        <w:rPr>
          <w:rFonts w:eastAsia="Arial Unicode MS"/>
          <w:b/>
          <w:i/>
          <w:color w:val="000000"/>
          <w:kern w:val="1"/>
        </w:rPr>
        <w:t xml:space="preserve">. 1) Закона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658"/>
        <w:gridCol w:w="7750"/>
      </w:tblGrid>
      <w:tr>
        <w:tc>
          <w:tcPr>
            <w:tcW w:w="1538" w:type="dxa"/>
            <w:shd w:val="clear" w:color="auto" w:fill="auto"/>
          </w:tcPr>
          <w:p>
            <w:pPr>
              <w:autoSpaceDE w:val="0"/>
              <w:autoSpaceDN w:val="0"/>
              <w:adjustRightInd w:val="0"/>
              <w:rPr>
                <w:rFonts w:eastAsia="Calibri-Bold"/>
                <w:bCs/>
                <w:szCs w:val="24"/>
                <w:u w:val="single"/>
                <w:lang w:val="sr-Cyrl-RS" w:eastAsia="sr-Cyrl-RS"/>
              </w:rPr>
            </w:pPr>
          </w:p>
          <w:p>
            <w:pPr>
              <w:autoSpaceDE w:val="0"/>
              <w:autoSpaceDN w:val="0"/>
              <w:adjustRightInd w:val="0"/>
              <w:rPr>
                <w:rFonts w:eastAsia="Calibri-Bold"/>
                <w:color w:val="000000"/>
                <w:szCs w:val="24"/>
                <w:lang w:val="sr-Cyrl-RS" w:eastAsia="sr-Cyrl-RS"/>
              </w:rPr>
            </w:pPr>
            <w:r>
              <w:rPr>
                <w:rFonts w:eastAsia="Calibri-Bold"/>
                <w:bCs/>
                <w:szCs w:val="24"/>
                <w:lang w:val="sr-Cyrl-RS" w:eastAsia="sr-Cyrl-RS"/>
              </w:rPr>
              <w:t>Правно лице</w:t>
            </w:r>
            <w:r>
              <w:rPr>
                <w:rFonts w:eastAsia="Calibri-Bold"/>
                <w:b/>
                <w:bCs/>
                <w:color w:val="000000"/>
                <w:szCs w:val="24"/>
                <w:lang w:val="sr-Cyrl-RS" w:eastAsia="sr-Cyrl-RS"/>
              </w:rPr>
              <w:t xml:space="preserve">: </w:t>
            </w:r>
          </w:p>
        </w:tc>
        <w:tc>
          <w:tcPr>
            <w:tcW w:w="7750" w:type="dxa"/>
            <w:shd w:val="clear" w:color="auto" w:fill="auto"/>
          </w:tcPr>
          <w:p>
            <w:pPr>
              <w:autoSpaceDE w:val="0"/>
              <w:autoSpaceDN w:val="0"/>
              <w:adjustRightInd w:val="0"/>
              <w:rPr>
                <w:rFonts w:eastAsia="Calibri-Bold"/>
                <w:color w:val="000000"/>
                <w:szCs w:val="24"/>
                <w:lang w:val="sr-Cyrl-RS" w:eastAsia="sr-Cyrl-RS"/>
              </w:rPr>
            </w:pPr>
            <w:r>
              <w:rPr>
                <w:rFonts w:eastAsia="Calibri-Bold"/>
                <w:color w:val="000000"/>
                <w:szCs w:val="24"/>
                <w:lang w:val="sr-Cyrl-RS" w:eastAsia="sr-Cyrl-RS"/>
              </w:rPr>
              <w:t>Извод из регистра Агенције за привредне регистре, односно извод из регистра надлежног Привредног суда.</w:t>
            </w:r>
          </w:p>
          <w:p>
            <w:pPr>
              <w:autoSpaceDE w:val="0"/>
              <w:autoSpaceDN w:val="0"/>
              <w:adjustRightInd w:val="0"/>
              <w:rPr>
                <w:rFonts w:eastAsia="Calibri-Bold"/>
                <w:color w:val="000000"/>
                <w:szCs w:val="24"/>
                <w:lang w:val="sr-Cyrl-RS" w:eastAsia="sr-Cyrl-RS"/>
              </w:rPr>
            </w:pPr>
          </w:p>
        </w:tc>
      </w:tr>
      <w:tr>
        <w:tc>
          <w:tcPr>
            <w:tcW w:w="1538" w:type="dxa"/>
            <w:shd w:val="clear" w:color="auto" w:fill="auto"/>
          </w:tcPr>
          <w:p>
            <w:pPr>
              <w:autoSpaceDE w:val="0"/>
              <w:autoSpaceDN w:val="0"/>
              <w:adjustRightInd w:val="0"/>
              <w:rPr>
                <w:rFonts w:eastAsia="Calibri-Bold"/>
                <w:bCs/>
                <w:szCs w:val="24"/>
                <w:lang w:val="sr-Cyrl-RS" w:eastAsia="sr-Cyrl-RS"/>
              </w:rPr>
            </w:pPr>
            <w:r>
              <w:rPr>
                <w:rFonts w:eastAsia="Calibri-Bold"/>
                <w:bCs/>
                <w:szCs w:val="24"/>
                <w:lang w:val="sr-Cyrl-RS" w:eastAsia="sr-Cyrl-RS"/>
              </w:rPr>
              <w:t xml:space="preserve"> </w:t>
            </w:r>
          </w:p>
          <w:p>
            <w:pPr>
              <w:autoSpaceDE w:val="0"/>
              <w:autoSpaceDN w:val="0"/>
              <w:adjustRightInd w:val="0"/>
              <w:rPr>
                <w:rFonts w:eastAsia="Calibri-Bold"/>
                <w:bCs/>
                <w:szCs w:val="24"/>
                <w:lang w:val="sr-Cyrl-RS" w:eastAsia="sr-Cyrl-RS"/>
              </w:rPr>
            </w:pPr>
            <w:r>
              <w:rPr>
                <w:rFonts w:eastAsia="Calibri-Bold"/>
                <w:bCs/>
                <w:szCs w:val="24"/>
                <w:lang w:val="sr-Cyrl-RS" w:eastAsia="sr-Cyrl-RS"/>
              </w:rPr>
              <w:t>Предузетник</w:t>
            </w:r>
          </w:p>
        </w:tc>
        <w:tc>
          <w:tcPr>
            <w:tcW w:w="7750" w:type="dxa"/>
            <w:shd w:val="clear" w:color="auto" w:fill="auto"/>
          </w:tcPr>
          <w:p>
            <w:pPr>
              <w:autoSpaceDE w:val="0"/>
              <w:autoSpaceDN w:val="0"/>
              <w:adjustRightInd w:val="0"/>
              <w:rPr>
                <w:rFonts w:eastAsia="Calibri-Bold"/>
                <w:color w:val="000000"/>
                <w:szCs w:val="24"/>
                <w:lang w:val="sr-Cyrl-RS" w:eastAsia="sr-Cyrl-RS"/>
              </w:rPr>
            </w:pPr>
            <w:r>
              <w:rPr>
                <w:rFonts w:eastAsia="Calibri-Bold"/>
                <w:color w:val="000000"/>
                <w:szCs w:val="24"/>
                <w:lang w:val="sr-Cyrl-RS" w:eastAsia="sr-Cyrl-RS"/>
              </w:rPr>
              <w:t>Извод из регистра Агенције за привредне регистре, односно извод из регистра надлежног Привредног суда.</w:t>
            </w:r>
          </w:p>
        </w:tc>
      </w:tr>
      <w:tr>
        <w:tc>
          <w:tcPr>
            <w:tcW w:w="1538" w:type="dxa"/>
            <w:shd w:val="clear" w:color="auto" w:fill="auto"/>
          </w:tcPr>
          <w:p>
            <w:pPr>
              <w:autoSpaceDE w:val="0"/>
              <w:autoSpaceDN w:val="0"/>
              <w:adjustRightInd w:val="0"/>
              <w:rPr>
                <w:rFonts w:eastAsia="Calibri-Bold"/>
                <w:bCs/>
                <w:szCs w:val="24"/>
                <w:u w:val="single"/>
                <w:lang w:val="sr-Cyrl-RS" w:eastAsia="sr-Cyrl-RS"/>
              </w:rPr>
            </w:pPr>
            <w:r>
              <w:rPr>
                <w:rFonts w:eastAsia="Calibri-Bold"/>
                <w:bCs/>
                <w:szCs w:val="24"/>
                <w:u w:val="single"/>
                <w:lang w:val="sr-Cyrl-RS" w:eastAsia="sr-Cyrl-RS"/>
              </w:rPr>
              <w:lastRenderedPageBreak/>
              <w:t>Физичко.лице</w:t>
            </w:r>
          </w:p>
        </w:tc>
        <w:tc>
          <w:tcPr>
            <w:tcW w:w="7750" w:type="dxa"/>
            <w:shd w:val="clear" w:color="auto" w:fill="auto"/>
          </w:tcPr>
          <w:p>
            <w:pPr>
              <w:autoSpaceDE w:val="0"/>
              <w:autoSpaceDN w:val="0"/>
              <w:adjustRightInd w:val="0"/>
              <w:jc w:val="center"/>
              <w:rPr>
                <w:rFonts w:eastAsia="Calibri-Bold"/>
                <w:color w:val="000000"/>
                <w:szCs w:val="24"/>
                <w:lang w:val="sr-Cyrl-RS" w:eastAsia="sr-Cyrl-RS"/>
              </w:rPr>
            </w:pPr>
            <w:r>
              <w:rPr>
                <w:rFonts w:eastAsia="Calibri-Bold"/>
                <w:color w:val="000000"/>
                <w:szCs w:val="24"/>
                <w:lang w:val="sr-Cyrl-RS" w:eastAsia="sr-Cyrl-RS"/>
              </w:rPr>
              <w:t>/</w:t>
            </w:r>
          </w:p>
        </w:tc>
      </w:tr>
    </w:tbl>
    <w:p>
      <w:pPr>
        <w:suppressAutoHyphens/>
        <w:spacing w:line="100" w:lineRule="atLeast"/>
        <w:jc w:val="both"/>
        <w:rPr>
          <w:rFonts w:eastAsia="Calibri"/>
          <w:iCs/>
          <w:kern w:val="1"/>
          <w:szCs w:val="24"/>
          <w:lang w:val="sr-Cyrl-RS"/>
        </w:rPr>
      </w:pPr>
    </w:p>
    <w:p>
      <w:pPr>
        <w:suppressAutoHyphens/>
        <w:spacing w:line="100" w:lineRule="atLeast"/>
        <w:jc w:val="both"/>
        <w:rPr>
          <w:rFonts w:eastAsia="Calibri"/>
          <w:iCs/>
          <w:kern w:val="1"/>
          <w:szCs w:val="24"/>
          <w:lang w:val="sr-Cyrl-RS"/>
        </w:rPr>
      </w:pPr>
    </w:p>
    <w:p>
      <w:pPr>
        <w:suppressAutoHyphens/>
        <w:spacing w:line="100" w:lineRule="atLeast"/>
        <w:jc w:val="both"/>
        <w:rPr>
          <w:rFonts w:eastAsia="Calibri"/>
          <w:iCs/>
          <w:kern w:val="1"/>
          <w:szCs w:val="24"/>
        </w:rPr>
      </w:pPr>
    </w:p>
    <w:p>
      <w:pPr>
        <w:suppressAutoHyphens/>
        <w:spacing w:line="100" w:lineRule="atLeast"/>
        <w:jc w:val="both"/>
        <w:rPr>
          <w:rFonts w:eastAsia="Calibri"/>
          <w:iCs/>
          <w:kern w:val="1"/>
          <w:szCs w:val="24"/>
        </w:rPr>
      </w:pPr>
    </w:p>
    <w:p>
      <w:pPr>
        <w:numPr>
          <w:ilvl w:val="0"/>
          <w:numId w:val="27"/>
        </w:numPr>
        <w:suppressAutoHyphens/>
        <w:spacing w:line="100" w:lineRule="atLeast"/>
        <w:jc w:val="both"/>
        <w:rPr>
          <w:rFonts w:eastAsia="Calibri"/>
          <w:b/>
          <w:i/>
          <w:kern w:val="1"/>
        </w:rPr>
      </w:pPr>
      <w:r>
        <w:rPr>
          <w:rFonts w:eastAsia="Arial Unicode MS"/>
          <w:b/>
          <w:i/>
          <w:color w:val="000000"/>
          <w:kern w:val="1"/>
        </w:rPr>
        <w:t xml:space="preserve">Услов из чл. 75. </w:t>
      </w:r>
      <w:r>
        <w:rPr>
          <w:rFonts w:eastAsia="Arial Unicode MS"/>
          <w:b/>
          <w:i/>
          <w:iCs/>
          <w:color w:val="000000"/>
          <w:kern w:val="1"/>
          <w:szCs w:val="24"/>
          <w:lang w:eastAsia="ar-SA"/>
        </w:rPr>
        <w:t>с</w:t>
      </w:r>
      <w:r>
        <w:rPr>
          <w:rFonts w:eastAsia="Arial Unicode MS"/>
          <w:b/>
          <w:i/>
          <w:iCs/>
          <w:color w:val="000000"/>
          <w:kern w:val="1"/>
          <w:szCs w:val="24"/>
          <w:lang w:val="sr-Cyrl-RS" w:eastAsia="ar-SA"/>
        </w:rPr>
        <w:t>тав</w:t>
      </w:r>
      <w:r>
        <w:rPr>
          <w:rFonts w:eastAsia="Arial Unicode MS"/>
          <w:b/>
          <w:i/>
          <w:color w:val="000000"/>
          <w:kern w:val="1"/>
        </w:rPr>
        <w:t xml:space="preserve"> 1. </w:t>
      </w:r>
      <w:r>
        <w:rPr>
          <w:rFonts w:eastAsia="Arial Unicode MS"/>
          <w:b/>
          <w:i/>
          <w:iCs/>
          <w:color w:val="000000"/>
          <w:kern w:val="1"/>
          <w:szCs w:val="24"/>
          <w:lang w:val="sr-Cyrl-RS" w:eastAsia="ar-SA"/>
        </w:rPr>
        <w:t>т</w:t>
      </w:r>
      <w:r>
        <w:rPr>
          <w:rFonts w:eastAsia="Arial Unicode MS"/>
          <w:b/>
          <w:i/>
          <w:color w:val="000000"/>
          <w:kern w:val="1"/>
        </w:rPr>
        <w:t>ач</w:t>
      </w:r>
      <w:r>
        <w:rPr>
          <w:rFonts w:eastAsia="Arial Unicode MS"/>
          <w:b/>
          <w:i/>
          <w:iCs/>
          <w:color w:val="000000"/>
          <w:kern w:val="1"/>
          <w:szCs w:val="24"/>
          <w:lang w:val="sr-Cyrl-RS" w:eastAsia="ar-SA"/>
        </w:rPr>
        <w:t xml:space="preserve">ка </w:t>
      </w:r>
      <w:r>
        <w:rPr>
          <w:rFonts w:eastAsia="Arial Unicode MS"/>
          <w:b/>
          <w:i/>
          <w:color w:val="000000"/>
          <w:kern w:val="1"/>
        </w:rPr>
        <w:t xml:space="preserve"> </w:t>
      </w:r>
      <w:r>
        <w:rPr>
          <w:rFonts w:eastAsia="Arial Unicode MS"/>
          <w:b/>
          <w:i/>
          <w:iCs/>
          <w:color w:val="000000"/>
          <w:kern w:val="1"/>
          <w:szCs w:val="24"/>
          <w:lang w:val="sr-Cyrl-RS" w:eastAsia="ar-SA"/>
        </w:rPr>
        <w:t>2</w:t>
      </w:r>
      <w:r>
        <w:rPr>
          <w:rFonts w:eastAsia="Arial Unicode MS"/>
          <w:b/>
          <w:i/>
          <w:color w:val="000000"/>
          <w:kern w:val="1"/>
        </w:rPr>
        <w:t>) Закона</w:t>
      </w:r>
      <w:r>
        <w:rPr>
          <w:rFonts w:eastAsia="Arial Unicode MS"/>
          <w:b/>
          <w:i/>
          <w:iCs/>
          <w:color w:val="000000"/>
          <w:kern w:val="1"/>
          <w:szCs w:val="24"/>
          <w:lang w:val="sr-Cyrl-RS" w:eastAsia="ar-SA"/>
        </w:rPr>
        <w:t>:</w:t>
      </w:r>
      <w:r>
        <w:rPr>
          <w:rFonts w:eastAsia="Arial Unicode MS"/>
          <w:b/>
          <w:i/>
          <w:color w:val="000000"/>
          <w:kern w:val="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tc>
          <w:tcPr>
            <w:tcW w:w="1526" w:type="dxa"/>
            <w:shd w:val="clear" w:color="auto" w:fill="auto"/>
          </w:tcPr>
          <w:p>
            <w:pPr>
              <w:autoSpaceDE w:val="0"/>
              <w:autoSpaceDN w:val="0"/>
              <w:adjustRightInd w:val="0"/>
              <w:jc w:val="both"/>
              <w:rPr>
                <w:rFonts w:eastAsia="Calibri-Bold"/>
                <w:b/>
                <w:i/>
                <w:color w:val="000000"/>
                <w:szCs w:val="24"/>
                <w:u w:val="single"/>
                <w:lang w:val="sr-Cyrl-RS" w:eastAsia="sr-Cyrl-RS"/>
              </w:rPr>
            </w:pPr>
          </w:p>
          <w:p>
            <w:pPr>
              <w:autoSpaceDE w:val="0"/>
              <w:autoSpaceDN w:val="0"/>
              <w:adjustRightInd w:val="0"/>
              <w:jc w:val="both"/>
              <w:rPr>
                <w:rFonts w:eastAsia="Calibri-Bold"/>
                <w:b/>
                <w:i/>
                <w:color w:val="000000"/>
                <w:szCs w:val="24"/>
                <w:u w:val="single"/>
                <w:lang w:val="sr-Cyrl-RS" w:eastAsia="sr-Cyrl-RS"/>
              </w:rPr>
            </w:pPr>
          </w:p>
          <w:p>
            <w:pPr>
              <w:autoSpaceDE w:val="0"/>
              <w:autoSpaceDN w:val="0"/>
              <w:adjustRightInd w:val="0"/>
              <w:jc w:val="both"/>
              <w:rPr>
                <w:rFonts w:eastAsia="Calibri-Bold"/>
                <w:b/>
                <w:i/>
                <w:color w:val="000000"/>
                <w:szCs w:val="24"/>
                <w:u w:val="single"/>
                <w:lang w:val="sr-Cyrl-RS" w:eastAsia="sr-Cyrl-RS"/>
              </w:rPr>
            </w:pPr>
          </w:p>
          <w:p>
            <w:pPr>
              <w:autoSpaceDE w:val="0"/>
              <w:autoSpaceDN w:val="0"/>
              <w:adjustRightInd w:val="0"/>
              <w:jc w:val="both"/>
              <w:rPr>
                <w:rFonts w:eastAsia="Calibri-Bold"/>
                <w:b/>
                <w:i/>
                <w:color w:val="000000"/>
                <w:szCs w:val="24"/>
                <w:u w:val="single"/>
                <w:lang w:val="sr-Cyrl-RS" w:eastAsia="sr-Cyrl-RS"/>
              </w:rPr>
            </w:pPr>
          </w:p>
          <w:p>
            <w:pPr>
              <w:autoSpaceDE w:val="0"/>
              <w:autoSpaceDN w:val="0"/>
              <w:adjustRightInd w:val="0"/>
              <w:jc w:val="both"/>
              <w:rPr>
                <w:rFonts w:eastAsia="Calibri-Bold"/>
                <w:b/>
                <w:i/>
                <w:color w:val="000000"/>
                <w:szCs w:val="24"/>
                <w:u w:val="single"/>
                <w:lang w:val="sr-Cyrl-RS" w:eastAsia="sr-Cyrl-RS"/>
              </w:rPr>
            </w:pPr>
          </w:p>
          <w:p>
            <w:pPr>
              <w:autoSpaceDE w:val="0"/>
              <w:autoSpaceDN w:val="0"/>
              <w:adjustRightInd w:val="0"/>
              <w:jc w:val="both"/>
              <w:rPr>
                <w:rFonts w:eastAsia="Calibri-Bold"/>
                <w:b/>
                <w:i/>
                <w:color w:val="000000"/>
                <w:szCs w:val="24"/>
                <w:u w:val="single"/>
                <w:lang w:val="sr-Cyrl-RS" w:eastAsia="sr-Cyrl-RS"/>
              </w:rPr>
            </w:pPr>
          </w:p>
          <w:p>
            <w:pPr>
              <w:autoSpaceDE w:val="0"/>
              <w:autoSpaceDN w:val="0"/>
              <w:adjustRightInd w:val="0"/>
              <w:jc w:val="both"/>
              <w:rPr>
                <w:rFonts w:eastAsia="Calibri-Bold"/>
                <w:i/>
                <w:color w:val="000000"/>
                <w:szCs w:val="24"/>
                <w:u w:val="single"/>
                <w:lang w:val="sr-Cyrl-RS" w:eastAsia="sr-Cyrl-RS"/>
              </w:rPr>
            </w:pPr>
            <w:r>
              <w:rPr>
                <w:rFonts w:eastAsia="Calibri-Bold"/>
                <w:i/>
                <w:color w:val="000000"/>
                <w:szCs w:val="24"/>
                <w:u w:val="single"/>
                <w:lang w:val="sr-Cyrl-RS" w:eastAsia="sr-Cyrl-RS"/>
              </w:rPr>
              <w:t>Правно лице</w:t>
            </w:r>
          </w:p>
          <w:p>
            <w:pPr>
              <w:autoSpaceDE w:val="0"/>
              <w:autoSpaceDN w:val="0"/>
              <w:adjustRightInd w:val="0"/>
              <w:jc w:val="both"/>
              <w:rPr>
                <w:rFonts w:eastAsia="Calibri-Bold"/>
                <w:b/>
                <w:i/>
                <w:color w:val="000000"/>
                <w:szCs w:val="24"/>
                <w:u w:val="single"/>
                <w:lang w:val="sr-Cyrl-RS" w:eastAsia="sr-Cyrl-RS"/>
              </w:rPr>
            </w:pPr>
          </w:p>
        </w:tc>
        <w:tc>
          <w:tcPr>
            <w:tcW w:w="7762" w:type="dxa"/>
            <w:shd w:val="clear" w:color="auto" w:fill="auto"/>
          </w:tcPr>
          <w:p>
            <w:pPr>
              <w:numPr>
                <w:ilvl w:val="0"/>
                <w:numId w:val="2"/>
              </w:numPr>
              <w:autoSpaceDE w:val="0"/>
              <w:autoSpaceDN w:val="0"/>
              <w:adjustRightInd w:val="0"/>
              <w:jc w:val="both"/>
              <w:rPr>
                <w:rFonts w:eastAsia="Calibri-Bold"/>
                <w:color w:val="000000"/>
                <w:szCs w:val="24"/>
                <w:lang w:val="sr-Cyrl-RS" w:eastAsia="sr-Cyrl-RS"/>
              </w:rPr>
            </w:pPr>
            <w:r>
              <w:rPr>
                <w:rFonts w:eastAsia="Calibri-Bold"/>
                <w:color w:val="000000"/>
                <w:szCs w:val="24"/>
                <w:lang w:val="sr-Cyrl-RS" w:eastAsia="sr-Cyrl-RS"/>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pPr>
              <w:numPr>
                <w:ilvl w:val="0"/>
                <w:numId w:val="2"/>
              </w:numPr>
              <w:autoSpaceDE w:val="0"/>
              <w:autoSpaceDN w:val="0"/>
              <w:adjustRightInd w:val="0"/>
              <w:jc w:val="both"/>
              <w:rPr>
                <w:rFonts w:eastAsia="Calibri-Bold"/>
                <w:color w:val="000000"/>
                <w:szCs w:val="24"/>
                <w:lang w:val="sr-Cyrl-RS" w:eastAsia="sr-Cyrl-RS"/>
              </w:rPr>
            </w:pPr>
            <w:r>
              <w:rPr>
                <w:rFonts w:eastAsia="Calibri-Bold"/>
                <w:color w:val="000000"/>
                <w:szCs w:val="24"/>
                <w:lang w:val="sr-Cyrl-RS" w:eastAsia="sr-Cyrl-RS"/>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pPr>
              <w:numPr>
                <w:ilvl w:val="0"/>
                <w:numId w:val="2"/>
              </w:numPr>
              <w:autoSpaceDE w:val="0"/>
              <w:autoSpaceDN w:val="0"/>
              <w:adjustRightInd w:val="0"/>
              <w:jc w:val="both"/>
              <w:rPr>
                <w:rFonts w:eastAsia="Calibri-Bold"/>
                <w:color w:val="000000"/>
                <w:szCs w:val="24"/>
                <w:lang w:val="sr-Cyrl-RS" w:eastAsia="sr-Cyrl-RS"/>
              </w:rPr>
            </w:pPr>
            <w:r>
              <w:rPr>
                <w:rFonts w:eastAsia="Calibri-Bold"/>
                <w:color w:val="000000"/>
                <w:szCs w:val="24"/>
                <w:lang w:val="sr-Cyrl-RS" w:eastAsia="sr-Cyrl-R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w:t>
            </w:r>
            <w:r>
              <w:rPr>
                <w:rFonts w:eastAsia="Calibri-Bold"/>
                <w:color w:val="000000"/>
                <w:szCs w:val="24"/>
                <w:lang w:val="sr-Latn-RS" w:eastAsia="sr-Cyrl-RS"/>
              </w:rPr>
              <w:t>)</w:t>
            </w:r>
            <w:r>
              <w:rPr>
                <w:rFonts w:eastAsia="Calibri-Bold"/>
                <w:color w:val="000000"/>
                <w:szCs w:val="24"/>
                <w:lang w:val="sr-Cyrl-RS" w:eastAsia="sr-Cyrl-RS"/>
              </w:rPr>
              <w:t>. Уколико понуђач има више законских заступника, дужан је да достави доказ за сваког од њих.</w:t>
            </w:r>
          </w:p>
        </w:tc>
      </w:tr>
    </w:tbl>
    <w:p>
      <w:pPr>
        <w:autoSpaceDE w:val="0"/>
        <w:autoSpaceDN w:val="0"/>
        <w:adjustRightInd w:val="0"/>
        <w:jc w:val="both"/>
        <w:rPr>
          <w:rFonts w:eastAsia="Calibri-Bold"/>
          <w:bCs/>
          <w:color w:val="000000"/>
          <w:szCs w:val="24"/>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tc>
          <w:tcPr>
            <w:tcW w:w="1526" w:type="dxa"/>
            <w:shd w:val="clear" w:color="auto" w:fill="auto"/>
          </w:tcPr>
          <w:p>
            <w:pPr>
              <w:rPr>
                <w:sz w:val="20"/>
                <w:lang w:val="sr-Cyrl-RS"/>
              </w:rPr>
            </w:pPr>
          </w:p>
          <w:p>
            <w:pPr>
              <w:rPr>
                <w:sz w:val="20"/>
                <w:lang w:val="sr-Cyrl-RS"/>
              </w:rPr>
            </w:pPr>
          </w:p>
          <w:p>
            <w:pPr>
              <w:rPr>
                <w:sz w:val="20"/>
                <w:lang w:val="sr-Cyrl-RS"/>
              </w:rPr>
            </w:pPr>
          </w:p>
          <w:p>
            <w:pPr>
              <w:rPr>
                <w:sz w:val="20"/>
                <w:lang w:val="sr-Cyrl-RS"/>
              </w:rPr>
            </w:pPr>
          </w:p>
          <w:p>
            <w:pPr>
              <w:rPr>
                <w:i/>
                <w:sz w:val="20"/>
                <w:u w:val="single"/>
                <w:lang w:val="sr-Cyrl-RS"/>
              </w:rPr>
            </w:pPr>
            <w:r>
              <w:rPr>
                <w:i/>
                <w:sz w:val="20"/>
                <w:u w:val="single"/>
                <w:lang w:val="sr-Cyrl-RS"/>
              </w:rPr>
              <w:t>Предузетник и физичко лице</w:t>
            </w:r>
          </w:p>
          <w:p>
            <w:pPr>
              <w:rPr>
                <w:i/>
                <w:sz w:val="20"/>
                <w:u w:val="single"/>
                <w:lang w:val="sr-Cyrl-RS"/>
              </w:rPr>
            </w:pPr>
          </w:p>
          <w:p>
            <w:pPr>
              <w:rPr>
                <w:sz w:val="20"/>
                <w:lang w:val="sr-Cyrl-RS"/>
              </w:rPr>
            </w:pPr>
          </w:p>
          <w:p>
            <w:pPr>
              <w:rPr>
                <w:sz w:val="20"/>
                <w:lang w:val="sr-Cyrl-RS"/>
              </w:rPr>
            </w:pPr>
          </w:p>
        </w:tc>
        <w:tc>
          <w:tcPr>
            <w:tcW w:w="7762" w:type="dxa"/>
            <w:shd w:val="clear" w:color="auto" w:fill="auto"/>
          </w:tcPr>
          <w:p>
            <w:pPr>
              <w:jc w:val="both"/>
              <w:rPr>
                <w:szCs w:val="24"/>
                <w:lang w:val="sr-Cyrl-RS"/>
              </w:rPr>
            </w:pPr>
          </w:p>
          <w:p>
            <w:pPr>
              <w:autoSpaceDE w:val="0"/>
              <w:autoSpaceDN w:val="0"/>
              <w:adjustRightInd w:val="0"/>
              <w:jc w:val="both"/>
              <w:rPr>
                <w:rFonts w:eastAsia="Calibri-Bold"/>
                <w:color w:val="000000"/>
                <w:szCs w:val="24"/>
                <w:lang w:val="sr-Cyrl-RS" w:eastAsia="sr-Cyrl-RS"/>
              </w:rPr>
            </w:pPr>
            <w:r>
              <w:rPr>
                <w:rFonts w:eastAsia="Calibri-Bold"/>
                <w:color w:val="000000"/>
                <w:szCs w:val="24"/>
                <w:lang w:val="sr-Cyrl-RS" w:eastAsia="sr-Cyrl-RS"/>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w:t>
            </w:r>
          </w:p>
          <w:p>
            <w:pPr>
              <w:autoSpaceDE w:val="0"/>
              <w:autoSpaceDN w:val="0"/>
              <w:adjustRightInd w:val="0"/>
              <w:jc w:val="both"/>
              <w:rPr>
                <w:rFonts w:eastAsia="Calibri-Bold"/>
                <w:color w:val="000000"/>
                <w:szCs w:val="24"/>
                <w:lang w:val="sr-Cyrl-RS" w:eastAsia="sr-Cyrl-RS"/>
              </w:rPr>
            </w:pPr>
            <w:r>
              <w:rPr>
                <w:rFonts w:eastAsia="Calibri-Bold"/>
                <w:color w:val="000000"/>
                <w:szCs w:val="24"/>
                <w:lang w:val="sr-Cyrl-RS" w:eastAsia="sr-Cyrl-RS"/>
              </w:rPr>
              <w:t>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r>
              <w:rPr>
                <w:rFonts w:eastAsia="Calibri-Bold"/>
                <w:color w:val="000000"/>
                <w:szCs w:val="24"/>
                <w:lang w:val="sr-Latn-RS" w:eastAsia="sr-Cyrl-RS"/>
              </w:rPr>
              <w:t>).</w:t>
            </w:r>
            <w:r>
              <w:rPr>
                <w:rFonts w:eastAsia="Calibri-Bold"/>
                <w:color w:val="000000"/>
                <w:szCs w:val="24"/>
                <w:lang w:val="sr-Cyrl-RS" w:eastAsia="sr-Cyrl-RS"/>
              </w:rPr>
              <w:t xml:space="preserve"> </w:t>
            </w:r>
          </w:p>
          <w:p>
            <w:pPr>
              <w:jc w:val="both"/>
              <w:rPr>
                <w:szCs w:val="24"/>
                <w:lang w:val="sr-Cyrl-RS"/>
              </w:rPr>
            </w:pPr>
          </w:p>
        </w:tc>
      </w:tr>
    </w:tbl>
    <w:p>
      <w:pPr>
        <w:ind w:firstLine="708"/>
        <w:rPr>
          <w:sz w:val="20"/>
          <w:lang w:val="sr-Cyrl-RS"/>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tc>
          <w:tcPr>
            <w:tcW w:w="7762" w:type="dxa"/>
            <w:shd w:val="clear" w:color="auto" w:fill="auto"/>
          </w:tcPr>
          <w:p>
            <w:pPr>
              <w:autoSpaceDE w:val="0"/>
              <w:autoSpaceDN w:val="0"/>
              <w:adjustRightInd w:val="0"/>
              <w:jc w:val="both"/>
              <w:rPr>
                <w:rFonts w:eastAsia="Calibri-Bold"/>
                <w:b/>
                <w:color w:val="000000"/>
                <w:szCs w:val="24"/>
                <w:lang w:val="sr-Cyrl-RS" w:eastAsia="sr-Cyrl-RS"/>
              </w:rPr>
            </w:pPr>
            <w:r>
              <w:rPr>
                <w:rFonts w:eastAsia="Calibri-Bold"/>
                <w:b/>
                <w:color w:val="000000"/>
                <w:szCs w:val="24"/>
                <w:lang w:val="sr-Cyrl-RS" w:eastAsia="sr-Cyrl-RS"/>
              </w:rPr>
              <w:t>ДОКАЗ О ИСПУЊЕНОСТИ УСЛОВА ИЗ ЧЛАНА 75. СТАВ 1. ТАЧКА 2. ЗАКОНА, НЕ МОЖЕ БИТИ СТАРИЈИ ОД ДВА МЕСЕЦА ПРЕ ОТВАРАЊА ПОНУДА.</w:t>
            </w:r>
          </w:p>
        </w:tc>
      </w:tr>
    </w:tbl>
    <w:p>
      <w:pPr>
        <w:autoSpaceDE w:val="0"/>
        <w:autoSpaceDN w:val="0"/>
        <w:adjustRightInd w:val="0"/>
        <w:rPr>
          <w:rFonts w:ascii="Calibri" w:eastAsia="Calibri-Bold" w:hAnsi="Calibri" w:cs="Calibri"/>
          <w:i/>
          <w:iCs/>
          <w:color w:val="FFFFFF"/>
          <w:sz w:val="15"/>
          <w:szCs w:val="15"/>
          <w:lang w:val="sr-Cyrl-RS" w:eastAsia="sr-Cyrl-RS"/>
        </w:rPr>
      </w:pPr>
    </w:p>
    <w:p>
      <w:pPr>
        <w:autoSpaceDE w:val="0"/>
        <w:autoSpaceDN w:val="0"/>
        <w:adjustRightInd w:val="0"/>
        <w:jc w:val="both"/>
        <w:rPr>
          <w:rFonts w:eastAsia="Calibri-Bold"/>
          <w:bCs/>
          <w:color w:val="000000"/>
          <w:szCs w:val="24"/>
          <w:lang w:val="sr-Cyrl-RS" w:eastAsia="sr-Cyrl-RS"/>
        </w:rPr>
      </w:pPr>
    </w:p>
    <w:p>
      <w:pPr>
        <w:autoSpaceDE w:val="0"/>
        <w:autoSpaceDN w:val="0"/>
        <w:adjustRightInd w:val="0"/>
        <w:ind w:firstLine="708"/>
        <w:jc w:val="both"/>
        <w:rPr>
          <w:rFonts w:eastAsia="Calibri-Bold"/>
          <w:b/>
          <w:i/>
          <w:color w:val="000000"/>
          <w:szCs w:val="24"/>
          <w:u w:val="single"/>
          <w:lang w:val="sr-Cyrl-RS" w:eastAsia="sr-Cyrl-RS"/>
        </w:rPr>
      </w:pPr>
      <w:r>
        <w:rPr>
          <w:rFonts w:eastAsia="Calibri-Bold"/>
          <w:b/>
          <w:bCs/>
          <w:i/>
          <w:color w:val="000000"/>
          <w:szCs w:val="24"/>
          <w:lang w:val="sr-Cyrl-RS" w:eastAsia="sr-Cyrl-RS"/>
        </w:rPr>
        <w:t>3) Услов</w:t>
      </w:r>
      <w:r>
        <w:rPr>
          <w:rFonts w:eastAsia="Calibri-Bold"/>
          <w:b/>
          <w:i/>
          <w:color w:val="000000"/>
          <w:szCs w:val="24"/>
          <w:lang w:val="sr-Cyrl-RS" w:eastAsia="sr-Cyrl-RS"/>
        </w:rPr>
        <w:t>. из члан 75. став 1. тачка  4) Закона.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7"/>
      </w:tblGrid>
      <w:tr>
        <w:tc>
          <w:tcPr>
            <w:tcW w:w="1951" w:type="dxa"/>
            <w:shd w:val="clear" w:color="auto" w:fill="auto"/>
          </w:tcPr>
          <w:p>
            <w:pPr>
              <w:autoSpaceDE w:val="0"/>
              <w:autoSpaceDN w:val="0"/>
              <w:adjustRightInd w:val="0"/>
              <w:rPr>
                <w:rFonts w:eastAsia="Calibri-Bold"/>
                <w:bCs/>
                <w:i/>
                <w:color w:val="000000"/>
                <w:szCs w:val="24"/>
                <w:u w:val="single"/>
                <w:lang w:val="sr-Cyrl-RS" w:eastAsia="sr-Cyrl-RS"/>
              </w:rPr>
            </w:pPr>
          </w:p>
          <w:p>
            <w:pPr>
              <w:autoSpaceDE w:val="0"/>
              <w:autoSpaceDN w:val="0"/>
              <w:adjustRightInd w:val="0"/>
              <w:rPr>
                <w:rFonts w:eastAsia="Calibri-Bold"/>
                <w:bCs/>
                <w:i/>
                <w:color w:val="000000"/>
                <w:szCs w:val="24"/>
                <w:u w:val="single"/>
                <w:lang w:val="sr-Cyrl-RS" w:eastAsia="sr-Cyrl-RS"/>
              </w:rPr>
            </w:pPr>
          </w:p>
          <w:p>
            <w:pPr>
              <w:autoSpaceDE w:val="0"/>
              <w:autoSpaceDN w:val="0"/>
              <w:adjustRightInd w:val="0"/>
              <w:rPr>
                <w:rFonts w:eastAsia="Calibri-Bold"/>
                <w:bCs/>
                <w:i/>
                <w:color w:val="000000"/>
                <w:szCs w:val="24"/>
                <w:u w:val="single"/>
                <w:lang w:val="sr-Cyrl-RS" w:eastAsia="sr-Cyrl-RS"/>
              </w:rPr>
            </w:pPr>
            <w:r>
              <w:rPr>
                <w:rFonts w:eastAsia="Calibri-Bold"/>
                <w:bCs/>
                <w:i/>
                <w:color w:val="000000"/>
                <w:szCs w:val="24"/>
                <w:u w:val="single"/>
                <w:lang w:val="sr-Cyrl-RS" w:eastAsia="sr-Cyrl-RS"/>
              </w:rPr>
              <w:t>Правно лице</w:t>
            </w:r>
          </w:p>
        </w:tc>
        <w:tc>
          <w:tcPr>
            <w:tcW w:w="7337" w:type="dxa"/>
            <w:shd w:val="clear" w:color="auto" w:fill="auto"/>
          </w:tcPr>
          <w:p>
            <w:pPr>
              <w:numPr>
                <w:ilvl w:val="0"/>
                <w:numId w:val="3"/>
              </w:numPr>
              <w:autoSpaceDE w:val="0"/>
              <w:autoSpaceDN w:val="0"/>
              <w:adjustRightInd w:val="0"/>
              <w:rPr>
                <w:rFonts w:eastAsia="Calibri-Bold"/>
                <w:color w:val="000000"/>
                <w:szCs w:val="24"/>
                <w:lang w:val="sr-Cyrl-RS" w:eastAsia="sr-Cyrl-RS"/>
              </w:rPr>
            </w:pPr>
            <w:r>
              <w:rPr>
                <w:rFonts w:eastAsia="Calibri-Bold"/>
                <w:color w:val="000000"/>
                <w:szCs w:val="24"/>
                <w:lang w:val="sr-Cyrl-RS" w:eastAsia="sr-Cyrl-RS"/>
              </w:rPr>
              <w:t xml:space="preserve">уверење Пореске управе  Министарства финансија да је измирио доспеле порезе и доприносе и </w:t>
            </w:r>
          </w:p>
          <w:p>
            <w:pPr>
              <w:numPr>
                <w:ilvl w:val="0"/>
                <w:numId w:val="3"/>
              </w:numPr>
              <w:autoSpaceDE w:val="0"/>
              <w:autoSpaceDN w:val="0"/>
              <w:adjustRightInd w:val="0"/>
              <w:rPr>
                <w:rFonts w:eastAsia="Calibri-Bold"/>
                <w:color w:val="000000"/>
                <w:szCs w:val="24"/>
                <w:lang w:val="sr-Cyrl-RS" w:eastAsia="sr-Cyrl-RS"/>
              </w:rPr>
            </w:pPr>
            <w:r>
              <w:rPr>
                <w:rFonts w:eastAsia="Calibri-Bold"/>
                <w:color w:val="000000"/>
                <w:szCs w:val="24"/>
                <w:lang w:val="sr-Cyrl-RS" w:eastAsia="sr-Cyrl-RS"/>
              </w:rPr>
              <w:t xml:space="preserve">уверења надлежне локалне самоуправе да је измирио обавезе по основу изворних локалних јавних прихода </w:t>
            </w:r>
            <w:r>
              <w:rPr>
                <w:rFonts w:ascii="Calibri" w:eastAsia="Calibri-Bold" w:hAnsi="Calibri" w:cs="Calibri"/>
                <w:color w:val="000000"/>
                <w:sz w:val="19"/>
                <w:szCs w:val="19"/>
                <w:lang w:val="sr-Cyrl-RS" w:eastAsia="sr-Cyrl-RS"/>
              </w:rPr>
              <w:t xml:space="preserve"> </w:t>
            </w:r>
          </w:p>
        </w:tc>
      </w:tr>
      <w:tr>
        <w:tc>
          <w:tcPr>
            <w:tcW w:w="1951" w:type="dxa"/>
            <w:shd w:val="clear" w:color="auto" w:fill="auto"/>
          </w:tcPr>
          <w:p>
            <w:pPr>
              <w:autoSpaceDE w:val="0"/>
              <w:autoSpaceDN w:val="0"/>
              <w:adjustRightInd w:val="0"/>
              <w:rPr>
                <w:rFonts w:eastAsia="Calibri-Bold"/>
                <w:bCs/>
                <w:i/>
                <w:color w:val="000000"/>
                <w:szCs w:val="24"/>
                <w:u w:val="single"/>
                <w:lang w:val="sr-Cyrl-RS" w:eastAsia="sr-Cyrl-RS"/>
              </w:rPr>
            </w:pPr>
          </w:p>
          <w:p>
            <w:pPr>
              <w:autoSpaceDE w:val="0"/>
              <w:autoSpaceDN w:val="0"/>
              <w:adjustRightInd w:val="0"/>
              <w:rPr>
                <w:rFonts w:eastAsia="Calibri-Bold"/>
                <w:bCs/>
                <w:i/>
                <w:color w:val="000000"/>
                <w:szCs w:val="24"/>
                <w:u w:val="single"/>
                <w:lang w:val="sr-Cyrl-RS" w:eastAsia="sr-Cyrl-RS"/>
              </w:rPr>
            </w:pPr>
            <w:r>
              <w:rPr>
                <w:rFonts w:eastAsia="Calibri-Bold"/>
                <w:bCs/>
                <w:i/>
                <w:color w:val="000000"/>
                <w:szCs w:val="24"/>
                <w:u w:val="single"/>
                <w:lang w:val="sr-Cyrl-RS" w:eastAsia="sr-Cyrl-RS"/>
              </w:rPr>
              <w:t xml:space="preserve">Предузетник </w:t>
            </w:r>
          </w:p>
        </w:tc>
        <w:tc>
          <w:tcPr>
            <w:tcW w:w="7337" w:type="dxa"/>
            <w:shd w:val="clear" w:color="auto" w:fill="auto"/>
          </w:tcPr>
          <w:p>
            <w:pPr>
              <w:numPr>
                <w:ilvl w:val="0"/>
                <w:numId w:val="4"/>
              </w:numPr>
              <w:autoSpaceDE w:val="0"/>
              <w:autoSpaceDN w:val="0"/>
              <w:adjustRightInd w:val="0"/>
              <w:rPr>
                <w:rFonts w:eastAsia="Calibri-Bold"/>
                <w:color w:val="000000"/>
                <w:szCs w:val="24"/>
                <w:lang w:val="sr-Cyrl-RS" w:eastAsia="sr-Cyrl-RS"/>
              </w:rPr>
            </w:pPr>
            <w:r>
              <w:rPr>
                <w:rFonts w:eastAsia="Calibri-Bold"/>
                <w:color w:val="000000"/>
                <w:szCs w:val="24"/>
                <w:lang w:val="sr-Cyrl-RS" w:eastAsia="sr-Cyrl-RS"/>
              </w:rPr>
              <w:t>уверење Пореске управе  Министарства финансија да је измирио доспеле порезе и доприносе и</w:t>
            </w:r>
          </w:p>
          <w:p>
            <w:pPr>
              <w:numPr>
                <w:ilvl w:val="0"/>
                <w:numId w:val="4"/>
              </w:numPr>
              <w:autoSpaceDE w:val="0"/>
              <w:autoSpaceDN w:val="0"/>
              <w:adjustRightInd w:val="0"/>
              <w:rPr>
                <w:rFonts w:eastAsia="Calibri-Bold"/>
                <w:color w:val="000000"/>
                <w:szCs w:val="24"/>
                <w:lang w:val="sr-Cyrl-RS" w:eastAsia="sr-Cyrl-RS"/>
              </w:rPr>
            </w:pPr>
            <w:r>
              <w:rPr>
                <w:rFonts w:eastAsia="Calibri-Bold"/>
                <w:color w:val="000000"/>
                <w:szCs w:val="24"/>
                <w:lang w:val="sr-Cyrl-RS" w:eastAsia="sr-Cyrl-RS"/>
              </w:rPr>
              <w:t>уверења надлежне локалне самоуправе да је измирио обавезе по основу изворних локалних јавних прихода</w:t>
            </w:r>
          </w:p>
        </w:tc>
      </w:tr>
      <w:tr>
        <w:tc>
          <w:tcPr>
            <w:tcW w:w="1951" w:type="dxa"/>
            <w:shd w:val="clear" w:color="auto" w:fill="auto"/>
          </w:tcPr>
          <w:p>
            <w:pPr>
              <w:autoSpaceDE w:val="0"/>
              <w:autoSpaceDN w:val="0"/>
              <w:adjustRightInd w:val="0"/>
              <w:rPr>
                <w:rFonts w:eastAsia="Calibri-Bold"/>
                <w:bCs/>
                <w:i/>
                <w:color w:val="000000"/>
                <w:szCs w:val="24"/>
                <w:u w:val="single"/>
                <w:lang w:val="sr-Cyrl-RS" w:eastAsia="sr-Cyrl-RS"/>
              </w:rPr>
            </w:pPr>
          </w:p>
          <w:p>
            <w:pPr>
              <w:autoSpaceDE w:val="0"/>
              <w:autoSpaceDN w:val="0"/>
              <w:adjustRightInd w:val="0"/>
              <w:rPr>
                <w:rFonts w:eastAsia="Calibri-Bold"/>
                <w:bCs/>
                <w:i/>
                <w:color w:val="000000"/>
                <w:szCs w:val="24"/>
                <w:u w:val="single"/>
                <w:lang w:val="sr-Cyrl-RS" w:eastAsia="sr-Cyrl-RS"/>
              </w:rPr>
            </w:pPr>
            <w:r>
              <w:rPr>
                <w:rFonts w:eastAsia="Calibri-Bold"/>
                <w:bCs/>
                <w:i/>
                <w:color w:val="000000"/>
                <w:szCs w:val="24"/>
                <w:u w:val="single"/>
                <w:lang w:val="sr-Cyrl-RS" w:eastAsia="sr-Cyrl-RS"/>
              </w:rPr>
              <w:t>Физичко лице</w:t>
            </w:r>
          </w:p>
        </w:tc>
        <w:tc>
          <w:tcPr>
            <w:tcW w:w="7337" w:type="dxa"/>
            <w:shd w:val="clear" w:color="auto" w:fill="auto"/>
          </w:tcPr>
          <w:p>
            <w:pPr>
              <w:numPr>
                <w:ilvl w:val="0"/>
                <w:numId w:val="38"/>
              </w:numPr>
              <w:autoSpaceDE w:val="0"/>
              <w:autoSpaceDN w:val="0"/>
              <w:adjustRightInd w:val="0"/>
              <w:rPr>
                <w:rFonts w:eastAsia="Calibri-Bold"/>
                <w:color w:val="000000"/>
                <w:szCs w:val="24"/>
                <w:lang w:val="sr-Cyrl-RS" w:eastAsia="sr-Cyrl-RS"/>
              </w:rPr>
            </w:pPr>
            <w:r>
              <w:rPr>
                <w:rFonts w:eastAsia="Calibri-Bold"/>
                <w:color w:val="000000"/>
                <w:szCs w:val="24"/>
                <w:lang w:val="sr-Cyrl-RS" w:eastAsia="sr-Cyrl-RS"/>
              </w:rPr>
              <w:t>уверење Пореске управе  Министарства финансија да је измирио доспеле порезе и доприносе и</w:t>
            </w:r>
          </w:p>
          <w:p>
            <w:pPr>
              <w:numPr>
                <w:ilvl w:val="0"/>
                <w:numId w:val="38"/>
              </w:numPr>
              <w:autoSpaceDE w:val="0"/>
              <w:autoSpaceDN w:val="0"/>
              <w:adjustRightInd w:val="0"/>
              <w:rPr>
                <w:rFonts w:eastAsia="Calibri-Bold"/>
                <w:color w:val="000000"/>
                <w:szCs w:val="24"/>
                <w:lang w:val="sr-Cyrl-RS" w:eastAsia="sr-Cyrl-RS"/>
              </w:rPr>
            </w:pPr>
            <w:r>
              <w:rPr>
                <w:rFonts w:eastAsia="Calibri-Bold"/>
                <w:color w:val="000000"/>
                <w:szCs w:val="24"/>
                <w:lang w:val="sr-Cyrl-RS" w:eastAsia="sr-Cyrl-RS"/>
              </w:rPr>
              <w:lastRenderedPageBreak/>
              <w:t>уверења надлежне локалне самоуправе да је измирио обавезе по основу изворних локалних јавних прихода</w:t>
            </w:r>
          </w:p>
        </w:tc>
      </w:tr>
      <w:tr>
        <w:tc>
          <w:tcPr>
            <w:tcW w:w="1951" w:type="dxa"/>
            <w:shd w:val="clear" w:color="auto" w:fill="auto"/>
          </w:tcPr>
          <w:p>
            <w:pPr>
              <w:autoSpaceDE w:val="0"/>
              <w:autoSpaceDN w:val="0"/>
              <w:adjustRightInd w:val="0"/>
              <w:rPr>
                <w:rFonts w:eastAsia="Calibri-Bold"/>
                <w:color w:val="000000"/>
                <w:szCs w:val="24"/>
                <w:lang w:val="sr-Cyrl-RS" w:eastAsia="sr-Cyrl-RS"/>
              </w:rPr>
            </w:pPr>
          </w:p>
          <w:p>
            <w:pPr>
              <w:autoSpaceDE w:val="0"/>
              <w:autoSpaceDN w:val="0"/>
              <w:adjustRightInd w:val="0"/>
              <w:rPr>
                <w:rFonts w:eastAsia="Calibri-Bold"/>
                <w:color w:val="000000"/>
                <w:szCs w:val="24"/>
                <w:lang w:val="sr-Cyrl-RS" w:eastAsia="sr-Cyrl-RS"/>
              </w:rPr>
            </w:pPr>
          </w:p>
          <w:p>
            <w:pPr>
              <w:autoSpaceDE w:val="0"/>
              <w:autoSpaceDN w:val="0"/>
              <w:adjustRightInd w:val="0"/>
              <w:rPr>
                <w:rFonts w:eastAsia="Calibri-Bold"/>
                <w:color w:val="000000"/>
                <w:szCs w:val="24"/>
                <w:lang w:val="sr-Cyrl-RS" w:eastAsia="sr-Cyrl-RS"/>
              </w:rPr>
            </w:pPr>
          </w:p>
          <w:p>
            <w:pPr>
              <w:autoSpaceDE w:val="0"/>
              <w:autoSpaceDN w:val="0"/>
              <w:adjustRightInd w:val="0"/>
              <w:rPr>
                <w:rFonts w:eastAsia="Calibri-Bold"/>
                <w:color w:val="000000"/>
                <w:szCs w:val="24"/>
                <w:lang w:val="sr-Cyrl-RS" w:eastAsia="sr-Cyrl-RS"/>
              </w:rPr>
            </w:pPr>
          </w:p>
          <w:p>
            <w:pPr>
              <w:autoSpaceDE w:val="0"/>
              <w:autoSpaceDN w:val="0"/>
              <w:adjustRightInd w:val="0"/>
              <w:rPr>
                <w:rFonts w:eastAsia="Calibri-Bold"/>
                <w:color w:val="000000"/>
                <w:szCs w:val="24"/>
                <w:lang w:val="sr-Cyrl-RS" w:eastAsia="sr-Cyrl-RS"/>
              </w:rPr>
            </w:pPr>
          </w:p>
          <w:p>
            <w:pPr>
              <w:autoSpaceDE w:val="0"/>
              <w:autoSpaceDN w:val="0"/>
              <w:adjustRightInd w:val="0"/>
              <w:rPr>
                <w:rFonts w:eastAsia="Calibri-Bold"/>
                <w:color w:val="000000"/>
                <w:szCs w:val="24"/>
                <w:lang w:val="sr-Cyrl-RS" w:eastAsia="sr-Cyrl-RS"/>
              </w:rPr>
            </w:pPr>
          </w:p>
          <w:p>
            <w:pPr>
              <w:autoSpaceDE w:val="0"/>
              <w:autoSpaceDN w:val="0"/>
              <w:adjustRightInd w:val="0"/>
              <w:rPr>
                <w:rFonts w:eastAsia="Calibri-Bold"/>
                <w:color w:val="000000"/>
                <w:szCs w:val="24"/>
                <w:lang w:val="sr-Cyrl-RS" w:eastAsia="sr-Cyrl-RS"/>
              </w:rPr>
            </w:pPr>
            <w:r>
              <w:rPr>
                <w:rFonts w:eastAsia="Calibri-Bold"/>
                <w:color w:val="000000"/>
                <w:szCs w:val="24"/>
                <w:lang w:val="sr-Cyrl-RS" w:eastAsia="sr-Cyrl-RS"/>
              </w:rPr>
              <w:t>Орган надлежан за издавање:</w:t>
            </w:r>
          </w:p>
          <w:p>
            <w:pPr>
              <w:autoSpaceDE w:val="0"/>
              <w:autoSpaceDN w:val="0"/>
              <w:adjustRightInd w:val="0"/>
              <w:ind w:left="720"/>
              <w:rPr>
                <w:rFonts w:eastAsia="Calibri-Bold"/>
                <w:bCs/>
                <w:i/>
                <w:color w:val="000000"/>
                <w:szCs w:val="24"/>
                <w:u w:val="single"/>
                <w:lang w:val="sr-Cyrl-RS" w:eastAsia="sr-Cyrl-RS"/>
              </w:rPr>
            </w:pPr>
          </w:p>
        </w:tc>
        <w:tc>
          <w:tcPr>
            <w:tcW w:w="7337" w:type="dxa"/>
            <w:shd w:val="clear" w:color="auto" w:fill="auto"/>
          </w:tcPr>
          <w:p>
            <w:pPr>
              <w:autoSpaceDE w:val="0"/>
              <w:autoSpaceDN w:val="0"/>
              <w:adjustRightInd w:val="0"/>
              <w:ind w:left="426"/>
              <w:jc w:val="both"/>
              <w:rPr>
                <w:rFonts w:eastAsia="Calibri-Bold"/>
                <w:color w:val="000000"/>
                <w:szCs w:val="24"/>
                <w:lang w:val="sr-Cyrl-RS" w:eastAsia="sr-Cyrl-RS"/>
              </w:rPr>
            </w:pPr>
            <w:r>
              <w:rPr>
                <w:rFonts w:eastAsia="SymbolMT"/>
                <w:color w:val="000000"/>
                <w:szCs w:val="24"/>
                <w:lang w:val="sr-Latn-RS" w:eastAsia="sr-Cyrl-RS"/>
              </w:rPr>
              <w:t>1)</w:t>
            </w:r>
            <w:r>
              <w:rPr>
                <w:rFonts w:eastAsia="SymbolMT"/>
                <w:color w:val="000000"/>
                <w:szCs w:val="24"/>
                <w:lang w:val="sr-Cyrl-RS" w:eastAsia="sr-Cyrl-RS"/>
              </w:rPr>
              <w:t xml:space="preserve"> </w:t>
            </w:r>
            <w:r>
              <w:rPr>
                <w:rFonts w:eastAsia="Calibri-Bold"/>
                <w:color w:val="000000"/>
                <w:szCs w:val="24"/>
                <w:lang w:val="sr-Cyrl-RS" w:eastAsia="sr-Cyrl-RS"/>
              </w:rPr>
              <w:t xml:space="preserve">Република Србија - Министарство финансија - Пореска </w:t>
            </w:r>
          </w:p>
          <w:p>
            <w:pPr>
              <w:autoSpaceDE w:val="0"/>
              <w:autoSpaceDN w:val="0"/>
              <w:adjustRightInd w:val="0"/>
              <w:jc w:val="both"/>
              <w:rPr>
                <w:rFonts w:eastAsia="Calibri-Bold"/>
                <w:color w:val="000000"/>
                <w:szCs w:val="24"/>
                <w:lang w:val="sr-Cyrl-RS" w:eastAsia="sr-Cyrl-RS"/>
              </w:rPr>
            </w:pPr>
            <w:r>
              <w:rPr>
                <w:rFonts w:eastAsia="Calibri-Bold"/>
                <w:color w:val="000000"/>
                <w:szCs w:val="24"/>
                <w:lang w:val="sr-Cyrl-RS" w:eastAsia="sr-Cyrl-RS"/>
              </w:rPr>
              <w:t>управа Регионални центар -  Филијала/експозитура - према месту</w:t>
            </w:r>
          </w:p>
          <w:p>
            <w:pPr>
              <w:autoSpaceDE w:val="0"/>
              <w:autoSpaceDN w:val="0"/>
              <w:adjustRightInd w:val="0"/>
              <w:jc w:val="both"/>
              <w:rPr>
                <w:rFonts w:eastAsia="Calibri-Bold"/>
                <w:color w:val="000000"/>
                <w:szCs w:val="24"/>
                <w:lang w:val="sr-Cyrl-RS" w:eastAsia="sr-Cyrl-RS"/>
              </w:rPr>
            </w:pPr>
            <w:r>
              <w:rPr>
                <w:rFonts w:eastAsia="Calibri-Bold"/>
                <w:color w:val="000000"/>
                <w:szCs w:val="24"/>
                <w:lang w:val="sr-Cyrl-RS" w:eastAsia="sr-Cyrl-RS"/>
              </w:rPr>
              <w:t>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pPr>
              <w:autoSpaceDE w:val="0"/>
              <w:autoSpaceDN w:val="0"/>
              <w:adjustRightInd w:val="0"/>
              <w:ind w:left="360"/>
              <w:jc w:val="both"/>
              <w:rPr>
                <w:rFonts w:eastAsia="Calibri-Bold"/>
                <w:color w:val="000000"/>
                <w:szCs w:val="24"/>
                <w:lang w:val="sr-Cyrl-RS" w:eastAsia="sr-Cyrl-RS"/>
              </w:rPr>
            </w:pPr>
            <w:r>
              <w:rPr>
                <w:rFonts w:eastAsia="Calibri-Bold"/>
                <w:color w:val="000000"/>
                <w:szCs w:val="24"/>
                <w:lang w:val="sr-Latn-RS" w:eastAsia="sr-Cyrl-RS"/>
              </w:rPr>
              <w:t>2)</w:t>
            </w:r>
            <w:r>
              <w:rPr>
                <w:rFonts w:eastAsia="Calibri-Bold"/>
                <w:color w:val="000000"/>
                <w:szCs w:val="24"/>
                <w:lang w:val="sr-Cyrl-RS" w:eastAsia="sr-Cyrl-RS"/>
              </w:rPr>
              <w:t xml:space="preserve"> Град, односно општина - градска, односно општинска пореска</w:t>
            </w:r>
          </w:p>
          <w:p>
            <w:pPr>
              <w:autoSpaceDE w:val="0"/>
              <w:autoSpaceDN w:val="0"/>
              <w:adjustRightInd w:val="0"/>
              <w:jc w:val="both"/>
              <w:rPr>
                <w:rFonts w:eastAsia="Calibri-Bold"/>
                <w:color w:val="000000"/>
                <w:szCs w:val="24"/>
                <w:lang w:val="sr-Cyrl-RS" w:eastAsia="sr-Cyrl-RS"/>
              </w:rPr>
            </w:pPr>
            <w:r>
              <w:rPr>
                <w:rFonts w:eastAsia="Calibri-Bold"/>
                <w:color w:val="000000"/>
                <w:szCs w:val="24"/>
                <w:lang w:val="sr-Cyrl-RS" w:eastAsia="sr-Cyrl-RS"/>
              </w:rPr>
              <w:t>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w:t>
            </w:r>
          </w:p>
          <w:p>
            <w:pPr>
              <w:autoSpaceDE w:val="0"/>
              <w:autoSpaceDN w:val="0"/>
              <w:adjustRightInd w:val="0"/>
              <w:jc w:val="both"/>
              <w:rPr>
                <w:rFonts w:eastAsia="Calibri-Bold"/>
                <w:color w:val="000000"/>
                <w:szCs w:val="24"/>
                <w:lang w:val="sr-Cyrl-RS" w:eastAsia="sr-Cyrl-RS"/>
              </w:rPr>
            </w:pPr>
            <w:r>
              <w:rPr>
                <w:rFonts w:eastAsia="Calibri-Bold"/>
                <w:color w:val="000000"/>
                <w:szCs w:val="24"/>
                <w:lang w:val="sr-Cyrl-RS" w:eastAsia="sr-Cyrl-RS"/>
              </w:rPr>
              <w:t>локалне пореске управе приложи и потврде осталих локалних</w:t>
            </w:r>
          </w:p>
          <w:p>
            <w:pPr>
              <w:autoSpaceDE w:val="0"/>
              <w:autoSpaceDN w:val="0"/>
              <w:adjustRightInd w:val="0"/>
              <w:jc w:val="both"/>
              <w:rPr>
                <w:rFonts w:eastAsia="Calibri-Bold"/>
                <w:color w:val="000000"/>
                <w:szCs w:val="24"/>
                <w:lang w:val="sr-Cyrl-RS" w:eastAsia="sr-Cyrl-RS"/>
              </w:rPr>
            </w:pPr>
            <w:r>
              <w:rPr>
                <w:rFonts w:eastAsia="Calibri-Bold"/>
                <w:color w:val="000000"/>
                <w:szCs w:val="24"/>
                <w:lang w:val="sr-Cyrl-RS" w:eastAsia="sr-Cyrl-RS"/>
              </w:rPr>
              <w:t>органа/организација/установа.</w:t>
            </w:r>
          </w:p>
        </w:tc>
      </w:tr>
    </w:tbl>
    <w:p>
      <w:pPr>
        <w:autoSpaceDE w:val="0"/>
        <w:autoSpaceDN w:val="0"/>
        <w:adjustRightInd w:val="0"/>
        <w:rPr>
          <w:rFonts w:eastAsia="Calibri-Bold"/>
          <w:b/>
          <w:bCs/>
          <w:color w:val="000000"/>
          <w:szCs w:val="24"/>
          <w:lang w:val="sr-Cyrl-RS" w:eastAsia="sr-Cyrl-RS"/>
        </w:rPr>
      </w:pPr>
      <w:r>
        <w:rPr>
          <w:rFonts w:eastAsia="Calibri-Bold"/>
          <w:b/>
          <w:bCs/>
          <w:color w:val="000000"/>
          <w:szCs w:val="24"/>
          <w:lang w:val="sr-Cyrl-RS" w:eastAsia="sr-Cyrl-RS"/>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tblGrid>
      <w:tr>
        <w:tc>
          <w:tcPr>
            <w:tcW w:w="7337" w:type="dxa"/>
            <w:shd w:val="clear" w:color="auto" w:fill="auto"/>
          </w:tcPr>
          <w:p>
            <w:pPr>
              <w:autoSpaceDE w:val="0"/>
              <w:autoSpaceDN w:val="0"/>
              <w:adjustRightInd w:val="0"/>
              <w:rPr>
                <w:rFonts w:eastAsia="Calibri-Bold"/>
                <w:b/>
                <w:bCs/>
                <w:color w:val="000000"/>
                <w:szCs w:val="24"/>
                <w:lang w:val="sr-Cyrl-RS" w:eastAsia="sr-Cyrl-RS"/>
              </w:rPr>
            </w:pPr>
            <w:r>
              <w:rPr>
                <w:rFonts w:eastAsia="Calibri-Bold"/>
                <w:b/>
                <w:color w:val="000000"/>
                <w:szCs w:val="24"/>
                <w:lang w:val="sr-Cyrl-RS" w:eastAsia="sr-Cyrl-RS"/>
              </w:rPr>
              <w:t>ДОКАЗ О ИСПУЊЕНОСТИ УСЛОВА ИЗ ЧЛАНА 75. СТАВ 1. ТАЧКА 4. ЗАКОНА, НЕ МОЖЕ БИТИ СТАРИЈИ ОД ДВА МЕСЕЦА ПРЕ ОТВАРАЊА ПОНУДА.</w:t>
            </w:r>
          </w:p>
        </w:tc>
      </w:tr>
    </w:tbl>
    <w:p>
      <w:pPr>
        <w:rPr>
          <w:sz w:val="20"/>
        </w:rPr>
      </w:pPr>
    </w:p>
    <w:p>
      <w:pPr>
        <w:autoSpaceDE w:val="0"/>
        <w:autoSpaceDN w:val="0"/>
        <w:adjustRightInd w:val="0"/>
        <w:ind w:left="720"/>
        <w:jc w:val="both"/>
        <w:rPr>
          <w:rFonts w:eastAsia="Calibri-Bold"/>
          <w:b/>
          <w:bCs/>
          <w:color w:val="000000"/>
          <w:szCs w:val="24"/>
          <w:lang w:val="sr-Cyrl-RS" w:eastAsia="sr-Cyrl-RS"/>
        </w:rPr>
      </w:pPr>
      <w:r>
        <w:rPr>
          <w:rFonts w:eastAsia="Calibri-Bold"/>
          <w:b/>
          <w:bCs/>
          <w:i/>
          <w:color w:val="000000"/>
          <w:szCs w:val="24"/>
          <w:lang w:val="sr-Cyrl-RS" w:eastAsia="sr-Cyrl-RS"/>
        </w:rPr>
        <w:t>4)Услов из члана 75. став 1. тачка 5) Закона</w:t>
      </w:r>
      <w:r>
        <w:rPr>
          <w:rFonts w:eastAsia="Calibri-Bold"/>
          <w:b/>
          <w:bCs/>
          <w:color w:val="000000"/>
          <w:szCs w:val="24"/>
          <w:lang w:val="sr-Cyrl-RS" w:eastAsia="sr-Cyrl-RS"/>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tc>
          <w:tcPr>
            <w:tcW w:w="9322" w:type="dxa"/>
            <w:shd w:val="clear" w:color="auto" w:fill="auto"/>
          </w:tcPr>
          <w:p>
            <w:pPr>
              <w:autoSpaceDE w:val="0"/>
              <w:autoSpaceDN w:val="0"/>
              <w:adjustRightInd w:val="0"/>
              <w:jc w:val="both"/>
              <w:rPr>
                <w:rFonts w:eastAsia="Calibri-Bold"/>
                <w:b/>
                <w:i/>
                <w:color w:val="000000"/>
                <w:szCs w:val="24"/>
                <w:u w:val="single"/>
                <w:lang w:val="sr-Cyrl-RS" w:eastAsia="sr-Cyrl-RS"/>
              </w:rPr>
            </w:pPr>
            <w:r>
              <w:rPr>
                <w:rFonts w:eastAsia="Calibri-Bold"/>
                <w:color w:val="000000"/>
                <w:szCs w:val="24"/>
                <w:lang w:val="sr-Cyrl-RS" w:eastAsia="sr-Cyrl-RS"/>
              </w:rPr>
              <w:t xml:space="preserve">             Понуђач у поступку јавне набавке мора доказати да има </w:t>
            </w:r>
            <w:r>
              <w:rPr>
                <w:rFonts w:eastAsia="Calibri-Bold"/>
                <w:b/>
                <w:i/>
                <w:color w:val="000000"/>
                <w:szCs w:val="24"/>
                <w:u w:val="single"/>
                <w:lang w:val="sr-Cyrl-RS" w:eastAsia="sr-Cyrl-RS"/>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p>
          <w:p>
            <w:pPr>
              <w:autoSpaceDE w:val="0"/>
              <w:autoSpaceDN w:val="0"/>
              <w:adjustRightInd w:val="0"/>
              <w:jc w:val="both"/>
              <w:rPr>
                <w:rFonts w:eastAsia="Calibri-Bold"/>
                <w:b/>
                <w:i/>
                <w:color w:val="000000"/>
                <w:szCs w:val="24"/>
                <w:lang w:val="sr-Cyrl-RS" w:eastAsia="sr-Cyrl-RS"/>
              </w:rPr>
            </w:pPr>
            <w:r>
              <w:rPr>
                <w:rFonts w:eastAsia="Calibri-Bold"/>
                <w:b/>
                <w:i/>
                <w:color w:val="000000"/>
                <w:szCs w:val="24"/>
                <w:lang w:val="sr-Cyrl-RS" w:eastAsia="sr-Cyrl-RS"/>
              </w:rPr>
              <w:t xml:space="preserve">             Ако таква дозвола за предметну јавну набавку није предвиђена посебним прописом, овај доказ се не захтева.</w:t>
            </w:r>
          </w:p>
        </w:tc>
      </w:tr>
    </w:tbl>
    <w:p>
      <w:pPr>
        <w:autoSpaceDE w:val="0"/>
        <w:autoSpaceDN w:val="0"/>
        <w:adjustRightInd w:val="0"/>
        <w:jc w:val="both"/>
        <w:rPr>
          <w:rFonts w:eastAsia="Calibri-Bold"/>
          <w:bCs/>
          <w:color w:val="000000"/>
          <w:szCs w:val="24"/>
          <w:lang w:val="sr-Cyrl-RS" w:eastAsia="sr-Cyrl-RS"/>
        </w:rPr>
      </w:pPr>
      <w:r>
        <w:rPr>
          <w:rFonts w:eastAsia="Calibri-Bold"/>
          <w:bCs/>
          <w:color w:val="000000"/>
          <w:szCs w:val="24"/>
          <w:lang w:val="sr-Cyrl-RS" w:eastAsia="sr-Cyrl-R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auto"/>
          </w:tcPr>
          <w:p>
            <w:pPr>
              <w:autoSpaceDE w:val="0"/>
              <w:autoSpaceDN w:val="0"/>
              <w:adjustRightInd w:val="0"/>
              <w:jc w:val="both"/>
              <w:rPr>
                <w:rFonts w:eastAsia="Calibri-Bold"/>
                <w:bCs/>
                <w:color w:val="000000"/>
                <w:szCs w:val="24"/>
                <w:lang w:val="sr-Cyrl-RS" w:eastAsia="sr-Cyrl-RS"/>
              </w:rPr>
            </w:pPr>
            <w:r>
              <w:rPr>
                <w:rFonts w:eastAsia="Calibri-Bold"/>
                <w:b/>
                <w:i/>
                <w:iCs/>
                <w:color w:val="000000"/>
                <w:szCs w:val="24"/>
                <w:u w:val="single"/>
                <w:lang w:val="sr-Cyrl-RS" w:eastAsia="sr-Cyrl-RS"/>
              </w:rPr>
              <w:t>Доказивање испуњености обавезних услова уколико понуђач понуду подноси са подизвођачем</w:t>
            </w:r>
          </w:p>
        </w:tc>
      </w:tr>
      <w:tr>
        <w:tc>
          <w:tcPr>
            <w:tcW w:w="9288" w:type="dxa"/>
            <w:shd w:val="clear" w:color="auto" w:fill="auto"/>
          </w:tcPr>
          <w:p>
            <w:pPr>
              <w:autoSpaceDE w:val="0"/>
              <w:autoSpaceDN w:val="0"/>
              <w:adjustRightInd w:val="0"/>
              <w:jc w:val="both"/>
              <w:rPr>
                <w:rFonts w:eastAsia="Calibri-Bold"/>
                <w:bCs/>
                <w:color w:val="000000"/>
                <w:szCs w:val="24"/>
                <w:lang w:val="sr-Cyrl-RS" w:eastAsia="sr-Cyrl-RS"/>
              </w:rPr>
            </w:pPr>
            <w:r>
              <w:rPr>
                <w:rFonts w:eastAsia="Calibri-Bold"/>
                <w:bCs/>
                <w:color w:val="000000"/>
                <w:szCs w:val="24"/>
                <w:lang w:val="sr-Cyrl-RS" w:eastAsia="sr-Cyrl-RS"/>
              </w:rPr>
              <w:t xml:space="preserve">          Понуђач је дужан да за подизвођача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подизвођача. </w:t>
            </w:r>
          </w:p>
          <w:p>
            <w:pPr>
              <w:autoSpaceDE w:val="0"/>
              <w:autoSpaceDN w:val="0"/>
              <w:adjustRightInd w:val="0"/>
              <w:jc w:val="both"/>
              <w:rPr>
                <w:rFonts w:eastAsia="Calibri-Bold"/>
                <w:bCs/>
                <w:color w:val="000000"/>
                <w:szCs w:val="24"/>
                <w:lang w:eastAsia="sr-Cyrl-RS"/>
              </w:rPr>
            </w:pPr>
            <w:r>
              <w:rPr>
                <w:rFonts w:eastAsia="Calibri-Bold"/>
                <w:bCs/>
                <w:color w:val="000000"/>
                <w:szCs w:val="24"/>
                <w:lang w:val="sr-Cyrl-RS" w:eastAsia="sr-Cyrl-RS"/>
              </w:rPr>
              <w:t xml:space="preserve">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коме је поверио извршење тог дела набавке.</w:t>
            </w:r>
            <w:r>
              <w:rPr>
                <w:rFonts w:eastAsia="Calibri-Bold"/>
                <w:bCs/>
                <w:color w:val="000000"/>
                <w:szCs w:val="24"/>
                <w:lang w:eastAsia="sr-Cyrl-RS"/>
              </w:rPr>
              <w:t xml:space="preserve">           </w:t>
            </w:r>
          </w:p>
        </w:tc>
      </w:tr>
      <w:tr>
        <w:tc>
          <w:tcPr>
            <w:tcW w:w="9288" w:type="dxa"/>
            <w:shd w:val="clear" w:color="auto" w:fill="auto"/>
          </w:tcPr>
          <w:p>
            <w:pPr>
              <w:autoSpaceDE w:val="0"/>
              <w:autoSpaceDN w:val="0"/>
              <w:adjustRightInd w:val="0"/>
              <w:rPr>
                <w:rFonts w:eastAsia="Calibri-Bold"/>
                <w:bCs/>
                <w:color w:val="000000"/>
                <w:szCs w:val="24"/>
                <w:lang w:val="sr-Cyrl-RS" w:eastAsia="sr-Cyrl-RS"/>
              </w:rPr>
            </w:pPr>
          </w:p>
        </w:tc>
      </w:tr>
      <w:tr>
        <w:tc>
          <w:tcPr>
            <w:tcW w:w="9288"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eastAsia="Calibri-Bold"/>
                <w:b/>
                <w:bCs/>
                <w:i/>
                <w:color w:val="000000"/>
                <w:szCs w:val="24"/>
                <w:lang w:val="sr-Cyrl-RS" w:eastAsia="sr-Cyrl-RS"/>
              </w:rPr>
            </w:pPr>
            <w:r>
              <w:rPr>
                <w:rFonts w:eastAsia="Calibri-Bold"/>
                <w:b/>
                <w:bCs/>
                <w:i/>
                <w:color w:val="000000"/>
                <w:szCs w:val="24"/>
                <w:lang w:val="sr-Cyrl-RS" w:eastAsia="sr-Cyrl-RS"/>
              </w:rPr>
              <w:t>Доказивање испуњености обавезних  услова уколико понуду подноси група понуђача</w:t>
            </w:r>
          </w:p>
        </w:tc>
      </w:tr>
      <w:tr>
        <w:tc>
          <w:tcPr>
            <w:tcW w:w="9288"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ind w:left="720"/>
              <w:jc w:val="both"/>
              <w:rPr>
                <w:rFonts w:eastAsia="Calibri-Bold"/>
                <w:bCs/>
                <w:color w:val="000000"/>
                <w:szCs w:val="24"/>
                <w:lang w:val="sr-Cyrl-RS" w:eastAsia="sr-Cyrl-RS"/>
              </w:rPr>
            </w:pPr>
            <w:r>
              <w:rPr>
                <w:rFonts w:eastAsia="Calibri-Bold"/>
                <w:bCs/>
                <w:color w:val="000000"/>
                <w:szCs w:val="24"/>
                <w:lang w:val="sr-Cyrl-RS" w:eastAsia="sr-Cyrl-RS"/>
              </w:rPr>
              <w:t xml:space="preserve">Услове из члана 75. став 1. тач. 1) до 4) Закона: мора да испуни сваки </w:t>
            </w:r>
          </w:p>
          <w:p>
            <w:pPr>
              <w:autoSpaceDE w:val="0"/>
              <w:autoSpaceDN w:val="0"/>
              <w:adjustRightInd w:val="0"/>
              <w:jc w:val="both"/>
              <w:rPr>
                <w:rFonts w:eastAsia="Calibri-Bold"/>
                <w:bCs/>
                <w:color w:val="000000"/>
                <w:szCs w:val="24"/>
                <w:lang w:val="sr-Cyrl-RS" w:eastAsia="sr-Cyrl-RS"/>
              </w:rPr>
            </w:pPr>
            <w:r>
              <w:rPr>
                <w:rFonts w:eastAsia="Calibri-Bold"/>
                <w:bCs/>
                <w:color w:val="000000"/>
                <w:szCs w:val="24"/>
                <w:lang w:val="sr-Cyrl-RS" w:eastAsia="sr-Cyrl-RS"/>
              </w:rPr>
              <w:t>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bl>
    <w:p>
      <w:pPr>
        <w:jc w:val="both"/>
        <w:rPr>
          <w:szCs w:val="24"/>
          <w:lang w:val="ru-RU"/>
        </w:rPr>
      </w:pPr>
    </w:p>
    <w:p>
      <w:pPr>
        <w:ind w:firstLine="708"/>
        <w:jc w:val="both"/>
        <w:rPr>
          <w:szCs w:val="24"/>
          <w:lang w:val="sr-Cyrl-RS"/>
        </w:rPr>
      </w:pPr>
      <w:r>
        <w:rPr>
          <w:szCs w:val="24"/>
          <w:lang w:val="ru-RU"/>
        </w:rPr>
        <w:t>Понуђачи који су регистровани у регистру који води Агенција за привредне регистре не морају да доставе доказ из чл. 75.</w:t>
      </w:r>
      <w:r>
        <w:rPr>
          <w:szCs w:val="24"/>
          <w:lang w:val="sr-Cyrl-RS"/>
        </w:rPr>
        <w:t xml:space="preserve"> </w:t>
      </w:r>
      <w:r>
        <w:rPr>
          <w:szCs w:val="24"/>
          <w:lang w:val="ru-RU"/>
        </w:rPr>
        <w:t xml:space="preserve">ст. </w:t>
      </w:r>
      <w:r>
        <w:rPr>
          <w:szCs w:val="24"/>
          <w:lang w:val="sr-Cyrl-RS"/>
        </w:rPr>
        <w:t xml:space="preserve">1. </w:t>
      </w:r>
      <w:r>
        <w:rPr>
          <w:szCs w:val="24"/>
          <w:lang w:val="ru-RU"/>
        </w:rPr>
        <w:t xml:space="preserve">тач. 1) – Извод </w:t>
      </w:r>
      <w:r>
        <w:rPr>
          <w:szCs w:val="24"/>
          <w:lang w:val="sr-Cyrl-RS"/>
        </w:rPr>
        <w:t>из регистра Агенције за привредне регистре, који је јавно доступан на интерне</w:t>
      </w:r>
      <w:r>
        <w:rPr>
          <w:szCs w:val="24"/>
          <w:lang w:val="ru-RU"/>
        </w:rPr>
        <w:t>т</w:t>
      </w:r>
      <w:r>
        <w:rPr>
          <w:szCs w:val="24"/>
          <w:lang w:val="sr-Cyrl-RS"/>
        </w:rPr>
        <w:t xml:space="preserve"> страници Агенције за привредне регистре.</w:t>
      </w:r>
    </w:p>
    <w:p>
      <w:pPr>
        <w:ind w:firstLine="708"/>
        <w:jc w:val="both"/>
        <w:rPr>
          <w:szCs w:val="24"/>
          <w:lang w:val="ru-RU"/>
        </w:rPr>
      </w:pPr>
      <w:r>
        <w:rPr>
          <w:szCs w:val="24"/>
          <w:lang w:val="ru-RU"/>
        </w:rPr>
        <w:lastRenderedPageBreak/>
        <w:t xml:space="preserve">Уколико су понуђачи </w:t>
      </w:r>
      <w:r>
        <w:rPr>
          <w:bCs/>
          <w:szCs w:val="24"/>
          <w:lang w:val="ru-RU"/>
        </w:rPr>
        <w:t>регистровани у Регистру понуђача</w:t>
      </w:r>
      <w:r>
        <w:rPr>
          <w:szCs w:val="24"/>
          <w:lang w:val="ru-RU"/>
        </w:rPr>
        <w:t>, који води Агенција за привредне регистре, не морају да достављају доказе о испуњености услова из чл. 75. став 1.тач</w:t>
      </w:r>
      <w:r>
        <w:rPr>
          <w:szCs w:val="24"/>
          <w:lang w:val="sr-Cyrl-RS"/>
        </w:rPr>
        <w:t xml:space="preserve">. </w:t>
      </w:r>
      <w:r>
        <w:rPr>
          <w:szCs w:val="24"/>
          <w:lang w:val="ru-RU"/>
        </w:rPr>
        <w:t>1</w:t>
      </w:r>
      <w:r>
        <w:rPr>
          <w:szCs w:val="24"/>
          <w:lang w:val="sr-Cyrl-RS"/>
        </w:rPr>
        <w:t>) д</w:t>
      </w:r>
      <w:r>
        <w:rPr>
          <w:szCs w:val="24"/>
          <w:lang w:val="ru-RU"/>
        </w:rPr>
        <w:t xml:space="preserve">о </w:t>
      </w:r>
      <w:r>
        <w:rPr>
          <w:szCs w:val="24"/>
          <w:lang w:val="sr-Cyrl-RS"/>
        </w:rPr>
        <w:t>4) З</w:t>
      </w:r>
      <w:r>
        <w:rPr>
          <w:szCs w:val="24"/>
          <w:lang w:val="ru-RU"/>
        </w:rPr>
        <w:t>акона</w:t>
      </w:r>
      <w:r>
        <w:rPr>
          <w:szCs w:val="24"/>
          <w:lang w:val="sr-Cyrl-RS"/>
        </w:rPr>
        <w:t xml:space="preserve">, </w:t>
      </w:r>
      <w:r>
        <w:rPr>
          <w:szCs w:val="24"/>
          <w:lang w:val="ru-RU"/>
        </w:rPr>
        <w:t>већ су у обавези, да јасно нагласе да су уписани у</w:t>
      </w:r>
      <w:r>
        <w:rPr>
          <w:szCs w:val="24"/>
          <w:lang w:val="sr-Cyrl-RS"/>
        </w:rPr>
        <w:t xml:space="preserve"> Регистар понуђача.</w:t>
      </w:r>
      <w:r>
        <w:rPr>
          <w:szCs w:val="24"/>
          <w:lang w:val="ru-RU"/>
        </w:rPr>
        <w:t xml:space="preserve"> </w:t>
      </w:r>
    </w:p>
    <w:p>
      <w:pPr>
        <w:suppressAutoHyphens/>
        <w:spacing w:line="100" w:lineRule="atLeast"/>
        <w:jc w:val="both"/>
        <w:rPr>
          <w:rFonts w:eastAsia="Arial Unicode MS"/>
          <w:b/>
          <w:color w:val="000000"/>
          <w:kern w:val="1"/>
          <w:szCs w:val="24"/>
          <w:lang w:val="sr-Cyrl-RS" w:eastAsia="ar-SA"/>
        </w:rPr>
      </w:pPr>
      <w:r>
        <w:rPr>
          <w:rFonts w:eastAsia="Arial Unicode MS"/>
          <w:b/>
          <w:color w:val="000000"/>
          <w:kern w:val="1"/>
          <w:szCs w:val="24"/>
          <w:lang w:val="sr-Cyrl-RS" w:eastAsia="ar-SA"/>
        </w:rPr>
        <w:br w:type="page"/>
      </w:r>
    </w:p>
    <w:p>
      <w:pPr>
        <w:suppressAutoHyphens/>
        <w:spacing w:line="100" w:lineRule="atLeast"/>
        <w:jc w:val="both"/>
        <w:rPr>
          <w:rFonts w:eastAsia="Arial Unicode MS"/>
          <w:color w:val="000000"/>
          <w:kern w:val="1"/>
          <w:szCs w:val="24"/>
          <w:lang w:val="sr-Cyrl-RS" w:eastAsia="ar-SA"/>
        </w:rPr>
      </w:pPr>
      <w:r>
        <w:rPr>
          <w:rFonts w:eastAsia="Arial Unicode MS"/>
          <w:b/>
          <w:color w:val="000000"/>
          <w:kern w:val="1"/>
        </w:rPr>
        <w:lastRenderedPageBreak/>
        <w:tab/>
        <w:t>На захтев Наручиоца,</w:t>
      </w:r>
      <w:r>
        <w:rPr>
          <w:rFonts w:eastAsia="Arial Unicode MS"/>
          <w:color w:val="000000"/>
          <w:kern w:val="1"/>
        </w:rPr>
        <w:t xml:space="preserve"> </w:t>
      </w:r>
      <w:r>
        <w:rPr>
          <w:rFonts w:eastAsia="Arial Unicode MS"/>
          <w:b/>
          <w:color w:val="000000"/>
          <w:kern w:val="1"/>
        </w:rPr>
        <w:t>а пре</w:t>
      </w:r>
      <w:r>
        <w:rPr>
          <w:rFonts w:eastAsia="Arial Unicode MS"/>
          <w:color w:val="FF0000"/>
          <w:kern w:val="1"/>
        </w:rPr>
        <w:t xml:space="preserve"> </w:t>
      </w:r>
      <w:r>
        <w:rPr>
          <w:rFonts w:eastAsia="Arial Unicode MS"/>
          <w:b/>
          <w:color w:val="000000"/>
          <w:kern w:val="1"/>
        </w:rPr>
        <w:t>доношења одлуке о додели уговора</w:t>
      </w:r>
      <w:r>
        <w:rPr>
          <w:rFonts w:eastAsia="Arial Unicode MS"/>
          <w:color w:val="000000"/>
          <w:kern w:val="1"/>
        </w:rPr>
        <w:t xml:space="preserve">, испуњеност </w:t>
      </w:r>
      <w:r>
        <w:rPr>
          <w:rFonts w:eastAsia="Arial Unicode MS"/>
          <w:b/>
          <w:color w:val="000000"/>
          <w:kern w:val="1"/>
        </w:rPr>
        <w:t xml:space="preserve">додатних услова </w:t>
      </w:r>
      <w:r>
        <w:rPr>
          <w:rFonts w:eastAsia="Arial Unicode MS"/>
          <w:color w:val="000000"/>
          <w:kern w:val="1"/>
        </w:rPr>
        <w:t>за учешће у поступку предметне јавне набавке, понуђач доказује достављањем следећих доказа</w:t>
      </w:r>
      <w:r>
        <w:rPr>
          <w:rFonts w:eastAsia="Arial Unicode MS"/>
          <w:color w:val="000000"/>
          <w:kern w:val="1"/>
          <w:szCs w:val="24"/>
          <w:lang w:val="sr-Cyrl-RS" w:eastAsia="ar-SA"/>
        </w:rPr>
        <w:t>:</w:t>
      </w:r>
    </w:p>
    <w:p>
      <w:pPr>
        <w:suppressAutoHyphens/>
        <w:spacing w:line="100" w:lineRule="atLeast"/>
        <w:jc w:val="both"/>
        <w:rPr>
          <w:rFonts w:eastAsia="Arial Unicode MS"/>
          <w:color w:val="000000"/>
          <w:kern w:val="1"/>
          <w:szCs w:val="24"/>
          <w:lang w:val="sr-Cyrl-RS" w:eastAsia="ar-SA"/>
        </w:rPr>
      </w:pPr>
    </w:p>
    <w:p>
      <w:pPr>
        <w:tabs>
          <w:tab w:val="left" w:pos="709"/>
        </w:tabs>
        <w:spacing w:after="200" w:line="276" w:lineRule="auto"/>
        <w:ind w:left="705"/>
        <w:contextualSpacing/>
        <w:jc w:val="both"/>
        <w:rPr>
          <w:rFonts w:eastAsia="TimesNewRomanPS-BoldMT"/>
          <w:b/>
          <w:bCs/>
          <w:i/>
          <w:szCs w:val="24"/>
          <w:lang w:val="sr-Cyrl-CS"/>
        </w:rPr>
      </w:pPr>
      <w:r>
        <w:rPr>
          <w:rFonts w:eastAsia="TimesNewRomanPS-BoldMT"/>
          <w:b/>
          <w:bCs/>
          <w:i/>
          <w:szCs w:val="24"/>
          <w:lang w:val="sr-Cyrl-CS"/>
        </w:rPr>
        <w:t>1) за 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tc>
          <w:tcPr>
            <w:tcW w:w="9180" w:type="dxa"/>
            <w:shd w:val="clear" w:color="auto" w:fill="auto"/>
          </w:tcPr>
          <w:p>
            <w:pPr>
              <w:autoSpaceDE w:val="0"/>
              <w:autoSpaceDN w:val="0"/>
              <w:adjustRightInd w:val="0"/>
              <w:jc w:val="both"/>
              <w:rPr>
                <w:rFonts w:eastAsia="TimesNewRomanPS-BoldMT"/>
                <w:b/>
                <w:bCs/>
                <w:i/>
                <w:szCs w:val="24"/>
                <w:lang w:val="sr-Cyrl-CS"/>
              </w:rPr>
            </w:pPr>
            <w:r>
              <w:rPr>
                <w:rFonts w:eastAsia="TimesNewRomanPS-BoldMT"/>
                <w:b/>
                <w:bCs/>
                <w:i/>
                <w:szCs w:val="24"/>
                <w:lang w:val="sr-Cyrl-CS"/>
              </w:rPr>
              <w:t xml:space="preserve">               </w:t>
            </w:r>
            <w:r>
              <w:rPr>
                <w:szCs w:val="24"/>
                <w:lang w:val="sr-Cyrl-RS" w:eastAsia="sr-Cyrl-RS"/>
              </w:rPr>
              <w:t xml:space="preserve">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(2016, 2017 и 2018). Уколико Извештај о бонитету Центра за бонитет (Образац БОН-ЈН) не садржи податке за 2018. годину, доставити Биланс стања и Биланс успеха за 2018. годину. </w:t>
            </w:r>
          </w:p>
          <w:p>
            <w:pPr>
              <w:autoSpaceDE w:val="0"/>
              <w:autoSpaceDN w:val="0"/>
              <w:adjustRightInd w:val="0"/>
              <w:jc w:val="both"/>
              <w:rPr>
                <w:rFonts w:eastAsia="TimesNewRomanPS-BoldMT"/>
                <w:bCs/>
                <w:szCs w:val="24"/>
                <w:lang w:val="sr-Cyrl-CS"/>
              </w:rPr>
            </w:pPr>
            <w:r>
              <w:rPr>
                <w:rFonts w:eastAsia="TimesNewRomanPS-BoldMT"/>
                <w:b/>
                <w:bCs/>
                <w:i/>
                <w:szCs w:val="24"/>
                <w:lang w:val="sr-Cyrl-CS"/>
              </w:rPr>
              <w:t xml:space="preserve">              </w:t>
            </w:r>
            <w:r>
              <w:rPr>
                <w:rFonts w:eastAsia="TimesNewRomanPS-BoldMT"/>
                <w:bCs/>
                <w:szCs w:val="24"/>
                <w:lang w:val="sr-Cyrl-CS"/>
              </w:rPr>
              <w:t xml:space="preserve">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 </w:t>
            </w:r>
          </w:p>
        </w:tc>
      </w:tr>
    </w:tbl>
    <w:p>
      <w:pPr>
        <w:tabs>
          <w:tab w:val="left" w:pos="709"/>
        </w:tabs>
        <w:spacing w:after="200" w:line="276" w:lineRule="auto"/>
        <w:contextualSpacing/>
        <w:jc w:val="both"/>
        <w:rPr>
          <w:rFonts w:eastAsia="TimesNewRomanPS-BoldMT"/>
          <w:b/>
          <w:bCs/>
          <w:i/>
          <w:szCs w:val="24"/>
          <w:lang w:val="sr-Cyrl-CS"/>
        </w:rPr>
      </w:pPr>
    </w:p>
    <w:p>
      <w:pPr>
        <w:tabs>
          <w:tab w:val="left" w:pos="709"/>
        </w:tabs>
        <w:spacing w:after="200" w:line="276" w:lineRule="auto"/>
        <w:ind w:left="705"/>
        <w:contextualSpacing/>
        <w:jc w:val="both"/>
        <w:rPr>
          <w:rFonts w:eastAsia="TimesNewRomanPS-BoldMT"/>
          <w:b/>
          <w:bCs/>
          <w:i/>
          <w:szCs w:val="24"/>
          <w:lang w:val="sr-Cyrl-CS"/>
        </w:rPr>
      </w:pPr>
      <w:r>
        <w:rPr>
          <w:rFonts w:eastAsia="TimesNewRomanPS-BoldMT"/>
          <w:b/>
          <w:bCs/>
          <w:i/>
          <w:szCs w:val="24"/>
          <w:lang w:val="sr-Cyrl-CS"/>
        </w:rPr>
        <w:t>2) за пословни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tc>
          <w:tcPr>
            <w:tcW w:w="9180" w:type="dxa"/>
            <w:shd w:val="clear" w:color="auto" w:fill="auto"/>
          </w:tcPr>
          <w:p>
            <w:pPr>
              <w:suppressAutoHyphens/>
              <w:spacing w:line="100" w:lineRule="atLeast"/>
              <w:contextualSpacing/>
              <w:jc w:val="both"/>
              <w:rPr>
                <w:rFonts w:eastAsia="TimesNewRomanPS-BoldMT"/>
                <w:bCs/>
                <w:szCs w:val="24"/>
                <w:lang w:val="sr-Cyrl-CS"/>
              </w:rPr>
            </w:pPr>
            <w:r>
              <w:rPr>
                <w:rFonts w:eastAsia="TimesNewRomanPS-BoldMT"/>
                <w:b/>
                <w:bCs/>
                <w:i/>
                <w:szCs w:val="24"/>
                <w:lang w:val="sr-Cyrl-CS"/>
              </w:rPr>
              <w:t xml:space="preserve">         </w:t>
            </w:r>
            <w:r>
              <w:rPr>
                <w:rFonts w:eastAsia="TimesNewRomanPS-BoldMT"/>
                <w:bCs/>
                <w:szCs w:val="24"/>
                <w:lang w:val="sr-Cyrl-CS"/>
              </w:rPr>
              <w:t xml:space="preserve">Попуњен и потписан од стране одговорног лица понуђача </w:t>
            </w:r>
            <w:r>
              <w:rPr>
                <w:rFonts w:eastAsia="TimesNewRomanPS-BoldMT"/>
                <w:b/>
                <w:bCs/>
                <w:i/>
                <w:szCs w:val="24"/>
                <w:lang w:val="sr-Cyrl-CS"/>
              </w:rPr>
              <w:t xml:space="preserve">Образац Референтне листе, који је дат у </w:t>
            </w:r>
            <w:r>
              <w:rPr>
                <w:rFonts w:eastAsia="TimesNewRomanPS-BoldMT"/>
                <w:bCs/>
                <w:szCs w:val="24"/>
                <w:lang w:val="sr-Cyrl-CS"/>
              </w:rPr>
              <w:t xml:space="preserve">Поглављу </w:t>
            </w:r>
            <w:r>
              <w:rPr>
                <w:rFonts w:eastAsia="TimesNewRomanPS-BoldMT"/>
                <w:bCs/>
                <w:szCs w:val="24"/>
              </w:rPr>
              <w:t>XX.</w:t>
            </w:r>
            <w:r>
              <w:rPr>
                <w:rFonts w:eastAsia="TimesNewRomanPS-BoldMT"/>
                <w:bCs/>
                <w:szCs w:val="24"/>
                <w:lang w:val="sr-Cyrl-CS"/>
              </w:rPr>
              <w:t xml:space="preserve"> Конкурсне документације.</w:t>
            </w:r>
          </w:p>
          <w:p>
            <w:pPr>
              <w:suppressAutoHyphens/>
              <w:spacing w:line="100" w:lineRule="atLeast"/>
              <w:contextualSpacing/>
              <w:jc w:val="both"/>
              <w:rPr>
                <w:rFonts w:eastAsia="TimesNewRomanPS-BoldMT"/>
                <w:bCs/>
                <w:szCs w:val="24"/>
                <w:lang w:val="sr-Cyrl-CS"/>
              </w:rPr>
            </w:pPr>
            <w:r>
              <w:rPr>
                <w:rFonts w:eastAsia="TimesNewRomanPS-BoldMT"/>
                <w:bCs/>
                <w:szCs w:val="24"/>
                <w:lang w:val="sr-Cyrl-CS"/>
              </w:rPr>
              <w:t xml:space="preserve">                    Понуђач је дужан да уз Референтну листу достави потписане и оверене </w:t>
            </w:r>
            <w:r>
              <w:rPr>
                <w:rFonts w:eastAsia="TimesNewRomanPS-BoldMT"/>
                <w:b/>
                <w:bCs/>
                <w:i/>
                <w:szCs w:val="24"/>
                <w:lang w:val="sr-Cyrl-CS"/>
              </w:rPr>
              <w:t>Обрасце потврда о раније реализованим уговорима, од стране наручилаца наведених у Референтној  листи</w:t>
            </w:r>
            <w:r>
              <w:rPr>
                <w:rFonts w:eastAsia="TimesNewRomanPS-BoldMT"/>
                <w:b/>
                <w:bCs/>
                <w:i/>
                <w:szCs w:val="24"/>
              </w:rPr>
              <w:t xml:space="preserve">, </w:t>
            </w:r>
            <w:r>
              <w:rPr>
                <w:rFonts w:eastAsia="TimesNewRomanPS-BoldMT"/>
                <w:bCs/>
                <w:szCs w:val="24"/>
                <w:lang w:val="sr-Cyrl-RS"/>
              </w:rPr>
              <w:t xml:space="preserve">који је дат у Поглављу </w:t>
            </w:r>
            <w:r>
              <w:rPr>
                <w:rFonts w:eastAsia="TimesNewRomanPS-BoldMT"/>
                <w:bCs/>
                <w:szCs w:val="24"/>
              </w:rPr>
              <w:t>XXI</w:t>
            </w:r>
            <w:r>
              <w:rPr>
                <w:rFonts w:eastAsia="TimesNewRomanPS-BoldMT"/>
                <w:b/>
                <w:bCs/>
                <w:i/>
                <w:szCs w:val="24"/>
                <w:lang w:val="sr-Cyrl-RS"/>
              </w:rPr>
              <w:t xml:space="preserve">. </w:t>
            </w:r>
            <w:r>
              <w:rPr>
                <w:rFonts w:eastAsia="TimesNewRomanPS-BoldMT"/>
                <w:bCs/>
                <w:szCs w:val="24"/>
                <w:lang w:val="sr-Cyrl-CS"/>
              </w:rPr>
              <w:t xml:space="preserve"> Конкурсне документације.</w:t>
            </w:r>
          </w:p>
          <w:p>
            <w:pPr>
              <w:autoSpaceDE w:val="0"/>
              <w:autoSpaceDN w:val="0"/>
              <w:adjustRightInd w:val="0"/>
              <w:jc w:val="both"/>
              <w:rPr>
                <w:color w:val="000000"/>
                <w:szCs w:val="24"/>
              </w:rPr>
            </w:pPr>
            <w:r>
              <w:rPr>
                <w:color w:val="000000"/>
                <w:szCs w:val="24"/>
                <w:lang w:val="sr-Cyrl-RS"/>
              </w:rPr>
              <w:t xml:space="preserve">          </w:t>
            </w:r>
            <w:r>
              <w:rPr>
                <w:b/>
                <w:i/>
                <w:color w:val="000000"/>
                <w:szCs w:val="24"/>
              </w:rPr>
              <w:t>Потврде наручилаца</w:t>
            </w:r>
            <w:r>
              <w:rPr>
                <w:color w:val="000000"/>
                <w:szCs w:val="24"/>
              </w:rPr>
              <w:t xml:space="preserve"> о реализацији закључених уговора могу бити на оригиналном </w:t>
            </w:r>
            <w:r>
              <w:rPr>
                <w:color w:val="000000"/>
                <w:szCs w:val="24"/>
                <w:lang w:val="sr-Cyrl-RS"/>
              </w:rPr>
              <w:t>О</w:t>
            </w:r>
            <w:r>
              <w:rPr>
                <w:color w:val="000000"/>
                <w:szCs w:val="24"/>
              </w:rPr>
              <w:t xml:space="preserve">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w:t>
            </w:r>
            <w:r>
              <w:rPr>
                <w:color w:val="000000"/>
                <w:szCs w:val="24"/>
                <w:lang w:val="sr-Cyrl-RS"/>
              </w:rPr>
              <w:t>О</w:t>
            </w:r>
            <w:r>
              <w:rPr>
                <w:color w:val="000000"/>
                <w:szCs w:val="24"/>
              </w:rPr>
              <w:t xml:space="preserve">бразац из Конкурсне документације и то: </w:t>
            </w:r>
          </w:p>
          <w:p>
            <w:pPr>
              <w:autoSpaceDE w:val="0"/>
              <w:autoSpaceDN w:val="0"/>
              <w:adjustRightInd w:val="0"/>
              <w:jc w:val="both"/>
              <w:rPr>
                <w:color w:val="000000"/>
                <w:szCs w:val="24"/>
              </w:rPr>
            </w:pPr>
            <w:r>
              <w:rPr>
                <w:color w:val="000000"/>
                <w:szCs w:val="24"/>
                <w:lang w:val="sr-Cyrl-RS"/>
              </w:rPr>
              <w:t xml:space="preserve">           </w:t>
            </w:r>
            <w:r>
              <w:rPr>
                <w:color w:val="000000"/>
                <w:szCs w:val="24"/>
              </w:rPr>
              <w:t>- назив и адрес</w:t>
            </w:r>
            <w:r>
              <w:rPr>
                <w:color w:val="000000"/>
                <w:szCs w:val="24"/>
                <w:lang w:val="sr-Cyrl-RS"/>
              </w:rPr>
              <w:t>у</w:t>
            </w:r>
            <w:r>
              <w:rPr>
                <w:color w:val="000000"/>
                <w:szCs w:val="24"/>
              </w:rPr>
              <w:t xml:space="preserve"> наручиоца</w:t>
            </w:r>
            <w:r>
              <w:rPr>
                <w:color w:val="000000"/>
                <w:szCs w:val="24"/>
                <w:lang w:val="sr-Cyrl-RS"/>
              </w:rPr>
              <w:t>,</w:t>
            </w:r>
            <w:r>
              <w:rPr>
                <w:color w:val="000000"/>
                <w:szCs w:val="24"/>
              </w:rPr>
              <w:t xml:space="preserve"> </w:t>
            </w:r>
          </w:p>
          <w:p>
            <w:pPr>
              <w:autoSpaceDE w:val="0"/>
              <w:autoSpaceDN w:val="0"/>
              <w:adjustRightInd w:val="0"/>
              <w:jc w:val="both"/>
              <w:rPr>
                <w:color w:val="000000"/>
                <w:szCs w:val="24"/>
              </w:rPr>
            </w:pPr>
            <w:r>
              <w:rPr>
                <w:color w:val="000000"/>
                <w:szCs w:val="24"/>
                <w:lang w:val="sr-Cyrl-RS"/>
              </w:rPr>
              <w:t xml:space="preserve">           </w:t>
            </w:r>
            <w:r>
              <w:rPr>
                <w:color w:val="000000"/>
                <w:szCs w:val="24"/>
              </w:rPr>
              <w:t>- назив и седиште понуђача</w:t>
            </w:r>
            <w:r>
              <w:rPr>
                <w:color w:val="000000"/>
                <w:szCs w:val="24"/>
                <w:lang w:val="sr-Cyrl-RS"/>
              </w:rPr>
              <w:t>,</w:t>
            </w:r>
            <w:r>
              <w:rPr>
                <w:color w:val="000000"/>
                <w:szCs w:val="24"/>
              </w:rPr>
              <w:t xml:space="preserve"> </w:t>
            </w:r>
          </w:p>
          <w:p>
            <w:pPr>
              <w:autoSpaceDE w:val="0"/>
              <w:autoSpaceDN w:val="0"/>
              <w:adjustRightInd w:val="0"/>
              <w:jc w:val="both"/>
              <w:rPr>
                <w:color w:val="000000"/>
                <w:szCs w:val="24"/>
                <w:lang w:val="sr-Cyrl-RS"/>
              </w:rPr>
            </w:pPr>
            <w:r>
              <w:rPr>
                <w:color w:val="000000"/>
                <w:szCs w:val="24"/>
                <w:lang w:val="sr-Cyrl-RS"/>
              </w:rPr>
              <w:t xml:space="preserve">           - </w:t>
            </w:r>
            <w:r>
              <w:rPr>
                <w:color w:val="000000"/>
                <w:szCs w:val="24"/>
              </w:rPr>
              <w:t xml:space="preserve"> облик наступања за радове за које се издаје Потврда </w:t>
            </w:r>
            <w:r>
              <w:rPr>
                <w:color w:val="000000"/>
                <w:szCs w:val="24"/>
                <w:lang w:val="sr-Cyrl-RS"/>
              </w:rPr>
              <w:t>,</w:t>
            </w:r>
          </w:p>
          <w:p>
            <w:pPr>
              <w:autoSpaceDE w:val="0"/>
              <w:autoSpaceDN w:val="0"/>
              <w:adjustRightInd w:val="0"/>
              <w:jc w:val="both"/>
              <w:rPr>
                <w:color w:val="000000"/>
                <w:szCs w:val="24"/>
              </w:rPr>
            </w:pPr>
            <w:r>
              <w:rPr>
                <w:color w:val="000000"/>
                <w:szCs w:val="24"/>
                <w:lang w:val="sr-Cyrl-RS"/>
              </w:rPr>
              <w:t xml:space="preserve">          </w:t>
            </w:r>
            <w:r>
              <w:rPr>
                <w:color w:val="000000"/>
                <w:szCs w:val="24"/>
              </w:rPr>
              <w:t xml:space="preserve"> - изјава да су радови за потребе тог наручиоца извршени квалитетно и у уговореном року</w:t>
            </w:r>
            <w:r>
              <w:rPr>
                <w:color w:val="000000"/>
                <w:szCs w:val="24"/>
                <w:lang w:val="sr-Cyrl-RS"/>
              </w:rPr>
              <w:t>,</w:t>
            </w:r>
            <w:r>
              <w:rPr>
                <w:color w:val="000000"/>
                <w:szCs w:val="24"/>
              </w:rPr>
              <w:t xml:space="preserve"> </w:t>
            </w:r>
          </w:p>
          <w:p>
            <w:pPr>
              <w:autoSpaceDE w:val="0"/>
              <w:autoSpaceDN w:val="0"/>
              <w:adjustRightInd w:val="0"/>
              <w:jc w:val="both"/>
              <w:rPr>
                <w:color w:val="000000"/>
                <w:szCs w:val="24"/>
              </w:rPr>
            </w:pPr>
            <w:r>
              <w:rPr>
                <w:color w:val="000000"/>
                <w:szCs w:val="24"/>
                <w:lang w:val="sr-Cyrl-RS"/>
              </w:rPr>
              <w:t xml:space="preserve">           </w:t>
            </w:r>
            <w:r>
              <w:rPr>
                <w:color w:val="000000"/>
                <w:szCs w:val="24"/>
              </w:rPr>
              <w:t>- врста радова</w:t>
            </w:r>
            <w:r>
              <w:rPr>
                <w:color w:val="000000"/>
                <w:szCs w:val="24"/>
                <w:lang w:val="sr-Cyrl-RS"/>
              </w:rPr>
              <w:t>,</w:t>
            </w:r>
            <w:r>
              <w:rPr>
                <w:color w:val="000000"/>
                <w:szCs w:val="24"/>
              </w:rPr>
              <w:t xml:space="preserve"> </w:t>
            </w:r>
          </w:p>
          <w:p>
            <w:pPr>
              <w:autoSpaceDE w:val="0"/>
              <w:autoSpaceDN w:val="0"/>
              <w:adjustRightInd w:val="0"/>
              <w:jc w:val="both"/>
              <w:rPr>
                <w:color w:val="000000"/>
                <w:szCs w:val="24"/>
              </w:rPr>
            </w:pPr>
            <w:r>
              <w:rPr>
                <w:color w:val="000000"/>
                <w:szCs w:val="24"/>
                <w:lang w:val="sr-Cyrl-RS"/>
              </w:rPr>
              <w:t xml:space="preserve">           </w:t>
            </w:r>
            <w:r>
              <w:rPr>
                <w:color w:val="000000"/>
                <w:szCs w:val="24"/>
              </w:rPr>
              <w:t>- вредност изведених радова</w:t>
            </w:r>
            <w:r>
              <w:rPr>
                <w:color w:val="000000"/>
                <w:szCs w:val="24"/>
                <w:lang w:val="sr-Cyrl-RS"/>
              </w:rPr>
              <w:t>,</w:t>
            </w:r>
            <w:r>
              <w:rPr>
                <w:color w:val="000000"/>
                <w:szCs w:val="24"/>
              </w:rPr>
              <w:t xml:space="preserve"> </w:t>
            </w:r>
          </w:p>
          <w:p>
            <w:pPr>
              <w:autoSpaceDE w:val="0"/>
              <w:autoSpaceDN w:val="0"/>
              <w:adjustRightInd w:val="0"/>
              <w:jc w:val="both"/>
              <w:rPr>
                <w:color w:val="000000"/>
                <w:szCs w:val="24"/>
              </w:rPr>
            </w:pPr>
            <w:r>
              <w:rPr>
                <w:color w:val="000000"/>
                <w:szCs w:val="24"/>
                <w:lang w:val="sr-Cyrl-RS"/>
              </w:rPr>
              <w:t xml:space="preserve">           </w:t>
            </w:r>
            <w:r>
              <w:rPr>
                <w:color w:val="000000"/>
                <w:szCs w:val="24"/>
              </w:rPr>
              <w:t>- број и датум уговора</w:t>
            </w:r>
            <w:r>
              <w:rPr>
                <w:color w:val="000000"/>
                <w:szCs w:val="24"/>
                <w:lang w:val="sr-Cyrl-RS"/>
              </w:rPr>
              <w:t>,</w:t>
            </w:r>
            <w:r>
              <w:rPr>
                <w:color w:val="000000"/>
                <w:szCs w:val="24"/>
              </w:rPr>
              <w:t xml:space="preserve"> </w:t>
            </w:r>
          </w:p>
          <w:p>
            <w:pPr>
              <w:autoSpaceDE w:val="0"/>
              <w:autoSpaceDN w:val="0"/>
              <w:adjustRightInd w:val="0"/>
              <w:jc w:val="both"/>
              <w:rPr>
                <w:color w:val="000000"/>
                <w:szCs w:val="24"/>
                <w:lang w:val="sr-Cyrl-RS"/>
              </w:rPr>
            </w:pPr>
            <w:r>
              <w:rPr>
                <w:color w:val="000000"/>
                <w:szCs w:val="24"/>
                <w:lang w:val="sr-Cyrl-RS"/>
              </w:rPr>
              <w:t xml:space="preserve">           </w:t>
            </w:r>
            <w:r>
              <w:rPr>
                <w:color w:val="000000"/>
                <w:szCs w:val="24"/>
              </w:rPr>
              <w:t>- изјава да се Потврда издаје ради учешћа на тендеру и у друге сврхе се не може користити</w:t>
            </w:r>
            <w:r>
              <w:rPr>
                <w:color w:val="000000"/>
                <w:szCs w:val="24"/>
                <w:lang w:val="sr-Cyrl-RS"/>
              </w:rPr>
              <w:t>,</w:t>
            </w:r>
          </w:p>
          <w:p>
            <w:pPr>
              <w:autoSpaceDE w:val="0"/>
              <w:autoSpaceDN w:val="0"/>
              <w:adjustRightInd w:val="0"/>
              <w:jc w:val="both"/>
              <w:rPr>
                <w:color w:val="000000"/>
                <w:szCs w:val="24"/>
                <w:lang w:val="sr-Cyrl-RS"/>
              </w:rPr>
            </w:pPr>
            <w:r>
              <w:rPr>
                <w:color w:val="000000"/>
                <w:szCs w:val="24"/>
                <w:lang w:val="sr-Cyrl-RS"/>
              </w:rPr>
              <w:t xml:space="preserve">           </w:t>
            </w:r>
            <w:r>
              <w:rPr>
                <w:color w:val="000000"/>
                <w:szCs w:val="24"/>
              </w:rPr>
              <w:t>- контакт особа наручиоца и телефон</w:t>
            </w:r>
            <w:r>
              <w:rPr>
                <w:color w:val="000000"/>
                <w:szCs w:val="24"/>
                <w:lang w:val="sr-Cyrl-RS"/>
              </w:rPr>
              <w:t>,</w:t>
            </w:r>
          </w:p>
          <w:p>
            <w:pPr>
              <w:suppressAutoHyphens/>
              <w:spacing w:line="100" w:lineRule="atLeast"/>
              <w:contextualSpacing/>
              <w:jc w:val="both"/>
              <w:rPr>
                <w:rFonts w:eastAsia="Calibri"/>
                <w:szCs w:val="24"/>
                <w:lang w:val="sr-Cyrl-RS"/>
              </w:rPr>
            </w:pPr>
            <w:r>
              <w:rPr>
                <w:rFonts w:eastAsia="Calibri"/>
                <w:szCs w:val="24"/>
                <w:lang w:val="sr-Cyrl-RS"/>
              </w:rPr>
              <w:t xml:space="preserve">           </w:t>
            </w:r>
            <w:r>
              <w:rPr>
                <w:rFonts w:eastAsia="Calibri"/>
                <w:szCs w:val="24"/>
              </w:rPr>
              <w:t>- потпис овлашћеног лица наручиоца</w:t>
            </w:r>
            <w:r>
              <w:rPr>
                <w:rFonts w:eastAsia="Calibri"/>
                <w:szCs w:val="24"/>
                <w:lang w:val="sr-Cyrl-RS"/>
              </w:rPr>
              <w:t>.</w:t>
            </w:r>
          </w:p>
          <w:p>
            <w:pPr>
              <w:suppressAutoHyphens/>
              <w:spacing w:line="100" w:lineRule="atLeast"/>
              <w:contextualSpacing/>
              <w:jc w:val="both"/>
              <w:rPr>
                <w:rFonts w:eastAsia="Calibri"/>
                <w:szCs w:val="24"/>
                <w:lang w:val="sr-Cyrl-RS"/>
              </w:rPr>
            </w:pPr>
            <w:r>
              <w:rPr>
                <w:rFonts w:eastAsia="Calibri"/>
                <w:szCs w:val="24"/>
                <w:lang w:val="sr-Cyrl-RS"/>
              </w:rPr>
              <w:t>Уз потврду Наручиоца доставити:</w:t>
            </w:r>
          </w:p>
          <w:p>
            <w:pPr>
              <w:numPr>
                <w:ilvl w:val="0"/>
                <w:numId w:val="17"/>
              </w:numPr>
              <w:suppressAutoHyphens/>
              <w:spacing w:line="100" w:lineRule="atLeast"/>
              <w:contextualSpacing/>
              <w:jc w:val="both"/>
              <w:rPr>
                <w:rFonts w:eastAsia="Calibri"/>
                <w:szCs w:val="24"/>
                <w:lang w:val="sr-Cyrl-RS"/>
              </w:rPr>
            </w:pPr>
            <w:r>
              <w:rPr>
                <w:rFonts w:eastAsia="Calibri"/>
                <w:szCs w:val="24"/>
                <w:lang w:val="sr-Cyrl-RS"/>
              </w:rPr>
              <w:t>Фотокопије Уговора на које се потврда односи</w:t>
            </w:r>
          </w:p>
          <w:p>
            <w:pPr>
              <w:numPr>
                <w:ilvl w:val="0"/>
                <w:numId w:val="17"/>
              </w:numPr>
              <w:suppressAutoHyphens/>
              <w:spacing w:line="100" w:lineRule="atLeast"/>
              <w:contextualSpacing/>
              <w:jc w:val="both"/>
              <w:rPr>
                <w:rFonts w:eastAsia="Calibri"/>
                <w:szCs w:val="24"/>
                <w:lang w:val="sr-Cyrl-RS"/>
              </w:rPr>
            </w:pPr>
            <w:r>
              <w:rPr>
                <w:rFonts w:eastAsia="Calibri"/>
                <w:szCs w:val="24"/>
                <w:lang w:val="sr-Cyrl-RS"/>
              </w:rPr>
              <w:t>Фотокопије Окончане ситуације по тим уговорима</w:t>
            </w:r>
          </w:p>
        </w:tc>
      </w:tr>
    </w:tbl>
    <w:p>
      <w:pPr>
        <w:rPr>
          <w:sz w:val="20"/>
          <w:lang w:val="sr-Cyrl-RS"/>
        </w:rPr>
      </w:pPr>
    </w:p>
    <w:p>
      <w:pPr>
        <w:rPr>
          <w:sz w:val="20"/>
          <w:lang w:val="sr-Cyrl-RS"/>
        </w:rPr>
      </w:pPr>
    </w:p>
    <w:p>
      <w:pPr>
        <w:numPr>
          <w:ilvl w:val="0"/>
          <w:numId w:val="8"/>
        </w:numPr>
        <w:tabs>
          <w:tab w:val="left" w:pos="709"/>
        </w:tabs>
        <w:spacing w:after="200" w:line="276" w:lineRule="auto"/>
        <w:ind w:left="1211"/>
        <w:contextualSpacing/>
        <w:jc w:val="both"/>
        <w:rPr>
          <w:rFonts w:eastAsia="TimesNewRomanPS-BoldMT"/>
          <w:b/>
          <w:bCs/>
          <w:i/>
          <w:szCs w:val="24"/>
          <w:lang w:val="sr-Cyrl-CS"/>
        </w:rPr>
      </w:pPr>
      <w:r>
        <w:rPr>
          <w:rFonts w:eastAsia="TimesNewRomanPS-BoldMT"/>
          <w:b/>
          <w:bCs/>
          <w:i/>
          <w:szCs w:val="24"/>
          <w:lang w:val="sr-Cyrl-CS"/>
        </w:rPr>
        <w:t>за технички капацитет: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tc>
          <w:tcPr>
            <w:tcW w:w="8896" w:type="dxa"/>
            <w:shd w:val="clear" w:color="auto" w:fill="auto"/>
          </w:tcPr>
          <w:p>
            <w:pPr>
              <w:widowControl w:val="0"/>
              <w:jc w:val="both"/>
              <w:rPr>
                <w:szCs w:val="24"/>
                <w:lang w:val="sr-Cyrl-RS"/>
              </w:rPr>
            </w:pPr>
            <w:r>
              <w:rPr>
                <w:szCs w:val="24"/>
                <w:lang w:val="sr-Cyrl-CS"/>
              </w:rPr>
              <w:t>а) за опрему набављену до краја године која претходи години у којој се спроводи јавна набавка, пописна листа или аналитичка картица основних средстава на којим ће видно бити означена тражена техничка опрема. Пописна листа мора бити са последњим датумом у години која претходи години у којој се јавна набавка спроводи, потписана од стране овлашћеног лица понуђача.</w:t>
            </w:r>
            <w:r>
              <w:rPr>
                <w:szCs w:val="24"/>
                <w:lang w:val="en-GB"/>
              </w:rPr>
              <w:t xml:space="preserve"> (</w:t>
            </w:r>
            <w:r>
              <w:rPr>
                <w:szCs w:val="24"/>
                <w:lang w:val="sr-Cyrl-RS"/>
              </w:rPr>
              <w:t>наведене доказе доставити и када је опрема у закупу).</w:t>
            </w:r>
          </w:p>
        </w:tc>
      </w:tr>
      <w:tr>
        <w:tc>
          <w:tcPr>
            <w:tcW w:w="8896" w:type="dxa"/>
            <w:shd w:val="clear" w:color="auto" w:fill="auto"/>
          </w:tcPr>
          <w:p>
            <w:pPr>
              <w:widowControl w:val="0"/>
              <w:jc w:val="both"/>
              <w:rPr>
                <w:szCs w:val="24"/>
                <w:lang w:val="sr-Cyrl-CS"/>
              </w:rPr>
            </w:pPr>
            <w:r>
              <w:rPr>
                <w:szCs w:val="24"/>
                <w:lang w:val="sr-Cyrl-CS"/>
              </w:rPr>
              <w:t xml:space="preserve">б)  за средства набављена у години у којој се јавна набавка спроводи – рачун и </w:t>
            </w:r>
          </w:p>
        </w:tc>
      </w:tr>
      <w:tr>
        <w:tc>
          <w:tcPr>
            <w:tcW w:w="8896" w:type="dxa"/>
            <w:shd w:val="clear" w:color="auto" w:fill="auto"/>
          </w:tcPr>
          <w:p>
            <w:pPr>
              <w:widowControl w:val="0"/>
              <w:jc w:val="both"/>
              <w:rPr>
                <w:szCs w:val="24"/>
                <w:lang w:val="sr-Cyrl-CS"/>
              </w:rPr>
            </w:pPr>
            <w:r>
              <w:rPr>
                <w:szCs w:val="24"/>
                <w:lang w:val="sr-Cyrl-CS"/>
              </w:rPr>
              <w:lastRenderedPageBreak/>
              <w:t>отпремница;</w:t>
            </w:r>
          </w:p>
        </w:tc>
      </w:tr>
      <w:tr>
        <w:tc>
          <w:tcPr>
            <w:tcW w:w="8896" w:type="dxa"/>
            <w:shd w:val="clear" w:color="auto" w:fill="auto"/>
          </w:tcPr>
          <w:p>
            <w:pPr>
              <w:widowControl w:val="0"/>
              <w:jc w:val="both"/>
              <w:rPr>
                <w:szCs w:val="24"/>
                <w:lang w:val="sr-Cyrl-CS"/>
              </w:rPr>
            </w:pPr>
            <w:r>
              <w:rPr>
                <w:szCs w:val="24"/>
                <w:lang w:val="sr-Cyrl-CS"/>
              </w:rPr>
              <w:t>в) доказ о закупу – фотокопија уговора о закупу, и доказе према а);</w:t>
            </w:r>
          </w:p>
        </w:tc>
      </w:tr>
      <w:tr>
        <w:tc>
          <w:tcPr>
            <w:tcW w:w="8896" w:type="dxa"/>
            <w:shd w:val="clear" w:color="auto" w:fill="auto"/>
          </w:tcPr>
          <w:p>
            <w:pPr>
              <w:widowControl w:val="0"/>
              <w:jc w:val="both"/>
              <w:rPr>
                <w:szCs w:val="24"/>
                <w:lang w:val="sr-Cyrl-CS"/>
              </w:rPr>
            </w:pPr>
            <w:r>
              <w:rPr>
                <w:szCs w:val="24"/>
                <w:lang w:val="sr-Cyrl-CS"/>
              </w:rPr>
              <w:t>г) доказ о лизингу – фотокопија уговора о лизингу.</w:t>
            </w:r>
          </w:p>
        </w:tc>
      </w:tr>
      <w:tr>
        <w:tc>
          <w:tcPr>
            <w:tcW w:w="8896" w:type="dxa"/>
            <w:shd w:val="clear" w:color="auto" w:fill="auto"/>
          </w:tcPr>
          <w:p>
            <w:pPr>
              <w:widowControl w:val="0"/>
              <w:jc w:val="both"/>
              <w:rPr>
                <w:szCs w:val="24"/>
                <w:lang w:val="sr-Cyrl-CS"/>
              </w:rPr>
            </w:pPr>
            <w:r>
              <w:rPr>
                <w:szCs w:val="24"/>
                <w:lang w:val="sr-Cyrl-CS"/>
              </w:rPr>
              <w:t>б) за камионе, багере точкаше и друга возила код којих постоји законска обавеза регистрације без обзира на основ коришћења (власништво, закуп, лизинг) – копије саобраћајних дозвола (фотокопије и испис из читача) и полисе осигурања важеће на дан отварања;</w:t>
            </w:r>
          </w:p>
        </w:tc>
      </w:tr>
      <w:tr>
        <w:tc>
          <w:tcPr>
            <w:tcW w:w="8896" w:type="dxa"/>
            <w:shd w:val="clear" w:color="auto" w:fill="auto"/>
          </w:tcPr>
          <w:p>
            <w:pPr>
              <w:rPr>
                <w:szCs w:val="24"/>
                <w:lang w:val="sr-Cyrl-CS"/>
              </w:rPr>
            </w:pPr>
            <w:r>
              <w:rPr>
                <w:szCs w:val="24"/>
                <w:lang w:val="sr-Cyrl-CS"/>
              </w:rPr>
              <w:t>Наручилац задржава право да од понуђача накнадно захтева доставу оригинала или оверене фотокопије уговора на увид.</w:t>
            </w:r>
          </w:p>
        </w:tc>
      </w:tr>
      <w:tr>
        <w:tc>
          <w:tcPr>
            <w:tcW w:w="8896" w:type="dxa"/>
            <w:shd w:val="clear" w:color="auto" w:fill="auto"/>
          </w:tcPr>
          <w:p>
            <w:pPr>
              <w:tabs>
                <w:tab w:val="left" w:pos="709"/>
              </w:tabs>
              <w:spacing w:after="200" w:line="276" w:lineRule="auto"/>
              <w:contextualSpacing/>
              <w:jc w:val="both"/>
              <w:rPr>
                <w:rFonts w:eastAsia="TimesNewRomanPS-BoldMT"/>
                <w:b/>
                <w:bCs/>
                <w:i/>
                <w:szCs w:val="24"/>
                <w:lang w:val="sr-Cyrl-CS"/>
              </w:rPr>
            </w:pPr>
            <w:r>
              <w:rPr>
                <w:rFonts w:eastAsia="Calibri"/>
                <w:bCs/>
                <w:iCs/>
                <w:szCs w:val="24"/>
                <w:lang w:val="sr-Cyrl-RS"/>
              </w:rPr>
              <w:t xml:space="preserve">           Понуђач је дужан да попуни Образац изјаве о техничкој опремљености, који је дат у Поглављу </w:t>
            </w:r>
            <w:r>
              <w:rPr>
                <w:rFonts w:eastAsia="Calibri"/>
                <w:bCs/>
                <w:iCs/>
                <w:szCs w:val="24"/>
              </w:rPr>
              <w:t xml:space="preserve">XIX. </w:t>
            </w:r>
            <w:r>
              <w:rPr>
                <w:rFonts w:eastAsia="Calibri"/>
                <w:bCs/>
                <w:iCs/>
                <w:szCs w:val="24"/>
                <w:lang w:val="sr-Cyrl-RS"/>
              </w:rPr>
              <w:t xml:space="preserve">Конкурсне документације. Образац мора бити потписан од стране одговорног лица и достављен уз понуду. </w:t>
            </w:r>
          </w:p>
        </w:tc>
      </w:tr>
    </w:tbl>
    <w:p>
      <w:pPr>
        <w:tabs>
          <w:tab w:val="left" w:pos="709"/>
        </w:tabs>
        <w:spacing w:line="276" w:lineRule="auto"/>
        <w:contextualSpacing/>
        <w:jc w:val="both"/>
        <w:rPr>
          <w:rFonts w:eastAsia="TimesNewRomanPS-BoldMT"/>
          <w:b/>
          <w:bCs/>
          <w:i/>
          <w:szCs w:val="24"/>
          <w:lang w:val="sr-Cyrl-RS"/>
        </w:rPr>
      </w:pPr>
      <w:r>
        <w:rPr>
          <w:rFonts w:eastAsia="TimesNewRomanPS-BoldMT"/>
          <w:b/>
          <w:bCs/>
          <w:i/>
          <w:szCs w:val="24"/>
          <w:lang w:val="sr-Cyrl-RS"/>
        </w:rPr>
        <w:t xml:space="preserve">              </w:t>
      </w:r>
    </w:p>
    <w:p>
      <w:pPr>
        <w:tabs>
          <w:tab w:val="left" w:pos="709"/>
        </w:tabs>
        <w:spacing w:line="276" w:lineRule="auto"/>
        <w:contextualSpacing/>
        <w:jc w:val="both"/>
        <w:rPr>
          <w:rFonts w:eastAsia="TimesNewRomanPS-BoldMT"/>
          <w:b/>
          <w:bCs/>
          <w:i/>
          <w:szCs w:val="24"/>
          <w:lang w:val="sr-Cyrl-CS"/>
        </w:rPr>
      </w:pPr>
      <w:r>
        <w:rPr>
          <w:rFonts w:eastAsia="TimesNewRomanPS-BoldMT"/>
          <w:b/>
          <w:bCs/>
          <w:i/>
          <w:szCs w:val="24"/>
          <w:lang w:val="sr-Cyrl-RS"/>
        </w:rPr>
        <w:t xml:space="preserve">             </w:t>
      </w:r>
      <w:r>
        <w:rPr>
          <w:rFonts w:eastAsia="TimesNewRomanPS-BoldMT"/>
          <w:b/>
          <w:bCs/>
          <w:i/>
          <w:szCs w:val="24"/>
        </w:rPr>
        <w:t>4</w:t>
      </w:r>
      <w:r>
        <w:rPr>
          <w:rFonts w:eastAsia="TimesNewRomanPS-BoldMT"/>
          <w:b/>
          <w:bCs/>
          <w:i/>
          <w:szCs w:val="24"/>
          <w:lang w:val="sr-Cyrl-RS"/>
        </w:rPr>
        <w:t>)</w:t>
      </w:r>
      <w:r>
        <w:rPr>
          <w:rFonts w:eastAsia="TimesNewRomanPS-BoldMT"/>
          <w:b/>
          <w:bCs/>
          <w:i/>
          <w:szCs w:val="24"/>
        </w:rPr>
        <w:t xml:space="preserve"> </w:t>
      </w:r>
      <w:r>
        <w:rPr>
          <w:rFonts w:eastAsia="TimesNewRomanPS-BoldMT"/>
          <w:b/>
          <w:bCs/>
          <w:i/>
          <w:szCs w:val="24"/>
          <w:lang w:val="sr-Cyrl-RS"/>
        </w:rPr>
        <w:t>за к</w:t>
      </w:r>
      <w:r>
        <w:rPr>
          <w:rFonts w:eastAsia="TimesNewRomanPS-BoldMT"/>
          <w:b/>
          <w:bCs/>
          <w:i/>
          <w:szCs w:val="24"/>
          <w:lang w:val="sr-Cyrl-CS"/>
        </w:rPr>
        <w:t>адровски капацитет:</w:t>
      </w:r>
    </w:p>
    <w:p>
      <w:pPr>
        <w:rPr>
          <w:sz w:val="20"/>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tc>
          <w:tcPr>
            <w:tcW w:w="8946" w:type="dxa"/>
            <w:shd w:val="clear" w:color="auto" w:fill="auto"/>
          </w:tcPr>
          <w:p>
            <w:pPr>
              <w:autoSpaceDE w:val="0"/>
              <w:autoSpaceDN w:val="0"/>
              <w:adjustRightInd w:val="0"/>
              <w:jc w:val="both"/>
              <w:rPr>
                <w:szCs w:val="24"/>
                <w:lang w:val="sr-Cyrl-CS"/>
              </w:rPr>
            </w:pPr>
            <w:r>
              <w:rPr>
                <w:bCs/>
                <w:iCs/>
                <w:lang w:val="sr-Cyrl-CS"/>
              </w:rPr>
              <w:t>а)</w:t>
            </w:r>
            <w:r>
              <w:rPr>
                <w:b/>
                <w:i/>
                <w:szCs w:val="24"/>
                <w:lang w:val="sr-Cyrl-CS"/>
              </w:rPr>
              <w:t xml:space="preserve"> </w:t>
            </w:r>
            <w:r>
              <w:rPr>
                <w:szCs w:val="24"/>
                <w:lang w:val="sr-Cyrl-CS"/>
              </w:rPr>
              <w:t xml:space="preserve">обавештење о поднетој пореској пријави ППП-ПД, извод из појединачне </w:t>
            </w:r>
          </w:p>
        </w:tc>
      </w:tr>
      <w:tr>
        <w:tc>
          <w:tcPr>
            <w:tcW w:w="8946" w:type="dxa"/>
            <w:shd w:val="clear" w:color="auto" w:fill="auto"/>
          </w:tcPr>
          <w:p>
            <w:pPr>
              <w:autoSpaceDE w:val="0"/>
              <w:autoSpaceDN w:val="0"/>
              <w:adjustRightInd w:val="0"/>
              <w:jc w:val="both"/>
              <w:rPr>
                <w:szCs w:val="24"/>
                <w:lang w:val="sr-Cyrl-CS"/>
              </w:rPr>
            </w:pPr>
            <w:r>
              <w:rPr>
                <w:szCs w:val="24"/>
                <w:lang w:val="sr-Cyrl-CS"/>
              </w:rPr>
              <w:t>пореске пријаве за порез и доприносе по одбитку, а којим понуђач доказује да располаже са најмање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потписом овлашћеног лица понуђача.</w:t>
            </w:r>
          </w:p>
        </w:tc>
      </w:tr>
      <w:tr>
        <w:tc>
          <w:tcPr>
            <w:tcW w:w="8946" w:type="dxa"/>
            <w:shd w:val="clear" w:color="auto" w:fill="auto"/>
          </w:tcPr>
          <w:p>
            <w:pPr>
              <w:autoSpaceDE w:val="0"/>
              <w:autoSpaceDN w:val="0"/>
              <w:adjustRightInd w:val="0"/>
              <w:jc w:val="both"/>
              <w:rPr>
                <w:lang w:val="sr-Cyrl-RS"/>
              </w:rPr>
            </w:pPr>
            <w:r>
              <w:rPr>
                <w:szCs w:val="24"/>
                <w:lang w:val="sr-Cyrl-CS"/>
              </w:rPr>
              <w:t>б)</w:t>
            </w:r>
            <w:r>
              <w:t xml:space="preserve"> </w:t>
            </w:r>
            <w:r>
              <w:rPr>
                <w:szCs w:val="24"/>
                <w:lang w:val="sr-Cyrl-CS"/>
              </w:rPr>
              <w:t>фотокопије личних лиценци која се мора оверити потписом имаоца лиценце</w:t>
            </w:r>
          </w:p>
        </w:tc>
      </w:tr>
      <w:tr>
        <w:tc>
          <w:tcPr>
            <w:tcW w:w="8946" w:type="dxa"/>
            <w:shd w:val="clear" w:color="auto" w:fill="auto"/>
          </w:tcPr>
          <w:p>
            <w:pPr>
              <w:autoSpaceDE w:val="0"/>
              <w:autoSpaceDN w:val="0"/>
              <w:adjustRightInd w:val="0"/>
              <w:jc w:val="both"/>
              <w:rPr>
                <w:color w:val="00B050"/>
                <w:szCs w:val="24"/>
                <w:lang w:val="sr-Cyrl-CS"/>
              </w:rPr>
            </w:pPr>
            <w:r>
              <w:rPr>
                <w:szCs w:val="24"/>
                <w:lang w:val="sr-Cyrl-CS"/>
              </w:rPr>
              <w:t>в) доказ о радном статусу: за носиоце лиценци и друге извршиоце  који су код понуђача запослени – фотокопију уговора о раду и М-А образац, односно за носиоце лиценци и друге извршиоце  који нису  запослени код понуђача: уговор – фотокопија уговора о делу / уговора о обављању привремених и повремених послова или другог уговора о радном ангажовању, у складу са Законом о раду</w:t>
            </w:r>
          </w:p>
        </w:tc>
      </w:tr>
      <w:tr>
        <w:trPr>
          <w:trHeight w:val="861"/>
        </w:trPr>
        <w:tc>
          <w:tcPr>
            <w:tcW w:w="8946" w:type="dxa"/>
            <w:shd w:val="clear" w:color="auto" w:fill="auto"/>
          </w:tcPr>
          <w:p>
            <w:pPr>
              <w:pBdr>
                <w:top w:val="single" w:sz="4" w:space="1" w:color="auto"/>
                <w:left w:val="single" w:sz="4" w:space="3" w:color="auto"/>
                <w:bottom w:val="single" w:sz="4" w:space="1" w:color="auto"/>
                <w:right w:val="single" w:sz="4" w:space="4" w:color="auto"/>
              </w:pBdr>
              <w:autoSpaceDE w:val="0"/>
              <w:autoSpaceDN w:val="0"/>
              <w:adjustRightInd w:val="0"/>
              <w:jc w:val="both"/>
              <w:rPr>
                <w:lang w:val="sr-Cyrl-RS"/>
              </w:rPr>
            </w:pPr>
            <w:r>
              <w:rPr>
                <w:szCs w:val="24"/>
                <w:lang w:val="sr-Cyrl-RS"/>
              </w:rPr>
              <w:t xml:space="preserve">г) </w:t>
            </w:r>
            <w:r>
              <w:rPr>
                <w:lang w:val="sr-Cyrl-RS"/>
              </w:rPr>
              <w:t xml:space="preserve">за лице за безбедност и </w:t>
            </w:r>
            <w:r>
              <w:rPr>
                <w:szCs w:val="24"/>
                <w:lang w:val="sr-Cyrl-RS"/>
              </w:rPr>
              <w:t>здравље</w:t>
            </w:r>
            <w:r>
              <w:rPr>
                <w:lang w:val="sr-Cyrl-RS"/>
              </w:rPr>
              <w:t xml:space="preserve"> на раду доставити доказ о радном статусу уколико је код понуђача запослен на неодређено време – фотокопија уговора о раду и М-А образац, фотокопију потребне  лиценце-сертификата.</w:t>
            </w:r>
            <w:r>
              <w:rPr>
                <w:szCs w:val="24"/>
                <w:lang w:val="sr-Cyrl-RS"/>
              </w:rPr>
              <w:t xml:space="preserve"> </w:t>
            </w:r>
          </w:p>
          <w:p>
            <w:pPr>
              <w:pBdr>
                <w:top w:val="single" w:sz="4" w:space="1" w:color="auto"/>
                <w:left w:val="single" w:sz="4" w:space="3" w:color="auto"/>
                <w:bottom w:val="single" w:sz="4" w:space="1" w:color="auto"/>
                <w:right w:val="single" w:sz="4" w:space="4" w:color="auto"/>
              </w:pBdr>
              <w:autoSpaceDE w:val="0"/>
              <w:autoSpaceDN w:val="0"/>
              <w:adjustRightInd w:val="0"/>
              <w:jc w:val="both"/>
              <w:rPr>
                <w:lang w:val="sr-Cyrl-RS"/>
              </w:rPr>
            </w:pPr>
            <w:r>
              <w:rPr>
                <w:lang w:val="sr-Cyrl-RS"/>
              </w:rPr>
              <w:t>Уколико лице за безбедност и заштиту на раду није у сталном радном односу код понуђача, доказ о радном ангажовању - фотокопија уговора о делу / уговора о обављању привремених и повремених послова или другог уговора о радном ангажовању и одоговарајући М образац у складу са законом о раду односно законом о доприносима за обавезно социјално осигурање</w:t>
            </w:r>
            <w:r>
              <w:rPr>
                <w:szCs w:val="24"/>
                <w:lang w:val="sr-Cyrl-RS"/>
              </w:rPr>
              <w:t>)</w:t>
            </w:r>
          </w:p>
          <w:p>
            <w:pPr>
              <w:pBdr>
                <w:top w:val="single" w:sz="4" w:space="1" w:color="auto"/>
                <w:left w:val="single" w:sz="4" w:space="3" w:color="auto"/>
                <w:bottom w:val="single" w:sz="4" w:space="1" w:color="auto"/>
                <w:right w:val="single" w:sz="4" w:space="4" w:color="auto"/>
              </w:pBdr>
              <w:autoSpaceDE w:val="0"/>
              <w:autoSpaceDN w:val="0"/>
              <w:adjustRightInd w:val="0"/>
              <w:rPr>
                <w:highlight w:val="yellow"/>
                <w:lang w:val="sr-Cyrl-RS"/>
              </w:rPr>
            </w:pPr>
          </w:p>
        </w:tc>
      </w:tr>
    </w:tbl>
    <w:p>
      <w:pPr>
        <w:autoSpaceDE w:val="0"/>
        <w:autoSpaceDN w:val="0"/>
        <w:adjustRightInd w:val="0"/>
        <w:rPr>
          <w:rFonts w:ascii="Calibri-Italic" w:eastAsia="Calibri-Bold" w:hAnsi="Calibri-Italic" w:cs="Calibri-Italic"/>
          <w:i/>
          <w:iCs/>
          <w:color w:val="000000"/>
          <w:szCs w:val="24"/>
          <w:lang w:val="sr-Cyrl-RS" w:eastAsia="sr-Cyrl-RS"/>
        </w:rPr>
      </w:pPr>
    </w:p>
    <w:p>
      <w:pPr>
        <w:autoSpaceDE w:val="0"/>
        <w:autoSpaceDN w:val="0"/>
        <w:adjustRightInd w:val="0"/>
        <w:rPr>
          <w:rFonts w:ascii="Calibri-Italic" w:eastAsia="Calibri-Bold" w:hAnsi="Calibri-Italic" w:cs="Calibri-Italic"/>
          <w:i/>
          <w:iCs/>
          <w:color w:val="000000"/>
          <w:szCs w:val="24"/>
          <w:lang w:val="sr-Cyrl-RS" w:eastAsia="sr-Cyrl-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tc>
          <w:tcPr>
            <w:tcW w:w="8896" w:type="dxa"/>
            <w:shd w:val="clear" w:color="auto" w:fill="auto"/>
          </w:tcPr>
          <w:p>
            <w:pPr>
              <w:autoSpaceDE w:val="0"/>
              <w:autoSpaceDN w:val="0"/>
              <w:adjustRightInd w:val="0"/>
              <w:rPr>
                <w:rFonts w:eastAsia="Calibri-Bold"/>
                <w:b/>
                <w:i/>
                <w:iCs/>
                <w:color w:val="000000"/>
                <w:szCs w:val="24"/>
                <w:u w:val="single"/>
                <w:lang w:val="sr-Cyrl-RS" w:eastAsia="sr-Cyrl-RS"/>
              </w:rPr>
            </w:pPr>
            <w:r>
              <w:rPr>
                <w:rFonts w:eastAsia="Calibri-Bold"/>
                <w:b/>
                <w:i/>
                <w:iCs/>
                <w:color w:val="000000"/>
                <w:szCs w:val="24"/>
                <w:u w:val="single"/>
                <w:lang w:val="sr-Cyrl-RS" w:eastAsia="sr-Cyrl-RS"/>
              </w:rPr>
              <w:t>Доказивање испуњености додатних услова уколико понуду подноси група понуђача</w:t>
            </w:r>
          </w:p>
        </w:tc>
      </w:tr>
      <w:tr>
        <w:tc>
          <w:tcPr>
            <w:tcW w:w="8896" w:type="dxa"/>
            <w:shd w:val="clear" w:color="auto" w:fill="auto"/>
          </w:tcPr>
          <w:p>
            <w:pPr>
              <w:autoSpaceDE w:val="0"/>
              <w:autoSpaceDN w:val="0"/>
              <w:adjustRightInd w:val="0"/>
              <w:rPr>
                <w:rFonts w:eastAsia="Calibri-Bold"/>
                <w:bCs/>
                <w:color w:val="000000"/>
                <w:szCs w:val="24"/>
                <w:lang w:val="sr-Cyrl-RS" w:eastAsia="sr-Cyrl-RS"/>
              </w:rPr>
            </w:pPr>
            <w:r>
              <w:rPr>
                <w:rFonts w:eastAsia="Calibri-Bold"/>
                <w:bCs/>
                <w:color w:val="000000"/>
                <w:szCs w:val="24"/>
                <w:lang w:val="sr-Cyrl-RS" w:eastAsia="sr-Cyrl-RS"/>
              </w:rPr>
              <w:t xml:space="preserve">         Додатне услове група понуђача испуњава заједно.</w:t>
            </w:r>
          </w:p>
        </w:tc>
      </w:tr>
    </w:tbl>
    <w:p>
      <w:pPr>
        <w:jc w:val="both"/>
        <w:rPr>
          <w:szCs w:val="24"/>
        </w:rPr>
      </w:pPr>
    </w:p>
    <w:p>
      <w:pPr>
        <w:jc w:val="both"/>
        <w:rPr>
          <w:szCs w:val="24"/>
          <w:lang w:val="sr-Cyrl-CS"/>
        </w:rPr>
      </w:pPr>
      <w:r>
        <w:rPr>
          <w:rFonts w:ascii="Arial" w:eastAsia="TimesNewRomanPS-BoldMT" w:hAnsi="Arial" w:cs="Arial"/>
          <w:sz w:val="20"/>
          <w:lang w:val="sr-Cyrl-CS"/>
        </w:rPr>
        <w:tab/>
      </w:r>
      <w:r>
        <w:rPr>
          <w:rFonts w:eastAsia="TimesNewRomanPS-BoldMT"/>
          <w:szCs w:val="24"/>
          <w:lang w:val="sr-Cyrl-CS"/>
        </w:rPr>
        <w:t xml:space="preserve">Наведени докази о испуњености услова, након захтева Наручиоца, достављају се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у примереном року који му одреди  Наручилац, </w:t>
      </w:r>
      <w:r>
        <w:rPr>
          <w:szCs w:val="24"/>
          <w:lang w:val="sr-Cyrl-CS"/>
        </w:rPr>
        <w:t xml:space="preserve">који </w:t>
      </w:r>
      <w:r>
        <w:rPr>
          <w:b/>
          <w:i/>
          <w:szCs w:val="24"/>
          <w:lang w:val="sr-Cyrl-CS"/>
        </w:rPr>
        <w:t>не може бити краћи од пет дана</w:t>
      </w:r>
      <w:r>
        <w:rPr>
          <w:rFonts w:eastAsia="TimesNewRomanPS-BoldMT"/>
          <w:szCs w:val="24"/>
          <w:lang w:val="sr-Cyrl-CS"/>
        </w:rPr>
        <w:t>.</w:t>
      </w:r>
    </w:p>
    <w:p>
      <w:pPr>
        <w:jc w:val="both"/>
        <w:rPr>
          <w:b/>
          <w:i/>
          <w:szCs w:val="24"/>
          <w:lang w:val="sr-Cyrl-CS"/>
        </w:rPr>
      </w:pPr>
      <w:r>
        <w:rPr>
          <w:szCs w:val="24"/>
          <w:lang w:val="sr-Cyrl-CS"/>
        </w:rPr>
        <w:tab/>
        <w:t xml:space="preserve">Ако понуђач у остављеном, примереном року, не достави на увид оригинал или оверену копију тражених доказа, </w:t>
      </w:r>
      <w:r>
        <w:rPr>
          <w:b/>
          <w:i/>
          <w:szCs w:val="24"/>
          <w:lang w:val="sr-Cyrl-CS"/>
        </w:rPr>
        <w:t>наручилац ће његову понуду одбити као неприхва</w:t>
      </w:r>
      <w:r>
        <w:rPr>
          <w:b/>
          <w:i/>
          <w:szCs w:val="24"/>
          <w:lang w:val="sr-Cyrl-RS"/>
        </w:rPr>
        <w:t>т</w:t>
      </w:r>
      <w:r>
        <w:rPr>
          <w:b/>
          <w:i/>
          <w:szCs w:val="24"/>
          <w:lang w:val="sr-Cyrl-CS"/>
        </w:rPr>
        <w:t>љиву.</w:t>
      </w:r>
    </w:p>
    <w:p>
      <w:pPr>
        <w:ind w:firstLine="708"/>
        <w:jc w:val="both"/>
        <w:rPr>
          <w:szCs w:val="24"/>
          <w:lang w:val="ru-RU"/>
        </w:rPr>
      </w:pPr>
      <w:r>
        <w:rPr>
          <w:szCs w:val="24"/>
          <w:lang w:val="ru-RU"/>
        </w:rPr>
        <w:t xml:space="preserve">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w:t>
      </w:r>
      <w:r>
        <w:rPr>
          <w:szCs w:val="24"/>
          <w:lang w:val="ru-RU"/>
        </w:rPr>
        <w:lastRenderedPageBreak/>
        <w:t>су подаци који су тражени у оквиру услова јавно доступни.</w:t>
      </w:r>
      <w:r>
        <w:rPr>
          <w:szCs w:val="24"/>
          <w:lang w:val="sr-Cyrl-RS"/>
        </w:rPr>
        <w:t xml:space="preserve"> </w:t>
      </w:r>
      <w:r>
        <w:rPr>
          <w:szCs w:val="24"/>
          <w:lang w:val="ru-RU"/>
        </w:rPr>
        <w:t xml:space="preserve">Уколико је доказ о испуњености </w:t>
      </w:r>
      <w:r>
        <w:rPr>
          <w:szCs w:val="24"/>
          <w:lang w:val="sr-Cyrl-RS"/>
        </w:rPr>
        <w:t xml:space="preserve"> </w:t>
      </w:r>
      <w:r>
        <w:rPr>
          <w:szCs w:val="24"/>
          <w:lang w:val="ru-RU"/>
        </w:rPr>
        <w:t>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pPr>
        <w:ind w:firstLine="708"/>
        <w:jc w:val="both"/>
        <w:rPr>
          <w:rFonts w:ascii="Calibri" w:hAnsi="Calibri"/>
          <w:szCs w:val="24"/>
          <w:lang w:val="ru-RU"/>
        </w:rPr>
      </w:pPr>
      <w:r>
        <w:rPr>
          <w:szCs w:val="24"/>
          <w:lang w:val="ru-RU"/>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pPr>
        <w:ind w:firstLine="708"/>
        <w:jc w:val="both"/>
        <w:rPr>
          <w:szCs w:val="24"/>
          <w:lang w:val="ru-RU"/>
        </w:rPr>
      </w:pPr>
      <w:r>
        <w:rPr>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pPr>
        <w:ind w:firstLine="708"/>
        <w:jc w:val="both"/>
        <w:rPr>
          <w:szCs w:val="24"/>
          <w:lang w:val="ru-RU"/>
        </w:rPr>
      </w:pPr>
      <w:r>
        <w:rPr>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pPr>
        <w:ind w:firstLine="708"/>
        <w:jc w:val="both"/>
        <w:rPr>
          <w:szCs w:val="24"/>
          <w:lang w:val="ru-RU"/>
        </w:rPr>
      </w:pPr>
    </w:p>
    <w:p>
      <w:pPr>
        <w:pStyle w:val="Heading2"/>
        <w:shd w:val="clear" w:color="auto" w:fill="CCC0D9"/>
        <w:rPr>
          <w:b w:val="0"/>
          <w:bCs w:val="0"/>
          <w:i w:val="0"/>
          <w:iCs w:val="0"/>
        </w:rPr>
      </w:pPr>
      <w:r>
        <w:lastRenderedPageBreak/>
        <w:t>VI. УПУТСТВО ПОНУЂАЧИМА КАКО ДА САЧИНЕ ПОНУДУ</w:t>
      </w:r>
    </w:p>
    <w:p>
      <w:pPr>
        <w:pStyle w:val="Heading3"/>
        <w:numPr>
          <w:ilvl w:val="0"/>
          <w:numId w:val="19"/>
        </w:numPr>
        <w:rPr>
          <w:rFonts w:eastAsia="Calibri-Bold"/>
          <w:lang w:val="sr-Cyrl-RS" w:eastAsia="sr-Cyrl-RS"/>
        </w:rPr>
      </w:pPr>
      <w:r>
        <w:rPr>
          <w:rFonts w:eastAsia="Calibri-Bold"/>
          <w:lang w:val="sr-Cyrl-RS" w:eastAsia="sr-Cyrl-RS"/>
        </w:rPr>
        <w:t>ПОДАЦИ О ЈЕЗИКУ НА КОЈЕМ ПОНУДА МОРА ДА БУДЕ САСТАВЉЕНА</w:t>
      </w:r>
    </w:p>
    <w:p>
      <w:pPr>
        <w:autoSpaceDE w:val="0"/>
        <w:autoSpaceDN w:val="0"/>
        <w:adjustRightInd w:val="0"/>
        <w:ind w:left="360" w:firstLine="348"/>
        <w:rPr>
          <w:rFonts w:eastAsia="Calibri-Bold"/>
          <w:szCs w:val="24"/>
          <w:lang w:val="sr-Cyrl-RS" w:eastAsia="sr-Cyrl-RS"/>
        </w:rPr>
      </w:pPr>
      <w:r>
        <w:rPr>
          <w:rFonts w:eastAsia="Calibri-Bold"/>
          <w:color w:val="000000"/>
          <w:szCs w:val="24"/>
          <w:lang w:val="sr-Cyrl-RS" w:eastAsia="sr-Cyrl-RS"/>
        </w:rPr>
        <w:t xml:space="preserve">Понуда мора бити састављена на српском </w:t>
      </w:r>
      <w:r>
        <w:rPr>
          <w:rFonts w:eastAsia="Calibri-Bold"/>
          <w:szCs w:val="24"/>
          <w:lang w:val="sr-Cyrl-RS" w:eastAsia="sr-Cyrl-RS"/>
        </w:rPr>
        <w:t>језику.</w:t>
      </w:r>
    </w:p>
    <w:p>
      <w:pPr>
        <w:autoSpaceDE w:val="0"/>
        <w:autoSpaceDN w:val="0"/>
        <w:adjustRightInd w:val="0"/>
        <w:ind w:left="360" w:firstLine="348"/>
        <w:rPr>
          <w:rFonts w:eastAsia="Calibri-Bold"/>
          <w:szCs w:val="24"/>
          <w:lang w:val="sr-Cyrl-RS" w:eastAsia="sr-Cyrl-RS"/>
        </w:rPr>
      </w:pPr>
    </w:p>
    <w:p>
      <w:pPr>
        <w:pStyle w:val="Heading3"/>
        <w:rPr>
          <w:rFonts w:eastAsia="Calibri-Bold"/>
          <w:color w:val="000000"/>
          <w:lang w:val="sr-Cyrl-RS" w:eastAsia="sr-Cyrl-RS"/>
        </w:rPr>
      </w:pPr>
      <w:r>
        <w:t xml:space="preserve">НАЧИН НА КОЈИ ПОНУДА МОРА ДА БУДЕ </w:t>
      </w:r>
      <w:r>
        <w:rPr>
          <w:lang w:val="sr-Cyrl-RS"/>
        </w:rPr>
        <w:t xml:space="preserve">ПОДНЕТА И </w:t>
      </w:r>
      <w:r>
        <w:t>САЧИЊЕНА</w:t>
      </w:r>
    </w:p>
    <w:p>
      <w:pPr>
        <w:ind w:left="360" w:firstLine="348"/>
        <w:jc w:val="both"/>
        <w:rPr>
          <w:bCs/>
          <w:iCs/>
          <w:szCs w:val="24"/>
          <w:lang w:val="sr-Cyrl-RS"/>
        </w:rPr>
      </w:pPr>
      <w:r>
        <w:rPr>
          <w:bCs/>
          <w:iCs/>
          <w:szCs w:val="24"/>
          <w:lang w:val="sr-Cyrl-RS"/>
        </w:rPr>
        <w:t xml:space="preserve">Понуђач понуду подноси непосредно или путем поште у затвореној коверти или </w:t>
      </w:r>
    </w:p>
    <w:p>
      <w:pPr>
        <w:jc w:val="both"/>
        <w:rPr>
          <w:bCs/>
          <w:iCs/>
          <w:szCs w:val="24"/>
          <w:lang w:val="sr-Cyrl-RS"/>
        </w:rPr>
      </w:pPr>
      <w:r>
        <w:rPr>
          <w:bCs/>
          <w:iCs/>
          <w:szCs w:val="24"/>
          <w:lang w:val="sr-Cyrl-RS"/>
        </w:rPr>
        <w:t>кутији, затворену на начин да се приликом отварања понуда може са сигурношћу утврдити да се први пут отвара.</w:t>
      </w:r>
    </w:p>
    <w:p>
      <w:pPr>
        <w:jc w:val="both"/>
        <w:rPr>
          <w:b/>
          <w:iCs/>
          <w:szCs w:val="24"/>
          <w:lang w:val="sr-Cyrl-RS"/>
        </w:rPr>
      </w:pPr>
      <w:r>
        <w:rPr>
          <w:bCs/>
          <w:iCs/>
          <w:szCs w:val="24"/>
          <w:lang w:val="sr-Cyrl-RS"/>
        </w:rPr>
        <w:tab/>
        <w:t xml:space="preserve">Понуђач може да поднесе само једну понуду. </w:t>
      </w:r>
      <w:r>
        <w:rPr>
          <w:b/>
          <w:iCs/>
          <w:szCs w:val="24"/>
          <w:lang w:val="sr-Cyrl-RS"/>
        </w:rPr>
        <w:t xml:space="preserve">Понуда треба да буде поднета у електронској форми (читљив скенирани документ на CD, DVD или USB) и у папирном облику. У случају неслагања, папирна верзија понуде сматра ће се важећом. </w:t>
      </w:r>
    </w:p>
    <w:p>
      <w:pPr>
        <w:ind w:firstLine="708"/>
        <w:jc w:val="both"/>
        <w:rPr>
          <w:b/>
          <w:iCs/>
          <w:szCs w:val="24"/>
          <w:lang w:val="sr-Cyrl-RS"/>
        </w:rPr>
      </w:pPr>
      <w:r>
        <w:rPr>
          <w:b/>
          <w:iCs/>
          <w:szCs w:val="24"/>
          <w:lang w:val="sr-Cyrl-RS"/>
        </w:rPr>
        <w:t>Понуда која није поднета у електронској форми сматраће се неприхватљивом.</w:t>
      </w:r>
    </w:p>
    <w:p>
      <w:pPr>
        <w:jc w:val="both"/>
        <w:rPr>
          <w:iCs/>
          <w:szCs w:val="24"/>
          <w:lang w:val="sr-Cyrl-RS"/>
        </w:rPr>
      </w:pPr>
      <w:r>
        <w:rPr>
          <w:bCs/>
          <w:iCs/>
          <w:szCs w:val="24"/>
          <w:lang w:val="sr-Cyrl-RS"/>
        </w:rPr>
        <w:tab/>
      </w:r>
      <w:r>
        <w:rPr>
          <w:iCs/>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Pr>
          <w:iCs/>
          <w:szCs w:val="24"/>
          <w:lang w:val="sr-Cyrl-RS"/>
        </w:rPr>
        <w:t xml:space="preserve"> Све понуде које су поднете супротно овој забрани,  Наручилац ће да одбије.</w:t>
      </w:r>
    </w:p>
    <w:p>
      <w:pPr>
        <w:ind w:firstLine="708"/>
        <w:jc w:val="both"/>
        <w:rPr>
          <w:iCs/>
          <w:szCs w:val="24"/>
          <w:lang w:val="sr-Cyrl-RS"/>
        </w:rPr>
      </w:pPr>
      <w:r>
        <w:rPr>
          <w:iCs/>
          <w:szCs w:val="24"/>
        </w:rPr>
        <w:t xml:space="preserve">У Обрасцу понуде </w:t>
      </w:r>
      <w:r>
        <w:rPr>
          <w:iCs/>
          <w:szCs w:val="24"/>
          <w:lang w:val="sr-Cyrl-CS"/>
        </w:rPr>
        <w:t xml:space="preserve">(Поглавље </w:t>
      </w:r>
      <w:r>
        <w:rPr>
          <w:iCs/>
          <w:szCs w:val="24"/>
        </w:rPr>
        <w:t>VII</w:t>
      </w:r>
      <w:r>
        <w:rPr>
          <w:iCs/>
          <w:szCs w:val="24"/>
          <w:lang w:val="sr-Cyrl-RS"/>
        </w:rPr>
        <w:t>.</w:t>
      </w:r>
      <w:r>
        <w:rPr>
          <w:b/>
          <w:iCs/>
          <w:szCs w:val="24"/>
          <w:lang w:val="sr-Cyrl-RS"/>
        </w:rPr>
        <w:t xml:space="preserve"> </w:t>
      </w:r>
      <w:r>
        <w:rPr>
          <w:iCs/>
          <w:szCs w:val="24"/>
          <w:lang w:val="sr-Cyrl-RS"/>
        </w:rPr>
        <w:t>Конкурсне документације</w:t>
      </w:r>
      <w:r>
        <w:rPr>
          <w:iCs/>
          <w:szCs w:val="24"/>
          <w:lang w:val="ru-RU"/>
        </w:rPr>
        <w:t>)</w:t>
      </w:r>
      <w:r>
        <w:rPr>
          <w:iCs/>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pPr>
        <w:ind w:left="360"/>
        <w:jc w:val="both"/>
        <w:rPr>
          <w:rFonts w:eastAsia="Calibri-Bold"/>
          <w:color w:val="000000"/>
          <w:szCs w:val="24"/>
          <w:lang w:val="sr-Cyrl-RS" w:eastAsia="sr-Cyrl-RS"/>
        </w:rPr>
      </w:pPr>
      <w:r>
        <w:rPr>
          <w:rFonts w:eastAsia="Calibri-Bold"/>
          <w:color w:val="000000"/>
          <w:szCs w:val="24"/>
          <w:lang w:val="sr-Cyrl-RS" w:eastAsia="sr-Cyrl-RS"/>
        </w:rPr>
        <w:tab/>
        <w:t>На полеђини коверте или на кутији навести назив и адресу понуђача.</w:t>
      </w:r>
    </w:p>
    <w:p>
      <w:pPr>
        <w:ind w:left="708"/>
        <w:jc w:val="both"/>
        <w:rPr>
          <w:rFonts w:eastAsia="TimesNewRomanPSMT"/>
          <w:bCs/>
          <w:szCs w:val="24"/>
          <w:lang w:val="sr-Cyrl-RS"/>
        </w:rPr>
      </w:pPr>
      <w:r>
        <w:rPr>
          <w:rFonts w:eastAsia="TimesNewRomanPSMT"/>
          <w:bCs/>
          <w:szCs w:val="24"/>
          <w:lang w:val="sr-Cyrl-RS"/>
        </w:rPr>
        <w:t xml:space="preserve">У случају да понуду подноси група понуђача (заједничка понуда) , на коверти је </w:t>
      </w:r>
    </w:p>
    <w:p>
      <w:pPr>
        <w:jc w:val="both"/>
        <w:rPr>
          <w:rFonts w:eastAsia="TimesNewRomanPSMT"/>
          <w:szCs w:val="24"/>
          <w:lang w:val="sr-Cyrl-RS"/>
        </w:rPr>
      </w:pPr>
      <w:r>
        <w:rPr>
          <w:rFonts w:eastAsia="TimesNewRomanPSMT"/>
          <w:bCs/>
          <w:szCs w:val="24"/>
          <w:lang w:val="sr-Cyrl-RS"/>
        </w:rPr>
        <w:t xml:space="preserve">потребно назначити </w:t>
      </w:r>
      <w:r>
        <w:rPr>
          <w:rFonts w:eastAsia="TimesNewRomanPSMT"/>
          <w:szCs w:val="24"/>
          <w:lang w:val="sr-Cyrl-RS"/>
        </w:rPr>
        <w:t xml:space="preserve">да се </w:t>
      </w:r>
      <w:r>
        <w:rPr>
          <w:rFonts w:eastAsia="TimesNewRomanPSMT"/>
          <w:szCs w:val="24"/>
        </w:rPr>
        <w:t xml:space="preserve">се </w:t>
      </w:r>
      <w:r>
        <w:rPr>
          <w:rFonts w:eastAsia="TimesNewRomanPSMT"/>
          <w:szCs w:val="24"/>
          <w:lang w:val="sr-Cyrl-RS"/>
        </w:rPr>
        <w:t xml:space="preserve">ради о групи понуђача и навести називе и адресу свих понуђача из групе понуђача. </w:t>
      </w:r>
    </w:p>
    <w:p>
      <w:pPr>
        <w:jc w:val="both"/>
        <w:rPr>
          <w:rFonts w:eastAsia="TimesNewRomanPSMT"/>
          <w:bCs/>
          <w:szCs w:val="24"/>
          <w:lang w:val="sr-Cyrl-RS"/>
        </w:rPr>
      </w:pPr>
      <w:r>
        <w:rPr>
          <w:rFonts w:eastAsia="TimesNewRomanPSMT"/>
          <w:szCs w:val="24"/>
          <w:lang w:val="sr-Cyrl-RS"/>
        </w:rPr>
        <w:tab/>
        <w:t xml:space="preserve">Понуду доставити на адресу (Наручиоца) </w:t>
      </w:r>
      <w:permStart w:id="1489599224" w:edGrp="everyone"/>
      <w:r>
        <w:rPr>
          <w:rFonts w:eastAsia="TimesNewRomanPSMT"/>
          <w:szCs w:val="24"/>
          <w:lang w:val="sr-Cyrl-RS"/>
        </w:rPr>
        <w:t xml:space="preserve"> Општина Косјерић, ул. Олге Грбић 10    </w:t>
      </w:r>
      <w:permEnd w:id="1489599224"/>
      <w:r>
        <w:rPr>
          <w:rFonts w:eastAsia="TimesNewRomanPSMT"/>
          <w:szCs w:val="24"/>
          <w:lang w:val="sr-Cyrl-RS"/>
        </w:rPr>
        <w:t xml:space="preserve">, са назнаком </w:t>
      </w:r>
      <w:r>
        <w:rPr>
          <w:rFonts w:eastAsia="TimesNewRomanPSMT"/>
          <w:b/>
          <w:i/>
          <w:szCs w:val="24"/>
          <w:lang w:val="sr-Cyrl-RS"/>
        </w:rPr>
        <w:t>„Понуда за јавну набавку радова</w:t>
      </w:r>
      <w:bookmarkStart w:id="8" w:name="Text28"/>
      <w:r>
        <w:rPr>
          <w:rFonts w:eastAsia="TimesNewRomanPSMT"/>
          <w:b/>
          <w:i/>
          <w:szCs w:val="24"/>
          <w:lang w:val="sr-Cyrl-RS"/>
        </w:rPr>
        <w:t xml:space="preserve"> </w:t>
      </w:r>
      <w:permStart w:id="1368355395" w:edGrp="everyone"/>
      <w:r>
        <w:rPr>
          <w:rFonts w:eastAsia="TimesNewRomanPSMT"/>
          <w:b/>
          <w:i/>
          <w:szCs w:val="24"/>
          <w:lang w:val="sr-Cyrl-RS"/>
        </w:rPr>
        <w:t xml:space="preserve"> </w:t>
      </w:r>
      <w:bookmarkEnd w:id="8"/>
      <w:r>
        <w:rPr>
          <w:b/>
          <w:i/>
          <w:szCs w:val="24"/>
          <w:lang w:val="sr-Cyrl-RS"/>
        </w:rPr>
        <w:t xml:space="preserve">на </w:t>
      </w:r>
      <w:r>
        <w:rPr>
          <w:b/>
          <w:i/>
        </w:rPr>
        <w:t>изградњ</w:t>
      </w:r>
      <w:r>
        <w:rPr>
          <w:b/>
          <w:i/>
          <w:lang w:val="sr-Cyrl-RS"/>
        </w:rPr>
        <w:t>и</w:t>
      </w:r>
      <w:r>
        <w:rPr>
          <w:b/>
          <w:i/>
        </w:rPr>
        <w:t xml:space="preserve"> моста преко реке Скрапеж, у ул. Карађорђевој у Косјерићу</w:t>
      </w:r>
      <w:permEnd w:id="1368355395"/>
      <w:r>
        <w:rPr>
          <w:rFonts w:eastAsia="TimesNewRomanPSMT"/>
          <w:b/>
          <w:i/>
          <w:szCs w:val="24"/>
          <w:lang w:val="sr-Cyrl-RS"/>
        </w:rPr>
        <w:t>, ЈН бр.</w:t>
      </w:r>
      <w:permStart w:id="1988761290" w:edGrp="everyone"/>
      <w:r>
        <w:rPr>
          <w:rFonts w:eastAsia="TimesNewRomanPSMT"/>
          <w:b/>
          <w:i/>
          <w:szCs w:val="24"/>
          <w:lang w:val="sr-Cyrl-RS"/>
        </w:rPr>
        <w:t xml:space="preserve"> 1.3.9   </w:t>
      </w:r>
      <w:permEnd w:id="1988761290"/>
      <w:r>
        <w:rPr>
          <w:rFonts w:eastAsia="TimesNewRomanPSMT"/>
          <w:b/>
          <w:i/>
          <w:szCs w:val="24"/>
          <w:lang w:val="sr-Cyrl-RS"/>
        </w:rPr>
        <w:t>, НЕ ОТВАРАТИ“.</w:t>
      </w:r>
      <w:r>
        <w:rPr>
          <w:rFonts w:eastAsia="TimesNewRomanPSMT"/>
          <w:szCs w:val="24"/>
          <w:lang w:val="sr-Cyrl-RS"/>
        </w:rPr>
        <w:t xml:space="preserve"> Понуда се сматра благовременом, ако је примљена од стране наручиоца </w:t>
      </w:r>
      <w:r>
        <w:rPr>
          <w:rFonts w:eastAsia="TimesNewRomanPSMT"/>
          <w:color w:val="000000" w:themeColor="text1"/>
          <w:szCs w:val="24"/>
          <w:lang w:val="sr-Cyrl-RS"/>
        </w:rPr>
        <w:t xml:space="preserve">до </w:t>
      </w:r>
      <w:permStart w:id="1694917023" w:edGrp="everyone"/>
      <w:r>
        <w:rPr>
          <w:rFonts w:eastAsia="TimesNewRomanPSMT"/>
          <w:color w:val="000000" w:themeColor="text1"/>
          <w:szCs w:val="24"/>
          <w:lang w:val="sr-Cyrl-RS"/>
        </w:rPr>
        <w:t xml:space="preserve"> 04.11.2019.   </w:t>
      </w:r>
      <w:permEnd w:id="1694917023"/>
      <w:r>
        <w:rPr>
          <w:rFonts w:eastAsia="TimesNewRomanPSMT"/>
          <w:color w:val="000000" w:themeColor="text1"/>
          <w:szCs w:val="24"/>
          <w:lang w:val="sr-Cyrl-RS"/>
        </w:rPr>
        <w:t xml:space="preserve"> године, до </w:t>
      </w:r>
      <w:permStart w:id="1727550648" w:edGrp="everyone"/>
      <w:r>
        <w:rPr>
          <w:rFonts w:eastAsia="TimesNewRomanPSMT"/>
          <w:color w:val="000000" w:themeColor="text1"/>
          <w:szCs w:val="24"/>
          <w:lang w:val="sr-Cyrl-RS"/>
        </w:rPr>
        <w:t xml:space="preserve">  10,30      </w:t>
      </w:r>
      <w:permEnd w:id="1727550648"/>
      <w:r>
        <w:rPr>
          <w:rFonts w:eastAsia="TimesNewRomanPSMT"/>
          <w:color w:val="000000" w:themeColor="text1"/>
          <w:szCs w:val="24"/>
          <w:lang w:val="sr-Cyrl-RS"/>
        </w:rPr>
        <w:t xml:space="preserve"> </w:t>
      </w:r>
      <w:r>
        <w:rPr>
          <w:rFonts w:eastAsia="TimesNewRomanPSMT"/>
          <w:szCs w:val="24"/>
          <w:lang w:val="sr-Cyrl-RS"/>
        </w:rPr>
        <w:t>часова.</w:t>
      </w:r>
    </w:p>
    <w:p>
      <w:pPr>
        <w:ind w:firstLine="708"/>
        <w:jc w:val="both"/>
        <w:rPr>
          <w:rFonts w:eastAsia="TimesNewRomanPSMT"/>
          <w:bCs/>
          <w:szCs w:val="24"/>
          <w:lang w:val="sr-Cyrl-RS"/>
        </w:rPr>
      </w:pPr>
      <w:r>
        <w:rPr>
          <w:rFonts w:eastAsia="TimesNewRomanPSMT"/>
          <w:szCs w:val="24"/>
          <w:lang w:val="sr-Cyrl-RS"/>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pPr>
        <w:jc w:val="both"/>
        <w:rPr>
          <w:szCs w:val="24"/>
          <w:lang w:val="sr-Cyrl-RS"/>
        </w:rPr>
      </w:pPr>
      <w:r>
        <w:rPr>
          <w:szCs w:val="24"/>
          <w:lang w:val="sr-Cyrl-RS"/>
        </w:rPr>
        <w:tab/>
        <w:t>Понуда коју наручилац није примио у року одређеном за подношење понуда, односно која је примљена по истеку дана и сата до којег се могу поднети понуде, сматраће се неблаговременом.</w:t>
      </w:r>
    </w:p>
    <w:p>
      <w:pPr>
        <w:jc w:val="both"/>
        <w:rPr>
          <w:szCs w:val="24"/>
          <w:lang w:val="sr-Cyrl-RS"/>
        </w:rPr>
      </w:pPr>
      <w:r>
        <w:rPr>
          <w:szCs w:val="24"/>
          <w:lang w:val="sr-Cyrl-RS"/>
        </w:rPr>
        <w:tab/>
        <w:t>Понуда, мора да садржи:</w:t>
      </w:r>
    </w:p>
    <w:p>
      <w:pPr>
        <w:numPr>
          <w:ilvl w:val="0"/>
          <w:numId w:val="9"/>
        </w:numPr>
        <w:jc w:val="both"/>
        <w:rPr>
          <w:szCs w:val="24"/>
          <w:lang w:val="sr-Cyrl-RS"/>
        </w:rPr>
      </w:pPr>
      <w:r>
        <w:rPr>
          <w:szCs w:val="24"/>
          <w:lang w:val="sr-Cyrl-RS"/>
        </w:rPr>
        <w:t>образац понуде,</w:t>
      </w:r>
    </w:p>
    <w:p>
      <w:pPr>
        <w:numPr>
          <w:ilvl w:val="0"/>
          <w:numId w:val="9"/>
        </w:numPr>
        <w:jc w:val="both"/>
        <w:rPr>
          <w:szCs w:val="24"/>
          <w:lang w:val="sr-Cyrl-RS"/>
        </w:rPr>
      </w:pPr>
      <w:r>
        <w:rPr>
          <w:szCs w:val="24"/>
          <w:lang w:val="sr-Cyrl-RS"/>
        </w:rPr>
        <w:t>врсту, техничке карактеристике, квалитет, количину и опис радова, начин спровођења контроле и обезбеђења гаранције квалитета, рок за завршетак радова, место извођења радова,</w:t>
      </w:r>
    </w:p>
    <w:p>
      <w:pPr>
        <w:numPr>
          <w:ilvl w:val="0"/>
          <w:numId w:val="9"/>
        </w:numPr>
        <w:jc w:val="both"/>
        <w:rPr>
          <w:szCs w:val="24"/>
          <w:lang w:val="sr-Cyrl-RS"/>
        </w:rPr>
      </w:pPr>
      <w:r>
        <w:rPr>
          <w:szCs w:val="24"/>
          <w:lang w:val="sr-Cyrl-RS"/>
        </w:rPr>
        <w:t>модел уговора,</w:t>
      </w:r>
    </w:p>
    <w:p>
      <w:pPr>
        <w:numPr>
          <w:ilvl w:val="0"/>
          <w:numId w:val="9"/>
        </w:numPr>
        <w:jc w:val="both"/>
        <w:rPr>
          <w:szCs w:val="24"/>
          <w:lang w:val="sr-Cyrl-RS"/>
        </w:rPr>
      </w:pPr>
      <w:r>
        <w:rPr>
          <w:szCs w:val="24"/>
          <w:lang w:val="sr-Cyrl-RS"/>
        </w:rPr>
        <w:t>образац структуре цене,</w:t>
      </w:r>
    </w:p>
    <w:p>
      <w:pPr>
        <w:numPr>
          <w:ilvl w:val="0"/>
          <w:numId w:val="9"/>
        </w:numPr>
        <w:jc w:val="both"/>
        <w:rPr>
          <w:szCs w:val="24"/>
          <w:lang w:val="sr-Cyrl-RS"/>
        </w:rPr>
      </w:pPr>
      <w:r>
        <w:rPr>
          <w:szCs w:val="24"/>
          <w:lang w:val="sr-Cyrl-RS"/>
        </w:rPr>
        <w:t>образац изјаве о независној понуди,</w:t>
      </w:r>
    </w:p>
    <w:p>
      <w:pPr>
        <w:numPr>
          <w:ilvl w:val="0"/>
          <w:numId w:val="9"/>
        </w:numPr>
        <w:jc w:val="both"/>
        <w:rPr>
          <w:szCs w:val="24"/>
          <w:lang w:val="sr-Cyrl-RS"/>
        </w:rPr>
      </w:pPr>
      <w:r>
        <w:rPr>
          <w:szCs w:val="24"/>
          <w:lang w:val="sr-Cyrl-RS"/>
        </w:rPr>
        <w:t>образац о испуњености обавезних и додатних услова</w:t>
      </w:r>
    </w:p>
    <w:p>
      <w:pPr>
        <w:numPr>
          <w:ilvl w:val="0"/>
          <w:numId w:val="9"/>
        </w:numPr>
        <w:jc w:val="both"/>
        <w:rPr>
          <w:szCs w:val="24"/>
          <w:lang w:val="sr-Cyrl-RS"/>
        </w:rPr>
      </w:pPr>
      <w:r>
        <w:rPr>
          <w:szCs w:val="24"/>
          <w:lang w:val="sr-Cyrl-RS"/>
        </w:rPr>
        <w:t>образац изјаве о поштовању обавеза из члана 75. став 2. Закона,</w:t>
      </w:r>
    </w:p>
    <w:p>
      <w:pPr>
        <w:numPr>
          <w:ilvl w:val="0"/>
          <w:numId w:val="9"/>
        </w:numPr>
        <w:jc w:val="both"/>
        <w:rPr>
          <w:szCs w:val="24"/>
          <w:lang w:val="sr-Cyrl-RS"/>
        </w:rPr>
      </w:pPr>
      <w:r>
        <w:rPr>
          <w:szCs w:val="24"/>
          <w:lang w:val="sr-Cyrl-RS"/>
        </w:rPr>
        <w:t>образац Референтне листе и образац техничког капацитета;</w:t>
      </w:r>
    </w:p>
    <w:p>
      <w:pPr>
        <w:numPr>
          <w:ilvl w:val="0"/>
          <w:numId w:val="9"/>
        </w:numPr>
        <w:jc w:val="both"/>
        <w:rPr>
          <w:szCs w:val="24"/>
          <w:lang w:val="sr-Cyrl-RS"/>
        </w:rPr>
      </w:pPr>
      <w:r>
        <w:rPr>
          <w:szCs w:val="24"/>
          <w:lang w:val="sr-Cyrl-RS"/>
        </w:rPr>
        <w:t>образац изјаве о обиласку локације за извођење радова и извршеном увиду у пројектну документацију,</w:t>
      </w:r>
    </w:p>
    <w:p>
      <w:pPr>
        <w:numPr>
          <w:ilvl w:val="0"/>
          <w:numId w:val="9"/>
        </w:numPr>
        <w:jc w:val="both"/>
        <w:rPr>
          <w:szCs w:val="24"/>
          <w:lang w:val="sr-Cyrl-RS"/>
        </w:rPr>
      </w:pPr>
      <w:r>
        <w:rPr>
          <w:szCs w:val="24"/>
          <w:lang w:val="sr-Cyrl-RS"/>
        </w:rPr>
        <w:t>банкарску гаранцију за озбиљност понуде,</w:t>
      </w:r>
    </w:p>
    <w:p>
      <w:pPr>
        <w:numPr>
          <w:ilvl w:val="0"/>
          <w:numId w:val="9"/>
        </w:numPr>
        <w:jc w:val="both"/>
        <w:rPr>
          <w:szCs w:val="24"/>
          <w:lang w:val="sr-Cyrl-RS"/>
        </w:rPr>
      </w:pPr>
      <w:r>
        <w:rPr>
          <w:szCs w:val="24"/>
          <w:lang w:val="sr-Cyrl-RS"/>
        </w:rPr>
        <w:t>оригинал писмо о намерама банке о издавању банкарске гаранције за добро извршење посла,</w:t>
      </w:r>
    </w:p>
    <w:p>
      <w:pPr>
        <w:numPr>
          <w:ilvl w:val="0"/>
          <w:numId w:val="9"/>
        </w:numPr>
        <w:jc w:val="both"/>
        <w:rPr>
          <w:szCs w:val="24"/>
          <w:lang w:val="sr-Cyrl-RS"/>
        </w:rPr>
      </w:pPr>
      <w:r>
        <w:rPr>
          <w:szCs w:val="24"/>
          <w:lang w:val="sr-Cyrl-RS"/>
        </w:rPr>
        <w:lastRenderedPageBreak/>
        <w:t>оригинал писмо о намерама банке да изда гаранцију за отклањање недостатака у гарантном року,</w:t>
      </w:r>
    </w:p>
    <w:p>
      <w:pPr>
        <w:numPr>
          <w:ilvl w:val="0"/>
          <w:numId w:val="9"/>
        </w:numPr>
        <w:jc w:val="both"/>
        <w:rPr>
          <w:szCs w:val="24"/>
          <w:lang w:val="sr-Cyrl-RS"/>
        </w:rPr>
      </w:pPr>
      <w:r>
        <w:rPr>
          <w:szCs w:val="24"/>
          <w:lang w:val="sr-Cyrl-RS"/>
        </w:rPr>
        <w:t>оригинал писмо о намерама банке за издавање банкарске гаранције за повраћај авансног плаћања.</w:t>
      </w:r>
    </w:p>
    <w:p>
      <w:pPr>
        <w:numPr>
          <w:ilvl w:val="0"/>
          <w:numId w:val="9"/>
        </w:numPr>
        <w:jc w:val="both"/>
        <w:rPr>
          <w:szCs w:val="24"/>
          <w:lang w:val="sr-Cyrl-RS"/>
        </w:rPr>
      </w:pPr>
      <w:r>
        <w:rPr>
          <w:szCs w:val="24"/>
          <w:lang w:val="sr-Cyrl-RS"/>
        </w:rPr>
        <w:t>комплетну понуду у електронској форми (читљив скенирани документ на CD, DVD или USB, комплетна понуда са свим траженим доказима),</w:t>
      </w:r>
    </w:p>
    <w:p>
      <w:pPr>
        <w:numPr>
          <w:ilvl w:val="0"/>
          <w:numId w:val="9"/>
        </w:numPr>
        <w:jc w:val="both"/>
        <w:rPr>
          <w:szCs w:val="24"/>
          <w:lang w:val="sr-Cyrl-RS"/>
        </w:rPr>
      </w:pPr>
      <w:r>
        <w:rPr>
          <w:szCs w:val="24"/>
          <w:lang w:val="sr-Cyrl-RS"/>
        </w:rPr>
        <w:t>друге обрасце и изјаве из Конкурсне документације, ако су тражени у конкурсној документацији и ако је њихово достављање одређено као обавеза.</w:t>
      </w:r>
    </w:p>
    <w:p>
      <w:pPr>
        <w:ind w:left="705"/>
        <w:jc w:val="both"/>
        <w:rPr>
          <w:szCs w:val="24"/>
          <w:lang w:val="sr-Cyrl-RS"/>
        </w:rPr>
      </w:pPr>
    </w:p>
    <w:p>
      <w:pPr>
        <w:ind w:left="705"/>
        <w:jc w:val="both"/>
        <w:rPr>
          <w:szCs w:val="24"/>
          <w:lang w:val="sr-Cyrl-RS"/>
        </w:rPr>
      </w:pPr>
      <w:r>
        <w:rPr>
          <w:szCs w:val="24"/>
          <w:lang w:val="sr-Cyrl-RS"/>
        </w:rPr>
        <w:t>Понуђач, на захтев наручиоца доставља докумената којима се доказује испуњеност обавезних и додатних услова, на начин како је то прописано овом конкурсном документацијом</w:t>
      </w:r>
    </w:p>
    <w:p>
      <w:pPr>
        <w:autoSpaceDE w:val="0"/>
        <w:autoSpaceDN w:val="0"/>
        <w:adjustRightInd w:val="0"/>
        <w:ind w:firstLine="708"/>
        <w:jc w:val="both"/>
        <w:rPr>
          <w:szCs w:val="24"/>
          <w:lang w:val="sr-Cyrl-RS"/>
        </w:rPr>
      </w:pPr>
      <w:r>
        <w:rPr>
          <w:szCs w:val="24"/>
        </w:rPr>
        <w:t xml:space="preserve">Понуђач је дужан да, на начин дефинисан конкурсном документацијом, попуни и потпише све обрасце из конкурсне документације. </w:t>
      </w:r>
      <w:r>
        <w:rPr>
          <w:szCs w:val="24"/>
          <w:lang w:val="sr-Cyrl-RS"/>
        </w:rPr>
        <w:t>Обрасци се не могу попуњавати и потписивати графитном оловком.</w:t>
      </w:r>
    </w:p>
    <w:p>
      <w:pPr>
        <w:autoSpaceDE w:val="0"/>
        <w:autoSpaceDN w:val="0"/>
        <w:adjustRightInd w:val="0"/>
        <w:ind w:firstLine="708"/>
        <w:jc w:val="both"/>
        <w:rPr>
          <w:szCs w:val="24"/>
        </w:rPr>
      </w:pPr>
      <w:r>
        <w:rPr>
          <w:szCs w:val="24"/>
        </w:rPr>
        <w:t xml:space="preserve">Обрасце </w:t>
      </w:r>
      <w:r>
        <w:rPr>
          <w:szCs w:val="24"/>
          <w:lang w:val="sr-Cyrl-RS"/>
        </w:rPr>
        <w:t>п</w:t>
      </w:r>
      <w:r>
        <w:rPr>
          <w:szCs w:val="24"/>
        </w:rPr>
        <w:t xml:space="preserve">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pPr>
        <w:autoSpaceDE w:val="0"/>
        <w:autoSpaceDN w:val="0"/>
        <w:adjustRightInd w:val="0"/>
        <w:ind w:firstLine="708"/>
        <w:jc w:val="both"/>
        <w:rPr>
          <w:szCs w:val="24"/>
          <w:lang w:val="sr-Cyrl-RS"/>
        </w:rPr>
      </w:pPr>
      <w:r>
        <w:rPr>
          <w:szCs w:val="24"/>
        </w:rPr>
        <w:t xml:space="preserve">Понуда се даје у оригиналу, на обрасцима преузете конкурсне документације са свим </w:t>
      </w:r>
      <w:r>
        <w:rPr>
          <w:szCs w:val="24"/>
          <w:lang w:val="sr-Cyrl-RS"/>
        </w:rPr>
        <w:t xml:space="preserve">неопходним </w:t>
      </w:r>
      <w:r>
        <w:rPr>
          <w:szCs w:val="24"/>
        </w:rPr>
        <w:t>страницама преузете конкурсне документације, са свим наведеним траженим подацима</w:t>
      </w:r>
      <w:r>
        <w:rPr>
          <w:szCs w:val="24"/>
          <w:lang w:val="sr-Cyrl-RS"/>
        </w:rPr>
        <w:t>.</w:t>
      </w:r>
    </w:p>
    <w:p>
      <w:pPr>
        <w:autoSpaceDE w:val="0"/>
        <w:autoSpaceDN w:val="0"/>
        <w:adjustRightInd w:val="0"/>
        <w:ind w:firstLine="709"/>
        <w:jc w:val="both"/>
        <w:rPr>
          <w:b/>
          <w:i/>
          <w:szCs w:val="24"/>
          <w:lang w:val="sr-Cyrl-RS"/>
        </w:rPr>
      </w:pPr>
      <w:r>
        <w:rPr>
          <w:b/>
          <w:szCs w:val="24"/>
        </w:rPr>
        <w:t>П</w:t>
      </w:r>
      <w:r>
        <w:rPr>
          <w:b/>
          <w:szCs w:val="24"/>
          <w:lang w:val="sr-Cyrl-RS"/>
        </w:rPr>
        <w:t>ожељно је да По</w:t>
      </w:r>
      <w:r>
        <w:rPr>
          <w:b/>
          <w:szCs w:val="24"/>
        </w:rPr>
        <w:t xml:space="preserve">нуђач </w:t>
      </w:r>
      <w:r>
        <w:rPr>
          <w:b/>
          <w:szCs w:val="24"/>
          <w:lang w:val="sr-Cyrl-RS"/>
        </w:rPr>
        <w:t>достави</w:t>
      </w:r>
      <w:r>
        <w:rPr>
          <w:b/>
          <w:szCs w:val="24"/>
        </w:rPr>
        <w:t xml:space="preserve"> доказе о испуњености услова и понуду преда у форми која онемогућава убацивање или уклањање појединих докумената након отварања понуде</w:t>
      </w:r>
      <w:r>
        <w:rPr>
          <w:b/>
          <w:szCs w:val="24"/>
          <w:lang w:val="sr-Cyrl-RS"/>
        </w:rPr>
        <w:t xml:space="preserve"> (повезана јемствеником или на други начин). </w:t>
      </w:r>
    </w:p>
    <w:p>
      <w:pPr>
        <w:autoSpaceDE w:val="0"/>
        <w:autoSpaceDN w:val="0"/>
        <w:adjustRightInd w:val="0"/>
        <w:ind w:firstLine="708"/>
        <w:jc w:val="both"/>
        <w:rPr>
          <w:lang w:val="sr-Cyrl-RS"/>
        </w:rPr>
      </w:pPr>
      <w:r>
        <w:rPr>
          <w:iCs/>
          <w:szCs w:val="24"/>
        </w:rPr>
        <w:t>Уколико понуђачи подносе заједничку понуду, група понуђача може да се определи да обрасце дате у конкурсној документацији потписују</w:t>
      </w:r>
      <w:r>
        <w:rPr>
          <w:iCs/>
          <w:szCs w:val="24"/>
          <w:lang w:val="sr-Cyrl-RS"/>
        </w:rPr>
        <w:t xml:space="preserve"> </w:t>
      </w:r>
      <w:r>
        <w:rPr>
          <w:iCs/>
          <w:szCs w:val="24"/>
        </w:rPr>
        <w:t>сви понуђачи из групе понуђача или група понуђача може да одреди једног понуђача из групе који ће потписивати обрасце дате</w:t>
      </w:r>
      <w:r>
        <w:rPr>
          <w:iCs/>
          <w:szCs w:val="24"/>
          <w:lang w:val="sr-Cyrl-RS"/>
        </w:rPr>
        <w:t xml:space="preserve"> </w:t>
      </w:r>
      <w:r>
        <w:rPr>
          <w:iCs/>
          <w:szCs w:val="24"/>
        </w:rPr>
        <w:t>у конкурсној документацији</w:t>
      </w:r>
      <w:r>
        <w:rPr>
          <w:b/>
          <w:i/>
          <w:iCs/>
          <w:szCs w:val="24"/>
        </w:rPr>
        <w:t>, изузев образаца који подразумевају давање изјава под матер</w:t>
      </w:r>
      <w:r>
        <w:rPr>
          <w:b/>
          <w:i/>
          <w:iCs/>
          <w:szCs w:val="24"/>
          <w:lang w:val="sr-Cyrl-RS"/>
        </w:rPr>
        <w:t>и</w:t>
      </w:r>
      <w:r>
        <w:rPr>
          <w:b/>
          <w:i/>
          <w:iCs/>
          <w:szCs w:val="24"/>
        </w:rPr>
        <w:t>јалном и кривичном одговорношћу</w:t>
      </w:r>
      <w:r>
        <w:rPr>
          <w:iCs/>
          <w:szCs w:val="24"/>
        </w:rPr>
        <w:t xml:space="preserve"> (нпр. Изјава о независној понуди,</w:t>
      </w:r>
      <w:r>
        <w:rPr>
          <w:iCs/>
          <w:szCs w:val="24"/>
          <w:lang w:val="sr-Cyrl-RS"/>
        </w:rPr>
        <w:t xml:space="preserve"> Изјава о поштовању обавеза из члана 75. став 2. Закона, као и други обрасци изјава који се дају под пуном материјалном и кривичном дговорношћу наведени у Конкурсној документацији),</w:t>
      </w:r>
      <w:r>
        <w:rPr>
          <w:iCs/>
          <w:color w:val="FF0000"/>
          <w:szCs w:val="24"/>
          <w:lang w:val="sr-Cyrl-RS"/>
        </w:rPr>
        <w:t xml:space="preserve"> </w:t>
      </w:r>
      <w:r>
        <w:rPr>
          <w:b/>
          <w:i/>
          <w:iCs/>
          <w:szCs w:val="24"/>
          <w:lang w:val="sr-Cyrl-RS"/>
        </w:rPr>
        <w:t>који морају бити потписани од стране свагог понуђача из групе понуђача.</w:t>
      </w:r>
      <w:r>
        <w:rPr>
          <w:bCs/>
          <w:iCs/>
          <w:szCs w:val="24"/>
          <w:lang w:val="sr-Cyrl-RS"/>
        </w:rPr>
        <w:t xml:space="preserve"> </w:t>
      </w:r>
    </w:p>
    <w:p>
      <w:pPr>
        <w:autoSpaceDE w:val="0"/>
        <w:autoSpaceDN w:val="0"/>
        <w:adjustRightInd w:val="0"/>
        <w:ind w:firstLine="708"/>
        <w:jc w:val="both"/>
        <w:rPr>
          <w:szCs w:val="24"/>
          <w:lang w:val="sr-Cyrl-RS"/>
        </w:rPr>
      </w:pPr>
      <w:r>
        <w:rPr>
          <w:bCs/>
          <w:iCs/>
          <w:szCs w:val="24"/>
          <w:lang w:val="sr-Cyrl-RS"/>
        </w:rPr>
        <w:t>У случају да се понуђачи определе да</w:t>
      </w:r>
      <w:r>
        <w:rPr>
          <w:iCs/>
          <w:szCs w:val="24"/>
        </w:rPr>
        <w:t xml:space="preserve"> јед</w:t>
      </w:r>
      <w:r>
        <w:rPr>
          <w:iCs/>
          <w:szCs w:val="24"/>
          <w:lang w:val="sr-Cyrl-RS"/>
        </w:rPr>
        <w:t xml:space="preserve">ан </w:t>
      </w:r>
      <w:r>
        <w:rPr>
          <w:iCs/>
          <w:szCs w:val="24"/>
        </w:rPr>
        <w:t>понуђач из групе потпис</w:t>
      </w:r>
      <w:r>
        <w:rPr>
          <w:iCs/>
          <w:szCs w:val="24"/>
          <w:lang w:val="sr-Cyrl-RS"/>
        </w:rPr>
        <w:t xml:space="preserve">ује </w:t>
      </w:r>
      <w:r>
        <w:rPr>
          <w:iCs/>
          <w:szCs w:val="24"/>
        </w:rPr>
        <w:t>обрасце дате у конкурсној документацији</w:t>
      </w:r>
      <w:r>
        <w:rPr>
          <w:iCs/>
          <w:szCs w:val="24"/>
          <w:lang w:val="sr-Cyrl-RS"/>
        </w:rPr>
        <w:t xml:space="preserve"> (изузев образаца који подразумевају давање изјава под материјалном и кривичном одговорношћу),</w:t>
      </w:r>
      <w:r>
        <w:rPr>
          <w:bCs/>
          <w:iCs/>
          <w:szCs w:val="24"/>
          <w:lang w:val="sr-Cyrl-RS"/>
        </w:rPr>
        <w:t xml:space="preserve"> то треба да дефинишу </w:t>
      </w:r>
      <w:r>
        <w:rPr>
          <w:szCs w:val="24"/>
        </w:rPr>
        <w:t>споразум</w:t>
      </w:r>
      <w:r>
        <w:rPr>
          <w:szCs w:val="24"/>
          <w:lang w:val="sr-Cyrl-RS"/>
        </w:rPr>
        <w:t>ом</w:t>
      </w:r>
      <w:r>
        <w:rPr>
          <w:szCs w:val="24"/>
        </w:rPr>
        <w:t xml:space="preserve"> којим се понуђачи из групе међусобно и према наручиоцу обавезују на извршење јавне набавке</w:t>
      </w:r>
      <w:r>
        <w:rPr>
          <w:szCs w:val="24"/>
          <w:lang w:val="sr-Cyrl-RS"/>
        </w:rPr>
        <w:t>, а који је  саставни део заједничке понуде сагласно чл. 81. Закона.</w:t>
      </w:r>
    </w:p>
    <w:p>
      <w:pPr>
        <w:ind w:firstLine="703"/>
        <w:jc w:val="both"/>
        <w:rPr>
          <w:iCs/>
          <w:szCs w:val="24"/>
          <w:lang w:val="sr-Cyrl-RS"/>
        </w:rPr>
      </w:pPr>
      <w:r>
        <w:rPr>
          <w:iCs/>
          <w:szCs w:val="24"/>
          <w:lang w:val="sr-Cyrl-RS"/>
        </w:rPr>
        <w:t>У складу са чланом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приликом сачињавања понуде употреба печата није обавезна.</w:t>
      </w:r>
    </w:p>
    <w:p>
      <w:pPr>
        <w:autoSpaceDE w:val="0"/>
        <w:autoSpaceDN w:val="0"/>
        <w:adjustRightInd w:val="0"/>
        <w:ind w:firstLine="708"/>
        <w:jc w:val="both"/>
        <w:rPr>
          <w:iCs/>
          <w:szCs w:val="24"/>
          <w:lang w:val="sr-Cyrl-RS"/>
        </w:rPr>
      </w:pPr>
    </w:p>
    <w:p>
      <w:pPr>
        <w:pStyle w:val="Heading3"/>
      </w:pPr>
      <w:r>
        <w:t>ПАРТИЈЕ</w:t>
      </w:r>
    </w:p>
    <w:p>
      <w:pPr>
        <w:ind w:firstLine="708"/>
        <w:jc w:val="both"/>
        <w:rPr>
          <w:szCs w:val="24"/>
        </w:rPr>
      </w:pPr>
      <w:r>
        <w:rPr>
          <w:szCs w:val="24"/>
        </w:rPr>
        <w:t xml:space="preserve">Предмет ове јавне набавке није обликован по партијама. </w:t>
      </w:r>
    </w:p>
    <w:p>
      <w:pPr>
        <w:pStyle w:val="Heading3"/>
      </w:pPr>
      <w:r>
        <w:t>ПОНУДА СА ВАРИЈАНТАМА</w:t>
      </w:r>
    </w:p>
    <w:p>
      <w:pPr>
        <w:ind w:firstLine="708"/>
        <w:jc w:val="both"/>
        <w:rPr>
          <w:bCs/>
          <w:iCs/>
          <w:szCs w:val="24"/>
          <w:lang w:val="sr-Cyrl-RS"/>
        </w:rPr>
      </w:pPr>
      <w:r>
        <w:rPr>
          <w:bCs/>
          <w:iCs/>
          <w:szCs w:val="24"/>
        </w:rPr>
        <w:t>Подношење понуде са варијантама није дозвољено.</w:t>
      </w:r>
    </w:p>
    <w:p>
      <w:pPr>
        <w:pStyle w:val="Heading3"/>
      </w:pPr>
      <w:r>
        <w:t>НАЧИН ИЗМЕНЕ, ДОПУНЕ И ОПОЗИВА ПОНУДЕ</w:t>
      </w:r>
    </w:p>
    <w:p>
      <w:pPr>
        <w:ind w:firstLine="708"/>
        <w:jc w:val="both"/>
        <w:rPr>
          <w:szCs w:val="24"/>
        </w:rPr>
      </w:pPr>
      <w:r>
        <w:rPr>
          <w:szCs w:val="24"/>
        </w:rPr>
        <w:t>У року за подношење понуде понуђач може да измени, допуни или опозове своју понуду на начин који је одређен за подношење понуде.</w:t>
      </w:r>
    </w:p>
    <w:p>
      <w:pPr>
        <w:ind w:firstLine="708"/>
        <w:jc w:val="both"/>
        <w:rPr>
          <w:rFonts w:eastAsia="TimesNewRomanPSMT"/>
          <w:bCs/>
          <w:iCs/>
          <w:szCs w:val="24"/>
        </w:rPr>
      </w:pPr>
      <w:r>
        <w:rPr>
          <w:szCs w:val="24"/>
        </w:rPr>
        <w:lastRenderedPageBreak/>
        <w:t xml:space="preserve">Понуђач је дужан да јасно назначи који део понуде мења односно која документа накнадно доставља. </w:t>
      </w:r>
    </w:p>
    <w:p>
      <w:pPr>
        <w:ind w:firstLine="708"/>
        <w:jc w:val="both"/>
        <w:rPr>
          <w:rFonts w:eastAsia="TimesNewRomanPSMT"/>
          <w:bCs/>
          <w:iCs/>
          <w:szCs w:val="24"/>
        </w:rPr>
      </w:pPr>
      <w:r>
        <w:rPr>
          <w:rFonts w:eastAsia="TimesNewRomanPSMT"/>
          <w:bCs/>
          <w:iCs/>
          <w:szCs w:val="24"/>
        </w:rPr>
        <w:t xml:space="preserve">Измену, допуну или опозив понуде треба доставити на адресу: </w:t>
      </w:r>
      <w:permStart w:id="787940486" w:edGrp="everyone"/>
      <w:r>
        <w:rPr>
          <w:rFonts w:eastAsia="TimesNewRomanPSMT"/>
          <w:bCs/>
          <w:iCs/>
          <w:szCs w:val="24"/>
          <w:lang w:val="sr-Cyrl-RS"/>
        </w:rPr>
        <w:t xml:space="preserve"> </w:t>
      </w:r>
      <w:r>
        <w:rPr>
          <w:rFonts w:eastAsia="TimesNewRomanPSMT"/>
          <w:szCs w:val="24"/>
          <w:lang w:val="sr-Cyrl-RS"/>
        </w:rPr>
        <w:t xml:space="preserve">Општина Косјерић, ул. Олге Грбић 10    </w:t>
      </w:r>
      <w:permEnd w:id="787940486"/>
      <w:r>
        <w:rPr>
          <w:i/>
          <w:iCs/>
          <w:szCs w:val="24"/>
        </w:rPr>
        <w:t xml:space="preserve">, </w:t>
      </w:r>
      <w:r>
        <w:rPr>
          <w:rFonts w:eastAsia="TimesNewRomanPSMT"/>
          <w:bCs/>
          <w:iCs/>
          <w:szCs w:val="24"/>
        </w:rPr>
        <w:t>са назнаком:</w:t>
      </w:r>
    </w:p>
    <w:p>
      <w:pPr>
        <w:jc w:val="both"/>
        <w:rPr>
          <w:rFonts w:eastAsia="TimesNewRomanPSMT"/>
          <w:bCs/>
          <w:iCs/>
          <w:szCs w:val="24"/>
        </w:rPr>
      </w:pPr>
      <w:r>
        <w:rPr>
          <w:rFonts w:eastAsia="TimesNewRomanPSMT"/>
          <w:bCs/>
          <w:iCs/>
          <w:szCs w:val="24"/>
        </w:rPr>
        <w:t>„</w:t>
      </w:r>
      <w:r>
        <w:rPr>
          <w:rFonts w:eastAsia="TimesNewRomanPSMT"/>
          <w:b/>
          <w:bCs/>
          <w:iCs/>
          <w:szCs w:val="24"/>
        </w:rPr>
        <w:t>Измена понуде</w:t>
      </w:r>
      <w:r>
        <w:rPr>
          <w:rFonts w:eastAsia="TimesNewRomanPS-BoldMT"/>
          <w:b/>
          <w:bCs/>
          <w:szCs w:val="24"/>
        </w:rPr>
        <w:t xml:space="preserve"> за јавну набавку</w:t>
      </w:r>
      <w:r>
        <w:rPr>
          <w:szCs w:val="24"/>
        </w:rPr>
        <w:t xml:space="preserve"> </w:t>
      </w:r>
      <w:permStart w:id="1902535962" w:edGrp="everyone"/>
      <w:r>
        <w:rPr>
          <w:b/>
          <w:i/>
          <w:szCs w:val="24"/>
          <w:lang w:val="sr-Cyrl-RS"/>
        </w:rPr>
        <w:t xml:space="preserve">радова на </w:t>
      </w:r>
      <w:r>
        <w:rPr>
          <w:b/>
          <w:i/>
        </w:rPr>
        <w:t>изградњ</w:t>
      </w:r>
      <w:r>
        <w:rPr>
          <w:b/>
          <w:i/>
          <w:lang w:val="sr-Cyrl-RS"/>
        </w:rPr>
        <w:t>и</w:t>
      </w:r>
      <w:r>
        <w:rPr>
          <w:b/>
          <w:i/>
        </w:rPr>
        <w:t xml:space="preserve"> моста преко реке Скрапеж, у ул. Карађорђевој у Косјерићу</w:t>
      </w:r>
      <w:r>
        <w:rPr>
          <w:iCs/>
          <w:szCs w:val="24"/>
        </w:rPr>
        <w:t xml:space="preserve"> </w:t>
      </w:r>
      <w:r>
        <w:rPr>
          <w:iCs/>
          <w:szCs w:val="24"/>
          <w:lang w:val="sr-Cyrl-RS"/>
        </w:rPr>
        <w:t xml:space="preserve"> </w:t>
      </w:r>
      <w:permEnd w:id="1902535962"/>
      <w:r>
        <w:rPr>
          <w:szCs w:val="24"/>
          <w:lang w:val="sr-Cyrl-RS"/>
        </w:rPr>
        <w:t xml:space="preserve"> </w:t>
      </w:r>
      <w:r>
        <w:rPr>
          <w:szCs w:val="24"/>
        </w:rPr>
        <w:t xml:space="preserve">– </w:t>
      </w:r>
      <w:r>
        <w:rPr>
          <w:rFonts w:eastAsia="TimesNewRomanPS-BoldMT"/>
          <w:b/>
          <w:bCs/>
          <w:szCs w:val="24"/>
        </w:rPr>
        <w:t>ЈН бр</w:t>
      </w:r>
      <w:r>
        <w:rPr>
          <w:rFonts w:eastAsia="TimesNewRomanPS-BoldMT"/>
          <w:b/>
          <w:bCs/>
          <w:szCs w:val="24"/>
          <w:lang w:val="sr-Cyrl-RS"/>
        </w:rPr>
        <w:t xml:space="preserve">. </w:t>
      </w:r>
      <w:permStart w:id="334828491" w:edGrp="everyone"/>
      <w:r>
        <w:rPr>
          <w:rFonts w:eastAsia="TimesNewRomanPS-BoldMT"/>
          <w:b/>
          <w:bCs/>
          <w:szCs w:val="24"/>
          <w:lang w:val="sr-Cyrl-RS"/>
        </w:rPr>
        <w:t xml:space="preserve"> 1.3.9 </w:t>
      </w:r>
      <w:permEnd w:id="334828491"/>
      <w:r>
        <w:rPr>
          <w:rFonts w:eastAsia="TimesNewRomanPS-BoldMT"/>
          <w:b/>
          <w:bCs/>
          <w:szCs w:val="24"/>
        </w:rPr>
        <w:t xml:space="preserve"> </w:t>
      </w:r>
      <w:r>
        <w:rPr>
          <w:rFonts w:eastAsia="TimesNewRomanPSMT"/>
          <w:b/>
          <w:bCs/>
          <w:szCs w:val="24"/>
        </w:rPr>
        <w:t xml:space="preserve">- </w:t>
      </w:r>
      <w:r>
        <w:rPr>
          <w:rFonts w:eastAsia="TimesNewRomanPS-BoldMT"/>
          <w:b/>
          <w:bCs/>
          <w:szCs w:val="24"/>
        </w:rPr>
        <w:t>НЕ ОТВАРАТИ”</w:t>
      </w:r>
      <w:r>
        <w:rPr>
          <w:rFonts w:eastAsia="TimesNewRomanPSMT"/>
          <w:bCs/>
          <w:iCs/>
          <w:szCs w:val="24"/>
        </w:rPr>
        <w:t xml:space="preserve"> или</w:t>
      </w:r>
    </w:p>
    <w:p>
      <w:pPr>
        <w:jc w:val="both"/>
        <w:rPr>
          <w:rFonts w:eastAsia="TimesNewRomanPSMT"/>
          <w:bCs/>
          <w:iCs/>
          <w:szCs w:val="24"/>
        </w:rPr>
      </w:pPr>
      <w:r>
        <w:rPr>
          <w:rFonts w:eastAsia="TimesNewRomanPSMT"/>
          <w:bCs/>
          <w:iCs/>
          <w:szCs w:val="24"/>
        </w:rPr>
        <w:t>„</w:t>
      </w:r>
      <w:r>
        <w:rPr>
          <w:rFonts w:eastAsia="TimesNewRomanPSMT"/>
          <w:b/>
          <w:bCs/>
          <w:iCs/>
          <w:szCs w:val="24"/>
        </w:rPr>
        <w:t>Допуна понуде</w:t>
      </w:r>
      <w:r>
        <w:rPr>
          <w:rFonts w:eastAsia="TimesNewRomanPSMT"/>
          <w:bCs/>
          <w:iCs/>
          <w:szCs w:val="24"/>
        </w:rPr>
        <w:t xml:space="preserve"> </w:t>
      </w:r>
      <w:r>
        <w:rPr>
          <w:rFonts w:eastAsia="TimesNewRomanPS-BoldMT"/>
          <w:b/>
          <w:bCs/>
          <w:szCs w:val="24"/>
        </w:rPr>
        <w:t>за јавну набавку</w:t>
      </w:r>
      <w:r>
        <w:rPr>
          <w:szCs w:val="24"/>
        </w:rPr>
        <w:t xml:space="preserve"> </w:t>
      </w:r>
      <w:permStart w:id="42614804" w:edGrp="everyone"/>
      <w:r>
        <w:rPr>
          <w:b/>
          <w:i/>
          <w:szCs w:val="24"/>
          <w:lang w:val="sr-Cyrl-RS"/>
        </w:rPr>
        <w:t xml:space="preserve">радова на </w:t>
      </w:r>
      <w:r>
        <w:rPr>
          <w:b/>
          <w:i/>
        </w:rPr>
        <w:t>изградњ</w:t>
      </w:r>
      <w:r>
        <w:rPr>
          <w:b/>
          <w:i/>
          <w:lang w:val="sr-Cyrl-RS"/>
        </w:rPr>
        <w:t>и</w:t>
      </w:r>
      <w:r>
        <w:rPr>
          <w:b/>
          <w:i/>
        </w:rPr>
        <w:t xml:space="preserve"> моста преко реке Скрапеж, у ул. Карађорђевој у </w:t>
      </w:r>
      <w:proofErr w:type="gramStart"/>
      <w:r>
        <w:rPr>
          <w:b/>
          <w:i/>
        </w:rPr>
        <w:t>Косјерићу</w:t>
      </w:r>
      <w:r>
        <w:rPr>
          <w:iCs/>
          <w:szCs w:val="24"/>
        </w:rPr>
        <w:t xml:space="preserve"> </w:t>
      </w:r>
      <w:permEnd w:id="42614804"/>
      <w:r>
        <w:rPr>
          <w:szCs w:val="24"/>
          <w:lang w:val="sr-Cyrl-RS"/>
        </w:rPr>
        <w:t xml:space="preserve"> </w:t>
      </w:r>
      <w:r>
        <w:rPr>
          <w:szCs w:val="24"/>
        </w:rPr>
        <w:t>–</w:t>
      </w:r>
      <w:proofErr w:type="gramEnd"/>
      <w:r>
        <w:rPr>
          <w:szCs w:val="24"/>
        </w:rPr>
        <w:t xml:space="preserve"> </w:t>
      </w:r>
      <w:r>
        <w:rPr>
          <w:rFonts w:eastAsia="TimesNewRomanPS-BoldMT"/>
          <w:b/>
          <w:bCs/>
          <w:szCs w:val="24"/>
        </w:rPr>
        <w:t>ЈН бр</w:t>
      </w:r>
      <w:r>
        <w:rPr>
          <w:rFonts w:eastAsia="TimesNewRomanPS-BoldMT"/>
          <w:b/>
          <w:bCs/>
          <w:szCs w:val="24"/>
          <w:lang w:val="sr-Cyrl-RS"/>
        </w:rPr>
        <w:t xml:space="preserve">. </w:t>
      </w:r>
      <w:permStart w:id="898893461" w:edGrp="everyone"/>
      <w:r>
        <w:rPr>
          <w:rFonts w:eastAsia="TimesNewRomanPS-BoldMT"/>
          <w:b/>
          <w:bCs/>
          <w:szCs w:val="24"/>
          <w:lang w:val="sr-Cyrl-RS"/>
        </w:rPr>
        <w:t xml:space="preserve">1.3.9 </w:t>
      </w:r>
      <w:r>
        <w:rPr>
          <w:rFonts w:eastAsia="TimesNewRomanPS-BoldMT"/>
          <w:b/>
          <w:bCs/>
          <w:szCs w:val="24"/>
        </w:rPr>
        <w:t xml:space="preserve"> </w:t>
      </w:r>
      <w:r>
        <w:rPr>
          <w:rFonts w:eastAsia="TimesNewRomanPS-BoldMT"/>
          <w:b/>
          <w:bCs/>
          <w:szCs w:val="24"/>
          <w:lang w:val="sr-Cyrl-RS"/>
        </w:rPr>
        <w:t xml:space="preserve"> </w:t>
      </w:r>
      <w:permEnd w:id="898893461"/>
      <w:r>
        <w:rPr>
          <w:rFonts w:eastAsia="TimesNewRomanPS-BoldMT"/>
          <w:b/>
          <w:bCs/>
          <w:szCs w:val="24"/>
        </w:rPr>
        <w:t xml:space="preserve"> </w:t>
      </w:r>
      <w:r>
        <w:rPr>
          <w:rFonts w:eastAsia="TimesNewRomanPSMT"/>
          <w:b/>
          <w:bCs/>
          <w:szCs w:val="24"/>
        </w:rPr>
        <w:t xml:space="preserve">- </w:t>
      </w:r>
      <w:r>
        <w:rPr>
          <w:rFonts w:eastAsia="TimesNewRomanPS-BoldMT"/>
          <w:b/>
          <w:bCs/>
          <w:szCs w:val="24"/>
        </w:rPr>
        <w:t>НЕ ОТВАРАТИ”</w:t>
      </w:r>
      <w:r>
        <w:rPr>
          <w:rFonts w:eastAsia="TimesNewRomanPSMT"/>
          <w:bCs/>
          <w:iCs/>
          <w:szCs w:val="24"/>
        </w:rPr>
        <w:t xml:space="preserve"> или</w:t>
      </w:r>
    </w:p>
    <w:p>
      <w:pPr>
        <w:jc w:val="both"/>
        <w:rPr>
          <w:rFonts w:eastAsia="TimesNewRomanPSMT"/>
          <w:bCs/>
          <w:iCs/>
          <w:szCs w:val="24"/>
        </w:rPr>
      </w:pPr>
      <w:r>
        <w:rPr>
          <w:rFonts w:eastAsia="TimesNewRomanPSMT"/>
          <w:bCs/>
          <w:iCs/>
          <w:szCs w:val="24"/>
        </w:rPr>
        <w:t>„</w:t>
      </w:r>
      <w:r>
        <w:rPr>
          <w:rFonts w:eastAsia="TimesNewRomanPSMT"/>
          <w:b/>
          <w:bCs/>
          <w:iCs/>
          <w:szCs w:val="24"/>
        </w:rPr>
        <w:t>Опозив понуде</w:t>
      </w:r>
      <w:r>
        <w:rPr>
          <w:rFonts w:eastAsia="TimesNewRomanPSMT"/>
          <w:bCs/>
          <w:iCs/>
          <w:szCs w:val="24"/>
        </w:rPr>
        <w:t xml:space="preserve"> </w:t>
      </w:r>
      <w:r>
        <w:rPr>
          <w:rFonts w:eastAsia="TimesNewRomanPS-BoldMT"/>
          <w:b/>
          <w:bCs/>
          <w:szCs w:val="24"/>
        </w:rPr>
        <w:t>за јавну набавку</w:t>
      </w:r>
      <w:r>
        <w:rPr>
          <w:szCs w:val="24"/>
        </w:rPr>
        <w:t xml:space="preserve"> </w:t>
      </w:r>
      <w:permStart w:id="1142766256" w:edGrp="everyone"/>
      <w:r>
        <w:rPr>
          <w:b/>
          <w:i/>
          <w:szCs w:val="24"/>
          <w:lang w:val="sr-Cyrl-RS"/>
        </w:rPr>
        <w:t xml:space="preserve">радова на </w:t>
      </w:r>
      <w:r>
        <w:rPr>
          <w:b/>
          <w:i/>
        </w:rPr>
        <w:t>изградњ</w:t>
      </w:r>
      <w:r>
        <w:rPr>
          <w:b/>
          <w:i/>
          <w:lang w:val="sr-Cyrl-RS"/>
        </w:rPr>
        <w:t>и</w:t>
      </w:r>
      <w:r>
        <w:rPr>
          <w:b/>
          <w:i/>
        </w:rPr>
        <w:t xml:space="preserve"> моста преко реке Скрапеж, у ул. Карађорђевој у </w:t>
      </w:r>
      <w:proofErr w:type="gramStart"/>
      <w:r>
        <w:rPr>
          <w:b/>
          <w:i/>
        </w:rPr>
        <w:t>Косјерићу</w:t>
      </w:r>
      <w:r>
        <w:rPr>
          <w:b/>
          <w:i/>
          <w:lang w:val="sr-Cyrl-RS"/>
        </w:rPr>
        <w:t xml:space="preserve"> </w:t>
      </w:r>
      <w:permEnd w:id="1142766256"/>
      <w:r>
        <w:rPr>
          <w:szCs w:val="24"/>
          <w:lang w:val="sr-Cyrl-RS"/>
        </w:rPr>
        <w:t xml:space="preserve"> </w:t>
      </w:r>
      <w:r>
        <w:rPr>
          <w:szCs w:val="24"/>
        </w:rPr>
        <w:t>–</w:t>
      </w:r>
      <w:proofErr w:type="gramEnd"/>
      <w:r>
        <w:rPr>
          <w:szCs w:val="24"/>
        </w:rPr>
        <w:t xml:space="preserve"> </w:t>
      </w:r>
      <w:r>
        <w:rPr>
          <w:rFonts w:eastAsia="TimesNewRomanPS-BoldMT"/>
          <w:b/>
          <w:bCs/>
          <w:szCs w:val="24"/>
        </w:rPr>
        <w:t>ЈН бр</w:t>
      </w:r>
      <w:r>
        <w:rPr>
          <w:rFonts w:eastAsia="TimesNewRomanPS-BoldMT"/>
          <w:b/>
          <w:bCs/>
          <w:szCs w:val="24"/>
          <w:lang w:val="sr-Cyrl-RS"/>
        </w:rPr>
        <w:t xml:space="preserve">. </w:t>
      </w:r>
      <w:permStart w:id="407649904" w:edGrp="everyone"/>
      <w:r>
        <w:rPr>
          <w:rFonts w:eastAsia="TimesNewRomanPS-BoldMT"/>
          <w:b/>
          <w:bCs/>
          <w:szCs w:val="24"/>
          <w:lang w:val="sr-Cyrl-RS"/>
        </w:rPr>
        <w:t xml:space="preserve">1.3.9 </w:t>
      </w:r>
      <w:r>
        <w:rPr>
          <w:rFonts w:eastAsia="TimesNewRomanPS-BoldMT"/>
          <w:b/>
          <w:bCs/>
          <w:szCs w:val="24"/>
        </w:rPr>
        <w:t xml:space="preserve"> </w:t>
      </w:r>
      <w:r>
        <w:rPr>
          <w:rFonts w:eastAsia="TimesNewRomanPS-BoldMT"/>
          <w:b/>
          <w:bCs/>
          <w:szCs w:val="24"/>
          <w:lang w:val="sr-Cyrl-RS"/>
        </w:rPr>
        <w:t xml:space="preserve"> </w:t>
      </w:r>
      <w:permEnd w:id="407649904"/>
      <w:r>
        <w:rPr>
          <w:rFonts w:eastAsia="TimesNewRomanPS-BoldMT"/>
          <w:b/>
          <w:bCs/>
          <w:szCs w:val="24"/>
        </w:rPr>
        <w:t xml:space="preserve"> </w:t>
      </w:r>
      <w:r>
        <w:rPr>
          <w:rFonts w:eastAsia="TimesNewRomanPSMT"/>
          <w:b/>
          <w:bCs/>
          <w:szCs w:val="24"/>
        </w:rPr>
        <w:t xml:space="preserve">- </w:t>
      </w:r>
      <w:r>
        <w:rPr>
          <w:rFonts w:eastAsia="TimesNewRomanPS-BoldMT"/>
          <w:b/>
          <w:bCs/>
          <w:szCs w:val="24"/>
        </w:rPr>
        <w:t>НЕ ОТВАРАТИ”</w:t>
      </w:r>
      <w:r>
        <w:rPr>
          <w:rFonts w:eastAsia="TimesNewRomanPSMT"/>
          <w:bCs/>
          <w:iCs/>
          <w:szCs w:val="24"/>
        </w:rPr>
        <w:t xml:space="preserve"> </w:t>
      </w:r>
      <w:r>
        <w:rPr>
          <w:rFonts w:eastAsia="TimesNewRomanPS-BoldMT"/>
          <w:b/>
          <w:bCs/>
          <w:szCs w:val="24"/>
        </w:rPr>
        <w:t xml:space="preserve"> </w:t>
      </w:r>
      <w:r>
        <w:rPr>
          <w:rFonts w:eastAsia="TimesNewRomanPS-BoldMT"/>
          <w:bCs/>
          <w:szCs w:val="24"/>
        </w:rPr>
        <w:t xml:space="preserve"> или</w:t>
      </w:r>
    </w:p>
    <w:p>
      <w:pPr>
        <w:jc w:val="both"/>
        <w:rPr>
          <w:rFonts w:eastAsia="TimesNewRomanPSMT"/>
          <w:bCs/>
          <w:szCs w:val="24"/>
        </w:rPr>
      </w:pPr>
      <w:r>
        <w:rPr>
          <w:rFonts w:eastAsia="TimesNewRomanPSMT"/>
          <w:bCs/>
          <w:iCs/>
          <w:szCs w:val="24"/>
        </w:rPr>
        <w:t>„</w:t>
      </w:r>
      <w:r>
        <w:rPr>
          <w:rFonts w:eastAsia="TimesNewRomanPSMT"/>
          <w:b/>
          <w:bCs/>
          <w:iCs/>
          <w:szCs w:val="24"/>
        </w:rPr>
        <w:t>Измена и допуна понуде</w:t>
      </w:r>
      <w:r>
        <w:rPr>
          <w:rFonts w:eastAsia="TimesNewRomanPS-BoldMT"/>
          <w:b/>
          <w:bCs/>
          <w:szCs w:val="24"/>
        </w:rPr>
        <w:t xml:space="preserve"> за јавну набавку</w:t>
      </w:r>
      <w:r>
        <w:rPr>
          <w:szCs w:val="24"/>
        </w:rPr>
        <w:t xml:space="preserve"> </w:t>
      </w:r>
      <w:permStart w:id="947734463" w:edGrp="everyone"/>
      <w:r>
        <w:rPr>
          <w:b/>
          <w:i/>
          <w:szCs w:val="24"/>
          <w:lang w:val="sr-Cyrl-RS"/>
        </w:rPr>
        <w:t xml:space="preserve">радова на </w:t>
      </w:r>
      <w:r>
        <w:rPr>
          <w:b/>
          <w:i/>
        </w:rPr>
        <w:t>изградњ</w:t>
      </w:r>
      <w:r>
        <w:rPr>
          <w:b/>
          <w:i/>
          <w:lang w:val="sr-Cyrl-RS"/>
        </w:rPr>
        <w:t>и</w:t>
      </w:r>
      <w:r>
        <w:rPr>
          <w:b/>
          <w:i/>
        </w:rPr>
        <w:t xml:space="preserve"> моста преко реке Скрапеж, у ул. Карађорђевој у Косјерићу</w:t>
      </w:r>
      <w:r>
        <w:rPr>
          <w:b/>
          <w:i/>
          <w:lang w:val="sr-Cyrl-RS"/>
        </w:rPr>
        <w:t xml:space="preserve"> </w:t>
      </w:r>
      <w:r>
        <w:rPr>
          <w:iCs/>
          <w:szCs w:val="24"/>
        </w:rPr>
        <w:t xml:space="preserve"> </w:t>
      </w:r>
      <w:permEnd w:id="947734463"/>
      <w:r>
        <w:rPr>
          <w:szCs w:val="24"/>
          <w:lang w:val="sr-Cyrl-RS"/>
        </w:rPr>
        <w:t xml:space="preserve"> </w:t>
      </w:r>
      <w:r>
        <w:rPr>
          <w:szCs w:val="24"/>
        </w:rPr>
        <w:t xml:space="preserve">– </w:t>
      </w:r>
      <w:r>
        <w:rPr>
          <w:rFonts w:eastAsia="TimesNewRomanPS-BoldMT"/>
          <w:b/>
          <w:bCs/>
          <w:szCs w:val="24"/>
        </w:rPr>
        <w:t>ЈН бр</w:t>
      </w:r>
      <w:r>
        <w:rPr>
          <w:rFonts w:eastAsia="TimesNewRomanPS-BoldMT"/>
          <w:b/>
          <w:bCs/>
          <w:szCs w:val="24"/>
          <w:lang w:val="sr-Cyrl-RS"/>
        </w:rPr>
        <w:t xml:space="preserve">. </w:t>
      </w:r>
      <w:permStart w:id="1309950985" w:edGrp="everyone"/>
      <w:r>
        <w:rPr>
          <w:rFonts w:eastAsia="TimesNewRomanPS-BoldMT"/>
          <w:b/>
          <w:bCs/>
          <w:szCs w:val="24"/>
          <w:lang w:val="sr-Cyrl-RS"/>
        </w:rPr>
        <w:t xml:space="preserve"> 1.3.9 </w:t>
      </w:r>
      <w:permEnd w:id="1309950985"/>
      <w:r>
        <w:rPr>
          <w:rFonts w:eastAsia="TimesNewRomanPS-BoldMT"/>
          <w:b/>
          <w:bCs/>
          <w:szCs w:val="24"/>
        </w:rPr>
        <w:t xml:space="preserve"> </w:t>
      </w:r>
      <w:r>
        <w:rPr>
          <w:rFonts w:eastAsia="TimesNewRomanPSMT"/>
          <w:b/>
          <w:bCs/>
          <w:szCs w:val="24"/>
        </w:rPr>
        <w:t xml:space="preserve">- </w:t>
      </w:r>
      <w:r>
        <w:rPr>
          <w:rFonts w:eastAsia="TimesNewRomanPS-BoldMT"/>
          <w:b/>
          <w:bCs/>
          <w:szCs w:val="24"/>
        </w:rPr>
        <w:t>НЕ ОТВАРАТИ”.</w:t>
      </w:r>
    </w:p>
    <w:p>
      <w:pPr>
        <w:ind w:firstLine="708"/>
        <w:jc w:val="both"/>
        <w:rPr>
          <w:rFonts w:eastAsia="TimesNewRomanPSMT"/>
          <w:bCs/>
          <w:szCs w:val="24"/>
          <w:lang w:val="sr-Cyrl-RS"/>
        </w:rPr>
      </w:pPr>
      <w:r>
        <w:rPr>
          <w:rFonts w:eastAsia="TimesNewRomanPSMT"/>
          <w:bCs/>
          <w:szCs w:val="24"/>
        </w:rPr>
        <w:t>На полеђини коверте или на кутији навести назив</w:t>
      </w:r>
      <w:r>
        <w:rPr>
          <w:rFonts w:eastAsia="TimesNewRomanPSMT"/>
          <w:bCs/>
          <w:szCs w:val="24"/>
          <w:lang w:val="sr-Cyrl-CS"/>
        </w:rPr>
        <w:t xml:space="preserve"> и адресу</w:t>
      </w:r>
      <w:r>
        <w:rPr>
          <w:rFonts w:eastAsia="TimesNewRomanPSMT"/>
          <w:bCs/>
          <w:szCs w:val="24"/>
        </w:rPr>
        <w:t xml:space="preserve"> понуђача. </w:t>
      </w:r>
    </w:p>
    <w:p>
      <w:pPr>
        <w:ind w:firstLine="708"/>
        <w:jc w:val="both"/>
        <w:rPr>
          <w:szCs w:val="24"/>
        </w:rPr>
      </w:pPr>
      <w:r>
        <w:rPr>
          <w:rFonts w:eastAsia="TimesNewRomanPSMT"/>
          <w:bCs/>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ind w:firstLine="708"/>
        <w:jc w:val="both"/>
        <w:rPr>
          <w:b/>
          <w:i/>
          <w:iCs/>
          <w:szCs w:val="24"/>
          <w:lang w:val="sr-Cyrl-RS"/>
        </w:rPr>
      </w:pPr>
      <w:r>
        <w:rPr>
          <w:szCs w:val="24"/>
        </w:rPr>
        <w:t>По истеку рока за подношење понуда понуђач не може да повуче нити да мења своју понуду.</w:t>
      </w:r>
      <w:r>
        <w:rPr>
          <w:szCs w:val="24"/>
          <w:lang w:val="sr-Cyrl-RS"/>
        </w:rPr>
        <w:t xml:space="preserve">  </w:t>
      </w:r>
    </w:p>
    <w:p>
      <w:pPr>
        <w:pStyle w:val="Heading3"/>
        <w:rPr>
          <w:lang w:val="sr-Cyrl-RS"/>
        </w:rPr>
      </w:pPr>
      <w:r>
        <w:t xml:space="preserve">УЧЕСТВОВАЊЕ У ЗАЈЕДНИЧКОЈ ПОНУДИ ИЛИ КАО ПОДИЗВОЂАЧ </w:t>
      </w:r>
    </w:p>
    <w:p>
      <w:pPr>
        <w:ind w:firstLine="708"/>
        <w:jc w:val="both"/>
        <w:rPr>
          <w:bCs/>
          <w:iCs/>
          <w:szCs w:val="24"/>
          <w:lang w:val="sr-Cyrl-RS"/>
        </w:rPr>
      </w:pPr>
      <w:r>
        <w:rPr>
          <w:bCs/>
          <w:iCs/>
          <w:szCs w:val="24"/>
          <w:lang w:val="sr-Cyrl-RS"/>
        </w:rPr>
        <w:t>Понуђач понуду може да поднесе самостално или  са подизвођачем.</w:t>
      </w:r>
    </w:p>
    <w:p>
      <w:pPr>
        <w:ind w:firstLine="708"/>
        <w:jc w:val="both"/>
        <w:rPr>
          <w:bCs/>
          <w:iCs/>
          <w:szCs w:val="24"/>
          <w:lang w:val="sr-Cyrl-RS"/>
        </w:rPr>
      </w:pPr>
      <w:r>
        <w:rPr>
          <w:bCs/>
          <w:iCs/>
          <w:szCs w:val="24"/>
          <w:lang w:val="sr-Cyrl-RS"/>
        </w:rPr>
        <w:t xml:space="preserve">Понуду може поднети група понуђача (заједничка понуда). </w:t>
      </w:r>
    </w:p>
    <w:p>
      <w:pPr>
        <w:ind w:firstLine="708"/>
        <w:jc w:val="both"/>
        <w:rPr>
          <w:bCs/>
          <w:iCs/>
          <w:szCs w:val="24"/>
          <w:lang w:val="sr-Cyrl-RS"/>
        </w:rPr>
      </w:pPr>
      <w:r>
        <w:rPr>
          <w:bCs/>
          <w:iCs/>
          <w:szCs w:val="24"/>
          <w:lang w:val="sr-Cyrl-RS"/>
        </w:rPr>
        <w:t>Понуду може поднети задруга,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 о јавној набавци неограничено солидарно одговарају задругари.</w:t>
      </w:r>
    </w:p>
    <w:p>
      <w:pPr>
        <w:jc w:val="both"/>
        <w:rPr>
          <w:bCs/>
          <w:iCs/>
          <w:szCs w:val="24"/>
          <w:lang w:val="sr-Cyrl-RS"/>
        </w:rPr>
      </w:pPr>
    </w:p>
    <w:p>
      <w:pPr>
        <w:pStyle w:val="Heading3"/>
        <w:rPr>
          <w:lang w:val="sr-Cyrl-RS"/>
        </w:rPr>
      </w:pPr>
      <w:r>
        <w:t>ПОНУДА СА ПОДИЗВОЂАЧЕМ</w:t>
      </w:r>
    </w:p>
    <w:p>
      <w:pPr>
        <w:ind w:firstLine="708"/>
        <w:jc w:val="both"/>
        <w:rPr>
          <w:iCs/>
          <w:szCs w:val="24"/>
        </w:rPr>
      </w:pPr>
      <w:r>
        <w:rPr>
          <w:iCs/>
          <w:szCs w:val="24"/>
        </w:rPr>
        <w:t>Уколико понуђач подноси понуду са подизвођачем дужан је да у Обрасцу понуде</w:t>
      </w:r>
      <w:r>
        <w:rPr>
          <w:iCs/>
          <w:szCs w:val="24"/>
          <w:lang w:val="sr-Cyrl-CS"/>
        </w:rPr>
        <w:t xml:space="preserve"> (Поглавље </w:t>
      </w:r>
      <w:r>
        <w:rPr>
          <w:iCs/>
          <w:szCs w:val="24"/>
        </w:rPr>
        <w:t>VII</w:t>
      </w:r>
      <w:r>
        <w:rPr>
          <w:iCs/>
          <w:szCs w:val="24"/>
          <w:lang w:val="sr-Cyrl-RS"/>
        </w:rPr>
        <w:t>.</w:t>
      </w:r>
      <w:r>
        <w:rPr>
          <w:b/>
          <w:iCs/>
          <w:szCs w:val="24"/>
          <w:lang w:val="sr-Cyrl-RS"/>
        </w:rPr>
        <w:t xml:space="preserve"> </w:t>
      </w:r>
      <w:r>
        <w:rPr>
          <w:iCs/>
          <w:szCs w:val="24"/>
          <w:lang w:val="sr-Cyrl-RS"/>
        </w:rPr>
        <w:t>Конкурсне документације</w:t>
      </w:r>
      <w:r>
        <w:rPr>
          <w:iCs/>
          <w:szCs w:val="24"/>
          <w:lang w:val="ru-RU"/>
        </w:rPr>
        <w:t>)</w:t>
      </w:r>
      <w:r>
        <w:rPr>
          <w:iCs/>
          <w:szCs w:val="24"/>
        </w:rPr>
        <w:t xml:space="preserve"> наведе да понуду подноси са по</w:t>
      </w:r>
      <w:r>
        <w:rPr>
          <w:iCs/>
          <w:szCs w:val="24"/>
          <w:lang w:val="sr-Cyrl-RS"/>
        </w:rPr>
        <w:t>д</w:t>
      </w:r>
      <w:r>
        <w:rPr>
          <w:iCs/>
          <w:szCs w:val="24"/>
        </w:rPr>
        <w:t xml:space="preserve">извођачем, </w:t>
      </w:r>
      <w:r>
        <w:rPr>
          <w:iCs/>
          <w:szCs w:val="24"/>
          <w:lang w:val="sr-Cyrl-RS"/>
        </w:rPr>
        <w:t xml:space="preserve">да наведе </w:t>
      </w:r>
      <w:r>
        <w:rPr>
          <w:iCs/>
          <w:szCs w:val="24"/>
        </w:rPr>
        <w:t xml:space="preserve">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pPr>
        <w:ind w:firstLine="708"/>
        <w:jc w:val="both"/>
        <w:rPr>
          <w:iCs/>
          <w:szCs w:val="24"/>
          <w:lang w:val="sr-Cyrl-RS"/>
        </w:rPr>
      </w:pPr>
      <w:r>
        <w:rPr>
          <w:iCs/>
          <w:szCs w:val="24"/>
        </w:rPr>
        <w:t>Понуђач у Обрасцу понуде</w:t>
      </w:r>
      <w:r>
        <w:rPr>
          <w:i/>
          <w:iCs/>
          <w:szCs w:val="24"/>
        </w:rPr>
        <w:t xml:space="preserve"> </w:t>
      </w:r>
      <w:r>
        <w:rPr>
          <w:iCs/>
          <w:szCs w:val="24"/>
        </w:rPr>
        <w:t>нав</w:t>
      </w:r>
      <w:r>
        <w:rPr>
          <w:iCs/>
          <w:szCs w:val="24"/>
          <w:lang w:val="sr-Cyrl-RS"/>
        </w:rPr>
        <w:t>о</w:t>
      </w:r>
      <w:r>
        <w:rPr>
          <w:iCs/>
          <w:szCs w:val="24"/>
        </w:rPr>
        <w:t>д</w:t>
      </w:r>
      <w:r>
        <w:rPr>
          <w:iCs/>
          <w:szCs w:val="24"/>
          <w:lang w:val="sr-Cyrl-RS"/>
        </w:rPr>
        <w:t>и</w:t>
      </w:r>
      <w:r>
        <w:rPr>
          <w:iCs/>
          <w:szCs w:val="24"/>
        </w:rPr>
        <w:t xml:space="preserve"> назив и седиште подизвођача, уколико ће делимично извршење набавке поверити подизвођачу. </w:t>
      </w:r>
    </w:p>
    <w:p>
      <w:pPr>
        <w:jc w:val="both"/>
        <w:rPr>
          <w:rFonts w:eastAsia="TimesNewRomanPSMT"/>
          <w:bCs/>
          <w:szCs w:val="24"/>
          <w:lang w:val="sr-Cyrl-RS"/>
        </w:rPr>
      </w:pPr>
      <w:r>
        <w:rPr>
          <w:b/>
          <w:bCs/>
          <w:i/>
          <w:iCs/>
          <w:szCs w:val="24"/>
          <w:lang w:val="sr-Cyrl-RS"/>
        </w:rPr>
        <w:tab/>
      </w:r>
      <w:r>
        <w:rPr>
          <w:iCs/>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szCs w:val="24"/>
        </w:rPr>
        <w:t xml:space="preserve"> </w:t>
      </w:r>
    </w:p>
    <w:p>
      <w:pPr>
        <w:ind w:firstLine="708"/>
        <w:jc w:val="both"/>
        <w:rPr>
          <w:szCs w:val="24"/>
          <w:lang w:val="sr-Cyrl-RS"/>
        </w:rPr>
      </w:pPr>
      <w:r>
        <w:rPr>
          <w:rFonts w:eastAsia="TimesNewRomanPSMT"/>
          <w:bCs/>
          <w:szCs w:val="24"/>
        </w:rPr>
        <w:t xml:space="preserve">Понуђач је дужан да за подизвођаче достави доказе о испуњености услова </w:t>
      </w:r>
      <w:r>
        <w:rPr>
          <w:rFonts w:eastAsia="TimesNewRomanPSMT"/>
          <w:bCs/>
          <w:szCs w:val="24"/>
          <w:lang w:val="sr-Cyrl-RS"/>
        </w:rPr>
        <w:t>који су наведени у</w:t>
      </w:r>
      <w:r>
        <w:rPr>
          <w:rFonts w:eastAsia="TimesNewRomanPSMT"/>
          <w:bCs/>
          <w:szCs w:val="24"/>
        </w:rPr>
        <w:t xml:space="preserve"> </w:t>
      </w:r>
      <w:r>
        <w:rPr>
          <w:rFonts w:eastAsia="TimesNewRomanPSMT"/>
          <w:bCs/>
          <w:szCs w:val="24"/>
          <w:lang w:val="sr-Cyrl-CS"/>
        </w:rPr>
        <w:t>поглављу</w:t>
      </w:r>
      <w:r>
        <w:rPr>
          <w:rFonts w:eastAsia="TimesNewRomanPSMT"/>
          <w:bCs/>
          <w:szCs w:val="24"/>
        </w:rPr>
        <w:t xml:space="preserve"> V</w:t>
      </w:r>
      <w:r>
        <w:rPr>
          <w:rFonts w:eastAsia="TimesNewRomanPSMT"/>
          <w:bCs/>
          <w:szCs w:val="24"/>
          <w:lang w:val="sr-Cyrl-RS"/>
        </w:rPr>
        <w:t>.</w:t>
      </w:r>
      <w:r>
        <w:rPr>
          <w:rFonts w:eastAsia="TimesNewRomanPSMT"/>
          <w:bCs/>
          <w:szCs w:val="24"/>
          <w:lang w:val="ru-RU"/>
        </w:rPr>
        <w:t xml:space="preserve"> </w:t>
      </w:r>
      <w:r>
        <w:rPr>
          <w:rFonts w:eastAsia="Calibri-Bold"/>
          <w:bCs/>
          <w:color w:val="000000"/>
          <w:szCs w:val="24"/>
          <w:lang w:val="sr-Cyrl-RS" w:eastAsia="sr-Cyrl-RS"/>
        </w:rPr>
        <w:t xml:space="preserve">УСЛОВИ ЗА УЧЕШЋЕ У ПОСТУПКУ ЈАВНЕ НАБАВКЕ ИЗ ЧЛ.  75. И 76. ЗАКОНА О ЈАВНИМ НАБАВКАМА И УПУТСТВО КАКО СЕ ДОКАЗУЈЕ ИСПУЊЕНОСТ ТИХ УСЛОВА Конкурсне документације, на начин како је то наведено у делу тог поглавља који се односи на </w:t>
      </w:r>
      <w:r>
        <w:rPr>
          <w:rFonts w:eastAsia="Calibri-Bold"/>
          <w:b/>
          <w:i/>
          <w:iCs/>
          <w:color w:val="000000"/>
          <w:szCs w:val="24"/>
          <w:u w:val="single"/>
          <w:lang w:val="sr-Cyrl-RS" w:eastAsia="sr-Cyrl-RS"/>
        </w:rPr>
        <w:t>Доказивање испуњености обавезних услова уколико понуђач понуду подноси са подизвођачем.</w:t>
      </w:r>
    </w:p>
    <w:p>
      <w:pPr>
        <w:ind w:firstLine="708"/>
        <w:jc w:val="both"/>
        <w:rPr>
          <w:iCs/>
          <w:szCs w:val="24"/>
        </w:rPr>
      </w:pPr>
      <w:r>
        <w:rPr>
          <w:iCs/>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pPr>
        <w:ind w:firstLine="708"/>
        <w:jc w:val="both"/>
        <w:rPr>
          <w:szCs w:val="24"/>
        </w:rPr>
      </w:pPr>
      <w:r>
        <w:rPr>
          <w:iCs/>
          <w:szCs w:val="24"/>
        </w:rPr>
        <w:t>Понуђач је дужан да наручиоцу, на његов захтев, омогући приступ код подизвођача, ради утврђивања испуњености тражених услова.</w:t>
      </w:r>
    </w:p>
    <w:p>
      <w:pPr>
        <w:ind w:firstLine="708"/>
        <w:jc w:val="both"/>
        <w:rPr>
          <w:szCs w:val="24"/>
          <w:lang w:val="sr-Cyrl-RS"/>
        </w:rPr>
      </w:pPr>
      <w:r>
        <w:rPr>
          <w:iCs/>
          <w:szCs w:val="24"/>
        </w:rPr>
        <w:t>У предметној јавној набавци Наручилац не предвиђа пренос доспелих потраживања</w:t>
      </w:r>
      <w:r>
        <w:rPr>
          <w:szCs w:val="24"/>
          <w:lang w:val="sr-Cyrl-RS"/>
        </w:rPr>
        <w:t xml:space="preserve"> директно подизвођачу.</w:t>
      </w:r>
    </w:p>
    <w:p>
      <w:pPr>
        <w:pStyle w:val="Heading3"/>
      </w:pPr>
      <w:r>
        <w:t>ЗАЈЕДНИЧКА ПОНУДА</w:t>
      </w:r>
    </w:p>
    <w:p>
      <w:pPr>
        <w:ind w:firstLine="708"/>
        <w:jc w:val="both"/>
        <w:rPr>
          <w:szCs w:val="24"/>
        </w:rPr>
      </w:pPr>
      <w:r>
        <w:rPr>
          <w:szCs w:val="24"/>
        </w:rPr>
        <w:t>Понуду може поднети група понуђача.</w:t>
      </w:r>
    </w:p>
    <w:p>
      <w:pPr>
        <w:ind w:firstLine="708"/>
        <w:jc w:val="both"/>
        <w:rPr>
          <w:szCs w:val="24"/>
        </w:rPr>
      </w:pPr>
      <w:r>
        <w:rPr>
          <w:szCs w:val="24"/>
        </w:rPr>
        <w:lastRenderedPageBreak/>
        <w:t xml:space="preserve">Уколико понуду подноси група понуђача, саставни део заједничке понуде мора бити </w:t>
      </w:r>
      <w:r>
        <w:rPr>
          <w:szCs w:val="24"/>
          <w:lang w:val="sr-Cyrl-RS"/>
        </w:rPr>
        <w:t>С</w:t>
      </w:r>
      <w:r>
        <w:rPr>
          <w:szCs w:val="24"/>
        </w:rPr>
        <w:t>поразум којим се понуђачи из групе међусобно и према наручиоцу обавезују на извршење јавне набавке, а који обавезно садржи податке из члана 81. ст</w:t>
      </w:r>
      <w:r>
        <w:rPr>
          <w:szCs w:val="24"/>
          <w:lang w:val="sr-Cyrl-RS"/>
        </w:rPr>
        <w:t>ав</w:t>
      </w:r>
      <w:r>
        <w:rPr>
          <w:szCs w:val="24"/>
        </w:rPr>
        <w:t xml:space="preserve"> 4. тач</w:t>
      </w:r>
      <w:r>
        <w:rPr>
          <w:szCs w:val="24"/>
          <w:lang w:val="sr-Cyrl-CS"/>
        </w:rPr>
        <w:t>.</w:t>
      </w:r>
      <w:r>
        <w:rPr>
          <w:szCs w:val="24"/>
        </w:rPr>
        <w:t xml:space="preserve"> 1</w:t>
      </w:r>
      <w:r>
        <w:rPr>
          <w:szCs w:val="24"/>
          <w:lang w:val="sr-Cyrl-CS"/>
        </w:rPr>
        <w:t>)</w:t>
      </w:r>
      <w:r>
        <w:rPr>
          <w:szCs w:val="24"/>
        </w:rPr>
        <w:t xml:space="preserve"> до </w:t>
      </w:r>
      <w:r>
        <w:rPr>
          <w:szCs w:val="24"/>
          <w:lang w:val="sr-Cyrl-RS"/>
        </w:rPr>
        <w:t>2</w:t>
      </w:r>
      <w:r>
        <w:rPr>
          <w:szCs w:val="24"/>
          <w:lang w:val="sr-Cyrl-CS"/>
        </w:rPr>
        <w:t>)</w:t>
      </w:r>
      <w:r>
        <w:rPr>
          <w:szCs w:val="24"/>
        </w:rPr>
        <w:t xml:space="preserve"> Закона и то</w:t>
      </w:r>
      <w:r>
        <w:rPr>
          <w:szCs w:val="24"/>
          <w:lang w:val="sr-Cyrl-RS"/>
        </w:rPr>
        <w:t>:</w:t>
      </w:r>
      <w:r>
        <w:rPr>
          <w:szCs w:val="24"/>
        </w:rPr>
        <w:t xml:space="preserve"> </w:t>
      </w:r>
    </w:p>
    <w:p>
      <w:pPr>
        <w:numPr>
          <w:ilvl w:val="0"/>
          <w:numId w:val="10"/>
        </w:numPr>
        <w:suppressAutoHyphens/>
        <w:spacing w:line="100" w:lineRule="atLeast"/>
        <w:jc w:val="both"/>
        <w:rPr>
          <w:szCs w:val="24"/>
        </w:rPr>
      </w:pPr>
      <w:r>
        <w:rPr>
          <w:szCs w:val="24"/>
          <w:lang w:val="sr-Cyrl-RS"/>
        </w:rPr>
        <w:t xml:space="preserve">податке о </w:t>
      </w:r>
      <w:r>
        <w:rPr>
          <w:szCs w:val="24"/>
        </w:rPr>
        <w:t>члану групе који ће бити носилац посла, односно који ће поднети понуду и који ће заступати групу понуђача пред</w:t>
      </w:r>
      <w:r>
        <w:rPr>
          <w:szCs w:val="24"/>
          <w:lang w:val="sr-Cyrl-RS"/>
        </w:rPr>
        <w:t xml:space="preserve"> наручиоцем;</w:t>
      </w:r>
      <w:r>
        <w:rPr>
          <w:szCs w:val="24"/>
        </w:rPr>
        <w:t xml:space="preserve"> </w:t>
      </w:r>
    </w:p>
    <w:p>
      <w:pPr>
        <w:numPr>
          <w:ilvl w:val="0"/>
          <w:numId w:val="10"/>
        </w:numPr>
        <w:suppressAutoHyphens/>
        <w:spacing w:line="100" w:lineRule="atLeast"/>
        <w:jc w:val="both"/>
        <w:rPr>
          <w:szCs w:val="24"/>
        </w:rPr>
      </w:pPr>
      <w:r>
        <w:rPr>
          <w:szCs w:val="24"/>
          <w:lang w:val="sr-Cyrl-RS"/>
        </w:rPr>
        <w:t>опис послова сваког од понуђача из групе понуђача у извршењу уговора.</w:t>
      </w:r>
    </w:p>
    <w:p>
      <w:pPr>
        <w:suppressAutoHyphens/>
        <w:spacing w:line="100" w:lineRule="atLeast"/>
        <w:ind w:left="720"/>
        <w:jc w:val="both"/>
        <w:rPr>
          <w:szCs w:val="24"/>
          <w:lang w:val="sr-Cyrl-RS"/>
        </w:rPr>
      </w:pPr>
      <w:r>
        <w:rPr>
          <w:szCs w:val="24"/>
          <w:lang w:val="sr-Cyrl-RS"/>
        </w:rPr>
        <w:t xml:space="preserve">Поред наведених обавезних елемената, споразум садржи и податке о: </w:t>
      </w:r>
      <w:r>
        <w:rPr>
          <w:szCs w:val="24"/>
        </w:rPr>
        <w:t xml:space="preserve"> </w:t>
      </w:r>
    </w:p>
    <w:p>
      <w:pPr>
        <w:numPr>
          <w:ilvl w:val="0"/>
          <w:numId w:val="11"/>
        </w:numPr>
        <w:suppressAutoHyphens/>
        <w:spacing w:line="100" w:lineRule="atLeast"/>
        <w:jc w:val="both"/>
        <w:rPr>
          <w:szCs w:val="24"/>
        </w:rPr>
      </w:pPr>
      <w:r>
        <w:rPr>
          <w:szCs w:val="24"/>
        </w:rPr>
        <w:t xml:space="preserve">понуђачу који ће у име групе понуђача потписати уговор, </w:t>
      </w:r>
    </w:p>
    <w:p>
      <w:pPr>
        <w:numPr>
          <w:ilvl w:val="0"/>
          <w:numId w:val="11"/>
        </w:numPr>
        <w:suppressAutoHyphens/>
        <w:spacing w:line="100" w:lineRule="atLeast"/>
        <w:jc w:val="both"/>
        <w:rPr>
          <w:szCs w:val="24"/>
        </w:rPr>
      </w:pPr>
      <w:r>
        <w:rPr>
          <w:szCs w:val="24"/>
        </w:rPr>
        <w:t xml:space="preserve">понуђачу који ће у име групе понуђача дати средство обезбеђења, </w:t>
      </w:r>
    </w:p>
    <w:p>
      <w:pPr>
        <w:numPr>
          <w:ilvl w:val="0"/>
          <w:numId w:val="11"/>
        </w:numPr>
        <w:suppressAutoHyphens/>
        <w:spacing w:line="100" w:lineRule="atLeast"/>
        <w:jc w:val="both"/>
        <w:rPr>
          <w:szCs w:val="24"/>
        </w:rPr>
      </w:pPr>
      <w:r>
        <w:rPr>
          <w:szCs w:val="24"/>
        </w:rPr>
        <w:t xml:space="preserve">понуђачу који ће издати рачун, </w:t>
      </w:r>
    </w:p>
    <w:p>
      <w:pPr>
        <w:numPr>
          <w:ilvl w:val="0"/>
          <w:numId w:val="11"/>
        </w:numPr>
        <w:suppressAutoHyphens/>
        <w:spacing w:line="100" w:lineRule="atLeast"/>
        <w:jc w:val="both"/>
        <w:rPr>
          <w:szCs w:val="24"/>
        </w:rPr>
      </w:pPr>
      <w:r>
        <w:rPr>
          <w:szCs w:val="24"/>
        </w:rPr>
        <w:t xml:space="preserve">рачуну на који ће бити извршено плаћање, </w:t>
      </w:r>
    </w:p>
    <w:p>
      <w:pPr>
        <w:pStyle w:val="ListParagraph1"/>
        <w:numPr>
          <w:ilvl w:val="0"/>
          <w:numId w:val="11"/>
        </w:numPr>
        <w:jc w:val="both"/>
        <w:rPr>
          <w:rFonts w:eastAsia="TimesNewRomanPSMT"/>
          <w:bCs/>
        </w:rPr>
      </w:pPr>
      <w:r>
        <w:t>обавезама сваког од понуђача из групе понуђача за извршење уговора.</w:t>
      </w:r>
    </w:p>
    <w:p>
      <w:pPr>
        <w:ind w:firstLine="708"/>
        <w:jc w:val="both"/>
        <w:rPr>
          <w:szCs w:val="24"/>
          <w:lang w:val="sr-Cyrl-RS"/>
        </w:rPr>
      </w:pPr>
      <w:r>
        <w:rPr>
          <w:rFonts w:eastAsia="TimesNewRomanPSMT"/>
          <w:bCs/>
          <w:szCs w:val="24"/>
        </w:rPr>
        <w:t>Група понуђача је дужна да достави све доказе о испуњености услова који су наведени</w:t>
      </w:r>
      <w:r>
        <w:rPr>
          <w:rFonts w:eastAsia="TimesNewRomanPSMT"/>
          <w:bCs/>
          <w:szCs w:val="24"/>
          <w:lang w:val="sr-Cyrl-RS"/>
        </w:rPr>
        <w:t xml:space="preserve"> </w:t>
      </w:r>
      <w:r>
        <w:rPr>
          <w:rFonts w:eastAsia="TimesNewRomanPSMT"/>
          <w:bCs/>
          <w:szCs w:val="24"/>
        </w:rPr>
        <w:t xml:space="preserve">у </w:t>
      </w:r>
      <w:r>
        <w:rPr>
          <w:rFonts w:eastAsia="TimesNewRomanPSMT"/>
          <w:bCs/>
          <w:szCs w:val="24"/>
          <w:lang w:val="sr-Cyrl-CS"/>
        </w:rPr>
        <w:t>поглављу</w:t>
      </w:r>
      <w:r>
        <w:rPr>
          <w:rFonts w:eastAsia="TimesNewRomanPSMT"/>
          <w:bCs/>
          <w:szCs w:val="24"/>
          <w:lang w:val="sr-Cyrl-RS"/>
        </w:rPr>
        <w:t xml:space="preserve"> </w:t>
      </w:r>
      <w:r>
        <w:rPr>
          <w:rFonts w:eastAsia="TimesNewRomanPSMT"/>
          <w:bCs/>
          <w:szCs w:val="24"/>
        </w:rPr>
        <w:t>V</w:t>
      </w:r>
      <w:r>
        <w:rPr>
          <w:rFonts w:eastAsia="TimesNewRomanPSMT"/>
          <w:bCs/>
          <w:szCs w:val="24"/>
          <w:lang w:val="sr-Cyrl-RS"/>
        </w:rPr>
        <w:t>.</w:t>
      </w:r>
      <w:r>
        <w:rPr>
          <w:rFonts w:eastAsia="Calibri-Bold"/>
          <w:bCs/>
          <w:color w:val="000000"/>
          <w:szCs w:val="24"/>
          <w:lang w:val="sr-Cyrl-RS" w:eastAsia="sr-Cyrl-RS"/>
        </w:rPr>
        <w:t xml:space="preserve"> УСЛОВИ ЗА УЧЕШЋЕ У ПОСТУПКУ ЈАВНЕ НАБАВКЕ ИЗ ЧЛ. 75. И 76. ЗАКОНА О ЈАВНИМ НАБАВКАМА И УПУТСТВО КАКО СЕ ДОКАЗУЈЕ ИСПУЊЕНОСТ ТИХ УСЛОВА Конкурсне документације , на начин како је то наведено у делу тог поглавља који се односи на </w:t>
      </w:r>
      <w:r>
        <w:rPr>
          <w:rFonts w:eastAsia="Calibri-Bold"/>
          <w:b/>
          <w:i/>
          <w:iCs/>
          <w:color w:val="000000"/>
          <w:szCs w:val="24"/>
          <w:u w:val="single"/>
          <w:lang w:val="sr-Cyrl-RS" w:eastAsia="sr-Cyrl-RS"/>
        </w:rPr>
        <w:t xml:space="preserve">Доказивање испуњености обавезних и додатних услова уколико понуду подноси група понуђача. </w:t>
      </w:r>
    </w:p>
    <w:p>
      <w:pPr>
        <w:ind w:firstLine="708"/>
        <w:jc w:val="both"/>
        <w:rPr>
          <w:szCs w:val="24"/>
          <w:lang w:val="sr-Cyrl-CS"/>
        </w:rPr>
      </w:pPr>
      <w:r>
        <w:rPr>
          <w:szCs w:val="24"/>
        </w:rPr>
        <w:t xml:space="preserve">Понуђачи из групе понуђача одговарају неограничено солидарно према </w:t>
      </w:r>
      <w:r>
        <w:rPr>
          <w:szCs w:val="24"/>
          <w:lang w:val="sr-Cyrl-RS"/>
        </w:rPr>
        <w:t>Н</w:t>
      </w:r>
      <w:r>
        <w:rPr>
          <w:szCs w:val="24"/>
        </w:rPr>
        <w:t xml:space="preserve">аручиоцу. </w:t>
      </w:r>
    </w:p>
    <w:p>
      <w:pPr>
        <w:pStyle w:val="Heading3"/>
      </w:pPr>
      <w:r>
        <w:t>НАЧИН И УСЛОВ</w:t>
      </w:r>
      <w:r>
        <w:rPr>
          <w:lang w:val="sr-Cyrl-CS"/>
        </w:rPr>
        <w:t>И</w:t>
      </w:r>
      <w:r>
        <w:t xml:space="preserve"> ПЛАЋАЊА, ГАРАНТНИ РОК, КАО И ДРУГЕ ОКОЛНОСТИ ОД КОЈИХ ЗАВИСИ ПРИХВАТЉИВОСТ ПОНУДЕ</w:t>
      </w:r>
    </w:p>
    <w:p>
      <w:pPr>
        <w:pStyle w:val="Heading4"/>
      </w:pPr>
      <w:r>
        <w:rPr>
          <w:bCs/>
        </w:rPr>
        <w:t xml:space="preserve">9.1. </w:t>
      </w:r>
      <w:r>
        <w:t>Захтеви у погледу начина, рока и услова плаћања.</w:t>
      </w:r>
    </w:p>
    <w:p>
      <w:pPr>
        <w:rPr>
          <w:lang w:val="x-none" w:eastAsia="x-none"/>
        </w:rPr>
      </w:pPr>
    </w:p>
    <w:p>
      <w:pPr>
        <w:ind w:firstLine="708"/>
        <w:jc w:val="both"/>
        <w:rPr>
          <w:spacing w:val="-1"/>
          <w:szCs w:val="24"/>
          <w:lang w:val="ru-RU"/>
        </w:rPr>
      </w:pPr>
      <w:r>
        <w:rPr>
          <w:spacing w:val="-1"/>
          <w:szCs w:val="24"/>
          <w:lang w:val="ru-RU"/>
        </w:rPr>
        <w:t>Плаћање ће се вршити на следећи начин:</w:t>
      </w:r>
    </w:p>
    <w:p>
      <w:pPr>
        <w:ind w:firstLine="708"/>
        <w:jc w:val="both"/>
        <w:rPr>
          <w:spacing w:val="-1"/>
          <w:szCs w:val="24"/>
          <w:lang w:val="sr-Latn-RS"/>
        </w:rPr>
      </w:pPr>
      <w:r>
        <w:rPr>
          <w:spacing w:val="-1"/>
          <w:szCs w:val="24"/>
          <w:lang w:val="ru-RU"/>
        </w:rPr>
        <w:t>- 30% аванс, у року од 45 дана од дана пријема авансног предрачуна</w:t>
      </w:r>
      <w:r>
        <w:rPr>
          <w:spacing w:val="-1"/>
          <w:szCs w:val="24"/>
          <w:lang w:val="sr-Latn-RS"/>
        </w:rPr>
        <w:t xml:space="preserve">, </w:t>
      </w:r>
    </w:p>
    <w:p>
      <w:pPr>
        <w:ind w:firstLine="708"/>
        <w:jc w:val="both"/>
        <w:rPr>
          <w:spacing w:val="-1"/>
          <w:szCs w:val="24"/>
          <w:lang w:val="ru-RU"/>
        </w:rPr>
      </w:pPr>
      <w:r>
        <w:rPr>
          <w:spacing w:val="-1"/>
          <w:szCs w:val="24"/>
          <w:lang w:val="ru-RU"/>
        </w:rPr>
        <w:t>- 70 % по ситуацијима.</w:t>
      </w:r>
    </w:p>
    <w:p>
      <w:pPr>
        <w:ind w:firstLine="708"/>
        <w:jc w:val="both"/>
        <w:rPr>
          <w:spacing w:val="-1"/>
          <w:szCs w:val="24"/>
          <w:lang w:val="ru-RU"/>
        </w:rPr>
      </w:pPr>
      <w:r>
        <w:rPr>
          <w:spacing w:val="-1"/>
          <w:szCs w:val="24"/>
          <w:lang w:val="ru-RU"/>
        </w:rPr>
        <w:t>Плаћање се врши на основу испостављеног авансног предрачуна, привремених месечних и окончане ситуације потписане од стране одговорног Извођача радова и стручног надзора. Поред уговора, основ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pPr>
        <w:ind w:firstLine="708"/>
        <w:jc w:val="both"/>
        <w:rPr>
          <w:spacing w:val="-1"/>
          <w:szCs w:val="24"/>
          <w:lang w:val="ru-RU"/>
        </w:rPr>
      </w:pPr>
      <w:r>
        <w:rPr>
          <w:spacing w:val="-1"/>
          <w:szCs w:val="24"/>
          <w:lang w:val="ru-RU"/>
        </w:rPr>
        <w:t>Рок плаћања је одмах, а најкасније 45 дана од дана пријема одговарајућег документа који испоставља Извођач радова, а којим је потврђено извођење радова, потписан од стране стручног надзора.</w:t>
      </w:r>
    </w:p>
    <w:p>
      <w:pPr>
        <w:ind w:firstLine="708"/>
        <w:jc w:val="both"/>
        <w:rPr>
          <w:iCs/>
          <w:szCs w:val="24"/>
          <w:lang w:val="sr-Cyrl-RS"/>
        </w:rPr>
      </w:pPr>
      <w:r>
        <w:rPr>
          <w:spacing w:val="-1"/>
          <w:szCs w:val="24"/>
          <w:lang w:val="ru-RU"/>
        </w:rPr>
        <w:t>Плаћање се врши уплатом на рачун Извођача радова.</w:t>
      </w:r>
    </w:p>
    <w:p>
      <w:pPr>
        <w:jc w:val="both"/>
        <w:rPr>
          <w:b/>
          <w:bCs/>
          <w:iCs/>
          <w:szCs w:val="24"/>
        </w:rPr>
      </w:pPr>
    </w:p>
    <w:p>
      <w:pPr>
        <w:jc w:val="both"/>
        <w:rPr>
          <w:b/>
          <w:i/>
          <w:iCs/>
          <w:szCs w:val="24"/>
          <w:u w:val="single"/>
        </w:rPr>
      </w:pPr>
      <w:r>
        <w:rPr>
          <w:b/>
          <w:bCs/>
          <w:iCs/>
          <w:szCs w:val="24"/>
        </w:rPr>
        <w:t xml:space="preserve">9.2. </w:t>
      </w:r>
      <w:r>
        <w:rPr>
          <w:b/>
          <w:i/>
          <w:iCs/>
          <w:szCs w:val="24"/>
          <w:u w:val="single"/>
        </w:rPr>
        <w:t>Захтеви у погледу гарантног рока</w:t>
      </w:r>
    </w:p>
    <w:p>
      <w:pPr>
        <w:jc w:val="both"/>
        <w:rPr>
          <w:iCs/>
          <w:szCs w:val="24"/>
        </w:rPr>
      </w:pPr>
    </w:p>
    <w:p>
      <w:pPr>
        <w:ind w:firstLine="708"/>
        <w:jc w:val="both"/>
        <w:rPr>
          <w:iCs/>
          <w:szCs w:val="24"/>
          <w:lang w:val="sr-Cyrl-RS"/>
        </w:rPr>
      </w:pPr>
      <w:r>
        <w:rPr>
          <w:iCs/>
          <w:szCs w:val="24"/>
        </w:rPr>
        <w:t>Гаранција</w:t>
      </w:r>
      <w:r>
        <w:rPr>
          <w:iCs/>
          <w:szCs w:val="24"/>
          <w:lang w:val="sr-Cyrl-RS"/>
        </w:rPr>
        <w:t xml:space="preserve"> за радове </w:t>
      </w:r>
      <w:permStart w:id="1221856454" w:edGrp="everyone"/>
      <w:r>
        <w:rPr>
          <w:b/>
          <w:i/>
          <w:szCs w:val="24"/>
          <w:lang w:val="sr-Cyrl-RS"/>
        </w:rPr>
        <w:t xml:space="preserve">на </w:t>
      </w:r>
      <w:r>
        <w:rPr>
          <w:b/>
          <w:i/>
        </w:rPr>
        <w:t>изградњ</w:t>
      </w:r>
      <w:r>
        <w:rPr>
          <w:b/>
          <w:i/>
          <w:lang w:val="sr-Cyrl-RS"/>
        </w:rPr>
        <w:t>и</w:t>
      </w:r>
      <w:r>
        <w:rPr>
          <w:b/>
          <w:i/>
        </w:rPr>
        <w:t xml:space="preserve"> моста преко реке Скрапеж, у ул. Карађорђевој у Косјерић</w:t>
      </w:r>
      <w:permEnd w:id="1221856454"/>
      <w:r>
        <w:rPr>
          <w:iCs/>
          <w:szCs w:val="24"/>
        </w:rPr>
        <w:t>не може бити краћа од</w:t>
      </w:r>
      <w:r>
        <w:rPr>
          <w:iCs/>
          <w:szCs w:val="24"/>
          <w:lang w:val="sr-Cyrl-RS"/>
        </w:rPr>
        <w:t xml:space="preserve"> </w:t>
      </w:r>
      <w:permStart w:id="1143486802" w:edGrp="everyone"/>
      <w:proofErr w:type="gramStart"/>
      <w:r>
        <w:rPr>
          <w:iCs/>
          <w:szCs w:val="24"/>
        </w:rPr>
        <w:t>24</w:t>
      </w:r>
      <w:r>
        <w:rPr>
          <w:iCs/>
          <w:szCs w:val="24"/>
          <w:lang w:val="sr-Cyrl-RS"/>
        </w:rPr>
        <w:t xml:space="preserve"> </w:t>
      </w:r>
      <w:permEnd w:id="1143486802"/>
      <w:r>
        <w:rPr>
          <w:iCs/>
          <w:szCs w:val="24"/>
        </w:rPr>
        <w:t xml:space="preserve"> месец</w:t>
      </w:r>
      <w:permStart w:id="2058642918" w:edGrp="everyone"/>
      <w:r>
        <w:rPr>
          <w:iCs/>
          <w:szCs w:val="24"/>
        </w:rPr>
        <w:t>и</w:t>
      </w:r>
      <w:permEnd w:id="2058642918"/>
      <w:proofErr w:type="gramEnd"/>
      <w:r>
        <w:rPr>
          <w:iCs/>
          <w:szCs w:val="24"/>
        </w:rPr>
        <w:t xml:space="preserve"> од дана </w:t>
      </w:r>
      <w:r>
        <w:rPr>
          <w:iCs/>
          <w:szCs w:val="24"/>
          <w:lang w:val="sr-Cyrl-RS"/>
        </w:rPr>
        <w:t>примопредаје радова.</w:t>
      </w:r>
      <w:r>
        <w:rPr>
          <w:iCs/>
          <w:szCs w:val="24"/>
        </w:rPr>
        <w:t xml:space="preserve"> Гаранција не може бити краћа од 24 месец</w:t>
      </w:r>
      <w:r>
        <w:rPr>
          <w:iCs/>
          <w:szCs w:val="24"/>
          <w:lang w:val="sr-Cyrl-RS"/>
        </w:rPr>
        <w:t>а</w:t>
      </w:r>
      <w:r>
        <w:rPr>
          <w:iCs/>
          <w:szCs w:val="24"/>
        </w:rPr>
        <w:t xml:space="preserve"> од дана примопредаје радова, осим ако је Правилником о минималним гарантним роковима за поједине врсте објеката, односно радова другачије одређено. </w:t>
      </w:r>
    </w:p>
    <w:p>
      <w:pPr>
        <w:ind w:firstLine="708"/>
        <w:jc w:val="both"/>
        <w:rPr>
          <w:iCs/>
          <w:szCs w:val="24"/>
        </w:rPr>
      </w:pPr>
      <w:r>
        <w:rPr>
          <w:iCs/>
          <w:szCs w:val="24"/>
        </w:rPr>
        <w:t xml:space="preserve">За уграђене материјале важи гарантни рок у складу са условима произвођача, који тече од дана извршене примопредаје радова. </w:t>
      </w:r>
    </w:p>
    <w:p>
      <w:pPr>
        <w:jc w:val="both"/>
        <w:rPr>
          <w:iCs/>
          <w:szCs w:val="24"/>
          <w:lang w:val="sr-Cyrl-RS"/>
        </w:rPr>
      </w:pPr>
    </w:p>
    <w:p>
      <w:pPr>
        <w:jc w:val="both"/>
        <w:rPr>
          <w:b/>
          <w:i/>
          <w:iCs/>
          <w:szCs w:val="24"/>
        </w:rPr>
      </w:pPr>
      <w:r>
        <w:rPr>
          <w:b/>
          <w:bCs/>
          <w:i/>
          <w:iCs/>
          <w:szCs w:val="24"/>
        </w:rPr>
        <w:t xml:space="preserve">9.3. </w:t>
      </w:r>
      <w:r>
        <w:rPr>
          <w:b/>
          <w:i/>
          <w:iCs/>
          <w:szCs w:val="24"/>
          <w:u w:val="single"/>
        </w:rPr>
        <w:t xml:space="preserve">Захтев у погледу рока </w:t>
      </w:r>
      <w:r>
        <w:rPr>
          <w:b/>
          <w:i/>
          <w:iCs/>
          <w:szCs w:val="24"/>
          <w:u w:val="single"/>
          <w:lang w:val="sr-Cyrl-RS"/>
        </w:rPr>
        <w:t xml:space="preserve">и места </w:t>
      </w:r>
      <w:r>
        <w:rPr>
          <w:b/>
          <w:i/>
          <w:iCs/>
          <w:szCs w:val="24"/>
          <w:u w:val="single"/>
        </w:rPr>
        <w:t>извођења радова</w:t>
      </w:r>
    </w:p>
    <w:p>
      <w:pPr>
        <w:widowControl w:val="0"/>
        <w:autoSpaceDE w:val="0"/>
        <w:autoSpaceDN w:val="0"/>
        <w:adjustRightInd w:val="0"/>
        <w:ind w:firstLine="709"/>
        <w:jc w:val="both"/>
        <w:rPr>
          <w:szCs w:val="24"/>
          <w:lang w:val="sr-Cyrl-RS"/>
        </w:rPr>
      </w:pPr>
      <w:r>
        <w:rPr>
          <w:szCs w:val="24"/>
          <w:lang w:val="sr-Cyrl-CS" w:eastAsia="sr-Cyrl-CS"/>
        </w:rPr>
        <w:t xml:space="preserve">Рок за извођење грађевинских радова који су предмет јавне набавке </w:t>
      </w:r>
      <w:r>
        <w:rPr>
          <w:szCs w:val="24"/>
          <w:lang w:val="sr-Cyrl-RS"/>
        </w:rPr>
        <w:t xml:space="preserve">не може </w:t>
      </w:r>
      <w:r>
        <w:rPr>
          <w:color w:val="000000"/>
          <w:szCs w:val="24"/>
          <w:lang w:val="sr-Cyrl-RS"/>
        </w:rPr>
        <w:t xml:space="preserve">бити дужи од </w:t>
      </w:r>
      <w:permStart w:id="1123295845" w:edGrp="everyone"/>
      <w:r>
        <w:rPr>
          <w:color w:val="000000"/>
          <w:szCs w:val="24"/>
          <w:lang w:val="sr-Cyrl-RS"/>
        </w:rPr>
        <w:t xml:space="preserve">180  </w:t>
      </w:r>
      <w:permEnd w:id="1123295845"/>
      <w:r>
        <w:rPr>
          <w:color w:val="000000"/>
          <w:szCs w:val="24"/>
          <w:lang w:val="sr-Cyrl-RS"/>
        </w:rPr>
        <w:t xml:space="preserve"> </w:t>
      </w:r>
      <w:r>
        <w:rPr>
          <w:szCs w:val="24"/>
          <w:lang w:val="sr-Cyrl-RS"/>
        </w:rPr>
        <w:t>(</w:t>
      </w:r>
      <w:permStart w:id="562379887" w:edGrp="everyone"/>
      <w:r>
        <w:rPr>
          <w:szCs w:val="24"/>
          <w:lang w:val="sr-Cyrl-RS"/>
        </w:rPr>
        <w:t>стоосамдесет</w:t>
      </w:r>
      <w:permEnd w:id="562379887"/>
      <w:r>
        <w:rPr>
          <w:szCs w:val="24"/>
          <w:lang w:val="sr-Cyrl-RS"/>
        </w:rPr>
        <w:t xml:space="preserve">) </w:t>
      </w:r>
      <w:r>
        <w:rPr>
          <w:szCs w:val="24"/>
          <w:lang w:val="ru-RU"/>
        </w:rPr>
        <w:t xml:space="preserve">календарских дана </w:t>
      </w:r>
      <w:r>
        <w:rPr>
          <w:szCs w:val="24"/>
          <w:lang w:val="sr-Cyrl-RS"/>
        </w:rPr>
        <w:t>од увођења у посао понуђача- извођача радова. Надзор је дужан да Извођача уведе у посао у року од 10 дана од дана ступања на снагу Уговора уколико другачије није договорено.</w:t>
      </w:r>
    </w:p>
    <w:p>
      <w:pPr>
        <w:widowControl w:val="0"/>
        <w:autoSpaceDE w:val="0"/>
        <w:autoSpaceDN w:val="0"/>
        <w:adjustRightInd w:val="0"/>
        <w:ind w:firstLine="709"/>
        <w:jc w:val="both"/>
        <w:rPr>
          <w:szCs w:val="24"/>
          <w:lang w:val="sr-Cyrl-CS" w:eastAsia="sr-Cyrl-CS"/>
        </w:rPr>
      </w:pPr>
      <w:r>
        <w:rPr>
          <w:szCs w:val="24"/>
          <w:lang w:val="sr-Cyrl-CS" w:eastAsia="sr-Cyrl-CS"/>
        </w:rPr>
        <w:t xml:space="preserve">Радови на објекту изводе се  </w:t>
      </w:r>
      <w:permStart w:id="392369657" w:edGrp="everyone"/>
      <w:r>
        <w:rPr>
          <w:szCs w:val="24"/>
          <w:lang w:val="sr-Cyrl-CS" w:eastAsia="sr-Cyrl-CS"/>
        </w:rPr>
        <w:t>без фаза извођења</w:t>
      </w:r>
      <w:permEnd w:id="392369657"/>
    </w:p>
    <w:p>
      <w:pPr>
        <w:widowControl w:val="0"/>
        <w:autoSpaceDE w:val="0"/>
        <w:autoSpaceDN w:val="0"/>
        <w:adjustRightInd w:val="0"/>
        <w:ind w:firstLine="709"/>
        <w:jc w:val="both"/>
        <w:rPr>
          <w:b/>
          <w:i/>
          <w:szCs w:val="24"/>
          <w:lang w:val="sr-Cyrl-RS"/>
        </w:rPr>
      </w:pPr>
      <w:r>
        <w:rPr>
          <w:szCs w:val="24"/>
          <w:lang w:val="sr-Cyrl-CS" w:eastAsia="sr-Cyrl-CS"/>
        </w:rPr>
        <w:t>Место</w:t>
      </w:r>
      <w:r>
        <w:rPr>
          <w:iCs/>
          <w:szCs w:val="24"/>
        </w:rPr>
        <w:t xml:space="preserve"> извођења радова</w:t>
      </w:r>
      <w:r>
        <w:rPr>
          <w:iCs/>
          <w:szCs w:val="24"/>
          <w:lang w:val="sr-Cyrl-RS"/>
        </w:rPr>
        <w:t xml:space="preserve"> -  </w:t>
      </w:r>
      <w:permStart w:id="1435596803" w:edGrp="everyone"/>
      <w:r>
        <w:rPr>
          <w:iCs/>
          <w:szCs w:val="24"/>
          <w:lang w:val="sr-Cyrl-RS"/>
        </w:rPr>
        <w:t xml:space="preserve">река Скрапеж, ул. Карађорђева у Косјерићу, </w:t>
      </w:r>
      <w:r>
        <w:rPr>
          <w:color w:val="000000"/>
          <w:szCs w:val="24"/>
          <w:lang w:val="sr-Cyrl-RS"/>
        </w:rPr>
        <w:t xml:space="preserve">на кат. пар. број  </w:t>
      </w:r>
      <w:r>
        <w:rPr>
          <w:color w:val="000000"/>
          <w:szCs w:val="24"/>
          <w:lang w:val="sr-Cyrl-RS"/>
        </w:rPr>
        <w:lastRenderedPageBreak/>
        <w:t xml:space="preserve">1538/1, 1557/1, 1563/1 КО Варош Косјерић </w:t>
      </w:r>
      <w:permEnd w:id="1435596803"/>
      <w:r>
        <w:rPr>
          <w:iCs/>
          <w:szCs w:val="24"/>
          <w:lang w:val="sr-Cyrl-RS"/>
        </w:rPr>
        <w:t>.</w:t>
      </w:r>
    </w:p>
    <w:p>
      <w:pPr>
        <w:jc w:val="both"/>
        <w:rPr>
          <w:b/>
          <w:bCs/>
          <w:i/>
          <w:iCs/>
          <w:szCs w:val="24"/>
          <w:lang w:val="sr-Cyrl-RS"/>
        </w:rPr>
      </w:pPr>
    </w:p>
    <w:p>
      <w:pPr>
        <w:jc w:val="both"/>
        <w:rPr>
          <w:b/>
          <w:i/>
          <w:iCs/>
          <w:szCs w:val="24"/>
        </w:rPr>
      </w:pPr>
      <w:r>
        <w:rPr>
          <w:b/>
          <w:bCs/>
          <w:iCs/>
          <w:szCs w:val="24"/>
          <w:u w:val="single"/>
        </w:rPr>
        <w:t xml:space="preserve">9.4. </w:t>
      </w:r>
      <w:r>
        <w:rPr>
          <w:b/>
          <w:i/>
          <w:iCs/>
          <w:szCs w:val="24"/>
          <w:u w:val="single"/>
        </w:rPr>
        <w:t>Захтев у погледу рока важења понуде</w:t>
      </w:r>
    </w:p>
    <w:p>
      <w:pPr>
        <w:ind w:firstLine="708"/>
        <w:jc w:val="both"/>
        <w:rPr>
          <w:iCs/>
          <w:szCs w:val="24"/>
        </w:rPr>
      </w:pPr>
      <w:r>
        <w:rPr>
          <w:iCs/>
          <w:szCs w:val="24"/>
        </w:rPr>
        <w:t xml:space="preserve">Рок важења понуде </w:t>
      </w:r>
      <w:r>
        <w:rPr>
          <w:b/>
          <w:iCs/>
          <w:szCs w:val="24"/>
          <w:lang w:val="sr-Cyrl-RS"/>
        </w:rPr>
        <w:t xml:space="preserve">не може бити краћи од 60 </w:t>
      </w:r>
      <w:r>
        <w:rPr>
          <w:b/>
          <w:iCs/>
          <w:szCs w:val="24"/>
        </w:rPr>
        <w:t>дана</w:t>
      </w:r>
      <w:r>
        <w:rPr>
          <w:iCs/>
          <w:szCs w:val="24"/>
        </w:rPr>
        <w:t xml:space="preserve"> од дана отварања понуда.</w:t>
      </w:r>
    </w:p>
    <w:p>
      <w:pPr>
        <w:ind w:firstLine="708"/>
        <w:jc w:val="both"/>
        <w:rPr>
          <w:iCs/>
          <w:szCs w:val="24"/>
        </w:rPr>
      </w:pPr>
      <w:r>
        <w:rPr>
          <w:iCs/>
          <w:szCs w:val="24"/>
        </w:rPr>
        <w:t>У случају истека рока важења понуде, наручилац је дужан да у писаном облику затражи од понуђача продужење рока важења понуде.</w:t>
      </w:r>
    </w:p>
    <w:p>
      <w:pPr>
        <w:ind w:firstLine="708"/>
        <w:jc w:val="both"/>
        <w:rPr>
          <w:iCs/>
          <w:szCs w:val="24"/>
          <w:lang w:val="sr-Cyrl-RS"/>
        </w:rPr>
      </w:pPr>
      <w:r>
        <w:rPr>
          <w:iCs/>
          <w:szCs w:val="24"/>
        </w:rPr>
        <w:t>Понуђач који прихвати захтев за продужење рока важења понуде на може мењати понуду.</w:t>
      </w:r>
    </w:p>
    <w:p>
      <w:pPr>
        <w:jc w:val="both"/>
        <w:rPr>
          <w:color w:val="0070C0"/>
          <w:spacing w:val="-1"/>
          <w:lang w:val="sr-Cyrl-RS"/>
        </w:rPr>
      </w:pPr>
    </w:p>
    <w:p>
      <w:pPr>
        <w:jc w:val="both"/>
        <w:rPr>
          <w:b/>
          <w:i/>
          <w:iCs/>
          <w:szCs w:val="24"/>
          <w:u w:val="single"/>
          <w:lang w:val="sr-Cyrl-RS"/>
        </w:rPr>
      </w:pPr>
      <w:r>
        <w:rPr>
          <w:b/>
          <w:szCs w:val="24"/>
          <w:u w:val="single"/>
          <w:lang w:val="sr-Cyrl-RS"/>
        </w:rPr>
        <w:t xml:space="preserve">9.5. </w:t>
      </w:r>
      <w:r>
        <w:rPr>
          <w:b/>
          <w:i/>
          <w:szCs w:val="24"/>
          <w:u w:val="single"/>
          <w:lang w:val="sr-Cyrl-RS"/>
        </w:rPr>
        <w:t>Други захтеви-Полиса осигурања</w:t>
      </w:r>
    </w:p>
    <w:p>
      <w:pPr>
        <w:ind w:firstLine="708"/>
        <w:jc w:val="both"/>
        <w:rPr>
          <w:iCs/>
          <w:szCs w:val="24"/>
          <w:lang w:val="sr-Cyrl-RS"/>
        </w:rPr>
      </w:pPr>
      <w:r>
        <w:rPr>
          <w:iCs/>
          <w:szCs w:val="24"/>
        </w:rPr>
        <w:t xml:space="preserve">Изабрани понуђач (извођач радова) је дужан да осигура радове, раднике, материјал и опрему од уобичајених ризика до њихове пуне вредности </w:t>
      </w:r>
      <w:r>
        <w:rPr>
          <w:b/>
          <w:iCs/>
          <w:szCs w:val="24"/>
        </w:rPr>
        <w:t>(осигурање објекта у изградњи</w:t>
      </w:r>
      <w:r>
        <w:rPr>
          <w:iCs/>
          <w:szCs w:val="24"/>
        </w:rPr>
        <w:t>) и достави наручиоцу</w:t>
      </w:r>
      <w:r>
        <w:rPr>
          <w:iCs/>
          <w:szCs w:val="24"/>
          <w:lang w:val="sr-Cyrl-RS"/>
        </w:rPr>
        <w:t>, најкасније 5</w:t>
      </w:r>
      <w:r>
        <w:rPr>
          <w:b/>
          <w:i/>
          <w:iCs/>
          <w:szCs w:val="24"/>
          <w:lang w:val="sr-Cyrl-RS"/>
        </w:rPr>
        <w:t xml:space="preserve"> (пет) дана од дана закључења уговора</w:t>
      </w:r>
      <w:r>
        <w:rPr>
          <w:iCs/>
          <w:szCs w:val="24"/>
          <w:lang w:val="sr-Cyrl-RS"/>
        </w:rPr>
        <w:t xml:space="preserve">, </w:t>
      </w:r>
      <w:r>
        <w:rPr>
          <w:iCs/>
          <w:szCs w:val="24"/>
        </w:rPr>
        <w:t xml:space="preserve">полису осигурања, оригинал или оверену копију, са роком важења за цео период извођења радова. </w:t>
      </w:r>
    </w:p>
    <w:p>
      <w:pPr>
        <w:ind w:firstLine="708"/>
        <w:jc w:val="both"/>
        <w:rPr>
          <w:iCs/>
          <w:szCs w:val="24"/>
          <w:lang w:val="sr-Cyrl-RS"/>
        </w:rPr>
      </w:pPr>
      <w:r>
        <w:rPr>
          <w:iCs/>
          <w:szCs w:val="24"/>
        </w:rPr>
        <w:t>Изабрани понуђач (извођач радова) је такође дужан да</w:t>
      </w:r>
      <w:r>
        <w:rPr>
          <w:iCs/>
          <w:szCs w:val="24"/>
          <w:lang w:val="sr-Cyrl-RS"/>
        </w:rPr>
        <w:t>,</w:t>
      </w:r>
      <w:r>
        <w:rPr>
          <w:iCs/>
          <w:szCs w:val="24"/>
        </w:rPr>
        <w:t xml:space="preserve"> </w:t>
      </w:r>
      <w:r>
        <w:rPr>
          <w:iCs/>
          <w:szCs w:val="24"/>
          <w:lang w:val="sr-Cyrl-RS"/>
        </w:rPr>
        <w:t xml:space="preserve">најкасније у року од </w:t>
      </w:r>
      <w:r>
        <w:rPr>
          <w:b/>
          <w:iCs/>
          <w:szCs w:val="24"/>
          <w:lang w:val="sr-Latn-RS"/>
        </w:rPr>
        <w:t>5 (</w:t>
      </w:r>
      <w:r>
        <w:rPr>
          <w:b/>
          <w:i/>
          <w:iCs/>
          <w:szCs w:val="24"/>
          <w:lang w:val="sr-Cyrl-RS"/>
        </w:rPr>
        <w:t>пет</w:t>
      </w:r>
      <w:r>
        <w:rPr>
          <w:b/>
          <w:i/>
          <w:iCs/>
          <w:szCs w:val="24"/>
          <w:lang w:val="sr-Latn-RS"/>
        </w:rPr>
        <w:t>)</w:t>
      </w:r>
      <w:r>
        <w:rPr>
          <w:b/>
          <w:i/>
          <w:iCs/>
          <w:szCs w:val="24"/>
          <w:lang w:val="sr-Cyrl-RS"/>
        </w:rPr>
        <w:t xml:space="preserve"> дана од дана закључења уговора</w:t>
      </w:r>
      <w:r>
        <w:rPr>
          <w:iCs/>
          <w:szCs w:val="24"/>
          <w:lang w:val="sr-Cyrl-RS"/>
        </w:rPr>
        <w:t>,</w:t>
      </w:r>
      <w:r>
        <w:rPr>
          <w:iCs/>
          <w:szCs w:val="24"/>
        </w:rPr>
        <w:t xml:space="preserve"> достави наручиоцу </w:t>
      </w:r>
      <w:r>
        <w:rPr>
          <w:b/>
          <w:iCs/>
          <w:szCs w:val="24"/>
        </w:rPr>
        <w:t>полису осигурања од одговорности за штету причињену трећим лицима и стварима трећих лица</w:t>
      </w:r>
      <w:r>
        <w:rPr>
          <w:iCs/>
          <w:szCs w:val="24"/>
        </w:rPr>
        <w:t>, оригинал или оверену копију, са роком важења за цео период извођења радова, у свему према важећим прописима.</w:t>
      </w:r>
    </w:p>
    <w:p>
      <w:pPr>
        <w:ind w:firstLine="708"/>
        <w:jc w:val="both"/>
        <w:rPr>
          <w:iCs/>
          <w:szCs w:val="24"/>
          <w:lang w:val="sr-Cyrl-RS"/>
        </w:rPr>
      </w:pPr>
      <w:r>
        <w:rPr>
          <w:iCs/>
          <w:szCs w:val="24"/>
        </w:rPr>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pPr>
        <w:ind w:firstLine="708"/>
        <w:jc w:val="both"/>
        <w:rPr>
          <w:b/>
          <w:bCs/>
          <w:i/>
          <w:iCs/>
          <w:szCs w:val="24"/>
          <w:lang w:val="sr-Cyrl-RS"/>
        </w:rPr>
      </w:pPr>
      <w:r>
        <w:rPr>
          <w:iCs/>
          <w:szCs w:val="24"/>
          <w:lang w:val="sr-Cyrl-RS"/>
        </w:rPr>
        <w:t xml:space="preserve">Понуђач попуњава Образац изјаве о достављању полисе осигурања, који је дат у Поглављу </w:t>
      </w:r>
      <w:r>
        <w:rPr>
          <w:b/>
          <w:bCs/>
          <w:i/>
          <w:iCs/>
          <w:szCs w:val="24"/>
        </w:rPr>
        <w:t>XVII.</w:t>
      </w:r>
      <w:r>
        <w:rPr>
          <w:b/>
          <w:bCs/>
          <w:i/>
          <w:iCs/>
          <w:szCs w:val="24"/>
          <w:lang w:val="sr-Cyrl-RS"/>
        </w:rPr>
        <w:t xml:space="preserve"> </w:t>
      </w:r>
      <w:r>
        <w:rPr>
          <w:bCs/>
          <w:iCs/>
          <w:szCs w:val="24"/>
          <w:lang w:val="sr-Cyrl-RS"/>
        </w:rPr>
        <w:t>Конкурсне документације</w:t>
      </w:r>
      <w:r>
        <w:rPr>
          <w:b/>
          <w:bCs/>
          <w:i/>
          <w:iCs/>
          <w:szCs w:val="24"/>
          <w:lang w:val="sr-Cyrl-RS"/>
        </w:rPr>
        <w:t>.</w:t>
      </w:r>
    </w:p>
    <w:p>
      <w:pPr>
        <w:pStyle w:val="Heading3"/>
        <w:rPr>
          <w:lang w:val="sr-Cyrl-RS"/>
        </w:rPr>
      </w:pPr>
      <w:r>
        <w:t>ВАЛУТА И НАЧИН НА КОЈИ МОРА ДА БУДЕ НАВЕДЕНА И ИЗРАЖЕНА ЦЕНА У ПОНУДИ</w:t>
      </w:r>
    </w:p>
    <w:p>
      <w:pPr>
        <w:ind w:firstLine="708"/>
        <w:jc w:val="both"/>
        <w:rPr>
          <w:iCs/>
          <w:szCs w:val="24"/>
        </w:rPr>
      </w:pPr>
      <w:r>
        <w:rPr>
          <w:iCs/>
          <w:szCs w:val="24"/>
        </w:rPr>
        <w:t xml:space="preserve">Цена мора бити исказана у динарима, са и </w:t>
      </w:r>
      <w:r>
        <w:rPr>
          <w:iCs/>
          <w:color w:val="00000A"/>
          <w:szCs w:val="24"/>
        </w:rPr>
        <w:t>без пореза на додату вредност,</w:t>
      </w:r>
      <w:r>
        <w:rPr>
          <w:color w:val="00000A"/>
          <w:szCs w:val="24"/>
        </w:rPr>
        <w:t xml:space="preserve"> </w:t>
      </w:r>
      <w:r>
        <w:rPr>
          <w:szCs w:val="24"/>
        </w:rPr>
        <w:t xml:space="preserve">са урачунатим свим трошковима које понуђач има у реализацији предметне јавне набавке, с тим да ће се </w:t>
      </w:r>
      <w:r>
        <w:rPr>
          <w:b/>
          <w:i/>
          <w:szCs w:val="24"/>
        </w:rPr>
        <w:t>за оцену понуде узимати у обзир цена без пореза на додату вредност</w:t>
      </w:r>
      <w:r>
        <w:rPr>
          <w:szCs w:val="24"/>
        </w:rPr>
        <w:t>.</w:t>
      </w:r>
    </w:p>
    <w:p>
      <w:pPr>
        <w:ind w:firstLine="708"/>
        <w:jc w:val="both"/>
        <w:rPr>
          <w:szCs w:val="24"/>
        </w:rPr>
      </w:pPr>
      <w:r>
        <w:rPr>
          <w:iCs/>
          <w:szCs w:val="24"/>
        </w:rPr>
        <w:t>Цена је фиксна и не може се мењати.</w:t>
      </w:r>
      <w:r>
        <w:rPr>
          <w:szCs w:val="24"/>
        </w:rPr>
        <w:t xml:space="preserve"> </w:t>
      </w:r>
    </w:p>
    <w:p>
      <w:pPr>
        <w:ind w:firstLine="708"/>
        <w:jc w:val="both"/>
        <w:rPr>
          <w:iCs/>
          <w:szCs w:val="24"/>
        </w:rPr>
      </w:pPr>
      <w:r>
        <w:rPr>
          <w:szCs w:val="24"/>
        </w:rPr>
        <w:t>Ако је у понуди исказана неуобичајено ниска цена, наручилац ће поступити у складу са чланом 92. Закона.</w:t>
      </w:r>
    </w:p>
    <w:p>
      <w:pPr>
        <w:ind w:firstLine="708"/>
        <w:jc w:val="both"/>
        <w:rPr>
          <w:b/>
          <w:i/>
          <w:iCs/>
          <w:szCs w:val="24"/>
          <w:lang w:val="sr-Cyrl-RS"/>
        </w:rPr>
      </w:pPr>
      <w:r>
        <w:rPr>
          <w:iCs/>
          <w:szCs w:val="24"/>
        </w:rPr>
        <w:t>Ако понуђена цена укључује увозну царину и друге дажбине, понуђач је дужан да тај део одвојено искаже у динарима.</w:t>
      </w:r>
    </w:p>
    <w:p>
      <w:pPr>
        <w:pStyle w:val="Heading3"/>
      </w:pPr>
      <w:r>
        <w:t xml:space="preserve"> ПОДАЦИ О ДРЖАВНОМ ОРГАНУ ИЛИ ОРГАНИЗАЦИЈИ, ОДНОСНО ОРГАНУ ИЛИ СЛУЖБИ ТЕРИТОРИЈАЛНЕ АУТОНОМИЈЕ ИЛИ ЛОКАЛНЕ САМОУПРАВЕ ГДЕ СЕ МОГУ</w:t>
      </w:r>
      <w:r>
        <w:rPr>
          <w:lang w:val="sr-Cyrl-RS"/>
        </w:rPr>
        <w:t xml:space="preserve"> </w:t>
      </w:r>
      <w: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pPr>
        <w:ind w:firstLine="708"/>
        <w:jc w:val="both"/>
        <w:rPr>
          <w:rFonts w:eastAsia="TimesNewRomanPSMT"/>
          <w:bCs/>
          <w:iCs/>
          <w:szCs w:val="24"/>
        </w:rPr>
      </w:pPr>
      <w:r>
        <w:rPr>
          <w:rFonts w:eastAsia="TimesNewRomanPSMT"/>
          <w:bCs/>
          <w:iCs/>
          <w:szCs w:val="24"/>
        </w:rPr>
        <w:t xml:space="preserve">Подаци о пореским обавезама се могу добити у </w:t>
      </w:r>
      <w:r>
        <w:rPr>
          <w:rFonts w:eastAsia="TimesNewRomanPSMT"/>
          <w:bCs/>
          <w:iCs/>
          <w:szCs w:val="24"/>
          <w:lang w:val="sr-Cyrl-RS"/>
        </w:rPr>
        <w:t>Пореској управи Министарства финансија.</w:t>
      </w:r>
      <w:r>
        <w:rPr>
          <w:rFonts w:eastAsia="TimesNewRomanPSMT"/>
          <w:bCs/>
          <w:iCs/>
          <w:szCs w:val="24"/>
        </w:rPr>
        <w:t xml:space="preserve"> </w:t>
      </w:r>
    </w:p>
    <w:p>
      <w:pPr>
        <w:ind w:firstLine="708"/>
        <w:jc w:val="both"/>
        <w:rPr>
          <w:rFonts w:eastAsia="TimesNewRomanPSMT"/>
          <w:bCs/>
          <w:iCs/>
          <w:szCs w:val="24"/>
        </w:rPr>
      </w:pPr>
      <w:r>
        <w:rPr>
          <w:rFonts w:eastAsia="TimesNewRomanPSMT"/>
          <w:bCs/>
          <w:iCs/>
          <w:szCs w:val="24"/>
        </w:rPr>
        <w:t>Подаци о заштити животне средине се могу добити</w:t>
      </w:r>
      <w:r>
        <w:rPr>
          <w:rFonts w:eastAsia="TimesNewRomanPSMT"/>
          <w:bCs/>
          <w:iCs/>
          <w:szCs w:val="24"/>
          <w:lang w:val="sr-Cyrl-RS"/>
        </w:rPr>
        <w:t xml:space="preserve"> у</w:t>
      </w:r>
      <w:r>
        <w:rPr>
          <w:rFonts w:eastAsia="TimesNewRomanPSMT"/>
          <w:bCs/>
          <w:iCs/>
          <w:szCs w:val="24"/>
        </w:rPr>
        <w:t xml:space="preserve">генцији за заштиту животне средине и у </w:t>
      </w:r>
      <w:r>
        <w:rPr>
          <w:rFonts w:eastAsia="TimesNewRomanPSMT"/>
          <w:bCs/>
          <w:iCs/>
          <w:szCs w:val="24"/>
          <w:lang w:val="sr-Cyrl-RS"/>
        </w:rPr>
        <w:t>министарству надлежном за послове заштите животне средине (тренутно то је М</w:t>
      </w:r>
      <w:r>
        <w:rPr>
          <w:rFonts w:eastAsia="TimesNewRomanPSMT"/>
          <w:bCs/>
          <w:iCs/>
          <w:szCs w:val="24"/>
        </w:rPr>
        <w:t>инистарство заштите животне средине</w:t>
      </w:r>
      <w:r>
        <w:rPr>
          <w:rFonts w:eastAsia="TimesNewRomanPSMT"/>
          <w:bCs/>
          <w:iCs/>
          <w:szCs w:val="24"/>
          <w:lang w:val="sr-Cyrl-RS"/>
        </w:rPr>
        <w:t>)</w:t>
      </w:r>
    </w:p>
    <w:p>
      <w:pPr>
        <w:ind w:firstLine="708"/>
        <w:jc w:val="both"/>
        <w:rPr>
          <w:szCs w:val="24"/>
        </w:rPr>
      </w:pPr>
      <w:r>
        <w:rPr>
          <w:rFonts w:eastAsia="TimesNewRomanPSMT"/>
          <w:bCs/>
          <w:iCs/>
          <w:szCs w:val="24"/>
        </w:rPr>
        <w:t>Подаци о заштити при запошљавању и условима рада могу се добити у Министарству</w:t>
      </w:r>
      <w:r>
        <w:rPr>
          <w:rFonts w:eastAsia="TimesNewRomanPSMT"/>
          <w:bCs/>
          <w:iCs/>
          <w:szCs w:val="24"/>
          <w:lang w:val="sr-Cyrl-RS"/>
        </w:rPr>
        <w:t xml:space="preserve"> за</w:t>
      </w:r>
      <w:r>
        <w:rPr>
          <w:rFonts w:eastAsia="TimesNewRomanPSMT"/>
          <w:bCs/>
          <w:iCs/>
          <w:szCs w:val="24"/>
        </w:rPr>
        <w:t xml:space="preserve"> рад, запошљавањ</w:t>
      </w:r>
      <w:r>
        <w:rPr>
          <w:rFonts w:eastAsia="TimesNewRomanPSMT"/>
          <w:bCs/>
          <w:iCs/>
          <w:szCs w:val="24"/>
          <w:lang w:val="sr-Cyrl-RS"/>
        </w:rPr>
        <w:t>е, борачка и социјална питања</w:t>
      </w:r>
      <w:r>
        <w:rPr>
          <w:rFonts w:eastAsia="TimesNewRomanPSMT"/>
          <w:bCs/>
          <w:iCs/>
          <w:szCs w:val="24"/>
        </w:rPr>
        <w:t>.</w:t>
      </w:r>
    </w:p>
    <w:p/>
    <w:p>
      <w:pPr>
        <w:autoSpaceDE w:val="0"/>
        <w:autoSpaceDN w:val="0"/>
        <w:adjustRightInd w:val="0"/>
        <w:jc w:val="both"/>
        <w:rPr>
          <w:rFonts w:eastAsia="Calibri-Bold"/>
          <w:bCs/>
          <w:szCs w:val="24"/>
          <w:lang w:val="sr-Cyrl-RS" w:eastAsia="sr-Cyrl-RS"/>
        </w:rPr>
      </w:pPr>
    </w:p>
    <w:p>
      <w:pPr>
        <w:pStyle w:val="Heading3"/>
      </w:pPr>
      <w:r>
        <w:lastRenderedPageBreak/>
        <w:t>ПОДАЦИ О ВРСТИ, САДРЖИНИ, НАЧИНУ ПОДНОШЕЊА, ВИСИНИ И РОКОВИМА ОБЕЗБЕЂЕЊА ИСПУЊЕЊА ОБАВЕЗА ПОНУЂАЧА</w:t>
      </w:r>
    </w:p>
    <w:p>
      <w:pPr>
        <w:pStyle w:val="Heading3"/>
        <w:numPr>
          <w:ilvl w:val="0"/>
          <w:numId w:val="19"/>
        </w:numPr>
        <w:rPr>
          <w:b w:val="0"/>
          <w:i w:val="0"/>
        </w:rPr>
      </w:pPr>
      <w:r>
        <w:rPr>
          <w:i w:val="0"/>
        </w:rPr>
        <w:t>Понуђач је дужан</w:t>
      </w:r>
      <w:r>
        <w:rPr>
          <w:b w:val="0"/>
          <w:i w:val="0"/>
        </w:rPr>
        <w:t xml:space="preserve"> да уз понуду достави </w:t>
      </w:r>
      <w:r>
        <w:rPr>
          <w:i w:val="0"/>
        </w:rPr>
        <w:t>банкарску гаранцију за озбиљност понуде</w:t>
      </w:r>
      <w:r>
        <w:rPr>
          <w:b w:val="0"/>
          <w:i w:val="0"/>
        </w:rPr>
        <w:t xml:space="preserve"> са назначеним износом </w:t>
      </w:r>
      <w:r>
        <w:rPr>
          <w:b w:val="0"/>
          <w:i w:val="0"/>
          <w:lang w:val="sr-Cyrl-RS"/>
        </w:rPr>
        <w:t xml:space="preserve">не мањим </w:t>
      </w:r>
      <w:r>
        <w:rPr>
          <w:b w:val="0"/>
          <w:i w:val="0"/>
        </w:rPr>
        <w:t>од 10% од укупне вредности понуде</w:t>
      </w:r>
      <w:r>
        <w:rPr>
          <w:b w:val="0"/>
          <w:i w:val="0"/>
          <w:lang w:val="sr-Cyrl-RS"/>
        </w:rPr>
        <w:t xml:space="preserve"> без ПДВ-а</w:t>
      </w:r>
      <w:r>
        <w:rPr>
          <w:b w:val="0"/>
          <w:i w:val="0"/>
        </w:rPr>
        <w:t xml:space="preserve"> и роком </w:t>
      </w:r>
      <w:r>
        <w:rPr>
          <w:i w:val="0"/>
          <w:lang w:val="sr-Latn-RS"/>
        </w:rPr>
        <w:t>важности 60 дана од дана јавног отварања понуда, која мора бити неопозива, без права</w:t>
      </w:r>
      <w:r>
        <w:rPr>
          <w:b w:val="0"/>
          <w:i w:val="0"/>
          <w:lang w:val="sr-Cyrl-RS"/>
        </w:rPr>
        <w:t xml:space="preserve"> </w:t>
      </w:r>
      <w:r>
        <w:rPr>
          <w:b w:val="0"/>
          <w:i w:val="0"/>
        </w:rPr>
        <w:t xml:space="preserve">на приговор, са клаузулама: безусловна и платива на први позив, у корист </w:t>
      </w:r>
      <w:r>
        <w:rPr>
          <w:b w:val="0"/>
          <w:i w:val="0"/>
          <w:lang w:val="sr-Cyrl-RS"/>
        </w:rPr>
        <w:t xml:space="preserve">Наручиоца </w:t>
      </w:r>
      <w:permStart w:id="2064339532" w:edGrp="everyone"/>
      <w:r>
        <w:rPr>
          <w:b w:val="0"/>
          <w:i w:val="0"/>
          <w:lang w:val="sr-Cyrl-RS"/>
        </w:rPr>
        <w:t>Општина Косјерић</w:t>
      </w:r>
      <w:permEnd w:id="2064339532"/>
      <w:r>
        <w:rPr>
          <w:b w:val="0"/>
          <w:i w:val="0"/>
        </w:rPr>
        <w:t>. Поднета банкарска гаранц</w:t>
      </w:r>
      <w:r>
        <w:rPr>
          <w:b w:val="0"/>
          <w:i w:val="0"/>
          <w:lang w:val="sr-Cyrl-RS"/>
        </w:rPr>
        <w:t>и</w:t>
      </w:r>
      <w:r>
        <w:rPr>
          <w:b w:val="0"/>
          <w:i w:val="0"/>
        </w:rPr>
        <w:t>ја не</w:t>
      </w:r>
      <w:r>
        <w:rPr>
          <w:b w:val="0"/>
          <w:i w:val="0"/>
          <w:lang w:val="sr-Cyrl-RS"/>
        </w:rPr>
        <w:t xml:space="preserve"> </w:t>
      </w:r>
      <w:r>
        <w:rPr>
          <w:b w:val="0"/>
          <w:i w:val="0"/>
        </w:rPr>
        <w:t xml:space="preserve">може да садржи додатне услове за исплату, краће рокове, мањи износ или промењену </w:t>
      </w:r>
      <w:r>
        <w:rPr>
          <w:b w:val="0"/>
          <w:i w:val="0"/>
          <w:lang w:val="sr-Cyrl-RS"/>
        </w:rPr>
        <w:t>ме</w:t>
      </w:r>
      <w:r>
        <w:rPr>
          <w:b w:val="0"/>
          <w:i w:val="0"/>
        </w:rPr>
        <w:t>сну надлежност за решавање спорова.</w:t>
      </w:r>
      <w:r>
        <w:rPr>
          <w:b w:val="0"/>
          <w:i w:val="0"/>
          <w:lang w:val="sr-Cyrl-RS"/>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pPr>
        <w:ind w:left="621"/>
        <w:jc w:val="both"/>
        <w:rPr>
          <w:iCs/>
          <w:szCs w:val="24"/>
        </w:rPr>
      </w:pPr>
    </w:p>
    <w:p>
      <w:pPr>
        <w:jc w:val="both"/>
        <w:rPr>
          <w:iCs/>
          <w:szCs w:val="24"/>
        </w:rPr>
      </w:pPr>
      <w:r>
        <w:rPr>
          <w:iCs/>
          <w:szCs w:val="24"/>
          <w:lang w:val="sr-Cyrl-RS"/>
        </w:rPr>
        <w:t>На</w:t>
      </w:r>
      <w:r>
        <w:rPr>
          <w:iCs/>
          <w:szCs w:val="24"/>
        </w:rPr>
        <w:t xml:space="preserve">ручилац ће уновчити банкарску гаранцију за озбиљност понуде уколико: </w:t>
      </w:r>
    </w:p>
    <w:p>
      <w:pPr>
        <w:numPr>
          <w:ilvl w:val="0"/>
          <w:numId w:val="37"/>
        </w:numPr>
        <w:suppressAutoHyphens/>
        <w:spacing w:line="100" w:lineRule="atLeast"/>
        <w:jc w:val="both"/>
        <w:rPr>
          <w:iCs/>
          <w:szCs w:val="24"/>
        </w:rPr>
      </w:pPr>
      <w:r>
        <w:rPr>
          <w:iCs/>
          <w:szCs w:val="24"/>
        </w:rPr>
        <w:t>понуђач након истека рока за подношење понуде повуче, опозове или измени своју понуду;</w:t>
      </w:r>
    </w:p>
    <w:p>
      <w:pPr>
        <w:numPr>
          <w:ilvl w:val="0"/>
          <w:numId w:val="37"/>
        </w:numPr>
        <w:suppressAutoHyphens/>
        <w:spacing w:line="100" w:lineRule="atLeast"/>
        <w:jc w:val="both"/>
        <w:rPr>
          <w:iCs/>
          <w:szCs w:val="24"/>
        </w:rPr>
      </w:pPr>
      <w:r>
        <w:rPr>
          <w:iCs/>
          <w:szCs w:val="24"/>
        </w:rPr>
        <w:t xml:space="preserve">Понуђач коме је додељен уговор благовремено не потпише уговор о јавној набавци; </w:t>
      </w:r>
    </w:p>
    <w:p>
      <w:pPr>
        <w:numPr>
          <w:ilvl w:val="0"/>
          <w:numId w:val="37"/>
        </w:numPr>
        <w:suppressAutoHyphens/>
        <w:spacing w:line="100" w:lineRule="atLeast"/>
        <w:jc w:val="both"/>
        <w:rPr>
          <w:iCs/>
          <w:szCs w:val="24"/>
        </w:rPr>
      </w:pPr>
      <w:r>
        <w:rPr>
          <w:iCs/>
          <w:szCs w:val="24"/>
        </w:rPr>
        <w:t>Понуђач коме је додељен уговор не поднесе банкарску гаранцију за</w:t>
      </w:r>
      <w:r>
        <w:rPr>
          <w:iCs/>
          <w:szCs w:val="24"/>
          <w:lang w:val="sr-Cyrl-RS"/>
        </w:rPr>
        <w:t xml:space="preserve"> </w:t>
      </w:r>
      <w:r>
        <w:rPr>
          <w:iCs/>
          <w:szCs w:val="24"/>
        </w:rPr>
        <w:t>добро извршење посла у складу са захтевима из конкурсне документције;</w:t>
      </w:r>
    </w:p>
    <w:p>
      <w:pPr>
        <w:numPr>
          <w:ilvl w:val="0"/>
          <w:numId w:val="37"/>
        </w:numPr>
        <w:suppressAutoHyphens/>
        <w:spacing w:line="100" w:lineRule="atLeast"/>
        <w:jc w:val="both"/>
        <w:rPr>
          <w:iCs/>
          <w:szCs w:val="24"/>
        </w:rPr>
      </w:pPr>
      <w:r>
        <w:rPr>
          <w:iCs/>
          <w:szCs w:val="24"/>
        </w:rPr>
        <w:t xml:space="preserve">Понуђач коме је додељен уговор не достави </w:t>
      </w:r>
      <w:r>
        <w:rPr>
          <w:iCs/>
          <w:szCs w:val="24"/>
          <w:lang w:val="sr-Cyrl-RS"/>
        </w:rPr>
        <w:t>На</w:t>
      </w:r>
      <w:r>
        <w:rPr>
          <w:iCs/>
          <w:szCs w:val="24"/>
        </w:rPr>
        <w:t>ручиоцу п</w:t>
      </w:r>
      <w:r>
        <w:rPr>
          <w:iCs/>
          <w:szCs w:val="24"/>
          <w:lang w:val="sr-Cyrl-RS"/>
        </w:rPr>
        <w:t>о</w:t>
      </w:r>
      <w:r>
        <w:rPr>
          <w:iCs/>
          <w:szCs w:val="24"/>
        </w:rPr>
        <w:t xml:space="preserve">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pPr>
        <w:ind w:left="705"/>
        <w:jc w:val="both"/>
        <w:rPr>
          <w:iCs/>
          <w:szCs w:val="24"/>
          <w:lang w:val="sr-Cyrl-RS"/>
        </w:rPr>
      </w:pPr>
      <w:r>
        <w:rPr>
          <w:iCs/>
          <w:szCs w:val="24"/>
        </w:rPr>
        <w:t xml:space="preserve">Наручилац ће вратити средство обезбеђења за озбиљност понуде понуђачима са </w:t>
      </w:r>
    </w:p>
    <w:p>
      <w:pPr>
        <w:jc w:val="both"/>
        <w:rPr>
          <w:iCs/>
          <w:szCs w:val="24"/>
          <w:lang w:val="sr-Cyrl-RS"/>
        </w:rPr>
      </w:pPr>
      <w:r>
        <w:rPr>
          <w:iCs/>
          <w:szCs w:val="24"/>
          <w:lang w:val="sr-Cyrl-RS"/>
        </w:rPr>
        <w:t>којима није закључен уговор, одмах по закључењу уговора са изабраним понуђачем.</w:t>
      </w:r>
    </w:p>
    <w:p>
      <w:pPr>
        <w:ind w:firstLine="708"/>
        <w:jc w:val="both"/>
        <w:rPr>
          <w:b/>
          <w:lang w:val="sr-Cyrl-RS"/>
        </w:rPr>
      </w:pPr>
      <w:r>
        <w:rPr>
          <w:b/>
          <w:lang w:val="sr-Cyrl-RS"/>
        </w:rPr>
        <w:t>Уколико понуђач не достави банкарску гаранцију за озбиљност понуде у року који је за то одређен, његова понуда ће бити одбијена као неприхватљива.</w:t>
      </w:r>
      <w:r>
        <w:rPr>
          <w:b/>
          <w:iCs/>
          <w:szCs w:val="24"/>
          <w:lang w:val="sr-Cyrl-RS"/>
        </w:rPr>
        <w:t xml:space="preserve"> </w:t>
      </w:r>
    </w:p>
    <w:p>
      <w:pPr>
        <w:tabs>
          <w:tab w:val="left" w:pos="360"/>
        </w:tabs>
        <w:ind w:left="360"/>
        <w:jc w:val="both"/>
        <w:rPr>
          <w:iCs/>
          <w:szCs w:val="24"/>
          <w:lang w:val="sr-Cyrl-RS"/>
        </w:rPr>
      </w:pPr>
    </w:p>
    <w:p>
      <w:pPr>
        <w:tabs>
          <w:tab w:val="left" w:pos="90"/>
        </w:tabs>
        <w:ind w:left="90"/>
        <w:jc w:val="both"/>
        <w:rPr>
          <w:lang w:val="sr-Cyrl-RS"/>
        </w:rPr>
      </w:pPr>
      <w:r>
        <w:rPr>
          <w:b/>
          <w:lang w:val="sr-Latn-RS"/>
        </w:rPr>
        <w:t>2. Понуђач је дужан да уз понуду достави Оригинал писмо о намерама банке за издавање банкарске гаранције за повраћај авансног плаћања, обавезујућег карактера за банку</w:t>
      </w:r>
      <w:r>
        <w:rPr>
          <w:lang w:val="sr-Latn-RS"/>
        </w:rPr>
        <w:t xml:space="preserve">, да ће у случају да понуђач добије посао, најкасније у року од 7 дана од дана закључења уговора, издати банкарску гаранцију </w:t>
      </w:r>
      <w:r>
        <w:rPr>
          <w:b/>
          <w:lang w:val="sr-Latn-RS"/>
        </w:rPr>
        <w:t>за повраћај авансног плаћања</w:t>
      </w:r>
      <w:r>
        <w:rPr>
          <w:lang w:val="sr-Latn-RS"/>
        </w:rPr>
        <w:t xml:space="preserve">, у висини аванса, са роком важности који је </w:t>
      </w:r>
      <w:r>
        <w:rPr>
          <w:b/>
          <w:lang w:val="sr-Latn-RS"/>
        </w:rPr>
        <w:t>30 дана</w:t>
      </w:r>
      <w:r>
        <w:rPr>
          <w:lang w:val="sr-Latn-RS"/>
        </w:rPr>
        <w:t xml:space="preserve"> дужи од уговореног рока за завршетак радова, у корист Наручиоца.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w:t>
      </w:r>
      <w:r>
        <w:rPr>
          <w:lang w:val="sr-Cyrl-RS"/>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pPr>
        <w:tabs>
          <w:tab w:val="left" w:pos="90"/>
        </w:tabs>
        <w:ind w:left="90"/>
        <w:jc w:val="both"/>
        <w:rPr>
          <w:lang w:val="sr-Cyrl-RS"/>
        </w:rPr>
      </w:pPr>
      <w:r>
        <w:rPr>
          <w:b/>
          <w:lang w:val="sr-Cyrl-RS"/>
        </w:rPr>
        <w:t>3. 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Pr>
          <w:lang w:val="sr-Cyrl-RS"/>
        </w:rPr>
        <w:t xml:space="preserve"> да ће у случају да понуђач добије посао, најкасније у року од 7 дана од дана закључења уговора, издати банкарску гаранцију </w:t>
      </w:r>
      <w:r>
        <w:rPr>
          <w:b/>
          <w:lang w:val="sr-Cyrl-RS"/>
        </w:rPr>
        <w:t>за добро извршење посла</w:t>
      </w:r>
      <w:r>
        <w:rPr>
          <w:lang w:val="sr-Cyrl-RS"/>
        </w:rPr>
        <w:t xml:space="preserve">, у висини не мањој од </w:t>
      </w:r>
      <w:r>
        <w:rPr>
          <w:b/>
          <w:lang w:val="sr-Cyrl-RS"/>
        </w:rPr>
        <w:t>10%</w:t>
      </w:r>
      <w:r>
        <w:rPr>
          <w:lang w:val="sr-Cyrl-RS"/>
        </w:rPr>
        <w:t xml:space="preserve">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w:t>
      </w:r>
      <w:r>
        <w:rPr>
          <w:lang w:val="sr-Cyrl-RS"/>
        </w:rPr>
        <w:lastRenderedPageBreak/>
        <w:t>у иностраној банци. Потребно је да износ на средствима финансијског обезбеђења буде изражен у динарима.</w:t>
      </w:r>
    </w:p>
    <w:p>
      <w:pPr>
        <w:pStyle w:val="Heading3"/>
        <w:numPr>
          <w:ilvl w:val="0"/>
          <w:numId w:val="0"/>
        </w:numPr>
        <w:tabs>
          <w:tab w:val="left" w:pos="360"/>
        </w:tabs>
        <w:rPr>
          <w:b w:val="0"/>
          <w:i w:val="0"/>
          <w:lang w:val="sr-Cyrl-RS"/>
        </w:rPr>
      </w:pPr>
      <w:r>
        <w:rPr>
          <w:b w:val="0"/>
          <w:i w:val="0"/>
          <w:lang w:val="sr-Cyrl-RS"/>
        </w:rPr>
        <w:t>4</w:t>
      </w:r>
      <w:r>
        <w:rPr>
          <w:b w:val="0"/>
          <w:i w:val="0"/>
          <w:lang w:val="sr-Latn-RS"/>
        </w:rPr>
        <w:t>.</w:t>
      </w:r>
      <w:r>
        <w:rPr>
          <w:i w:val="0"/>
          <w:lang w:val="sr-Cyrl-RS"/>
        </w:rPr>
        <w:t>Оригинал писмо о намерама банке</w:t>
      </w:r>
      <w:r>
        <w:rPr>
          <w:b w:val="0"/>
          <w:i w:val="0"/>
          <w:lang w:val="sr-Cyrl-RS"/>
        </w:rPr>
        <w:t xml:space="preserve">, да ће у случају да понуђач добије посао, у року од 7 дана од дана примопредаје радова, издати </w:t>
      </w:r>
      <w:r>
        <w:rPr>
          <w:i w:val="0"/>
          <w:lang w:val="sr-Cyrl-RS"/>
        </w:rPr>
        <w:t>банкарску гаранцију за отклањање грешака у гарантном року</w:t>
      </w:r>
      <w:r>
        <w:rPr>
          <w:b w:val="0"/>
          <w:i w:val="0"/>
          <w:lang w:val="sr-Cyrl-RS"/>
        </w:rPr>
        <w:t>, обавезујућег карактера за банку,</w:t>
      </w:r>
      <w:r>
        <w:rPr>
          <w:b w:val="0"/>
          <w:i w:val="0"/>
          <w:color w:val="7030A0"/>
          <w:lang w:val="sr-Cyrl-RS"/>
        </w:rPr>
        <w:t xml:space="preserve"> </w:t>
      </w:r>
      <w:r>
        <w:rPr>
          <w:b w:val="0"/>
          <w:i w:val="0"/>
          <w:lang w:val="sr-Cyrl-RS"/>
        </w:rPr>
        <w:t>у висини не мањој од  5%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pPr>
        <w:ind w:firstLine="567"/>
        <w:jc w:val="both"/>
        <w:rPr>
          <w:iCs/>
          <w:szCs w:val="24"/>
          <w:lang w:val="sr-Cyrl-RS"/>
        </w:rPr>
      </w:pPr>
      <w:r>
        <w:rPr>
          <w:b/>
          <w:iCs/>
          <w:szCs w:val="24"/>
          <w:lang w:val="sr-Cyrl-RS"/>
        </w:rPr>
        <w:t>Уколико понуђач не достави банкарску гаранцију за озбиљност понуде и тражена писма о намерама банке, његова понуда ће бити одбијена као неприхватљива</w:t>
      </w:r>
      <w:r>
        <w:rPr>
          <w:iCs/>
          <w:szCs w:val="24"/>
          <w:lang w:val="sr-Cyrl-RS"/>
        </w:rPr>
        <w:t xml:space="preserve">. </w:t>
      </w:r>
    </w:p>
    <w:p>
      <w:pPr>
        <w:jc w:val="both"/>
        <w:rPr>
          <w:iCs/>
          <w:szCs w:val="24"/>
          <w:lang w:val="sr-Cyrl-RS"/>
        </w:rPr>
      </w:pPr>
    </w:p>
    <w:p>
      <w:pPr>
        <w:jc w:val="both"/>
        <w:rPr>
          <w:b/>
          <w:iCs/>
          <w:szCs w:val="24"/>
          <w:lang w:val="sr-Cyrl-RS"/>
        </w:rPr>
      </w:pPr>
    </w:p>
    <w:p>
      <w:pPr>
        <w:jc w:val="both"/>
        <w:rPr>
          <w:b/>
          <w:iCs/>
          <w:szCs w:val="24"/>
          <w:lang w:val="sr-Cyrl-RS"/>
        </w:rPr>
      </w:pPr>
      <w:r>
        <w:rPr>
          <w:b/>
          <w:iCs/>
          <w:szCs w:val="24"/>
          <w:lang w:val="sr-Cyrl-RS"/>
        </w:rPr>
        <w:t>ИЗАБРАНИ ПОНУЂАЧ ЈЕ ДУЖАН ДА ДОСТАВИ:</w:t>
      </w:r>
    </w:p>
    <w:p>
      <w:pPr>
        <w:jc w:val="both"/>
        <w:rPr>
          <w:b/>
          <w:iCs/>
          <w:szCs w:val="24"/>
          <w:lang w:val="sr-Cyrl-RS"/>
        </w:rPr>
      </w:pPr>
    </w:p>
    <w:p>
      <w:pPr>
        <w:ind w:firstLine="708"/>
        <w:jc w:val="both"/>
        <w:rPr>
          <w:b/>
          <w:iCs/>
          <w:szCs w:val="24"/>
          <w:lang w:val="sr-Cyrl-RS"/>
        </w:rPr>
      </w:pPr>
      <w:r>
        <w:rPr>
          <w:b/>
          <w:iCs/>
          <w:szCs w:val="24"/>
          <w:lang w:val="sr-Cyrl-RS"/>
        </w:rPr>
        <w:t xml:space="preserve">Банкарску гаранцију за повраћај авансног плаћања - </w:t>
      </w:r>
      <w:r>
        <w:rPr>
          <w:iCs/>
          <w:szCs w:val="24"/>
          <w:lang w:val="sr-Cyrl-RS"/>
        </w:rPr>
        <w:t xml:space="preserve">најкасније 7 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који је </w:t>
      </w:r>
      <w:r>
        <w:rPr>
          <w:b/>
          <w:iCs/>
          <w:szCs w:val="24"/>
          <w:lang w:val="sr-Cyrl-RS"/>
        </w:rPr>
        <w:t>30 дана</w:t>
      </w:r>
      <w:r>
        <w:rPr>
          <w:iCs/>
          <w:szCs w:val="24"/>
          <w:lang w:val="sr-Cyrl-RS"/>
        </w:rPr>
        <w:t xml:space="preserve"> дужи од уговореног рока за завршетак радова, у корист </w:t>
      </w:r>
      <w:r>
        <w:rPr>
          <w:b/>
          <w:iCs/>
          <w:szCs w:val="24"/>
          <w:lang w:val="sr-Cyrl-RS"/>
        </w:rPr>
        <w:t>Наручиоца</w:t>
      </w:r>
      <w:r>
        <w:rPr>
          <w:iCs/>
          <w:szCs w:val="24"/>
          <w:lang w:val="sr-Cyrl-RS"/>
        </w:rPr>
        <w:t>. Вредност ове гаранције смањује се онако како се буде правдао износ исплаћеног аванса – пропорционално кроз вредности издатих ситуација.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pPr>
        <w:jc w:val="both"/>
        <w:rPr>
          <w:b/>
          <w:iCs/>
          <w:szCs w:val="24"/>
          <w:lang w:val="sr-Cyrl-RS"/>
        </w:rPr>
      </w:pPr>
    </w:p>
    <w:p>
      <w:pPr>
        <w:jc w:val="both"/>
        <w:rPr>
          <w:iCs/>
          <w:szCs w:val="24"/>
          <w:lang w:val="sr-Cyrl-RS"/>
        </w:rPr>
      </w:pPr>
      <w:r>
        <w:rPr>
          <w:b/>
          <w:iCs/>
          <w:szCs w:val="24"/>
          <w:lang w:val="sr-Cyrl-RS"/>
        </w:rPr>
        <w:tab/>
      </w:r>
      <w:r>
        <w:rPr>
          <w:iCs/>
          <w:szCs w:val="24"/>
          <w:lang w:val="sr-Cyrl-RS"/>
        </w:rPr>
        <w:t>Ако се за време трајања уговора промене рокови за извршење уговорне обавезе, важност банкарске гаранције за повраћај авансног плаћања мора се продужити.</w:t>
      </w:r>
    </w:p>
    <w:p>
      <w:pPr>
        <w:jc w:val="both"/>
        <w:rPr>
          <w:b/>
          <w:lang w:val="sr-Cyrl-RS"/>
        </w:rPr>
      </w:pPr>
    </w:p>
    <w:p>
      <w:pPr>
        <w:ind w:firstLine="708"/>
        <w:jc w:val="both"/>
        <w:rPr>
          <w:b/>
          <w:iCs/>
          <w:szCs w:val="24"/>
          <w:lang w:val="sr-Cyrl-RS"/>
        </w:rPr>
      </w:pPr>
      <w:r>
        <w:rPr>
          <w:b/>
          <w:szCs w:val="24"/>
          <w:lang w:val="sr-Cyrl-RS"/>
        </w:rPr>
        <w:t xml:space="preserve">Банкарску </w:t>
      </w:r>
      <w:r>
        <w:rPr>
          <w:b/>
          <w:iCs/>
          <w:szCs w:val="24"/>
          <w:lang w:val="sr-Cyrl-RS"/>
        </w:rPr>
        <w:t>гаранцију</w:t>
      </w:r>
      <w:r>
        <w:rPr>
          <w:b/>
          <w:szCs w:val="24"/>
          <w:lang w:val="sr-Cyrl-RS"/>
        </w:rPr>
        <w:t xml:space="preserve"> за добро извршење посла -</w:t>
      </w:r>
      <w:r>
        <w:rPr>
          <w:szCs w:val="24"/>
          <w:lang w:val="sr-Cyrl-RS"/>
        </w:rPr>
        <w:t xml:space="preserve"> најкасније </w:t>
      </w:r>
      <w:r>
        <w:rPr>
          <w:b/>
          <w:szCs w:val="24"/>
          <w:lang w:val="sr-Cyrl-RS"/>
        </w:rPr>
        <w:t>7</w:t>
      </w:r>
      <w:r>
        <w:rPr>
          <w:szCs w:val="24"/>
          <w:lang w:val="sr-Cyrl-RS"/>
        </w:rPr>
        <w:t xml:space="preserve"> дана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не мањој од </w:t>
      </w:r>
      <w:r>
        <w:rPr>
          <w:b/>
          <w:szCs w:val="24"/>
          <w:lang w:val="sr-Cyrl-RS"/>
        </w:rPr>
        <w:t>10%</w:t>
      </w:r>
      <w:r>
        <w:rPr>
          <w:szCs w:val="24"/>
          <w:lang w:val="sr-Cyrl-RS"/>
        </w:rPr>
        <w:t xml:space="preserve"> од укупне вредности уговора, са роком важности који је </w:t>
      </w:r>
      <w:r>
        <w:rPr>
          <w:b/>
          <w:szCs w:val="24"/>
          <w:lang w:val="sr-Cyrl-RS"/>
        </w:rPr>
        <w:t>30 дана</w:t>
      </w:r>
      <w:r>
        <w:rPr>
          <w:szCs w:val="24"/>
          <w:lang w:val="sr-Cyrl-RS"/>
        </w:rPr>
        <w:t xml:space="preserve"> дужи од уговореног рока за завршетак радова, у корист  </w:t>
      </w:r>
      <w:r>
        <w:rPr>
          <w:b/>
          <w:szCs w:val="24"/>
          <w:lang w:val="sr-Cyrl-RS"/>
        </w:rPr>
        <w:t xml:space="preserve">Наручиоца </w:t>
      </w:r>
      <w:permStart w:id="1090459447" w:edGrp="everyone"/>
      <w:r>
        <w:rPr>
          <w:b/>
          <w:iCs/>
          <w:szCs w:val="24"/>
          <w:lang w:val="sr-Cyrl-RS"/>
        </w:rPr>
        <w:t xml:space="preserve">Општина Косјерић </w:t>
      </w:r>
      <w:permEnd w:id="1090459447"/>
      <w:r>
        <w:rPr>
          <w:b/>
          <w:szCs w:val="24"/>
          <w:lang w:val="sr-Cyrl-RS"/>
        </w:rPr>
        <w:t>.</w:t>
      </w:r>
      <w:r>
        <w:rPr>
          <w:szCs w:val="24"/>
          <w:lang w:val="sr-Cyrl-RS"/>
        </w:rPr>
        <w:t xml:space="preserve"> Ако се за време трајања уговора промене рокови за извршење уговорне обавезе, важност банкарске гаранције за добро извршење посла мора се продужити.</w:t>
      </w:r>
      <w:r>
        <w:rPr>
          <w:iCs/>
          <w:szCs w:val="24"/>
          <w:lang w:val="sr-Cyrl-RS"/>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pPr>
        <w:tabs>
          <w:tab w:val="num" w:pos="360"/>
        </w:tabs>
        <w:ind w:firstLine="338"/>
        <w:jc w:val="both"/>
        <w:rPr>
          <w:szCs w:val="24"/>
          <w:lang w:val="sr-Cyrl-RS"/>
        </w:rPr>
      </w:pPr>
    </w:p>
    <w:p>
      <w:pPr>
        <w:jc w:val="both"/>
        <w:rPr>
          <w:szCs w:val="24"/>
          <w:lang w:val="sr-Cyrl-RS"/>
        </w:rPr>
      </w:pPr>
    </w:p>
    <w:p>
      <w:pPr>
        <w:jc w:val="both"/>
        <w:rPr>
          <w:b/>
          <w:szCs w:val="24"/>
          <w:lang w:val="sr-Cyrl-RS"/>
        </w:rPr>
      </w:pPr>
      <w:r>
        <w:rPr>
          <w:szCs w:val="24"/>
          <w:lang w:val="sr-Cyrl-RS"/>
        </w:rPr>
        <w:tab/>
      </w:r>
      <w:r>
        <w:rPr>
          <w:b/>
          <w:szCs w:val="24"/>
          <w:lang w:val="sr-Cyrl-RS"/>
        </w:rPr>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pPr>
        <w:jc w:val="both"/>
        <w:rPr>
          <w:b/>
          <w:szCs w:val="24"/>
          <w:lang w:val="sr-Cyrl-RS"/>
        </w:rPr>
      </w:pPr>
    </w:p>
    <w:p>
      <w:pPr>
        <w:jc w:val="both"/>
        <w:rPr>
          <w:szCs w:val="24"/>
          <w:lang w:val="sr-Cyrl-RS"/>
        </w:rPr>
      </w:pPr>
      <w:r>
        <w:rPr>
          <w:szCs w:val="24"/>
          <w:lang w:val="sr-Cyrl-RS"/>
        </w:rPr>
        <w:tab/>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pPr>
        <w:jc w:val="both"/>
        <w:rPr>
          <w:iCs/>
          <w:szCs w:val="24"/>
          <w:lang w:val="sr-Cyrl-RS"/>
        </w:rPr>
      </w:pPr>
    </w:p>
    <w:p>
      <w:pPr>
        <w:ind w:firstLine="567"/>
        <w:jc w:val="both"/>
        <w:rPr>
          <w:b/>
          <w:iCs/>
          <w:szCs w:val="24"/>
          <w:lang w:val="sr-Cyrl-RS"/>
        </w:rPr>
      </w:pPr>
    </w:p>
    <w:p>
      <w:pPr>
        <w:ind w:firstLine="567"/>
        <w:jc w:val="both"/>
        <w:rPr>
          <w:b/>
          <w:iCs/>
          <w:szCs w:val="24"/>
          <w:lang w:val="sr-Cyrl-RS"/>
        </w:rPr>
      </w:pPr>
      <w:r>
        <w:rPr>
          <w:b/>
          <w:iCs/>
          <w:szCs w:val="24"/>
          <w:lang w:val="sr-Cyrl-RS"/>
        </w:rPr>
        <w:t xml:space="preserve">Банкарску гаранцију за отклањање грешака у гарантном року </w:t>
      </w:r>
      <w:r>
        <w:rPr>
          <w:iCs/>
          <w:szCs w:val="24"/>
          <w:lang w:val="sr-Cyrl-RS"/>
        </w:rPr>
        <w:t xml:space="preserve">- Изабрани понуђач се обавезује да у року од 7 дана од дана примопредаје радова преда наручиоцу банкарску гаранцију за отклањање грешака у гарантном року, која ће бити са клаузулама: </w:t>
      </w:r>
      <w:r>
        <w:rPr>
          <w:szCs w:val="24"/>
          <w:lang w:val="sr-Cyrl-RS"/>
        </w:rPr>
        <w:t xml:space="preserve">безусловна и платива на први позив. Банкарска гаранција за отклањање грешака у гарантном року се издаје у висини не мањој од </w:t>
      </w:r>
      <w:r>
        <w:rPr>
          <w:b/>
          <w:szCs w:val="24"/>
          <w:lang w:val="sr-Cyrl-RS"/>
        </w:rPr>
        <w:t>5%</w:t>
      </w:r>
      <w:r>
        <w:rPr>
          <w:szCs w:val="24"/>
          <w:lang w:val="sr-Cyrl-RS"/>
        </w:rPr>
        <w:t xml:space="preserve"> од укупне вредности уговора, у корист </w:t>
      </w:r>
      <w:r>
        <w:rPr>
          <w:b/>
          <w:szCs w:val="24"/>
          <w:lang w:val="sr-Cyrl-RS"/>
        </w:rPr>
        <w:t xml:space="preserve">Наручиоца </w:t>
      </w:r>
      <w:permStart w:id="584267539" w:edGrp="everyone"/>
      <w:r>
        <w:rPr>
          <w:b/>
          <w:iCs/>
          <w:szCs w:val="24"/>
          <w:lang w:val="sr-Cyrl-RS"/>
        </w:rPr>
        <w:t>Општина Косјерић</w:t>
      </w:r>
      <w:permEnd w:id="584267539"/>
      <w:r>
        <w:rPr>
          <w:szCs w:val="24"/>
          <w:lang w:val="sr-Cyrl-RS"/>
        </w:rPr>
        <w:t xml:space="preserve">. Рок важности банкарске гаранције мора бити </w:t>
      </w:r>
      <w:r>
        <w:rPr>
          <w:b/>
          <w:szCs w:val="24"/>
          <w:lang w:val="sr-Cyrl-RS"/>
        </w:rPr>
        <w:t>5 дана</w:t>
      </w:r>
      <w:r>
        <w:rPr>
          <w:szCs w:val="24"/>
          <w:lang w:val="sr-Cyrl-RS"/>
        </w:rPr>
        <w:t xml:space="preserve">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умањити могућност коришћења предмета уговора у гарантном року. </w:t>
      </w:r>
      <w:r>
        <w:rPr>
          <w:iCs/>
          <w:szCs w:val="24"/>
          <w:lang w:val="sr-Cyrl-RS"/>
        </w:rPr>
        <w:t>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pPr>
        <w:tabs>
          <w:tab w:val="num" w:pos="360"/>
        </w:tabs>
        <w:ind w:firstLine="338"/>
        <w:jc w:val="both"/>
        <w:rPr>
          <w:szCs w:val="24"/>
          <w:lang w:val="sr-Cyrl-RS"/>
        </w:rPr>
      </w:pPr>
    </w:p>
    <w:p>
      <w:pPr>
        <w:ind w:firstLine="567"/>
        <w:jc w:val="both"/>
        <w:rPr>
          <w:b/>
          <w:szCs w:val="24"/>
          <w:lang w:val="sr-Cyrl-RS"/>
        </w:rPr>
      </w:pPr>
      <w:r>
        <w:rPr>
          <w:b/>
          <w:szCs w:val="24"/>
          <w:lang w:val="sr-Cyrl-RS"/>
        </w:rPr>
        <w:t xml:space="preserve">По извршењу свих уговорених обавеза понуђача средства финансијског обезбеђења ће бити враћена. </w:t>
      </w:r>
    </w:p>
    <w:p>
      <w:pPr>
        <w:jc w:val="both"/>
        <w:rPr>
          <w:b/>
          <w:i/>
          <w:iCs/>
          <w:szCs w:val="24"/>
          <w:lang w:val="sr-Cyrl-RS"/>
        </w:rPr>
      </w:pPr>
      <w:r>
        <w:rPr>
          <w:b/>
          <w:i/>
          <w:iCs/>
          <w:szCs w:val="24"/>
        </w:rPr>
        <w:t xml:space="preserve">     </w:t>
      </w:r>
    </w:p>
    <w:p>
      <w:pPr>
        <w:pStyle w:val="Heading3"/>
        <w:numPr>
          <w:ilvl w:val="0"/>
          <w:numId w:val="29"/>
        </w:numPr>
        <w:rPr>
          <w:rFonts w:eastAsia="Calibri-Bold"/>
          <w:lang w:val="sr-Cyrl-RS" w:eastAsia="sr-Cyrl-RS"/>
        </w:rPr>
      </w:pPr>
      <w:r>
        <w:rPr>
          <w:rFonts w:eastAsia="Calibri-Bold"/>
          <w:lang w:val="sr-Cyrl-RS" w:eastAsia="sr-Cyrl-RS"/>
        </w:rPr>
        <w:t>ОТВАРАЊЕ ПОНУДА</w:t>
      </w:r>
    </w:p>
    <w:p>
      <w:pPr>
        <w:ind w:firstLine="708"/>
        <w:jc w:val="both"/>
        <w:rPr>
          <w:rFonts w:eastAsia="TimesNewRomanPSMT"/>
          <w:bCs/>
          <w:szCs w:val="24"/>
          <w:lang w:val="sr-Cyrl-RS"/>
        </w:rPr>
      </w:pPr>
      <w:r>
        <w:rPr>
          <w:rFonts w:eastAsia="TimesNewRomanPSMT"/>
          <w:bCs/>
          <w:szCs w:val="24"/>
          <w:lang w:val="sr-Cyrl-RS"/>
        </w:rPr>
        <w:t xml:space="preserve">Отварање понуда одржаће се </w:t>
      </w:r>
      <w:permStart w:id="2108498728" w:edGrp="everyone"/>
      <w:r>
        <w:rPr>
          <w:rFonts w:eastAsia="TimesNewRomanPSMT"/>
          <w:bCs/>
          <w:szCs w:val="24"/>
          <w:lang w:val="sr-Cyrl-RS"/>
        </w:rPr>
        <w:t xml:space="preserve"> </w:t>
      </w:r>
      <w:r>
        <w:rPr>
          <w:rFonts w:eastAsia="TimesNewRomanPSMT"/>
          <w:bCs/>
          <w:color w:val="000000" w:themeColor="text1"/>
          <w:szCs w:val="24"/>
          <w:lang w:val="sr-Cyrl-RS"/>
        </w:rPr>
        <w:t>04</w:t>
      </w:r>
      <w:r>
        <w:rPr>
          <w:rFonts w:eastAsia="TimesNewRomanPSMT"/>
          <w:bCs/>
          <w:szCs w:val="24"/>
          <w:lang w:val="sr-Cyrl-RS"/>
        </w:rPr>
        <w:t xml:space="preserve">.11.2019. </w:t>
      </w:r>
      <w:permEnd w:id="2108498728"/>
      <w:r>
        <w:rPr>
          <w:rFonts w:eastAsia="TimesNewRomanPSMT"/>
          <w:bCs/>
          <w:szCs w:val="24"/>
          <w:lang w:val="sr-Cyrl-RS"/>
        </w:rPr>
        <w:t xml:space="preserve"> године, у </w:t>
      </w:r>
      <w:permStart w:id="1674066586" w:edGrp="everyone"/>
      <w:r>
        <w:rPr>
          <w:rFonts w:eastAsia="TimesNewRomanPSMT"/>
          <w:bCs/>
          <w:szCs w:val="24"/>
          <w:lang w:val="sr-Cyrl-RS"/>
        </w:rPr>
        <w:t xml:space="preserve"> </w:t>
      </w:r>
      <w:r>
        <w:rPr>
          <w:rFonts w:eastAsia="TimesNewRomanPSMT"/>
          <w:bCs/>
          <w:color w:val="000000" w:themeColor="text1"/>
          <w:szCs w:val="24"/>
          <w:lang w:val="sr-Cyrl-RS"/>
        </w:rPr>
        <w:t xml:space="preserve">11,00 </w:t>
      </w:r>
      <w:permEnd w:id="1674066586"/>
      <w:r>
        <w:rPr>
          <w:rFonts w:eastAsia="TimesNewRomanPSMT"/>
          <w:bCs/>
          <w:color w:val="000000" w:themeColor="text1"/>
          <w:szCs w:val="24"/>
          <w:lang w:val="sr-Cyrl-RS"/>
        </w:rPr>
        <w:t xml:space="preserve"> </w:t>
      </w:r>
      <w:r>
        <w:rPr>
          <w:rFonts w:eastAsia="TimesNewRomanPSMT"/>
          <w:bCs/>
          <w:szCs w:val="24"/>
          <w:lang w:val="sr-Cyrl-RS"/>
        </w:rPr>
        <w:t xml:space="preserve">часова у радним просторијама Наручиоца, на адреси: </w:t>
      </w:r>
      <w:permStart w:id="1857434793" w:edGrp="everyone"/>
      <w:r>
        <w:rPr>
          <w:rFonts w:eastAsia="TimesNewRomanPSMT"/>
          <w:bCs/>
          <w:szCs w:val="24"/>
          <w:lang w:val="sr-Cyrl-RS"/>
        </w:rPr>
        <w:t xml:space="preserve"> Општинска управа Косјерић, ул. Олге Грбић 10 </w:t>
      </w:r>
      <w:permEnd w:id="1857434793"/>
      <w:r>
        <w:rPr>
          <w:rFonts w:eastAsia="TimesNewRomanPSMT"/>
          <w:bCs/>
          <w:szCs w:val="24"/>
          <w:lang w:val="sr-Cyrl-RS"/>
        </w:rPr>
        <w:t>, просториј</w:t>
      </w:r>
      <w:r>
        <w:rPr>
          <w:rFonts w:eastAsia="TimesNewRomanPSMT"/>
          <w:bCs/>
          <w:szCs w:val="24"/>
          <w:lang w:val="sr-Latn-RS"/>
        </w:rPr>
        <w:t>a</w:t>
      </w:r>
      <w:r>
        <w:rPr>
          <w:rFonts w:eastAsia="TimesNewRomanPSMT"/>
          <w:bCs/>
          <w:szCs w:val="24"/>
          <w:lang w:val="sr-Cyrl-RS"/>
        </w:rPr>
        <w:t xml:space="preserve">: </w:t>
      </w:r>
      <w:permStart w:id="1083120462" w:edGrp="everyone"/>
      <w:r>
        <w:rPr>
          <w:rFonts w:eastAsia="TimesNewRomanPSMT"/>
          <w:bCs/>
          <w:szCs w:val="24"/>
          <w:lang w:val="sr-Cyrl-RS"/>
        </w:rPr>
        <w:t xml:space="preserve"> сала број 3 </w:t>
      </w:r>
      <w:permEnd w:id="1083120462"/>
      <w:r>
        <w:rPr>
          <w:rFonts w:eastAsia="TimesNewRomanPSMT"/>
          <w:bCs/>
          <w:szCs w:val="24"/>
          <w:lang w:val="sr-Cyrl-RS"/>
        </w:rPr>
        <w:t xml:space="preserve">, спрат </w:t>
      </w:r>
      <w:permStart w:id="17524008" w:edGrp="everyone"/>
      <w:r>
        <w:rPr>
          <w:rFonts w:eastAsia="TimesNewRomanPSMT"/>
          <w:bCs/>
          <w:szCs w:val="24"/>
          <w:lang w:val="sr-Cyrl-RS"/>
        </w:rPr>
        <w:t xml:space="preserve"> приземље </w:t>
      </w:r>
      <w:permEnd w:id="17524008"/>
      <w:r>
        <w:rPr>
          <w:rFonts w:eastAsia="TimesNewRomanPSMT"/>
          <w:bCs/>
          <w:szCs w:val="24"/>
          <w:lang w:val="sr-Cyrl-RS"/>
        </w:rPr>
        <w:t>.</w:t>
      </w:r>
    </w:p>
    <w:p>
      <w:pPr>
        <w:ind w:firstLine="708"/>
        <w:jc w:val="both"/>
        <w:rPr>
          <w:rFonts w:eastAsia="TimesNewRomanPSMT"/>
          <w:bCs/>
          <w:szCs w:val="24"/>
          <w:lang w:val="sr-Cyrl-RS"/>
        </w:rPr>
      </w:pPr>
      <w:r>
        <w:rPr>
          <w:rFonts w:eastAsia="TimesNewRomanPSMT"/>
          <w:bCs/>
          <w:szCs w:val="24"/>
          <w:lang w:val="sr-Cyrl-RS"/>
        </w:rPr>
        <w:t>Отварање понуда је јавно и може присуствовати свако заинтересовано лице.</w:t>
      </w:r>
    </w:p>
    <w:p>
      <w:pPr>
        <w:ind w:firstLine="708"/>
        <w:jc w:val="both"/>
        <w:rPr>
          <w:rFonts w:eastAsia="TimesNewRomanPSMT"/>
          <w:bCs/>
          <w:szCs w:val="24"/>
          <w:lang w:val="sr-Cyrl-RS"/>
        </w:rPr>
      </w:pPr>
      <w:r>
        <w:rPr>
          <w:rFonts w:eastAsia="TimesNewRomanPSMT"/>
          <w:bCs/>
          <w:szCs w:val="24"/>
          <w:lang w:val="sr-Cyrl-RS"/>
        </w:rPr>
        <w:t>У поступку отварања понуда активно могу да учествују само овлашћени представници понуђача.</w:t>
      </w:r>
    </w:p>
    <w:p>
      <w:pPr>
        <w:ind w:firstLine="708"/>
        <w:jc w:val="both"/>
        <w:rPr>
          <w:rFonts w:eastAsia="TimesNewRomanPSMT"/>
          <w:bCs/>
          <w:szCs w:val="24"/>
          <w:lang w:val="sr-Cyrl-RS"/>
        </w:rPr>
      </w:pPr>
      <w:r>
        <w:rPr>
          <w:rFonts w:eastAsia="TimesNewRomanPSMT"/>
          <w:bCs/>
          <w:szCs w:val="24"/>
          <w:lang w:val="sr-Cyrl-RS"/>
        </w:rPr>
        <w:t>Пре почетка поступка јавног отварања понуда овлашћени представници понуђача, који ће учествовати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p>
    <w:p>
      <w:pPr>
        <w:ind w:firstLine="708"/>
        <w:jc w:val="both"/>
        <w:rPr>
          <w:rFonts w:eastAsia="TimesNewRomanPSMT"/>
          <w:bCs/>
          <w:szCs w:val="24"/>
          <w:lang w:val="sr-Cyrl-RS"/>
        </w:rPr>
      </w:pPr>
    </w:p>
    <w:p>
      <w:pPr>
        <w:pStyle w:val="Heading3"/>
        <w:rPr>
          <w:lang w:val="sr-Cyrl-RS"/>
        </w:rPr>
      </w:pPr>
      <w:r>
        <w:t xml:space="preserve">ЗАШТИТА ПОВЕРЉИВОСТИ ПОДАТАКА КОЈЕ НАРУЧИЛАЦ СТАВЉА ПОНУЂАЧИМА НА РАСПОЛАГАЊЕ, УКЉУЧУЈУЋИ И ЊИХОВЕ ПОДИЗВОЂАЧЕ </w:t>
      </w:r>
    </w:p>
    <w:p>
      <w:pPr>
        <w:ind w:firstLine="708"/>
        <w:jc w:val="both"/>
        <w:rPr>
          <w:szCs w:val="24"/>
        </w:rPr>
      </w:pPr>
      <w:r>
        <w:rPr>
          <w:rFonts w:eastAsia="TimesNewRomanPSMT"/>
          <w:bCs/>
          <w:szCs w:val="24"/>
          <w:lang w:val="sr-Cyrl-RS"/>
        </w:rPr>
        <w:t>Предметна</w:t>
      </w:r>
      <w:r>
        <w:rPr>
          <w:szCs w:val="24"/>
        </w:rPr>
        <w:t xml:space="preserve"> набавка не садржи поверљиве информације које наручилац ставља на располагање</w:t>
      </w:r>
      <w:r>
        <w:rPr>
          <w:szCs w:val="24"/>
          <w:lang w:val="sr-Cyrl-RS"/>
        </w:rPr>
        <w:t xml:space="preserve"> понуђачима</w:t>
      </w:r>
      <w:r>
        <w:rPr>
          <w:szCs w:val="24"/>
        </w:rPr>
        <w:t>.</w:t>
      </w:r>
    </w:p>
    <w:p>
      <w:pPr>
        <w:pStyle w:val="Heading3"/>
        <w:rPr>
          <w:rFonts w:eastAsia="Calibri-Bold"/>
          <w:lang w:val="sr-Cyrl-RS" w:eastAsia="sr-Cyrl-RS"/>
        </w:rPr>
      </w:pPr>
      <w:r>
        <w:rPr>
          <w:rFonts w:eastAsia="Calibri-Bold"/>
          <w:lang w:val="sr-Cyrl-RS" w:eastAsia="sr-Cyrl-RS"/>
        </w:rPr>
        <w:t>ЗАШТИТА ПОВЕРЉИВОСТИ ПОДАТАКА О ПОНУЂАЧИМА</w:t>
      </w:r>
    </w:p>
    <w:p>
      <w:pPr>
        <w:ind w:firstLine="708"/>
        <w:jc w:val="both"/>
        <w:rPr>
          <w:szCs w:val="24"/>
        </w:rPr>
      </w:pPr>
      <w:r>
        <w:rPr>
          <w:szCs w:val="24"/>
        </w:rPr>
        <w:t>Наручилац је дужан да</w:t>
      </w:r>
      <w:r>
        <w:rPr>
          <w:szCs w:val="24"/>
          <w:lang w:val="sr-Cyrl-RS"/>
        </w:rPr>
        <w:t xml:space="preserve"> </w:t>
      </w:r>
      <w:r>
        <w:rPr>
          <w:szCs w:val="24"/>
        </w:rPr>
        <w:t xml:space="preserve">чува као поверљиве све податке о понуђачима садржане у понуди које је као такве, </w:t>
      </w:r>
      <w:r>
        <w:rPr>
          <w:szCs w:val="24"/>
          <w:lang w:val="sr-Cyrl-RS"/>
        </w:rPr>
        <w:t>који су посебним прописом утврђени као поверљиви и које је као такве понуђач означио речју „ПОВЕРЉИВИ“</w:t>
      </w:r>
      <w:r>
        <w:rPr>
          <w:szCs w:val="24"/>
          <w:lang w:val="sr-Latn-RS"/>
        </w:rPr>
        <w:t xml:space="preserve"> </w:t>
      </w:r>
      <w:r>
        <w:rPr>
          <w:szCs w:val="24"/>
          <w:lang w:val="sr-Cyrl-RS"/>
        </w:rPr>
        <w:t>у понуди. Наручилац ће одбити</w:t>
      </w:r>
      <w:r>
        <w:rPr>
          <w:szCs w:val="24"/>
          <w:lang w:val="sr-Latn-RS"/>
        </w:rPr>
        <w:t xml:space="preserve"> </w:t>
      </w:r>
      <w:r>
        <w:rPr>
          <w:szCs w:val="24"/>
        </w:rPr>
        <w:t>давање информације која би значила повреду поверљивости података добијених у понуди;</w:t>
      </w:r>
    </w:p>
    <w:p>
      <w:pPr>
        <w:ind w:firstLine="708"/>
        <w:jc w:val="both"/>
        <w:rPr>
          <w:szCs w:val="24"/>
          <w:lang w:val="sr-Cyrl-RS"/>
        </w:rPr>
      </w:pPr>
      <w:r>
        <w:rPr>
          <w:szCs w:val="24"/>
          <w:lang w:val="sr-Cyrl-RS"/>
        </w:rPr>
        <w:t xml:space="preserve">Наручилац је дужан да чува </w:t>
      </w:r>
      <w:r>
        <w:rPr>
          <w:szCs w:val="24"/>
        </w:rPr>
        <w:t>као пословну тајну имена</w:t>
      </w:r>
      <w:r>
        <w:rPr>
          <w:szCs w:val="24"/>
          <w:lang w:val="sr-Cyrl-RS"/>
        </w:rPr>
        <w:t xml:space="preserve"> заинтересованих лица и </w:t>
      </w:r>
      <w:r>
        <w:rPr>
          <w:szCs w:val="24"/>
        </w:rPr>
        <w:t xml:space="preserve"> понуђач</w:t>
      </w:r>
      <w:r>
        <w:rPr>
          <w:szCs w:val="24"/>
          <w:lang w:val="sr-Cyrl-RS"/>
        </w:rPr>
        <w:t>а</w:t>
      </w:r>
      <w:r>
        <w:rPr>
          <w:szCs w:val="24"/>
        </w:rPr>
        <w:t xml:space="preserve">, као и податке о поднетим понудама, до </w:t>
      </w:r>
      <w:r>
        <w:rPr>
          <w:szCs w:val="24"/>
          <w:lang w:val="sr-Cyrl-RS"/>
        </w:rPr>
        <w:t>отварања</w:t>
      </w:r>
      <w:r>
        <w:rPr>
          <w:szCs w:val="24"/>
        </w:rPr>
        <w:t xml:space="preserve"> понуда</w:t>
      </w:r>
      <w:r>
        <w:rPr>
          <w:szCs w:val="24"/>
          <w:lang w:val="sr-Cyrl-RS"/>
        </w:rPr>
        <w:t>.</w:t>
      </w:r>
      <w:r>
        <w:rPr>
          <w:szCs w:val="24"/>
        </w:rPr>
        <w:t xml:space="preserve"> </w:t>
      </w:r>
    </w:p>
    <w:p>
      <w:pPr>
        <w:ind w:firstLine="708"/>
        <w:jc w:val="both"/>
        <w:rPr>
          <w:szCs w:val="24"/>
        </w:rPr>
      </w:pPr>
      <w:r>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pPr>
        <w:pStyle w:val="Heading3"/>
      </w:pPr>
      <w:r>
        <w:lastRenderedPageBreak/>
        <w:t>ДОДАТНЕ ИНФОРМАЦИЈЕ ИЛИ ПОЈАШЊЕЊА У ВЕЗИ СА ПРИПРЕМАЊЕМ ПОНУДЕ</w:t>
      </w:r>
    </w:p>
    <w:p>
      <w:pPr>
        <w:ind w:firstLine="708"/>
        <w:jc w:val="both"/>
        <w:rPr>
          <w:szCs w:val="24"/>
          <w:lang w:val="sr-Cyrl-RS"/>
        </w:rPr>
      </w:pPr>
      <w:r>
        <w:rPr>
          <w:szCs w:val="24"/>
        </w:rPr>
        <w:t xml:space="preserve">Заинтересовано лице може, у писаном облику </w:t>
      </w:r>
      <w:r>
        <w:rPr>
          <w:iCs/>
          <w:szCs w:val="24"/>
          <w:lang w:val="sr-Cyrl-RS"/>
        </w:rPr>
        <w:t>(</w:t>
      </w:r>
      <w:r>
        <w:rPr>
          <w:szCs w:val="24"/>
        </w:rPr>
        <w:t>путем поште</w:t>
      </w:r>
      <w:r>
        <w:rPr>
          <w:szCs w:val="24"/>
          <w:lang w:val="sr-Cyrl-CS"/>
        </w:rPr>
        <w:t xml:space="preserve"> на адресу наручиоца </w:t>
      </w:r>
      <w:permStart w:id="2084121105" w:edGrp="everyone"/>
      <w:r>
        <w:rPr>
          <w:szCs w:val="24"/>
          <w:lang w:val="sr-Cyrl-CS"/>
        </w:rPr>
        <w:t xml:space="preserve"> Општинска управа Косјерић, ул. Олге Грбић 10 у Косјерићу    </w:t>
      </w:r>
      <w:permEnd w:id="2084121105"/>
      <w:r>
        <w:rPr>
          <w:szCs w:val="24"/>
        </w:rPr>
        <w:t>, електронске поште</w:t>
      </w:r>
      <w:r>
        <w:rPr>
          <w:szCs w:val="24"/>
          <w:lang w:val="sr-Cyrl-CS"/>
        </w:rPr>
        <w:t xml:space="preserve"> на </w:t>
      </w:r>
      <w:r>
        <w:rPr>
          <w:iCs/>
          <w:szCs w:val="24"/>
        </w:rPr>
        <w:t>e</w:t>
      </w:r>
      <w:r>
        <w:rPr>
          <w:iCs/>
          <w:szCs w:val="24"/>
          <w:lang w:val="ru-RU"/>
        </w:rPr>
        <w:t>-</w:t>
      </w:r>
      <w:r>
        <w:rPr>
          <w:iCs/>
          <w:szCs w:val="24"/>
        </w:rPr>
        <w:t>mail</w:t>
      </w:r>
      <w:r>
        <w:rPr>
          <w:iCs/>
          <w:szCs w:val="24"/>
          <w:lang w:val="sr-Cyrl-RS"/>
        </w:rPr>
        <w:t xml:space="preserve"> </w:t>
      </w:r>
      <w:permStart w:id="814052534" w:edGrp="everyone"/>
      <w:r>
        <w:rPr>
          <w:iCs/>
          <w:szCs w:val="24"/>
          <w:lang w:val="sr-Cyrl-RS"/>
        </w:rPr>
        <w:t xml:space="preserve"> </w:t>
      </w:r>
      <w:r>
        <w:rPr>
          <w:iCs/>
          <w:szCs w:val="24"/>
          <w:lang w:val="sr-Latn-RS"/>
        </w:rPr>
        <w:t xml:space="preserve">      </w:t>
      </w:r>
      <w:r>
        <w:rPr>
          <w:iCs/>
          <w:color w:val="0070C0"/>
          <w:szCs w:val="24"/>
          <w:u w:val="single"/>
          <w:lang w:val="sr-Latn-RS"/>
        </w:rPr>
        <w:t>nabavke@kosjeric</w:t>
      </w:r>
      <w:r>
        <w:rPr>
          <w:iCs/>
          <w:color w:val="0070C0"/>
          <w:szCs w:val="24"/>
          <w:lang w:val="sr-Latn-RS"/>
        </w:rPr>
        <w:t xml:space="preserve"> </w:t>
      </w:r>
      <w:r>
        <w:rPr>
          <w:iCs/>
          <w:szCs w:val="24"/>
          <w:lang w:val="sr-Cyrl-RS"/>
        </w:rPr>
        <w:t>и</w:t>
      </w:r>
      <w:r>
        <w:rPr>
          <w:iCs/>
          <w:szCs w:val="24"/>
          <w:lang w:val="sr-Latn-RS"/>
        </w:rPr>
        <w:t xml:space="preserve"> </w:t>
      </w:r>
      <w:hyperlink r:id="rId12" w:history="1">
        <w:r>
          <w:rPr>
            <w:rStyle w:val="Hyperlink"/>
            <w:iCs/>
            <w:szCs w:val="24"/>
            <w:lang w:val="sr-Latn-RS"/>
          </w:rPr>
          <w:t>jelica.todor@gmail.com</w:t>
        </w:r>
      </w:hyperlink>
      <w:r>
        <w:rPr>
          <w:iCs/>
          <w:szCs w:val="24"/>
          <w:lang w:val="sr-Latn-RS"/>
        </w:rPr>
        <w:t xml:space="preserve">  </w:t>
      </w:r>
      <w:r>
        <w:rPr>
          <w:iCs/>
          <w:szCs w:val="24"/>
          <w:lang w:val="sr-Cyrl-RS"/>
        </w:rPr>
        <w:t xml:space="preserve">    </w:t>
      </w:r>
      <w:permEnd w:id="814052534"/>
      <w:r>
        <w:rPr>
          <w:szCs w:val="24"/>
        </w:rPr>
        <w:t xml:space="preserve"> или факсом</w:t>
      </w:r>
      <w:r>
        <w:rPr>
          <w:szCs w:val="24"/>
          <w:lang w:val="sr-Cyrl-CS"/>
        </w:rPr>
        <w:t xml:space="preserve"> на број </w:t>
      </w:r>
      <w:permStart w:id="342171973" w:edGrp="everyone"/>
      <w:r>
        <w:rPr>
          <w:szCs w:val="24"/>
          <w:lang w:val="sr-Cyrl-CS"/>
        </w:rPr>
        <w:t xml:space="preserve"> 031/781/441  </w:t>
      </w:r>
      <w:permEnd w:id="342171973"/>
      <w:r>
        <w:rPr>
          <w:iCs/>
          <w:szCs w:val="24"/>
          <w:lang w:val="sr-Cyrl-RS"/>
        </w:rPr>
        <w:t>)</w:t>
      </w:r>
      <w:r>
        <w:rPr>
          <w:rFonts w:eastAsia="TimesNewRomanPS-BoldMT"/>
          <w:b/>
          <w:bCs/>
          <w:szCs w:val="24"/>
        </w:rPr>
        <w:t xml:space="preserve"> </w:t>
      </w:r>
      <w:r>
        <w:rPr>
          <w:szCs w:val="24"/>
        </w:rPr>
        <w:t>тражити од наручиоца додатне информације или појашњења у вези са припремањем понуде,</w:t>
      </w:r>
      <w:r>
        <w:rPr>
          <w:szCs w:val="24"/>
          <w:lang w:val="sr-Cyrl-RS"/>
        </w:rPr>
        <w:t xml:space="preserve"> при чему може да укаже наручиоцу и на евентуалне недостатке и неправилности у Конкурсној документацији, </w:t>
      </w:r>
      <w:r>
        <w:rPr>
          <w:szCs w:val="24"/>
        </w:rPr>
        <w:t xml:space="preserve">најкасније 5 </w:t>
      </w:r>
      <w:r>
        <w:rPr>
          <w:szCs w:val="24"/>
          <w:lang w:val="sr-Cyrl-RS"/>
        </w:rPr>
        <w:t xml:space="preserve">(пет) </w:t>
      </w:r>
      <w:r>
        <w:rPr>
          <w:szCs w:val="24"/>
        </w:rPr>
        <w:t xml:space="preserve">дана пре истека рока за подношење понуде. </w:t>
      </w:r>
    </w:p>
    <w:p>
      <w:pPr>
        <w:ind w:firstLine="708"/>
        <w:jc w:val="both"/>
        <w:rPr>
          <w:szCs w:val="24"/>
          <w:lang w:val="sr-Cyrl-RS"/>
        </w:rPr>
      </w:pPr>
      <w:r>
        <w:rPr>
          <w:szCs w:val="24"/>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pPr>
        <w:ind w:firstLine="708"/>
        <w:jc w:val="both"/>
        <w:rPr>
          <w:szCs w:val="24"/>
          <w:lang w:val="sr-Cyrl-RS"/>
        </w:rPr>
      </w:pPr>
      <w:r>
        <w:rPr>
          <w:szCs w:val="24"/>
          <w:lang w:val="ru-RU"/>
        </w:rPr>
        <w:t xml:space="preserve">Додатне информације или појашњења упућују се са напоменом "Захтев за додатним информацијама или појашњењима конкурсне документације, ЈН бр. </w:t>
      </w:r>
      <w:permStart w:id="2108037741" w:edGrp="everyone"/>
      <w:r>
        <w:rPr>
          <w:szCs w:val="24"/>
          <w:lang w:val="ru-RU"/>
        </w:rPr>
        <w:t xml:space="preserve"> 1.3.9     </w:t>
      </w:r>
      <w:permEnd w:id="2108037741"/>
      <w:r>
        <w:rPr>
          <w:szCs w:val="24"/>
          <w:lang w:val="sr-Cyrl-RS"/>
        </w:rPr>
        <w:t>".</w:t>
      </w:r>
    </w:p>
    <w:p>
      <w:pPr>
        <w:ind w:firstLine="708"/>
        <w:jc w:val="both"/>
        <w:rPr>
          <w:szCs w:val="24"/>
          <w:lang w:val="ru-RU"/>
        </w:rPr>
      </w:pPr>
      <w:r>
        <w:rPr>
          <w:szCs w:val="24"/>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pPr>
        <w:ind w:firstLine="708"/>
        <w:jc w:val="both"/>
        <w:rPr>
          <w:szCs w:val="24"/>
          <w:lang w:val="ru-RU"/>
        </w:rPr>
      </w:pPr>
      <w:r>
        <w:rPr>
          <w:szCs w:val="24"/>
          <w:lang w:val="ru-RU"/>
        </w:rPr>
        <w:t>По истеку рока предвиђеног за подношење понуда наручилац не може да мења нити да допуњује конкурсну документацију.</w:t>
      </w:r>
    </w:p>
    <w:p>
      <w:pPr>
        <w:ind w:firstLine="708"/>
        <w:jc w:val="both"/>
        <w:rPr>
          <w:bCs/>
          <w:szCs w:val="24"/>
          <w:lang w:val="sr-Cyrl-RS"/>
        </w:rPr>
      </w:pPr>
      <w:r>
        <w:rPr>
          <w:szCs w:val="24"/>
        </w:rPr>
        <w:t xml:space="preserve">Тражење додатних информација или појашњења у вези са припремањем понуде телефоном није дозвољено. </w:t>
      </w:r>
    </w:p>
    <w:p>
      <w:pPr>
        <w:ind w:firstLine="708"/>
        <w:jc w:val="both"/>
        <w:rPr>
          <w:szCs w:val="24"/>
          <w:lang w:val="ru-RU"/>
        </w:rPr>
      </w:pPr>
      <w:r>
        <w:rPr>
          <w:szCs w:val="24"/>
          <w:lang w:val="ru-RU"/>
        </w:rPr>
        <w:t xml:space="preserve"> Комуникација у поступку јавне набавке врши се искључиво на начин одређен чл</w:t>
      </w:r>
      <w:r>
        <w:rPr>
          <w:szCs w:val="24"/>
          <w:lang w:val="sr-Cyrl-RS"/>
        </w:rPr>
        <w:t xml:space="preserve">. </w:t>
      </w:r>
      <w:r>
        <w:rPr>
          <w:szCs w:val="24"/>
          <w:lang w:val="ru-RU"/>
        </w:rPr>
        <w:t>20.</w:t>
      </w:r>
      <w:r>
        <w:rPr>
          <w:szCs w:val="24"/>
          <w:lang w:val="sr-Cyrl-RS"/>
        </w:rPr>
        <w:t xml:space="preserve"> </w:t>
      </w:r>
      <w:r>
        <w:rPr>
          <w:szCs w:val="24"/>
          <w:lang w:val="ru-RU"/>
        </w:rPr>
        <w:t>Закона.</w:t>
      </w:r>
    </w:p>
    <w:p>
      <w:pPr>
        <w:pStyle w:val="Heading3"/>
        <w:rPr>
          <w:lang w:val="sr-Cyrl-RS"/>
        </w:rPr>
      </w:pPr>
      <w:r>
        <w:rPr>
          <w:lang w:val="sr-Cyrl-RS"/>
        </w:rPr>
        <w:t>ДОДАТН</w:t>
      </w:r>
      <w:r>
        <w:rPr>
          <w:lang w:val="ru-RU"/>
        </w:rPr>
        <w:t>А</w:t>
      </w:r>
      <w:r>
        <w:rPr>
          <w:lang w:val="sr-Cyrl-RS"/>
        </w:rPr>
        <w:t xml:space="preserve"> О</w:t>
      </w:r>
      <w:r>
        <w:rPr>
          <w:lang w:val="ru-RU"/>
        </w:rPr>
        <w:t>Б</w:t>
      </w:r>
      <w:r>
        <w:rPr>
          <w:lang w:val="sr-Cyrl-RS"/>
        </w:rPr>
        <w:t>ЈАШ</w:t>
      </w:r>
      <w:r>
        <w:rPr>
          <w:lang w:val="ru-RU"/>
        </w:rPr>
        <w:t>Њ</w:t>
      </w:r>
      <w:r>
        <w:rPr>
          <w:lang w:val="sr-Cyrl-RS"/>
        </w:rPr>
        <w:t>ЕЊА ОД ПОНУЂАЧА ПОСЛЕ ОТВАРАЊА ПОНУДА И КОНТРОЛА КОД ПОНУЂАЧА ОДНОСНО ЊЕГОВОГ ПОДИЗВОЂАЧА</w:t>
      </w:r>
    </w:p>
    <w:p>
      <w:pPr>
        <w:ind w:firstLine="708"/>
        <w:jc w:val="both"/>
        <w:rPr>
          <w:szCs w:val="24"/>
          <w:lang w:val="ru-RU"/>
        </w:rPr>
      </w:pPr>
      <w:r>
        <w:rPr>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w:t>
      </w:r>
      <w:r>
        <w:rPr>
          <w:szCs w:val="24"/>
          <w:lang w:val="sr-Latn-RS"/>
        </w:rPr>
        <w:t xml:space="preserve"> </w:t>
      </w:r>
      <w:r>
        <w:rPr>
          <w:szCs w:val="24"/>
          <w:lang w:val="ru-RU"/>
        </w:rPr>
        <w:t>93.</w:t>
      </w:r>
      <w:r>
        <w:rPr>
          <w:szCs w:val="24"/>
          <w:lang w:val="sr-Cyrl-RS"/>
        </w:rPr>
        <w:t xml:space="preserve"> </w:t>
      </w:r>
      <w:r>
        <w:rPr>
          <w:szCs w:val="24"/>
          <w:lang w:val="ru-RU"/>
        </w:rPr>
        <w:t>Закона).</w:t>
      </w:r>
    </w:p>
    <w:p>
      <w:pPr>
        <w:ind w:firstLine="708"/>
        <w:jc w:val="both"/>
        <w:rPr>
          <w:szCs w:val="24"/>
          <w:lang w:val="ru-RU"/>
        </w:rPr>
      </w:pPr>
      <w:r>
        <w:rPr>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pPr>
        <w:ind w:firstLine="708"/>
        <w:jc w:val="both"/>
        <w:rPr>
          <w:szCs w:val="24"/>
          <w:lang w:val="ru-RU"/>
        </w:rPr>
      </w:pPr>
      <w:r>
        <w:rPr>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pPr>
        <w:jc w:val="both"/>
        <w:rPr>
          <w:szCs w:val="24"/>
          <w:lang w:val="sr-Cyrl-RS"/>
        </w:rPr>
      </w:pPr>
      <w:r>
        <w:rPr>
          <w:szCs w:val="24"/>
          <w:lang w:val="ru-RU"/>
        </w:rPr>
        <w:tab/>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pPr>
        <w:pStyle w:val="Heading3"/>
      </w:pPr>
      <w: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pPr>
        <w:ind w:firstLine="708"/>
        <w:rPr>
          <w:b/>
          <w:i/>
          <w:szCs w:val="24"/>
          <w:u w:val="single"/>
          <w:lang w:val="sr-Cyrl-RS"/>
        </w:rPr>
      </w:pPr>
      <w:r>
        <w:rPr>
          <w:szCs w:val="24"/>
          <w:lang w:val="sr-Cyrl-RS"/>
        </w:rPr>
        <w:t xml:space="preserve">Критеријум за оцењивање понуде је </w:t>
      </w:r>
      <w:r>
        <w:rPr>
          <w:b/>
          <w:i/>
          <w:szCs w:val="24"/>
          <w:u w:val="single"/>
          <w:lang w:val="sr-Cyrl-RS"/>
        </w:rPr>
        <w:t>„Најнижа понуђена цена“.</w:t>
      </w:r>
    </w:p>
    <w:p>
      <w:pPr>
        <w:ind w:firstLine="708"/>
        <w:rPr>
          <w:szCs w:val="24"/>
          <w:lang w:val="sr-Cyrl-RS"/>
        </w:rPr>
      </w:pPr>
      <w:r>
        <w:rPr>
          <w:szCs w:val="24"/>
          <w:lang w:val="sr-Cyrl-RS"/>
        </w:rPr>
        <w:t>При  оцењивању понуда, Наручилац је дужан да примењује само критеријум који је одређен  Конкурсном документацијом.</w:t>
      </w:r>
    </w:p>
    <w:p>
      <w:pPr>
        <w:pStyle w:val="Heading3"/>
      </w:pPr>
      <w: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pPr>
        <w:autoSpaceDE w:val="0"/>
        <w:autoSpaceDN w:val="0"/>
        <w:adjustRightInd w:val="0"/>
        <w:ind w:firstLine="708"/>
        <w:jc w:val="both"/>
        <w:rPr>
          <w:szCs w:val="24"/>
          <w:lang w:val="sr-Cyrl-RS" w:eastAsia="sr-Cyrl-RS"/>
        </w:rPr>
      </w:pPr>
      <w:r>
        <w:rPr>
          <w:szCs w:val="24"/>
          <w:lang w:val="sr-Cyrl-RS" w:eastAsia="sr-Cyrl-RS"/>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pPr>
        <w:autoSpaceDE w:val="0"/>
        <w:autoSpaceDN w:val="0"/>
        <w:adjustRightInd w:val="0"/>
        <w:ind w:firstLine="708"/>
        <w:jc w:val="both"/>
        <w:rPr>
          <w:rFonts w:eastAsia="Calibri-Bold"/>
          <w:bCs/>
          <w:color w:val="000000"/>
          <w:szCs w:val="24"/>
          <w:lang w:val="sr-Cyrl-RS" w:eastAsia="sr-Cyrl-RS"/>
        </w:rPr>
      </w:pPr>
      <w:r>
        <w:rPr>
          <w:szCs w:val="24"/>
          <w:lang w:val="sr-Cyrl-RS" w:eastAsia="sr-Cyrl-RS"/>
        </w:rPr>
        <w:lastRenderedPageBreak/>
        <w:t>Ако је исти и понуђени гарантни рок, као најповољнија биће изабрана понуда оног понуђача који је понудио краћи рок извођења радова.</w:t>
      </w:r>
    </w:p>
    <w:p>
      <w:pPr>
        <w:pStyle w:val="Heading3"/>
        <w:rPr>
          <w:lang w:val="ru-RU"/>
        </w:rPr>
      </w:pPr>
      <w:r>
        <w:rPr>
          <w:lang w:val="ru-RU"/>
        </w:rPr>
        <w:t>КОРИШЋЕЊЕ ПАТЕНТА И ОДГОВОРНОСТ ЗА ПОВРЕДУ ЗАШТИЋЕНИХ ПРАВА ИНТЕЛЕКТУАЛНЕ СВОЈИНЕ ТРЕЋИХ ЛИЦА</w:t>
      </w:r>
    </w:p>
    <w:p>
      <w:pPr>
        <w:ind w:firstLine="708"/>
        <w:jc w:val="both"/>
        <w:rPr>
          <w:szCs w:val="24"/>
          <w:lang w:val="sr-Cyrl-RS"/>
        </w:rPr>
      </w:pPr>
      <w:r>
        <w:rPr>
          <w:szCs w:val="24"/>
          <w:lang w:val="ru-RU"/>
        </w:rPr>
        <w:t>Накнаду за коришћење патената, као и одговорност за повреду заштићених права интелектуалне својине трећих лица сноси понуђач.</w:t>
      </w:r>
    </w:p>
    <w:p>
      <w:pPr>
        <w:autoSpaceDE w:val="0"/>
        <w:autoSpaceDN w:val="0"/>
        <w:adjustRightInd w:val="0"/>
        <w:jc w:val="both"/>
        <w:rPr>
          <w:rFonts w:eastAsia="Calibri-Bold"/>
          <w:bCs/>
          <w:color w:val="000000"/>
          <w:szCs w:val="24"/>
          <w:lang w:val="sr-Cyrl-RS" w:eastAsia="sr-Cyrl-RS"/>
        </w:rPr>
      </w:pPr>
    </w:p>
    <w:p>
      <w:pPr>
        <w:pStyle w:val="Heading3"/>
      </w:pPr>
      <w:r>
        <w:t>РАЗЛОЗИ ЗА ОДБИЈАЊЕ ПОНУДЕ</w:t>
      </w:r>
    </w:p>
    <w:p>
      <w:pPr>
        <w:autoSpaceDE w:val="0"/>
        <w:autoSpaceDN w:val="0"/>
        <w:adjustRightInd w:val="0"/>
        <w:ind w:left="420"/>
        <w:jc w:val="both"/>
        <w:rPr>
          <w:szCs w:val="24"/>
          <w:lang w:val="sr-Cyrl-RS"/>
        </w:rPr>
      </w:pPr>
      <w:r>
        <w:rPr>
          <w:b/>
          <w:szCs w:val="24"/>
          <w:u w:val="single"/>
          <w:lang w:val="sr-Cyrl-RS"/>
        </w:rPr>
        <w:t>Наручилац ће одбити понуду</w:t>
      </w:r>
      <w:r>
        <w:rPr>
          <w:szCs w:val="24"/>
          <w:lang w:val="sr-Cyrl-RS"/>
        </w:rPr>
        <w:t xml:space="preserve"> ако:</w:t>
      </w:r>
    </w:p>
    <w:p>
      <w:pPr>
        <w:numPr>
          <w:ilvl w:val="0"/>
          <w:numId w:val="20"/>
        </w:numPr>
        <w:autoSpaceDE w:val="0"/>
        <w:autoSpaceDN w:val="0"/>
        <w:adjustRightInd w:val="0"/>
        <w:jc w:val="both"/>
        <w:rPr>
          <w:szCs w:val="24"/>
          <w:lang w:val="sr-Cyrl-RS"/>
        </w:rPr>
      </w:pPr>
      <w:r>
        <w:rPr>
          <w:szCs w:val="24"/>
          <w:lang w:val="sr-Cyrl-RS"/>
        </w:rPr>
        <w:t>понуђач не докаже да испуњава обавезне услове за учешће;</w:t>
      </w:r>
    </w:p>
    <w:p>
      <w:pPr>
        <w:numPr>
          <w:ilvl w:val="0"/>
          <w:numId w:val="20"/>
        </w:numPr>
        <w:autoSpaceDE w:val="0"/>
        <w:autoSpaceDN w:val="0"/>
        <w:adjustRightInd w:val="0"/>
        <w:jc w:val="both"/>
        <w:rPr>
          <w:szCs w:val="24"/>
          <w:lang w:val="sr-Cyrl-RS"/>
        </w:rPr>
      </w:pPr>
      <w:r>
        <w:rPr>
          <w:szCs w:val="24"/>
          <w:lang w:val="sr-Cyrl-RS"/>
        </w:rPr>
        <w:t xml:space="preserve">понуђач не докаже да испуњава додатне услове </w:t>
      </w:r>
    </w:p>
    <w:p>
      <w:pPr>
        <w:numPr>
          <w:ilvl w:val="0"/>
          <w:numId w:val="20"/>
        </w:numPr>
        <w:autoSpaceDE w:val="0"/>
        <w:autoSpaceDN w:val="0"/>
        <w:adjustRightInd w:val="0"/>
        <w:jc w:val="both"/>
        <w:rPr>
          <w:szCs w:val="24"/>
          <w:lang w:val="sr-Cyrl-RS"/>
        </w:rPr>
      </w:pPr>
      <w:r>
        <w:rPr>
          <w:szCs w:val="24"/>
          <w:lang w:val="sr-Cyrl-RS"/>
        </w:rPr>
        <w:t xml:space="preserve">понуђач није доставио тражена средства финансијског обезбеђења; </w:t>
      </w:r>
    </w:p>
    <w:p>
      <w:pPr>
        <w:numPr>
          <w:ilvl w:val="0"/>
          <w:numId w:val="20"/>
        </w:numPr>
        <w:autoSpaceDE w:val="0"/>
        <w:autoSpaceDN w:val="0"/>
        <w:adjustRightInd w:val="0"/>
        <w:jc w:val="both"/>
        <w:rPr>
          <w:szCs w:val="24"/>
          <w:lang w:val="sr-Cyrl-RS"/>
        </w:rPr>
      </w:pPr>
      <w:r>
        <w:rPr>
          <w:szCs w:val="24"/>
          <w:lang w:val="sr-Cyrl-RS"/>
        </w:rPr>
        <w:t xml:space="preserve">у понуди није приложена попуњена, потписана и оверена Изјава о обезбеђењу </w:t>
      </w:r>
    </w:p>
    <w:p>
      <w:pPr>
        <w:autoSpaceDE w:val="0"/>
        <w:autoSpaceDN w:val="0"/>
        <w:adjustRightInd w:val="0"/>
        <w:jc w:val="both"/>
        <w:rPr>
          <w:szCs w:val="24"/>
        </w:rPr>
      </w:pPr>
      <w:r>
        <w:rPr>
          <w:szCs w:val="24"/>
        </w:rPr>
        <w:t xml:space="preserve">полиса/е осигурања; </w:t>
      </w:r>
    </w:p>
    <w:p>
      <w:pPr>
        <w:numPr>
          <w:ilvl w:val="0"/>
          <w:numId w:val="20"/>
        </w:numPr>
        <w:autoSpaceDE w:val="0"/>
        <w:autoSpaceDN w:val="0"/>
        <w:adjustRightInd w:val="0"/>
        <w:jc w:val="both"/>
        <w:rPr>
          <w:szCs w:val="24"/>
        </w:rPr>
      </w:pPr>
      <w:r>
        <w:rPr>
          <w:szCs w:val="24"/>
        </w:rPr>
        <w:t>је понуђени рок важења понуде краћи од прописаног;</w:t>
      </w:r>
    </w:p>
    <w:p>
      <w:pPr>
        <w:autoSpaceDE w:val="0"/>
        <w:autoSpaceDN w:val="0"/>
        <w:adjustRightInd w:val="0"/>
        <w:ind w:left="360"/>
        <w:jc w:val="both"/>
        <w:rPr>
          <w:szCs w:val="24"/>
          <w:lang w:val="sr-Cyrl-RS"/>
        </w:rPr>
      </w:pPr>
      <w:r>
        <w:rPr>
          <w:szCs w:val="24"/>
          <w:lang w:val="sr-Cyrl-RS"/>
        </w:rPr>
        <w:t>6. није доставио потписане све обавезне обрасце дефинисане конкурсном документацијом</w:t>
      </w:r>
    </w:p>
    <w:p>
      <w:pPr>
        <w:autoSpaceDE w:val="0"/>
        <w:autoSpaceDN w:val="0"/>
        <w:adjustRightInd w:val="0"/>
        <w:ind w:left="360"/>
        <w:jc w:val="both"/>
        <w:rPr>
          <w:szCs w:val="24"/>
          <w:lang w:val="sr-Cyrl-RS"/>
        </w:rPr>
      </w:pPr>
      <w:r>
        <w:rPr>
          <w:szCs w:val="24"/>
          <w:lang w:val="sr-Cyrl-RS"/>
        </w:rPr>
        <w:t>7. понуда садржи друге недостатке због којих није могуће утврдити стварну садржину понуде или није могуће упоредити је са другим понудама;</w:t>
      </w:r>
    </w:p>
    <w:p>
      <w:pPr>
        <w:autoSpaceDE w:val="0"/>
        <w:autoSpaceDN w:val="0"/>
        <w:adjustRightInd w:val="0"/>
        <w:ind w:left="360"/>
        <w:jc w:val="both"/>
        <w:rPr>
          <w:szCs w:val="24"/>
          <w:lang w:val="sr-Cyrl-RS"/>
        </w:rPr>
      </w:pPr>
      <w:r>
        <w:rPr>
          <w:szCs w:val="24"/>
          <w:lang w:val="sr-Cyrl-RS"/>
        </w:rPr>
        <w:t>8. ако понуђач није доставио понуду у траженој електронској форми (читљив скенирани документ на CD, DVD или USB).</w:t>
      </w:r>
    </w:p>
    <w:p>
      <w:pPr>
        <w:autoSpaceDE w:val="0"/>
        <w:autoSpaceDN w:val="0"/>
        <w:adjustRightInd w:val="0"/>
        <w:jc w:val="both"/>
        <w:rPr>
          <w:b/>
          <w:iCs/>
          <w:szCs w:val="24"/>
          <w:lang w:val="sr-Cyrl-RS"/>
        </w:rPr>
      </w:pPr>
    </w:p>
    <w:p>
      <w:pPr>
        <w:autoSpaceDE w:val="0"/>
        <w:autoSpaceDN w:val="0"/>
        <w:adjustRightInd w:val="0"/>
        <w:jc w:val="both"/>
        <w:rPr>
          <w:b/>
          <w:iCs/>
          <w:szCs w:val="24"/>
          <w:lang w:val="sr-Cyrl-RS"/>
        </w:rPr>
      </w:pPr>
    </w:p>
    <w:p>
      <w:pPr>
        <w:autoSpaceDE w:val="0"/>
        <w:autoSpaceDN w:val="0"/>
        <w:adjustRightInd w:val="0"/>
        <w:jc w:val="both"/>
        <w:rPr>
          <w:b/>
          <w:iCs/>
          <w:szCs w:val="24"/>
          <w:lang w:val="sr-Cyrl-RS"/>
        </w:rPr>
      </w:pPr>
      <w:r>
        <w:rPr>
          <w:b/>
          <w:iCs/>
          <w:szCs w:val="24"/>
          <w:lang w:val="sr-Cyrl-RS"/>
        </w:rPr>
        <w:t>НЕГАТИВНА РЕФЕРЕНЦА</w:t>
      </w:r>
    </w:p>
    <w:p>
      <w:pPr>
        <w:autoSpaceDE w:val="0"/>
        <w:autoSpaceDN w:val="0"/>
        <w:adjustRightInd w:val="0"/>
        <w:ind w:left="420"/>
        <w:jc w:val="both"/>
        <w:rPr>
          <w:lang w:val="sr-Cyrl-RS"/>
        </w:rPr>
      </w:pPr>
    </w:p>
    <w:p>
      <w:pPr>
        <w:autoSpaceDE w:val="0"/>
        <w:autoSpaceDN w:val="0"/>
        <w:adjustRightInd w:val="0"/>
        <w:ind w:left="420"/>
        <w:jc w:val="both"/>
        <w:rPr>
          <w:szCs w:val="24"/>
          <w:lang w:val="sr-Cyrl-RS"/>
        </w:rPr>
      </w:pPr>
      <w:r>
        <w:rPr>
          <w:b/>
          <w:szCs w:val="24"/>
          <w:u w:val="single"/>
          <w:lang w:val="sr-Cyrl-RS"/>
        </w:rPr>
        <w:t>Наручилац може одбити понуду</w:t>
      </w:r>
      <w:r>
        <w:rPr>
          <w:szCs w:val="24"/>
          <w:lang w:val="sr-Cyrl-RS"/>
        </w:rPr>
        <w:t xml:space="preserve"> уколико поседује доказ да је понуђач у </w:t>
      </w:r>
    </w:p>
    <w:p>
      <w:pPr>
        <w:autoSpaceDE w:val="0"/>
        <w:autoSpaceDN w:val="0"/>
        <w:adjustRightInd w:val="0"/>
        <w:jc w:val="both"/>
        <w:rPr>
          <w:szCs w:val="24"/>
          <w:lang w:val="sr-Cyrl-RS"/>
        </w:rPr>
      </w:pPr>
      <w:r>
        <w:rPr>
          <w:szCs w:val="24"/>
          <w:lang w:val="sr-Cyrl-RS"/>
        </w:rPr>
        <w:t>претходне три године пре објављивања позива за подношење понуда у поступку јавне набавке:</w:t>
      </w:r>
    </w:p>
    <w:p>
      <w:pPr>
        <w:numPr>
          <w:ilvl w:val="0"/>
          <w:numId w:val="39"/>
        </w:numPr>
        <w:autoSpaceDE w:val="0"/>
        <w:autoSpaceDN w:val="0"/>
        <w:adjustRightInd w:val="0"/>
        <w:jc w:val="both"/>
        <w:rPr>
          <w:szCs w:val="24"/>
          <w:lang w:val="sr-Cyrl-RS"/>
        </w:rPr>
      </w:pPr>
      <w:r>
        <w:rPr>
          <w:szCs w:val="24"/>
          <w:lang w:val="sr-Cyrl-RS"/>
        </w:rPr>
        <w:t>поступао супротно забрани из чл. 23. и 25.ЗЈН-а;</w:t>
      </w:r>
    </w:p>
    <w:p>
      <w:pPr>
        <w:numPr>
          <w:ilvl w:val="0"/>
          <w:numId w:val="39"/>
        </w:numPr>
        <w:autoSpaceDE w:val="0"/>
        <w:autoSpaceDN w:val="0"/>
        <w:adjustRightInd w:val="0"/>
        <w:jc w:val="both"/>
        <w:rPr>
          <w:szCs w:val="24"/>
        </w:rPr>
      </w:pPr>
      <w:r>
        <w:rPr>
          <w:szCs w:val="24"/>
        </w:rPr>
        <w:t xml:space="preserve">учинио повреду конкуренције; </w:t>
      </w:r>
    </w:p>
    <w:p>
      <w:pPr>
        <w:numPr>
          <w:ilvl w:val="0"/>
          <w:numId w:val="39"/>
        </w:numPr>
        <w:autoSpaceDE w:val="0"/>
        <w:autoSpaceDN w:val="0"/>
        <w:adjustRightInd w:val="0"/>
        <w:jc w:val="both"/>
        <w:rPr>
          <w:szCs w:val="24"/>
        </w:rPr>
      </w:pPr>
      <w:r>
        <w:rPr>
          <w:szCs w:val="24"/>
        </w:rPr>
        <w:t>доставио неистините податке у понуди или без оправданих разлога одбио да</w:t>
      </w:r>
      <w:r>
        <w:rPr>
          <w:szCs w:val="24"/>
          <w:lang w:val="sr-Cyrl-RS"/>
        </w:rPr>
        <w:t xml:space="preserve"> </w:t>
      </w:r>
      <w:r>
        <w:rPr>
          <w:szCs w:val="24"/>
        </w:rPr>
        <w:t xml:space="preserve">закључи уговор о јавној набавци, након што му је уговор додељен;  </w:t>
      </w:r>
    </w:p>
    <w:p>
      <w:pPr>
        <w:numPr>
          <w:ilvl w:val="0"/>
          <w:numId w:val="39"/>
        </w:numPr>
        <w:autoSpaceDE w:val="0"/>
        <w:autoSpaceDN w:val="0"/>
        <w:adjustRightInd w:val="0"/>
        <w:jc w:val="both"/>
        <w:rPr>
          <w:szCs w:val="24"/>
        </w:rPr>
      </w:pPr>
      <w:r>
        <w:rPr>
          <w:szCs w:val="24"/>
        </w:rPr>
        <w:t xml:space="preserve">одбио да достави доказе и средства </w:t>
      </w:r>
      <w:r>
        <w:rPr>
          <w:szCs w:val="24"/>
          <w:lang w:val="sr-Cyrl-RS"/>
        </w:rPr>
        <w:t xml:space="preserve">финансијског </w:t>
      </w:r>
      <w:r>
        <w:rPr>
          <w:szCs w:val="24"/>
        </w:rPr>
        <w:t>обезбеђења на шта се у понуди обавезао</w:t>
      </w:r>
      <w:r>
        <w:rPr>
          <w:szCs w:val="24"/>
          <w:lang w:val="sr-Cyrl-RS"/>
        </w:rPr>
        <w:t>.</w:t>
      </w:r>
    </w:p>
    <w:p>
      <w:pPr>
        <w:autoSpaceDE w:val="0"/>
        <w:autoSpaceDN w:val="0"/>
        <w:adjustRightInd w:val="0"/>
        <w:ind w:firstLine="420"/>
        <w:jc w:val="both"/>
        <w:rPr>
          <w:szCs w:val="24"/>
        </w:rPr>
      </w:pPr>
      <w:r>
        <w:rPr>
          <w:szCs w:val="24"/>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pPr>
        <w:autoSpaceDE w:val="0"/>
        <w:autoSpaceDN w:val="0"/>
        <w:adjustRightInd w:val="0"/>
        <w:ind w:firstLine="708"/>
        <w:jc w:val="both"/>
        <w:rPr>
          <w:szCs w:val="24"/>
        </w:rPr>
      </w:pPr>
      <w:r>
        <w:rPr>
          <w:szCs w:val="24"/>
        </w:rPr>
        <w:t xml:space="preserve">Докази на основу којих наручилац може одбити понуду су: </w:t>
      </w:r>
    </w:p>
    <w:p>
      <w:pPr>
        <w:numPr>
          <w:ilvl w:val="0"/>
          <w:numId w:val="40"/>
        </w:numPr>
        <w:autoSpaceDE w:val="0"/>
        <w:autoSpaceDN w:val="0"/>
        <w:adjustRightInd w:val="0"/>
        <w:jc w:val="both"/>
        <w:rPr>
          <w:szCs w:val="24"/>
        </w:rPr>
      </w:pPr>
      <w:r>
        <w:rPr>
          <w:szCs w:val="24"/>
        </w:rPr>
        <w:t xml:space="preserve">исправа о наплаћеној уговорној казни; </w:t>
      </w:r>
    </w:p>
    <w:p>
      <w:pPr>
        <w:numPr>
          <w:ilvl w:val="0"/>
          <w:numId w:val="40"/>
        </w:numPr>
        <w:autoSpaceDE w:val="0"/>
        <w:autoSpaceDN w:val="0"/>
        <w:adjustRightInd w:val="0"/>
        <w:jc w:val="both"/>
        <w:rPr>
          <w:szCs w:val="24"/>
        </w:rPr>
      </w:pPr>
      <w:r>
        <w:rPr>
          <w:szCs w:val="24"/>
        </w:rPr>
        <w:t xml:space="preserve">исправа о реализованом средству обезбеђења испуњења обавеза у поступку јавне набавке или испуњења уговорних обавеза; </w:t>
      </w:r>
    </w:p>
    <w:p>
      <w:pPr>
        <w:numPr>
          <w:ilvl w:val="0"/>
          <w:numId w:val="40"/>
        </w:numPr>
        <w:autoSpaceDE w:val="0"/>
        <w:autoSpaceDN w:val="0"/>
        <w:adjustRightInd w:val="0"/>
        <w:jc w:val="both"/>
        <w:rPr>
          <w:szCs w:val="24"/>
        </w:rPr>
      </w:pPr>
      <w:r>
        <w:rPr>
          <w:szCs w:val="24"/>
        </w:rPr>
        <w:t>правоснажна судска одлука или коначна одлука другог надлежног органа;</w:t>
      </w:r>
    </w:p>
    <w:p>
      <w:pPr>
        <w:numPr>
          <w:ilvl w:val="0"/>
          <w:numId w:val="40"/>
        </w:numPr>
        <w:autoSpaceDE w:val="0"/>
        <w:autoSpaceDN w:val="0"/>
        <w:adjustRightInd w:val="0"/>
        <w:jc w:val="both"/>
        <w:rPr>
          <w:szCs w:val="24"/>
        </w:rPr>
      </w:pPr>
      <w:r>
        <w:rPr>
          <w:szCs w:val="24"/>
        </w:rPr>
        <w:t xml:space="preserve">рекламације корисника, ако нису отклоњене у уговореном року; </w:t>
      </w:r>
    </w:p>
    <w:p>
      <w:pPr>
        <w:numPr>
          <w:ilvl w:val="0"/>
          <w:numId w:val="40"/>
        </w:numPr>
        <w:autoSpaceDE w:val="0"/>
        <w:autoSpaceDN w:val="0"/>
        <w:adjustRightInd w:val="0"/>
        <w:jc w:val="both"/>
        <w:rPr>
          <w:szCs w:val="24"/>
        </w:rPr>
      </w:pPr>
      <w:r>
        <w:rPr>
          <w:szCs w:val="24"/>
        </w:rPr>
        <w:t xml:space="preserve">извештај надзорног органа о изведеним радовима који нису у складу са пројектом, односно уговором; </w:t>
      </w:r>
    </w:p>
    <w:p>
      <w:pPr>
        <w:numPr>
          <w:ilvl w:val="0"/>
          <w:numId w:val="40"/>
        </w:numPr>
        <w:autoSpaceDE w:val="0"/>
        <w:autoSpaceDN w:val="0"/>
        <w:adjustRightInd w:val="0"/>
        <w:jc w:val="both"/>
        <w:rPr>
          <w:szCs w:val="24"/>
        </w:rPr>
      </w:pPr>
      <w:r>
        <w:rPr>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pPr>
        <w:numPr>
          <w:ilvl w:val="0"/>
          <w:numId w:val="40"/>
        </w:numPr>
        <w:autoSpaceDE w:val="0"/>
        <w:autoSpaceDN w:val="0"/>
        <w:adjustRightInd w:val="0"/>
        <w:jc w:val="both"/>
        <w:rPr>
          <w:szCs w:val="24"/>
        </w:rPr>
      </w:pPr>
      <w:r>
        <w:rPr>
          <w:szCs w:val="24"/>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pPr>
        <w:numPr>
          <w:ilvl w:val="0"/>
          <w:numId w:val="40"/>
        </w:numPr>
        <w:autoSpaceDE w:val="0"/>
        <w:autoSpaceDN w:val="0"/>
        <w:adjustRightInd w:val="0"/>
        <w:jc w:val="both"/>
        <w:rPr>
          <w:i/>
          <w:szCs w:val="24"/>
        </w:rPr>
      </w:pPr>
      <w:r>
        <w:rPr>
          <w:szCs w:val="24"/>
          <w:lang w:val="sr-Cyrl-RS"/>
        </w:rPr>
        <w:lastRenderedPageBreak/>
        <w:t>д</w:t>
      </w:r>
      <w:r>
        <w:rPr>
          <w:szCs w:val="24"/>
        </w:rPr>
        <w:t>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i/>
          <w:szCs w:val="24"/>
        </w:rPr>
        <w:t>.</w:t>
      </w:r>
    </w:p>
    <w:p>
      <w:pPr>
        <w:autoSpaceDE w:val="0"/>
        <w:autoSpaceDN w:val="0"/>
        <w:adjustRightInd w:val="0"/>
        <w:ind w:left="780"/>
        <w:rPr>
          <w:rFonts w:eastAsia="Calibri-Bold"/>
          <w:b/>
          <w:bCs/>
          <w:color w:val="000000"/>
          <w:szCs w:val="24"/>
          <w:lang w:val="sr-Cyrl-RS" w:eastAsia="sr-Cyrl-RS"/>
        </w:rPr>
      </w:pPr>
    </w:p>
    <w:p>
      <w:pPr>
        <w:autoSpaceDE w:val="0"/>
        <w:autoSpaceDN w:val="0"/>
        <w:adjustRightInd w:val="0"/>
        <w:ind w:left="90" w:firstLine="270"/>
        <w:jc w:val="both"/>
        <w:rPr>
          <w:szCs w:val="24"/>
          <w:lang w:val="sr-Cyrl-RS"/>
        </w:rPr>
      </w:pPr>
      <w:r>
        <w:rPr>
          <w:szCs w:val="24"/>
          <w:lang w:val="sr-Cyrl-RS"/>
        </w:rPr>
        <w:t>Доказ из става 2. подтачка 3) ове тачке може да се односи на поступак који је спровео или уговор који је закључио и други наручилац ако је предмет јавне набавке истоврстан.</w:t>
      </w:r>
    </w:p>
    <w:p>
      <w:pPr>
        <w:autoSpaceDE w:val="0"/>
        <w:autoSpaceDN w:val="0"/>
        <w:adjustRightInd w:val="0"/>
        <w:jc w:val="both"/>
        <w:rPr>
          <w:b/>
          <w:szCs w:val="24"/>
          <w:lang w:val="sr-Cyrl-RS"/>
        </w:rPr>
      </w:pPr>
    </w:p>
    <w:p>
      <w:pPr>
        <w:autoSpaceDE w:val="0"/>
        <w:autoSpaceDN w:val="0"/>
        <w:adjustRightInd w:val="0"/>
        <w:jc w:val="both"/>
        <w:rPr>
          <w:i/>
          <w:szCs w:val="24"/>
        </w:rPr>
      </w:pPr>
    </w:p>
    <w:p>
      <w:pPr>
        <w:pStyle w:val="Heading3"/>
        <w:numPr>
          <w:ilvl w:val="0"/>
          <w:numId w:val="0"/>
        </w:numPr>
        <w:ind w:left="284"/>
        <w:rPr>
          <w:lang w:val="ru-RU"/>
        </w:rPr>
      </w:pPr>
      <w:r>
        <w:rPr>
          <w:lang w:val="sr-Cyrl-RS"/>
        </w:rPr>
        <w:t>2</w:t>
      </w:r>
      <w:r>
        <w:t>2</w:t>
      </w:r>
      <w:r>
        <w:rPr>
          <w:lang w:val="sr-Cyrl-RS"/>
        </w:rPr>
        <w:t xml:space="preserve">.РОКОВИ И НАЧИН </w:t>
      </w:r>
      <w:r>
        <w:rPr>
          <w:lang w:val="ru-RU"/>
        </w:rPr>
        <w:t>ПОДНОШЕЊА ЗАХТЕВА ЗА ЗАШТИТУ ПРАВА СА УПУТСТВОМ О УПЛАТИ ТАКСЕ ИЗ ЧЛАНА 156. ЗАКОНА</w:t>
      </w:r>
    </w:p>
    <w:p>
      <w:pPr>
        <w:widowControl w:val="0"/>
        <w:autoSpaceDE w:val="0"/>
        <w:autoSpaceDN w:val="0"/>
        <w:adjustRightInd w:val="0"/>
        <w:ind w:right="23" w:firstLine="708"/>
        <w:jc w:val="both"/>
        <w:rPr>
          <w:szCs w:val="24"/>
          <w:lang w:val="ru-RU"/>
        </w:rPr>
      </w:pPr>
      <w:r>
        <w:rPr>
          <w:szCs w:val="24"/>
          <w:lang w:val="ru-RU"/>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би могло да претрпи штету због поступања наручиоца противно одредбама Закона (у даљем тексту: подносилац захтева).</w:t>
      </w:r>
    </w:p>
    <w:p>
      <w:pPr>
        <w:widowControl w:val="0"/>
        <w:autoSpaceDE w:val="0"/>
        <w:autoSpaceDN w:val="0"/>
        <w:adjustRightInd w:val="0"/>
        <w:ind w:right="23" w:firstLine="708"/>
        <w:jc w:val="both"/>
        <w:rPr>
          <w:szCs w:val="24"/>
          <w:lang w:val="ru-RU"/>
        </w:rPr>
      </w:pPr>
      <w:r>
        <w:rPr>
          <w:szCs w:val="24"/>
          <w:lang w:val="ru-RU"/>
        </w:rPr>
        <w:t>З</w:t>
      </w:r>
      <w:r>
        <w:rPr>
          <w:spacing w:val="-1"/>
          <w:szCs w:val="24"/>
          <w:lang w:val="ru-RU"/>
        </w:rPr>
        <w:t>а</w:t>
      </w:r>
      <w:r>
        <w:rPr>
          <w:szCs w:val="24"/>
          <w:lang w:val="ru-RU"/>
        </w:rPr>
        <w:t>х</w:t>
      </w:r>
      <w:r>
        <w:rPr>
          <w:spacing w:val="-1"/>
          <w:szCs w:val="24"/>
          <w:lang w:val="ru-RU"/>
        </w:rPr>
        <w:t>т</w:t>
      </w:r>
      <w:r>
        <w:rPr>
          <w:szCs w:val="24"/>
          <w:lang w:val="ru-RU"/>
        </w:rPr>
        <w:t>ев</w:t>
      </w:r>
      <w:r>
        <w:rPr>
          <w:spacing w:val="1"/>
          <w:szCs w:val="24"/>
          <w:lang w:val="sr-Latn-CS"/>
        </w:rPr>
        <w:t xml:space="preserve"> </w:t>
      </w:r>
      <w:r>
        <w:rPr>
          <w:spacing w:val="-1"/>
          <w:szCs w:val="24"/>
          <w:lang w:val="ru-RU"/>
        </w:rPr>
        <w:t>з</w:t>
      </w:r>
      <w:r>
        <w:rPr>
          <w:szCs w:val="24"/>
          <w:lang w:val="ru-RU"/>
        </w:rPr>
        <w:t>а</w:t>
      </w:r>
      <w:r>
        <w:rPr>
          <w:spacing w:val="2"/>
          <w:szCs w:val="24"/>
          <w:lang w:val="sr-Latn-CS"/>
        </w:rPr>
        <w:t xml:space="preserve"> </w:t>
      </w:r>
      <w:r>
        <w:rPr>
          <w:spacing w:val="-1"/>
          <w:szCs w:val="24"/>
          <w:lang w:val="ru-RU"/>
        </w:rPr>
        <w:t>з</w:t>
      </w:r>
      <w:r>
        <w:rPr>
          <w:szCs w:val="24"/>
          <w:lang w:val="ru-RU"/>
        </w:rPr>
        <w:t>а</w:t>
      </w:r>
      <w:r>
        <w:rPr>
          <w:spacing w:val="-1"/>
          <w:szCs w:val="24"/>
          <w:lang w:val="ru-RU"/>
        </w:rPr>
        <w:t>шти</w:t>
      </w:r>
      <w:r>
        <w:rPr>
          <w:spacing w:val="1"/>
          <w:szCs w:val="24"/>
          <w:lang w:val="ru-RU"/>
        </w:rPr>
        <w:t>т</w:t>
      </w:r>
      <w:r>
        <w:rPr>
          <w:szCs w:val="24"/>
          <w:lang w:val="ru-RU"/>
        </w:rPr>
        <w:t>у</w:t>
      </w:r>
      <w:r>
        <w:rPr>
          <w:szCs w:val="24"/>
          <w:lang w:val="sr-Latn-CS"/>
        </w:rPr>
        <w:t xml:space="preserve"> </w:t>
      </w:r>
      <w:r>
        <w:rPr>
          <w:spacing w:val="-1"/>
          <w:szCs w:val="24"/>
          <w:lang w:val="ru-RU"/>
        </w:rPr>
        <w:t>п</w:t>
      </w:r>
      <w:r>
        <w:rPr>
          <w:szCs w:val="24"/>
          <w:lang w:val="ru-RU"/>
        </w:rPr>
        <w:t>рава</w:t>
      </w:r>
      <w:r>
        <w:rPr>
          <w:szCs w:val="24"/>
          <w:lang w:val="sr-Latn-CS"/>
        </w:rPr>
        <w:t xml:space="preserve"> </w:t>
      </w:r>
      <w:r>
        <w:rPr>
          <w:spacing w:val="-1"/>
          <w:szCs w:val="24"/>
          <w:lang w:val="ru-RU"/>
        </w:rPr>
        <w:t>п</w:t>
      </w:r>
      <w:r>
        <w:rPr>
          <w:szCs w:val="24"/>
          <w:lang w:val="ru-RU"/>
        </w:rPr>
        <w:t>од</w:t>
      </w:r>
      <w:r>
        <w:rPr>
          <w:spacing w:val="-1"/>
          <w:szCs w:val="24"/>
          <w:lang w:val="ru-RU"/>
        </w:rPr>
        <w:t>н</w:t>
      </w:r>
      <w:r>
        <w:rPr>
          <w:szCs w:val="24"/>
          <w:lang w:val="ru-RU"/>
        </w:rPr>
        <w:t>оси</w:t>
      </w:r>
      <w:r>
        <w:rPr>
          <w:spacing w:val="2"/>
          <w:szCs w:val="24"/>
          <w:lang w:val="sr-Latn-CS"/>
        </w:rPr>
        <w:t xml:space="preserve"> </w:t>
      </w:r>
      <w:r>
        <w:rPr>
          <w:szCs w:val="24"/>
          <w:lang w:val="ru-RU"/>
        </w:rPr>
        <w:t>се</w:t>
      </w:r>
      <w:r>
        <w:rPr>
          <w:szCs w:val="24"/>
          <w:lang w:val="sr-Latn-CS"/>
        </w:rPr>
        <w:t xml:space="preserve"> </w:t>
      </w:r>
      <w:r>
        <w:rPr>
          <w:szCs w:val="24"/>
          <w:lang w:val="sr-Cyrl-RS"/>
        </w:rPr>
        <w:t xml:space="preserve">наручиоцу, а копија се истовремено доставља Републичкој комисији </w:t>
      </w:r>
      <w:r>
        <w:rPr>
          <w:spacing w:val="-1"/>
          <w:szCs w:val="24"/>
          <w:lang w:val="ru-RU"/>
        </w:rPr>
        <w:t>з</w:t>
      </w:r>
      <w:r>
        <w:rPr>
          <w:szCs w:val="24"/>
          <w:lang w:val="ru-RU"/>
        </w:rPr>
        <w:t>а</w:t>
      </w:r>
      <w:r>
        <w:rPr>
          <w:szCs w:val="24"/>
          <w:lang w:val="sr-Latn-CS"/>
        </w:rPr>
        <w:t xml:space="preserve"> </w:t>
      </w:r>
      <w:r>
        <w:rPr>
          <w:spacing w:val="-1"/>
          <w:szCs w:val="24"/>
          <w:lang w:val="ru-RU"/>
        </w:rPr>
        <w:t>з</w:t>
      </w:r>
      <w:r>
        <w:rPr>
          <w:szCs w:val="24"/>
          <w:lang w:val="ru-RU"/>
        </w:rPr>
        <w:t>а</w:t>
      </w:r>
      <w:r>
        <w:rPr>
          <w:spacing w:val="-1"/>
          <w:szCs w:val="24"/>
          <w:lang w:val="ru-RU"/>
        </w:rPr>
        <w:t>шт</w:t>
      </w:r>
      <w:r>
        <w:rPr>
          <w:spacing w:val="1"/>
          <w:szCs w:val="24"/>
          <w:lang w:val="ru-RU"/>
        </w:rPr>
        <w:t>ит</w:t>
      </w:r>
      <w:r>
        <w:rPr>
          <w:szCs w:val="24"/>
          <w:lang w:val="ru-RU"/>
        </w:rPr>
        <w:t>у</w:t>
      </w:r>
      <w:r>
        <w:rPr>
          <w:szCs w:val="24"/>
          <w:lang w:val="sr-Latn-CS"/>
        </w:rPr>
        <w:t xml:space="preserve"> </w:t>
      </w:r>
      <w:r>
        <w:rPr>
          <w:spacing w:val="-1"/>
          <w:szCs w:val="24"/>
          <w:lang w:val="ru-RU"/>
        </w:rPr>
        <w:t>п</w:t>
      </w:r>
      <w:r>
        <w:rPr>
          <w:szCs w:val="24"/>
          <w:lang w:val="ru-RU"/>
        </w:rPr>
        <w:t>рава</w:t>
      </w:r>
      <w:r>
        <w:rPr>
          <w:szCs w:val="24"/>
          <w:lang w:val="sr-Latn-CS"/>
        </w:rPr>
        <w:t xml:space="preserve"> </w:t>
      </w:r>
      <w:r>
        <w:rPr>
          <w:szCs w:val="24"/>
          <w:lang w:val="ru-RU"/>
        </w:rPr>
        <w:t>у</w:t>
      </w:r>
      <w:r>
        <w:rPr>
          <w:szCs w:val="24"/>
          <w:lang w:val="sr-Latn-CS"/>
        </w:rPr>
        <w:t xml:space="preserve"> </w:t>
      </w:r>
      <w:r>
        <w:rPr>
          <w:spacing w:val="-1"/>
          <w:szCs w:val="24"/>
          <w:lang w:val="ru-RU"/>
        </w:rPr>
        <w:t>п</w:t>
      </w:r>
      <w:r>
        <w:rPr>
          <w:szCs w:val="24"/>
          <w:lang w:val="ru-RU"/>
        </w:rPr>
        <w:t>ос</w:t>
      </w:r>
      <w:r>
        <w:rPr>
          <w:spacing w:val="1"/>
          <w:szCs w:val="24"/>
          <w:lang w:val="ru-RU"/>
        </w:rPr>
        <w:t>т</w:t>
      </w:r>
      <w:r>
        <w:rPr>
          <w:spacing w:val="-4"/>
          <w:szCs w:val="24"/>
          <w:lang w:val="ru-RU"/>
        </w:rPr>
        <w:t>у</w:t>
      </w:r>
      <w:r>
        <w:rPr>
          <w:spacing w:val="-1"/>
          <w:szCs w:val="24"/>
          <w:lang w:val="ru-RU"/>
        </w:rPr>
        <w:t>п</w:t>
      </w:r>
      <w:r>
        <w:rPr>
          <w:spacing w:val="1"/>
          <w:szCs w:val="24"/>
          <w:lang w:val="ru-RU"/>
        </w:rPr>
        <w:t>ц</w:t>
      </w:r>
      <w:r>
        <w:rPr>
          <w:spacing w:val="-1"/>
          <w:szCs w:val="24"/>
          <w:lang w:val="ru-RU"/>
        </w:rPr>
        <w:t>и</w:t>
      </w:r>
      <w:r>
        <w:rPr>
          <w:spacing w:val="2"/>
          <w:szCs w:val="24"/>
          <w:lang w:val="ru-RU"/>
        </w:rPr>
        <w:t>м</w:t>
      </w:r>
      <w:r>
        <w:rPr>
          <w:szCs w:val="24"/>
          <w:lang w:val="ru-RU"/>
        </w:rPr>
        <w:t>а</w:t>
      </w:r>
      <w:r>
        <w:rPr>
          <w:szCs w:val="24"/>
          <w:lang w:val="sr-Latn-CS"/>
        </w:rPr>
        <w:t xml:space="preserve"> </w:t>
      </w:r>
      <w:r>
        <w:rPr>
          <w:spacing w:val="5"/>
          <w:szCs w:val="24"/>
          <w:lang w:val="sr-Latn-CS"/>
        </w:rPr>
        <w:t xml:space="preserve"> </w:t>
      </w:r>
      <w:r>
        <w:rPr>
          <w:spacing w:val="1"/>
          <w:szCs w:val="24"/>
          <w:lang w:val="ru-RU"/>
        </w:rPr>
        <w:t>ј</w:t>
      </w:r>
      <w:r>
        <w:rPr>
          <w:spacing w:val="-3"/>
          <w:szCs w:val="24"/>
          <w:lang w:val="ru-RU"/>
        </w:rPr>
        <w:t>а</w:t>
      </w:r>
      <w:r>
        <w:rPr>
          <w:szCs w:val="24"/>
          <w:lang w:val="ru-RU"/>
        </w:rPr>
        <w:t>в</w:t>
      </w:r>
      <w:r>
        <w:rPr>
          <w:spacing w:val="-1"/>
          <w:szCs w:val="24"/>
          <w:lang w:val="ru-RU"/>
        </w:rPr>
        <w:t>ни</w:t>
      </w:r>
      <w:r>
        <w:rPr>
          <w:szCs w:val="24"/>
          <w:lang w:val="ru-RU"/>
        </w:rPr>
        <w:t>х</w:t>
      </w:r>
      <w:r>
        <w:rPr>
          <w:szCs w:val="24"/>
          <w:lang w:val="sr-Latn-CS"/>
        </w:rPr>
        <w:t xml:space="preserve"> </w:t>
      </w:r>
      <w:r>
        <w:rPr>
          <w:spacing w:val="6"/>
          <w:szCs w:val="24"/>
          <w:lang w:val="sr-Latn-CS"/>
        </w:rPr>
        <w:t xml:space="preserve"> </w:t>
      </w:r>
      <w:r>
        <w:rPr>
          <w:spacing w:val="-1"/>
          <w:szCs w:val="24"/>
          <w:lang w:val="ru-RU"/>
        </w:rPr>
        <w:t>н</w:t>
      </w:r>
      <w:r>
        <w:rPr>
          <w:szCs w:val="24"/>
          <w:lang w:val="ru-RU"/>
        </w:rPr>
        <w:t>аб</w:t>
      </w:r>
      <w:r>
        <w:rPr>
          <w:spacing w:val="-1"/>
          <w:szCs w:val="24"/>
          <w:lang w:val="ru-RU"/>
        </w:rPr>
        <w:t>а</w:t>
      </w:r>
      <w:r>
        <w:rPr>
          <w:szCs w:val="24"/>
          <w:lang w:val="ru-RU"/>
        </w:rPr>
        <w:t>в</w:t>
      </w:r>
      <w:r>
        <w:rPr>
          <w:spacing w:val="-1"/>
          <w:szCs w:val="24"/>
          <w:lang w:val="ru-RU"/>
        </w:rPr>
        <w:t>к</w:t>
      </w:r>
      <w:r>
        <w:rPr>
          <w:szCs w:val="24"/>
          <w:lang w:val="ru-RU"/>
        </w:rPr>
        <w:t>и</w:t>
      </w:r>
      <w:r>
        <w:rPr>
          <w:szCs w:val="24"/>
          <w:lang w:val="sr-Latn-CS"/>
        </w:rPr>
        <w:t xml:space="preserve"> </w:t>
      </w:r>
      <w:r>
        <w:rPr>
          <w:spacing w:val="9"/>
          <w:szCs w:val="24"/>
          <w:lang w:val="sr-Latn-CS"/>
        </w:rPr>
        <w:t xml:space="preserve"> </w:t>
      </w:r>
      <w:r>
        <w:rPr>
          <w:spacing w:val="-1"/>
          <w:szCs w:val="24"/>
          <w:lang w:val="ru-RU"/>
        </w:rPr>
        <w:t>н</w:t>
      </w:r>
      <w:r>
        <w:rPr>
          <w:szCs w:val="24"/>
          <w:lang w:val="ru-RU"/>
        </w:rPr>
        <w:t>а</w:t>
      </w:r>
      <w:r>
        <w:rPr>
          <w:szCs w:val="24"/>
          <w:lang w:val="sr-Latn-CS"/>
        </w:rPr>
        <w:t xml:space="preserve"> </w:t>
      </w:r>
      <w:r>
        <w:rPr>
          <w:spacing w:val="3"/>
          <w:szCs w:val="24"/>
          <w:lang w:val="sr-Latn-CS"/>
        </w:rPr>
        <w:t xml:space="preserve"> </w:t>
      </w:r>
      <w:r>
        <w:rPr>
          <w:szCs w:val="24"/>
          <w:lang w:val="ru-RU"/>
        </w:rPr>
        <w:t>адр</w:t>
      </w:r>
      <w:r>
        <w:rPr>
          <w:spacing w:val="-1"/>
          <w:szCs w:val="24"/>
          <w:lang w:val="ru-RU"/>
        </w:rPr>
        <w:t>е</w:t>
      </w:r>
      <w:r>
        <w:rPr>
          <w:spacing w:val="1"/>
          <w:szCs w:val="24"/>
          <w:lang w:val="ru-RU"/>
        </w:rPr>
        <w:t>с</w:t>
      </w:r>
      <w:r>
        <w:rPr>
          <w:spacing w:val="-4"/>
          <w:szCs w:val="24"/>
          <w:lang w:val="ru-RU"/>
        </w:rPr>
        <w:t>у</w:t>
      </w:r>
      <w:r>
        <w:rPr>
          <w:szCs w:val="24"/>
          <w:lang w:val="sr-Latn-CS"/>
        </w:rPr>
        <w:t xml:space="preserve">: </w:t>
      </w:r>
      <w:r>
        <w:rPr>
          <w:szCs w:val="24"/>
          <w:lang w:val="ru-RU"/>
        </w:rPr>
        <w:t>Нем</w:t>
      </w:r>
      <w:r>
        <w:rPr>
          <w:spacing w:val="-1"/>
          <w:szCs w:val="24"/>
          <w:lang w:val="ru-RU"/>
        </w:rPr>
        <w:t>а</w:t>
      </w:r>
      <w:r>
        <w:rPr>
          <w:szCs w:val="24"/>
          <w:lang w:val="ru-RU"/>
        </w:rPr>
        <w:t>њ</w:t>
      </w:r>
      <w:r>
        <w:rPr>
          <w:spacing w:val="-1"/>
          <w:szCs w:val="24"/>
          <w:lang w:val="ru-RU"/>
        </w:rPr>
        <w:t>ин</w:t>
      </w:r>
      <w:r>
        <w:rPr>
          <w:szCs w:val="24"/>
          <w:lang w:val="ru-RU"/>
        </w:rPr>
        <w:t>а</w:t>
      </w:r>
      <w:r>
        <w:rPr>
          <w:szCs w:val="24"/>
          <w:lang w:val="sr-Latn-CS"/>
        </w:rPr>
        <w:t xml:space="preserve"> </w:t>
      </w:r>
      <w:r>
        <w:rPr>
          <w:spacing w:val="5"/>
          <w:szCs w:val="24"/>
          <w:lang w:val="sr-Latn-CS"/>
        </w:rPr>
        <w:t xml:space="preserve"> </w:t>
      </w:r>
      <w:r>
        <w:rPr>
          <w:szCs w:val="24"/>
          <w:lang w:val="sr-Latn-CS"/>
        </w:rPr>
        <w:t xml:space="preserve">22-26, </w:t>
      </w:r>
      <w:r>
        <w:rPr>
          <w:spacing w:val="3"/>
          <w:szCs w:val="24"/>
          <w:lang w:val="sr-Latn-CS"/>
        </w:rPr>
        <w:t xml:space="preserve"> </w:t>
      </w:r>
      <w:r>
        <w:rPr>
          <w:szCs w:val="24"/>
          <w:lang w:val="sr-Latn-CS"/>
        </w:rPr>
        <w:t xml:space="preserve">11000 </w:t>
      </w:r>
      <w:r>
        <w:rPr>
          <w:spacing w:val="3"/>
          <w:szCs w:val="24"/>
          <w:lang w:val="sr-Latn-CS"/>
        </w:rPr>
        <w:t xml:space="preserve"> </w:t>
      </w:r>
      <w:r>
        <w:rPr>
          <w:szCs w:val="24"/>
          <w:lang w:val="ru-RU"/>
        </w:rPr>
        <w:t>Бео</w:t>
      </w:r>
      <w:r>
        <w:rPr>
          <w:spacing w:val="-1"/>
          <w:szCs w:val="24"/>
          <w:lang w:val="ru-RU"/>
        </w:rPr>
        <w:t>г</w:t>
      </w:r>
      <w:r>
        <w:rPr>
          <w:szCs w:val="24"/>
          <w:lang w:val="ru-RU"/>
        </w:rPr>
        <w:t>рад</w:t>
      </w:r>
      <w:r>
        <w:rPr>
          <w:szCs w:val="24"/>
          <w:lang w:val="sr-Latn-CS"/>
        </w:rPr>
        <w:t xml:space="preserve">. </w:t>
      </w:r>
    </w:p>
    <w:p>
      <w:pPr>
        <w:widowControl w:val="0"/>
        <w:autoSpaceDE w:val="0"/>
        <w:autoSpaceDN w:val="0"/>
        <w:adjustRightInd w:val="0"/>
        <w:ind w:right="23" w:firstLine="708"/>
        <w:jc w:val="both"/>
        <w:rPr>
          <w:szCs w:val="24"/>
          <w:lang w:val="sr-Cyrl-RS"/>
        </w:rPr>
      </w:pPr>
      <w:r>
        <w:rPr>
          <w:szCs w:val="24"/>
          <w:lang w:val="ru-RU"/>
        </w:rPr>
        <w:t xml:space="preserve">Захтев за заштиту права доставља се непосредно, електронском поштом на </w:t>
      </w:r>
      <w:r>
        <w:rPr>
          <w:szCs w:val="24"/>
        </w:rPr>
        <w:t>e-mail</w:t>
      </w:r>
      <w:r>
        <w:rPr>
          <w:szCs w:val="24"/>
          <w:lang w:val="sr-Cyrl-RS"/>
        </w:rPr>
        <w:t xml:space="preserve">: </w:t>
      </w:r>
      <w:permStart w:id="626136963" w:edGrp="everyone"/>
      <w:r>
        <w:rPr>
          <w:szCs w:val="24"/>
          <w:lang w:val="sr-Cyrl-RS"/>
        </w:rPr>
        <w:t xml:space="preserve"> </w:t>
      </w:r>
      <w:r>
        <w:rPr>
          <w:iCs/>
          <w:color w:val="0070C0"/>
          <w:szCs w:val="24"/>
          <w:u w:val="single"/>
          <w:lang w:val="sr-Latn-RS"/>
        </w:rPr>
        <w:t>nabavke@kosjeric</w:t>
      </w:r>
      <w:r>
        <w:rPr>
          <w:iCs/>
          <w:color w:val="0070C0"/>
          <w:szCs w:val="24"/>
          <w:lang w:val="sr-Latn-RS"/>
        </w:rPr>
        <w:t xml:space="preserve"> </w:t>
      </w:r>
      <w:r>
        <w:rPr>
          <w:iCs/>
          <w:szCs w:val="24"/>
          <w:lang w:val="sr-Cyrl-RS"/>
        </w:rPr>
        <w:t>и</w:t>
      </w:r>
      <w:r>
        <w:rPr>
          <w:iCs/>
          <w:szCs w:val="24"/>
          <w:lang w:val="sr-Latn-RS"/>
        </w:rPr>
        <w:t xml:space="preserve"> </w:t>
      </w:r>
      <w:hyperlink r:id="rId13" w:history="1">
        <w:r>
          <w:rPr>
            <w:rStyle w:val="Hyperlink"/>
            <w:iCs/>
            <w:szCs w:val="24"/>
            <w:lang w:val="sr-Latn-RS"/>
          </w:rPr>
          <w:t>jelica.todor@gmail.com</w:t>
        </w:r>
      </w:hyperlink>
      <w:permEnd w:id="626136963"/>
      <w:r>
        <w:rPr>
          <w:szCs w:val="24"/>
          <w:lang w:val="sr-Cyrl-RS"/>
        </w:rPr>
        <w:t xml:space="preserve">, факсом на број </w:t>
      </w:r>
      <w:permStart w:id="1377332570" w:edGrp="everyone"/>
      <w:r>
        <w:rPr>
          <w:szCs w:val="24"/>
          <w:lang w:val="sr-Cyrl-RS"/>
        </w:rPr>
        <w:t xml:space="preserve">  031/781-441 </w:t>
      </w:r>
      <w:permEnd w:id="1377332570"/>
      <w:r>
        <w:rPr>
          <w:szCs w:val="24"/>
          <w:lang w:val="sr-Cyrl-RS"/>
        </w:rPr>
        <w:t xml:space="preserve"> </w:t>
      </w:r>
      <w:r>
        <w:rPr>
          <w:szCs w:val="24"/>
          <w:lang w:val="ru-RU"/>
        </w:rPr>
        <w:t>или препорученом пошиљком са повратницом.</w:t>
      </w:r>
    </w:p>
    <w:p>
      <w:pPr>
        <w:widowControl w:val="0"/>
        <w:autoSpaceDE w:val="0"/>
        <w:autoSpaceDN w:val="0"/>
        <w:adjustRightInd w:val="0"/>
        <w:ind w:right="23" w:firstLine="708"/>
        <w:jc w:val="both"/>
        <w:rPr>
          <w:szCs w:val="24"/>
          <w:lang w:val="sr-Cyrl-RS"/>
        </w:rPr>
      </w:pPr>
      <w:r>
        <w:rPr>
          <w:szCs w:val="24"/>
          <w:lang w:val="ru-RU"/>
        </w:rPr>
        <w:t>З</w:t>
      </w:r>
      <w:r>
        <w:rPr>
          <w:spacing w:val="-1"/>
          <w:szCs w:val="24"/>
          <w:lang w:val="ru-RU"/>
        </w:rPr>
        <w:t>а</w:t>
      </w:r>
      <w:r>
        <w:rPr>
          <w:szCs w:val="24"/>
          <w:lang w:val="ru-RU"/>
        </w:rPr>
        <w:t>х</w:t>
      </w:r>
      <w:r>
        <w:rPr>
          <w:spacing w:val="-1"/>
          <w:szCs w:val="24"/>
          <w:lang w:val="ru-RU"/>
        </w:rPr>
        <w:t>т</w:t>
      </w:r>
      <w:r>
        <w:rPr>
          <w:szCs w:val="24"/>
          <w:lang w:val="ru-RU"/>
        </w:rPr>
        <w:t>ев</w:t>
      </w:r>
      <w:r>
        <w:rPr>
          <w:spacing w:val="3"/>
          <w:szCs w:val="24"/>
          <w:lang w:val="sr-Latn-CS"/>
        </w:rPr>
        <w:t xml:space="preserve"> </w:t>
      </w:r>
      <w:r>
        <w:rPr>
          <w:spacing w:val="-1"/>
          <w:szCs w:val="24"/>
          <w:lang w:val="ru-RU"/>
        </w:rPr>
        <w:t>з</w:t>
      </w:r>
      <w:r>
        <w:rPr>
          <w:szCs w:val="24"/>
          <w:lang w:val="ru-RU"/>
        </w:rPr>
        <w:t>а</w:t>
      </w:r>
      <w:r>
        <w:rPr>
          <w:spacing w:val="2"/>
          <w:szCs w:val="24"/>
          <w:lang w:val="sr-Latn-CS"/>
        </w:rPr>
        <w:t xml:space="preserve"> </w:t>
      </w:r>
      <w:r>
        <w:rPr>
          <w:spacing w:val="-1"/>
          <w:szCs w:val="24"/>
          <w:lang w:val="ru-RU"/>
        </w:rPr>
        <w:t>з</w:t>
      </w:r>
      <w:r>
        <w:rPr>
          <w:szCs w:val="24"/>
          <w:lang w:val="ru-RU"/>
        </w:rPr>
        <w:t>а</w:t>
      </w:r>
      <w:r>
        <w:rPr>
          <w:spacing w:val="-1"/>
          <w:szCs w:val="24"/>
          <w:lang w:val="ru-RU"/>
        </w:rPr>
        <w:t>шти</w:t>
      </w:r>
      <w:r>
        <w:rPr>
          <w:spacing w:val="1"/>
          <w:szCs w:val="24"/>
          <w:lang w:val="ru-RU"/>
        </w:rPr>
        <w:t>т</w:t>
      </w:r>
      <w:r>
        <w:rPr>
          <w:szCs w:val="24"/>
          <w:lang w:val="ru-RU"/>
        </w:rPr>
        <w:t>у</w:t>
      </w:r>
      <w:r>
        <w:rPr>
          <w:spacing w:val="3"/>
          <w:szCs w:val="24"/>
          <w:lang w:val="sr-Latn-CS"/>
        </w:rPr>
        <w:t xml:space="preserve"> </w:t>
      </w:r>
      <w:r>
        <w:rPr>
          <w:spacing w:val="-1"/>
          <w:szCs w:val="24"/>
          <w:lang w:val="ru-RU"/>
        </w:rPr>
        <w:t>п</w:t>
      </w:r>
      <w:r>
        <w:rPr>
          <w:szCs w:val="24"/>
          <w:lang w:val="ru-RU"/>
        </w:rPr>
        <w:t>рава</w:t>
      </w:r>
      <w:r>
        <w:rPr>
          <w:szCs w:val="24"/>
          <w:lang w:val="sr-Latn-CS"/>
        </w:rPr>
        <w:t xml:space="preserve"> </w:t>
      </w:r>
      <w:r>
        <w:rPr>
          <w:szCs w:val="24"/>
          <w:lang w:val="ru-RU"/>
        </w:rPr>
        <w:t>може</w:t>
      </w:r>
      <w:r>
        <w:rPr>
          <w:szCs w:val="24"/>
          <w:lang w:val="sr-Latn-CS"/>
        </w:rPr>
        <w:t xml:space="preserve"> </w:t>
      </w:r>
      <w:r>
        <w:rPr>
          <w:szCs w:val="24"/>
          <w:lang w:val="ru-RU"/>
        </w:rPr>
        <w:t>се</w:t>
      </w:r>
      <w:r>
        <w:rPr>
          <w:spacing w:val="2"/>
          <w:szCs w:val="24"/>
          <w:lang w:val="sr-Latn-CS"/>
        </w:rPr>
        <w:t xml:space="preserve"> </w:t>
      </w:r>
      <w:r>
        <w:rPr>
          <w:spacing w:val="-1"/>
          <w:szCs w:val="24"/>
          <w:lang w:val="ru-RU"/>
        </w:rPr>
        <w:t>п</w:t>
      </w:r>
      <w:r>
        <w:rPr>
          <w:szCs w:val="24"/>
          <w:lang w:val="ru-RU"/>
        </w:rPr>
        <w:t>од</w:t>
      </w:r>
      <w:r>
        <w:rPr>
          <w:spacing w:val="-1"/>
          <w:szCs w:val="24"/>
          <w:lang w:val="ru-RU"/>
        </w:rPr>
        <w:t>н</w:t>
      </w:r>
      <w:r>
        <w:rPr>
          <w:szCs w:val="24"/>
          <w:lang w:val="ru-RU"/>
        </w:rPr>
        <w:t>е</w:t>
      </w:r>
      <w:r>
        <w:rPr>
          <w:spacing w:val="-1"/>
          <w:szCs w:val="24"/>
          <w:lang w:val="ru-RU"/>
        </w:rPr>
        <w:t>т</w:t>
      </w:r>
      <w:r>
        <w:rPr>
          <w:szCs w:val="24"/>
          <w:lang w:val="ru-RU"/>
        </w:rPr>
        <w:t>и</w:t>
      </w:r>
      <w:r>
        <w:rPr>
          <w:spacing w:val="2"/>
          <w:szCs w:val="24"/>
          <w:lang w:val="sr-Latn-CS"/>
        </w:rPr>
        <w:t xml:space="preserve"> </w:t>
      </w:r>
      <w:r>
        <w:rPr>
          <w:szCs w:val="24"/>
          <w:lang w:val="ru-RU"/>
        </w:rPr>
        <w:t>у</w:t>
      </w:r>
      <w:r>
        <w:rPr>
          <w:spacing w:val="1"/>
          <w:szCs w:val="24"/>
          <w:lang w:val="sr-Latn-CS"/>
        </w:rPr>
        <w:t xml:space="preserve"> </w:t>
      </w:r>
      <w:r>
        <w:rPr>
          <w:spacing w:val="-1"/>
          <w:szCs w:val="24"/>
          <w:lang w:val="ru-RU"/>
        </w:rPr>
        <w:t>т</w:t>
      </w:r>
      <w:r>
        <w:rPr>
          <w:szCs w:val="24"/>
          <w:lang w:val="ru-RU"/>
        </w:rPr>
        <w:t>о</w:t>
      </w:r>
      <w:r>
        <w:rPr>
          <w:spacing w:val="1"/>
          <w:szCs w:val="24"/>
          <w:lang w:val="ru-RU"/>
        </w:rPr>
        <w:t>к</w:t>
      </w:r>
      <w:r>
        <w:rPr>
          <w:szCs w:val="24"/>
          <w:lang w:val="ru-RU"/>
        </w:rPr>
        <w:t>у</w:t>
      </w:r>
      <w:r>
        <w:rPr>
          <w:spacing w:val="1"/>
          <w:szCs w:val="24"/>
          <w:lang w:val="sr-Latn-CS"/>
        </w:rPr>
        <w:t xml:space="preserve"> </w:t>
      </w:r>
      <w:r>
        <w:rPr>
          <w:spacing w:val="-1"/>
          <w:szCs w:val="24"/>
          <w:lang w:val="ru-RU"/>
        </w:rPr>
        <w:t>ц</w:t>
      </w:r>
      <w:r>
        <w:rPr>
          <w:szCs w:val="24"/>
          <w:lang w:val="ru-RU"/>
        </w:rPr>
        <w:t>елог</w:t>
      </w:r>
      <w:r>
        <w:rPr>
          <w:spacing w:val="2"/>
          <w:szCs w:val="24"/>
          <w:lang w:val="sr-Latn-CS"/>
        </w:rPr>
        <w:t xml:space="preserve"> </w:t>
      </w:r>
      <w:r>
        <w:rPr>
          <w:spacing w:val="-1"/>
          <w:szCs w:val="24"/>
          <w:lang w:val="ru-RU"/>
        </w:rPr>
        <w:t>п</w:t>
      </w:r>
      <w:r>
        <w:rPr>
          <w:szCs w:val="24"/>
          <w:lang w:val="ru-RU"/>
        </w:rPr>
        <w:t>ос</w:t>
      </w:r>
      <w:r>
        <w:rPr>
          <w:spacing w:val="1"/>
          <w:szCs w:val="24"/>
          <w:lang w:val="ru-RU"/>
        </w:rPr>
        <w:t>т</w:t>
      </w:r>
      <w:r>
        <w:rPr>
          <w:spacing w:val="-6"/>
          <w:szCs w:val="24"/>
          <w:lang w:val="ru-RU"/>
        </w:rPr>
        <w:t>у</w:t>
      </w:r>
      <w:r>
        <w:rPr>
          <w:spacing w:val="1"/>
          <w:szCs w:val="24"/>
          <w:lang w:val="ru-RU"/>
        </w:rPr>
        <w:t>п</w:t>
      </w:r>
      <w:r>
        <w:rPr>
          <w:spacing w:val="-1"/>
          <w:szCs w:val="24"/>
          <w:lang w:val="ru-RU"/>
        </w:rPr>
        <w:t>к</w:t>
      </w:r>
      <w:r>
        <w:rPr>
          <w:szCs w:val="24"/>
          <w:lang w:val="ru-RU"/>
        </w:rPr>
        <w:t>а</w:t>
      </w:r>
      <w:r>
        <w:rPr>
          <w:spacing w:val="4"/>
          <w:szCs w:val="24"/>
          <w:lang w:val="sr-Latn-CS"/>
        </w:rPr>
        <w:t xml:space="preserve"> </w:t>
      </w:r>
      <w:r>
        <w:rPr>
          <w:spacing w:val="1"/>
          <w:szCs w:val="24"/>
          <w:lang w:val="ru-RU"/>
        </w:rPr>
        <w:t>ј</w:t>
      </w:r>
      <w:r>
        <w:rPr>
          <w:szCs w:val="24"/>
          <w:lang w:val="ru-RU"/>
        </w:rPr>
        <w:t>ав</w:t>
      </w:r>
      <w:r>
        <w:rPr>
          <w:spacing w:val="-1"/>
          <w:szCs w:val="24"/>
          <w:lang w:val="ru-RU"/>
        </w:rPr>
        <w:t>н</w:t>
      </w:r>
      <w:r>
        <w:rPr>
          <w:szCs w:val="24"/>
          <w:lang w:val="ru-RU"/>
        </w:rPr>
        <w:t>е</w:t>
      </w:r>
      <w:r>
        <w:rPr>
          <w:szCs w:val="24"/>
          <w:lang w:val="sr-Latn-CS"/>
        </w:rPr>
        <w:t xml:space="preserve"> </w:t>
      </w:r>
      <w:r>
        <w:rPr>
          <w:spacing w:val="-1"/>
          <w:szCs w:val="24"/>
          <w:lang w:val="ru-RU"/>
        </w:rPr>
        <w:t>н</w:t>
      </w:r>
      <w:r>
        <w:rPr>
          <w:szCs w:val="24"/>
          <w:lang w:val="ru-RU"/>
        </w:rPr>
        <w:t>аб</w:t>
      </w:r>
      <w:r>
        <w:rPr>
          <w:spacing w:val="-1"/>
          <w:szCs w:val="24"/>
          <w:lang w:val="ru-RU"/>
        </w:rPr>
        <w:t>а</w:t>
      </w:r>
      <w:r>
        <w:rPr>
          <w:szCs w:val="24"/>
          <w:lang w:val="ru-RU"/>
        </w:rPr>
        <w:t>в</w:t>
      </w:r>
      <w:r>
        <w:rPr>
          <w:spacing w:val="-1"/>
          <w:szCs w:val="24"/>
          <w:lang w:val="ru-RU"/>
        </w:rPr>
        <w:t>к</w:t>
      </w:r>
      <w:r>
        <w:rPr>
          <w:szCs w:val="24"/>
          <w:lang w:val="ru-RU"/>
        </w:rPr>
        <w:t>е</w:t>
      </w:r>
      <w:r>
        <w:rPr>
          <w:szCs w:val="24"/>
          <w:lang w:val="sr-Latn-CS"/>
        </w:rPr>
        <w:t>,</w:t>
      </w:r>
      <w:r>
        <w:rPr>
          <w:spacing w:val="2"/>
          <w:szCs w:val="24"/>
          <w:lang w:val="sr-Latn-CS"/>
        </w:rPr>
        <w:t xml:space="preserve"> </w:t>
      </w:r>
      <w:r>
        <w:rPr>
          <w:spacing w:val="-1"/>
          <w:szCs w:val="24"/>
          <w:lang w:val="ru-RU"/>
        </w:rPr>
        <w:t>п</w:t>
      </w:r>
      <w:r>
        <w:rPr>
          <w:szCs w:val="24"/>
          <w:lang w:val="ru-RU"/>
        </w:rPr>
        <w:t>ро</w:t>
      </w:r>
      <w:r>
        <w:rPr>
          <w:spacing w:val="-1"/>
          <w:szCs w:val="24"/>
          <w:lang w:val="ru-RU"/>
        </w:rPr>
        <w:t>ти</w:t>
      </w:r>
      <w:r>
        <w:rPr>
          <w:szCs w:val="24"/>
          <w:lang w:val="ru-RU"/>
        </w:rPr>
        <w:t>в</w:t>
      </w:r>
      <w:r>
        <w:rPr>
          <w:szCs w:val="24"/>
          <w:lang w:val="sr-Latn-CS"/>
        </w:rPr>
        <w:t xml:space="preserve"> </w:t>
      </w:r>
      <w:r>
        <w:rPr>
          <w:szCs w:val="24"/>
          <w:lang w:val="ru-RU"/>
        </w:rPr>
        <w:t>сва</w:t>
      </w:r>
      <w:r>
        <w:rPr>
          <w:spacing w:val="-1"/>
          <w:szCs w:val="24"/>
          <w:lang w:val="ru-RU"/>
        </w:rPr>
        <w:t>к</w:t>
      </w:r>
      <w:r>
        <w:rPr>
          <w:szCs w:val="24"/>
          <w:lang w:val="ru-RU"/>
        </w:rPr>
        <w:t>е</w:t>
      </w:r>
      <w:r>
        <w:rPr>
          <w:spacing w:val="1"/>
          <w:szCs w:val="24"/>
          <w:lang w:val="sr-Latn-CS"/>
        </w:rPr>
        <w:t xml:space="preserve"> </w:t>
      </w:r>
      <w:r>
        <w:rPr>
          <w:szCs w:val="24"/>
          <w:lang w:val="ru-RU"/>
        </w:rPr>
        <w:t>радње</w:t>
      </w:r>
      <w:r>
        <w:rPr>
          <w:szCs w:val="24"/>
          <w:lang w:val="sr-Latn-CS"/>
        </w:rPr>
        <w:t xml:space="preserve"> </w:t>
      </w:r>
      <w:r>
        <w:rPr>
          <w:spacing w:val="-1"/>
          <w:szCs w:val="24"/>
          <w:lang w:val="ru-RU"/>
        </w:rPr>
        <w:t>н</w:t>
      </w:r>
      <w:r>
        <w:rPr>
          <w:szCs w:val="24"/>
          <w:lang w:val="ru-RU"/>
        </w:rPr>
        <w:t>а</w:t>
      </w:r>
      <w:r>
        <w:rPr>
          <w:spacing w:val="2"/>
          <w:szCs w:val="24"/>
          <w:lang w:val="ru-RU"/>
        </w:rPr>
        <w:t>р</w:t>
      </w:r>
      <w:r>
        <w:rPr>
          <w:spacing w:val="-6"/>
          <w:szCs w:val="24"/>
          <w:lang w:val="ru-RU"/>
        </w:rPr>
        <w:t>у</w:t>
      </w:r>
      <w:r>
        <w:rPr>
          <w:spacing w:val="1"/>
          <w:szCs w:val="24"/>
          <w:lang w:val="ru-RU"/>
        </w:rPr>
        <w:t>ч</w:t>
      </w:r>
      <w:r>
        <w:rPr>
          <w:spacing w:val="-1"/>
          <w:szCs w:val="24"/>
          <w:lang w:val="ru-RU"/>
        </w:rPr>
        <w:t>и</w:t>
      </w:r>
      <w:r>
        <w:rPr>
          <w:spacing w:val="2"/>
          <w:szCs w:val="24"/>
          <w:lang w:val="ru-RU"/>
        </w:rPr>
        <w:t>о</w:t>
      </w:r>
      <w:r>
        <w:rPr>
          <w:spacing w:val="-1"/>
          <w:szCs w:val="24"/>
          <w:lang w:val="ru-RU"/>
        </w:rPr>
        <w:t>ц</w:t>
      </w:r>
      <w:r>
        <w:rPr>
          <w:szCs w:val="24"/>
          <w:lang w:val="ru-RU"/>
        </w:rPr>
        <w:t>а</w:t>
      </w:r>
      <w:r>
        <w:rPr>
          <w:szCs w:val="24"/>
          <w:lang w:val="sr-Latn-CS"/>
        </w:rPr>
        <w:t>,</w:t>
      </w:r>
      <w:r>
        <w:rPr>
          <w:spacing w:val="4"/>
          <w:szCs w:val="24"/>
          <w:lang w:val="sr-Latn-CS"/>
        </w:rPr>
        <w:t xml:space="preserve"> </w:t>
      </w:r>
      <w:r>
        <w:rPr>
          <w:szCs w:val="24"/>
          <w:lang w:val="ru-RU"/>
        </w:rPr>
        <w:t>ос</w:t>
      </w:r>
      <w:r>
        <w:rPr>
          <w:spacing w:val="-1"/>
          <w:szCs w:val="24"/>
          <w:lang w:val="ru-RU"/>
        </w:rPr>
        <w:t>и</w:t>
      </w:r>
      <w:r>
        <w:rPr>
          <w:szCs w:val="24"/>
          <w:lang w:val="ru-RU"/>
        </w:rPr>
        <w:t>м</w:t>
      </w:r>
      <w:r>
        <w:rPr>
          <w:szCs w:val="24"/>
          <w:lang w:val="sr-Latn-CS"/>
        </w:rPr>
        <w:t xml:space="preserve"> </w:t>
      </w:r>
      <w:r>
        <w:rPr>
          <w:szCs w:val="24"/>
          <w:lang w:val="ru-RU"/>
        </w:rPr>
        <w:t>а</w:t>
      </w:r>
      <w:r>
        <w:rPr>
          <w:spacing w:val="-1"/>
          <w:szCs w:val="24"/>
          <w:lang w:val="ru-RU"/>
        </w:rPr>
        <w:t>к</w:t>
      </w:r>
      <w:r>
        <w:rPr>
          <w:szCs w:val="24"/>
          <w:lang w:val="ru-RU"/>
        </w:rPr>
        <w:t>о</w:t>
      </w:r>
      <w:r>
        <w:rPr>
          <w:spacing w:val="2"/>
          <w:szCs w:val="24"/>
          <w:lang w:val="sr-Latn-CS"/>
        </w:rPr>
        <w:t xml:space="preserve"> </w:t>
      </w:r>
      <w:r>
        <w:rPr>
          <w:spacing w:val="2"/>
          <w:szCs w:val="24"/>
          <w:lang w:val="sr-Cyrl-RS"/>
        </w:rPr>
        <w:t xml:space="preserve">Законом </w:t>
      </w:r>
      <w:r>
        <w:rPr>
          <w:spacing w:val="-1"/>
          <w:szCs w:val="24"/>
          <w:lang w:val="ru-RU"/>
        </w:rPr>
        <w:t>ни</w:t>
      </w:r>
      <w:r>
        <w:rPr>
          <w:spacing w:val="1"/>
          <w:szCs w:val="24"/>
          <w:lang w:val="ru-RU"/>
        </w:rPr>
        <w:t>ј</w:t>
      </w:r>
      <w:r>
        <w:rPr>
          <w:szCs w:val="24"/>
          <w:lang w:val="ru-RU"/>
        </w:rPr>
        <w:t>е</w:t>
      </w:r>
      <w:r>
        <w:rPr>
          <w:szCs w:val="24"/>
          <w:lang w:val="sr-Latn-CS"/>
        </w:rPr>
        <w:t xml:space="preserve"> </w:t>
      </w:r>
      <w:r>
        <w:rPr>
          <w:szCs w:val="24"/>
          <w:lang w:val="ru-RU"/>
        </w:rPr>
        <w:t>д</w:t>
      </w:r>
      <w:r>
        <w:rPr>
          <w:spacing w:val="1"/>
          <w:szCs w:val="24"/>
          <w:lang w:val="ru-RU"/>
        </w:rPr>
        <w:t>р</w:t>
      </w:r>
      <w:r>
        <w:rPr>
          <w:spacing w:val="-6"/>
          <w:szCs w:val="24"/>
          <w:lang w:val="ru-RU"/>
        </w:rPr>
        <w:t>у</w:t>
      </w:r>
      <w:r>
        <w:rPr>
          <w:spacing w:val="1"/>
          <w:szCs w:val="24"/>
          <w:lang w:val="ru-RU"/>
        </w:rPr>
        <w:t>г</w:t>
      </w:r>
      <w:r>
        <w:rPr>
          <w:szCs w:val="24"/>
          <w:lang w:val="ru-RU"/>
        </w:rPr>
        <w:t>а</w:t>
      </w:r>
      <w:r>
        <w:rPr>
          <w:spacing w:val="1"/>
          <w:szCs w:val="24"/>
          <w:lang w:val="ru-RU"/>
        </w:rPr>
        <w:t>ч</w:t>
      </w:r>
      <w:r>
        <w:rPr>
          <w:spacing w:val="-1"/>
          <w:szCs w:val="24"/>
          <w:lang w:val="ru-RU"/>
        </w:rPr>
        <w:t>и</w:t>
      </w:r>
      <w:r>
        <w:rPr>
          <w:spacing w:val="1"/>
          <w:szCs w:val="24"/>
          <w:lang w:val="ru-RU"/>
        </w:rPr>
        <w:t>ј</w:t>
      </w:r>
      <w:r>
        <w:rPr>
          <w:szCs w:val="24"/>
          <w:lang w:val="ru-RU"/>
        </w:rPr>
        <w:t>е</w:t>
      </w:r>
      <w:r>
        <w:rPr>
          <w:spacing w:val="1"/>
          <w:szCs w:val="24"/>
          <w:lang w:val="sr-Latn-CS"/>
        </w:rPr>
        <w:t xml:space="preserve"> </w:t>
      </w:r>
      <w:r>
        <w:rPr>
          <w:szCs w:val="24"/>
          <w:lang w:val="ru-RU"/>
        </w:rPr>
        <w:t>одр</w:t>
      </w:r>
      <w:r>
        <w:rPr>
          <w:spacing w:val="-1"/>
          <w:szCs w:val="24"/>
          <w:lang w:val="ru-RU"/>
        </w:rPr>
        <w:t>е</w:t>
      </w:r>
      <w:r>
        <w:rPr>
          <w:szCs w:val="24"/>
          <w:lang w:val="ru-RU"/>
        </w:rPr>
        <w:t>ђ</w:t>
      </w:r>
      <w:r>
        <w:rPr>
          <w:spacing w:val="-1"/>
          <w:szCs w:val="24"/>
          <w:lang w:val="ru-RU"/>
        </w:rPr>
        <w:t>ен</w:t>
      </w:r>
      <w:r>
        <w:rPr>
          <w:szCs w:val="24"/>
          <w:lang w:val="ru-RU"/>
        </w:rPr>
        <w:t>о</w:t>
      </w:r>
      <w:r>
        <w:rPr>
          <w:szCs w:val="24"/>
          <w:lang w:val="sr-Latn-CS"/>
        </w:rPr>
        <w:t xml:space="preserve">. </w:t>
      </w:r>
    </w:p>
    <w:p>
      <w:pPr>
        <w:numPr>
          <w:ilvl w:val="0"/>
          <w:numId w:val="12"/>
        </w:numPr>
        <w:ind w:left="0" w:firstLine="709"/>
        <w:jc w:val="both"/>
        <w:rPr>
          <w:iCs/>
          <w:szCs w:val="24"/>
        </w:rPr>
      </w:pPr>
      <w:r>
        <w:rPr>
          <w:b/>
          <w:i/>
          <w:szCs w:val="24"/>
          <w:lang w:val="ru-RU"/>
        </w:rPr>
        <w:t>Захтев за заштиту права којим се оспорава</w:t>
      </w:r>
      <w:r>
        <w:rPr>
          <w:b/>
          <w:i/>
          <w:szCs w:val="24"/>
          <w:lang w:val="sr-Cyrl-RS"/>
        </w:rPr>
        <w:t xml:space="preserve"> врста поступка, садржина позива за подношење понуда или конкурсне документације</w:t>
      </w:r>
      <w:r>
        <w:rPr>
          <w:szCs w:val="24"/>
          <w:lang w:val="sr-Cyrl-RS"/>
        </w:rPr>
        <w:t>, сматраће се  благовременим ако је примљен од стране наручиоца најкасније 7 (седам) дана пре истека рока за подношење понуда, без обзира на начин достављања,</w:t>
      </w:r>
      <w:r>
        <w:rPr>
          <w:szCs w:val="24"/>
        </w:rPr>
        <w:t xml:space="preserve"> </w:t>
      </w:r>
      <w:r>
        <w:rPr>
          <w:iCs/>
          <w:szCs w:val="24"/>
        </w:rPr>
        <w:t>и уколико је</w:t>
      </w:r>
      <w:r>
        <w:rPr>
          <w:iCs/>
          <w:szCs w:val="24"/>
          <w:lang w:val="sr-Cyrl-RS"/>
        </w:rPr>
        <w:t xml:space="preserve"> </w:t>
      </w:r>
      <w:r>
        <w:rPr>
          <w:iCs/>
          <w:szCs w:val="24"/>
        </w:rPr>
        <w:t>подносилац захтева у складу са чланом 63. став 2. Закона указао наручиоцу на</w:t>
      </w:r>
      <w:r>
        <w:rPr>
          <w:iCs/>
          <w:szCs w:val="24"/>
          <w:lang w:val="sr-Cyrl-RS"/>
        </w:rPr>
        <w:t xml:space="preserve"> </w:t>
      </w:r>
      <w:r>
        <w:rPr>
          <w:iCs/>
          <w:szCs w:val="24"/>
        </w:rPr>
        <w:t>евентуалне недостатке и неправилности, а наручилац исте није отклонио.</w:t>
      </w:r>
    </w:p>
    <w:p>
      <w:pPr>
        <w:ind w:firstLine="708"/>
        <w:jc w:val="both"/>
        <w:rPr>
          <w:szCs w:val="24"/>
          <w:lang w:val="sr-Cyrl-RS"/>
        </w:rPr>
      </w:pPr>
      <w:r>
        <w:rPr>
          <w:szCs w:val="24"/>
        </w:rPr>
        <w:t>Захтев за заштиту права којим се оспоравају радње које наручилац предузме пре истека</w:t>
      </w:r>
      <w:r>
        <w:rPr>
          <w:szCs w:val="24"/>
          <w:lang w:val="sr-Cyrl-RS"/>
        </w:rPr>
        <w:t xml:space="preserve"> </w:t>
      </w:r>
      <w:r>
        <w:rPr>
          <w:szCs w:val="24"/>
        </w:rPr>
        <w:t xml:space="preserve">рока за подношење понуда, а након истека рока из </w:t>
      </w:r>
      <w:r>
        <w:rPr>
          <w:szCs w:val="24"/>
          <w:lang w:val="sr-Cyrl-RS"/>
        </w:rPr>
        <w:t xml:space="preserve">члана 149. став 3. Закона, сматраће се благовременим </w:t>
      </w:r>
      <w:r>
        <w:rPr>
          <w:szCs w:val="24"/>
        </w:rPr>
        <w:t xml:space="preserve">уколико је поднет најкасније до истека рока за подношење понуда. </w:t>
      </w:r>
    </w:p>
    <w:p>
      <w:pPr>
        <w:jc w:val="both"/>
        <w:rPr>
          <w:szCs w:val="24"/>
          <w:lang w:val="sr-Cyrl-RS"/>
        </w:rPr>
      </w:pPr>
    </w:p>
    <w:p>
      <w:pPr>
        <w:widowControl w:val="0"/>
        <w:numPr>
          <w:ilvl w:val="0"/>
          <w:numId w:val="12"/>
        </w:numPr>
        <w:autoSpaceDE w:val="0"/>
        <w:autoSpaceDN w:val="0"/>
        <w:adjustRightInd w:val="0"/>
        <w:ind w:left="0" w:right="23" w:firstLine="709"/>
        <w:jc w:val="both"/>
        <w:rPr>
          <w:szCs w:val="24"/>
          <w:lang w:val="sr-Cyrl-RS"/>
        </w:rPr>
      </w:pPr>
      <w:r>
        <w:rPr>
          <w:b/>
          <w:i/>
          <w:szCs w:val="24"/>
          <w:lang w:val="ru-RU"/>
        </w:rPr>
        <w:t>После</w:t>
      </w:r>
      <w:r>
        <w:rPr>
          <w:b/>
          <w:i/>
          <w:szCs w:val="24"/>
          <w:lang w:val="sr-Cyrl-RS"/>
        </w:rPr>
        <w:t xml:space="preserve"> </w:t>
      </w:r>
      <w:r>
        <w:rPr>
          <w:b/>
          <w:i/>
          <w:szCs w:val="24"/>
          <w:lang w:val="ru-RU"/>
        </w:rPr>
        <w:t xml:space="preserve">доношења одлуке о додели уговора из члана 108. Закона </w:t>
      </w:r>
      <w:r>
        <w:rPr>
          <w:szCs w:val="24"/>
          <w:lang w:val="ru-RU"/>
        </w:rPr>
        <w:t xml:space="preserve">или </w:t>
      </w:r>
      <w:r>
        <w:rPr>
          <w:b/>
          <w:i/>
          <w:szCs w:val="24"/>
          <w:lang w:val="ru-RU"/>
        </w:rPr>
        <w:t>одлуке о обустави поступка јавне набавке из члана 109. Закона</w:t>
      </w:r>
      <w:r>
        <w:rPr>
          <w:szCs w:val="24"/>
          <w:lang w:val="ru-RU"/>
        </w:rPr>
        <w:t>, рок за подношење захтева за заштиту права је 10 (десет) дана од дана објављивања одлуке на Порталу јавних набавки.</w:t>
      </w:r>
      <w:r>
        <w:rPr>
          <w:szCs w:val="24"/>
          <w:lang w:val="sr-Cyrl-RS"/>
        </w:rPr>
        <w:t xml:space="preserve"> </w:t>
      </w:r>
    </w:p>
    <w:p>
      <w:pPr>
        <w:widowControl w:val="0"/>
        <w:autoSpaceDE w:val="0"/>
        <w:autoSpaceDN w:val="0"/>
        <w:adjustRightInd w:val="0"/>
        <w:ind w:right="23" w:firstLine="708"/>
        <w:jc w:val="both"/>
        <w:rPr>
          <w:rFonts w:ascii="Calibri" w:hAnsi="Calibri"/>
          <w:szCs w:val="24"/>
          <w:lang w:val="ru-RU"/>
        </w:rPr>
      </w:pPr>
      <w:r>
        <w:rPr>
          <w:szCs w:val="24"/>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из члана 149. ст. 3. и 4. Закона, а подносилац захтева га није поднео пре истека тог рока.</w:t>
      </w:r>
    </w:p>
    <w:p>
      <w:pPr>
        <w:widowControl w:val="0"/>
        <w:autoSpaceDE w:val="0"/>
        <w:autoSpaceDN w:val="0"/>
        <w:adjustRightInd w:val="0"/>
        <w:ind w:right="23" w:firstLine="708"/>
        <w:jc w:val="both"/>
        <w:rPr>
          <w:szCs w:val="24"/>
          <w:lang w:val="ru-RU"/>
        </w:rPr>
      </w:pPr>
      <w:r>
        <w:rPr>
          <w:szCs w:val="24"/>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pPr>
        <w:widowControl w:val="0"/>
        <w:autoSpaceDE w:val="0"/>
        <w:autoSpaceDN w:val="0"/>
        <w:adjustRightInd w:val="0"/>
        <w:ind w:right="23" w:firstLine="708"/>
        <w:jc w:val="both"/>
        <w:rPr>
          <w:szCs w:val="24"/>
          <w:lang w:val="ru-RU"/>
        </w:rPr>
      </w:pPr>
      <w:r>
        <w:rPr>
          <w:szCs w:val="24"/>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pPr>
        <w:ind w:firstLine="708"/>
        <w:jc w:val="both"/>
        <w:rPr>
          <w:szCs w:val="24"/>
          <w:lang w:val="sr-Cyrl-RS"/>
        </w:rPr>
      </w:pPr>
      <w:r>
        <w:rPr>
          <w:szCs w:val="24"/>
          <w:lang w:val="sr-Cyrl-RS"/>
        </w:rPr>
        <w:t>Захтев за заштиту права не задржава активности наручиоца ( члан 131д став 1. Закона).</w:t>
      </w:r>
    </w:p>
    <w:p>
      <w:pPr>
        <w:ind w:firstLine="708"/>
        <w:jc w:val="both"/>
        <w:rPr>
          <w:szCs w:val="24"/>
          <w:lang w:val="sr-Cyrl-RS"/>
        </w:rPr>
      </w:pPr>
      <w:r>
        <w:rPr>
          <w:szCs w:val="24"/>
          <w:lang w:val="ru-RU"/>
        </w:rPr>
        <w:t>Под</w:t>
      </w:r>
      <w:r>
        <w:rPr>
          <w:spacing w:val="-1"/>
          <w:szCs w:val="24"/>
          <w:lang w:val="ru-RU"/>
        </w:rPr>
        <w:t>н</w:t>
      </w:r>
      <w:r>
        <w:rPr>
          <w:szCs w:val="24"/>
          <w:lang w:val="ru-RU"/>
        </w:rPr>
        <w:t>ос</w:t>
      </w:r>
      <w:r>
        <w:rPr>
          <w:spacing w:val="-1"/>
          <w:szCs w:val="24"/>
          <w:lang w:val="ru-RU"/>
        </w:rPr>
        <w:t>и</w:t>
      </w:r>
      <w:r>
        <w:rPr>
          <w:szCs w:val="24"/>
          <w:lang w:val="ru-RU"/>
        </w:rPr>
        <w:t>л</w:t>
      </w:r>
      <w:r>
        <w:rPr>
          <w:spacing w:val="2"/>
          <w:szCs w:val="24"/>
          <w:lang w:val="ru-RU"/>
        </w:rPr>
        <w:t>а</w:t>
      </w:r>
      <w:r>
        <w:rPr>
          <w:szCs w:val="24"/>
          <w:lang w:val="ru-RU"/>
        </w:rPr>
        <w:t>ц</w:t>
      </w:r>
      <w:r>
        <w:rPr>
          <w:szCs w:val="24"/>
          <w:lang w:val="sr-Latn-CS"/>
        </w:rPr>
        <w:t xml:space="preserve"> </w:t>
      </w:r>
      <w:r>
        <w:rPr>
          <w:spacing w:val="-1"/>
          <w:szCs w:val="24"/>
          <w:lang w:val="ru-RU"/>
        </w:rPr>
        <w:t>з</w:t>
      </w:r>
      <w:r>
        <w:rPr>
          <w:szCs w:val="24"/>
          <w:lang w:val="ru-RU"/>
        </w:rPr>
        <w:t>ах</w:t>
      </w:r>
      <w:r>
        <w:rPr>
          <w:spacing w:val="-1"/>
          <w:szCs w:val="24"/>
          <w:lang w:val="ru-RU"/>
        </w:rPr>
        <w:t>т</w:t>
      </w:r>
      <w:r>
        <w:rPr>
          <w:szCs w:val="24"/>
          <w:lang w:val="ru-RU"/>
        </w:rPr>
        <w:t>ева</w:t>
      </w:r>
      <w:r>
        <w:rPr>
          <w:spacing w:val="3"/>
          <w:szCs w:val="24"/>
          <w:lang w:val="sr-Latn-CS"/>
        </w:rPr>
        <w:t xml:space="preserve"> </w:t>
      </w:r>
      <w:r>
        <w:rPr>
          <w:spacing w:val="3"/>
          <w:szCs w:val="24"/>
          <w:lang w:val="sr-Cyrl-RS"/>
        </w:rPr>
        <w:t xml:space="preserve">је </w:t>
      </w:r>
      <w:r>
        <w:rPr>
          <w:spacing w:val="2"/>
          <w:szCs w:val="24"/>
          <w:lang w:val="ru-RU"/>
        </w:rPr>
        <w:t>д</w:t>
      </w:r>
      <w:r>
        <w:rPr>
          <w:spacing w:val="-6"/>
          <w:szCs w:val="24"/>
          <w:lang w:val="ru-RU"/>
        </w:rPr>
        <w:t>у</w:t>
      </w:r>
      <w:r>
        <w:rPr>
          <w:spacing w:val="2"/>
          <w:szCs w:val="24"/>
          <w:lang w:val="ru-RU"/>
        </w:rPr>
        <w:t>ж</w:t>
      </w:r>
      <w:r>
        <w:rPr>
          <w:szCs w:val="24"/>
          <w:lang w:val="ru-RU"/>
        </w:rPr>
        <w:t>ан</w:t>
      </w:r>
      <w:r>
        <w:rPr>
          <w:spacing w:val="3"/>
          <w:szCs w:val="24"/>
          <w:lang w:val="sr-Latn-CS"/>
        </w:rPr>
        <w:t xml:space="preserve"> </w:t>
      </w:r>
      <w:r>
        <w:rPr>
          <w:szCs w:val="24"/>
          <w:lang w:val="ru-RU"/>
        </w:rPr>
        <w:t>да</w:t>
      </w:r>
      <w:r>
        <w:rPr>
          <w:spacing w:val="-1"/>
          <w:szCs w:val="24"/>
          <w:lang w:val="sr-Latn-CS"/>
        </w:rPr>
        <w:t xml:space="preserve"> </w:t>
      </w:r>
      <w:r>
        <w:rPr>
          <w:spacing w:val="-4"/>
          <w:szCs w:val="24"/>
          <w:lang w:val="ru-RU"/>
        </w:rPr>
        <w:t>у</w:t>
      </w:r>
      <w:r>
        <w:rPr>
          <w:spacing w:val="-1"/>
          <w:szCs w:val="24"/>
          <w:lang w:val="ru-RU"/>
        </w:rPr>
        <w:t>п</w:t>
      </w:r>
      <w:r>
        <w:rPr>
          <w:spacing w:val="2"/>
          <w:szCs w:val="24"/>
          <w:lang w:val="ru-RU"/>
        </w:rPr>
        <w:t>л</w:t>
      </w:r>
      <w:r>
        <w:rPr>
          <w:szCs w:val="24"/>
          <w:lang w:val="ru-RU"/>
        </w:rPr>
        <w:t>а</w:t>
      </w:r>
      <w:r>
        <w:rPr>
          <w:spacing w:val="1"/>
          <w:szCs w:val="24"/>
          <w:lang w:val="ru-RU"/>
        </w:rPr>
        <w:t>т</w:t>
      </w:r>
      <w:r>
        <w:rPr>
          <w:szCs w:val="24"/>
          <w:lang w:val="ru-RU"/>
        </w:rPr>
        <w:t>и</w:t>
      </w:r>
      <w:r>
        <w:rPr>
          <w:spacing w:val="1"/>
          <w:szCs w:val="24"/>
          <w:lang w:val="sr-Latn-CS"/>
        </w:rPr>
        <w:t xml:space="preserve"> </w:t>
      </w:r>
      <w:r>
        <w:rPr>
          <w:spacing w:val="-1"/>
          <w:szCs w:val="24"/>
          <w:lang w:val="ru-RU"/>
        </w:rPr>
        <w:t>т</w:t>
      </w:r>
      <w:r>
        <w:rPr>
          <w:szCs w:val="24"/>
          <w:lang w:val="ru-RU"/>
        </w:rPr>
        <w:t>а</w:t>
      </w:r>
      <w:r>
        <w:rPr>
          <w:spacing w:val="-1"/>
          <w:szCs w:val="24"/>
          <w:lang w:val="ru-RU"/>
        </w:rPr>
        <w:t>к</w:t>
      </w:r>
      <w:r>
        <w:rPr>
          <w:spacing w:val="1"/>
          <w:szCs w:val="24"/>
          <w:lang w:val="ru-RU"/>
        </w:rPr>
        <w:t>с</w:t>
      </w:r>
      <w:r>
        <w:rPr>
          <w:szCs w:val="24"/>
          <w:lang w:val="ru-RU"/>
        </w:rPr>
        <w:t>у</w:t>
      </w:r>
      <w:r>
        <w:rPr>
          <w:szCs w:val="24"/>
          <w:lang w:val="sr-Cyrl-RS"/>
        </w:rPr>
        <w:t xml:space="preserve"> </w:t>
      </w:r>
      <w:r>
        <w:rPr>
          <w:spacing w:val="-1"/>
          <w:szCs w:val="24"/>
          <w:lang w:val="ru-RU"/>
        </w:rPr>
        <w:t>н</w:t>
      </w:r>
      <w:r>
        <w:rPr>
          <w:szCs w:val="24"/>
          <w:lang w:val="ru-RU"/>
        </w:rPr>
        <w:t>а</w:t>
      </w:r>
      <w:r>
        <w:rPr>
          <w:szCs w:val="24"/>
          <w:lang w:val="sr-Latn-CS"/>
        </w:rPr>
        <w:t xml:space="preserve"> </w:t>
      </w:r>
      <w:r>
        <w:rPr>
          <w:szCs w:val="24"/>
          <w:lang w:val="ru-RU"/>
        </w:rPr>
        <w:t>след</w:t>
      </w:r>
      <w:r>
        <w:rPr>
          <w:spacing w:val="-1"/>
          <w:szCs w:val="24"/>
          <w:lang w:val="ru-RU"/>
        </w:rPr>
        <w:t>е</w:t>
      </w:r>
      <w:r>
        <w:rPr>
          <w:szCs w:val="24"/>
          <w:lang w:val="ru-RU"/>
        </w:rPr>
        <w:t>ћи</w:t>
      </w:r>
      <w:r>
        <w:rPr>
          <w:spacing w:val="1"/>
          <w:szCs w:val="24"/>
          <w:lang w:val="sr-Latn-CS"/>
        </w:rPr>
        <w:t xml:space="preserve"> </w:t>
      </w:r>
      <w:r>
        <w:rPr>
          <w:szCs w:val="24"/>
          <w:lang w:val="ru-RU"/>
        </w:rPr>
        <w:t>ра</w:t>
      </w:r>
      <w:r>
        <w:rPr>
          <w:spacing w:val="1"/>
          <w:szCs w:val="24"/>
          <w:lang w:val="ru-RU"/>
        </w:rPr>
        <w:t>ч</w:t>
      </w:r>
      <w:r>
        <w:rPr>
          <w:spacing w:val="-6"/>
          <w:szCs w:val="24"/>
          <w:lang w:val="ru-RU"/>
        </w:rPr>
        <w:t>у</w:t>
      </w:r>
      <w:r>
        <w:rPr>
          <w:spacing w:val="1"/>
          <w:szCs w:val="24"/>
          <w:lang w:val="ru-RU"/>
        </w:rPr>
        <w:t>н</w:t>
      </w:r>
      <w:r>
        <w:rPr>
          <w:szCs w:val="24"/>
          <w:lang w:val="sr-Latn-CS"/>
        </w:rPr>
        <w:t xml:space="preserve">: </w:t>
      </w:r>
      <w:r>
        <w:rPr>
          <w:b/>
          <w:bCs/>
          <w:szCs w:val="24"/>
          <w:lang w:val="ru-RU"/>
        </w:rPr>
        <w:t>Т</w:t>
      </w:r>
      <w:r>
        <w:rPr>
          <w:b/>
          <w:bCs/>
          <w:spacing w:val="-1"/>
          <w:szCs w:val="24"/>
          <w:lang w:val="ru-RU"/>
        </w:rPr>
        <w:t>е</w:t>
      </w:r>
      <w:r>
        <w:rPr>
          <w:b/>
          <w:bCs/>
          <w:szCs w:val="24"/>
          <w:lang w:val="ru-RU"/>
        </w:rPr>
        <w:t>кући</w:t>
      </w:r>
      <w:r>
        <w:rPr>
          <w:b/>
          <w:bCs/>
          <w:spacing w:val="1"/>
          <w:szCs w:val="24"/>
          <w:lang w:val="sr-Latn-CS"/>
        </w:rPr>
        <w:t xml:space="preserve"> </w:t>
      </w:r>
      <w:r>
        <w:rPr>
          <w:b/>
          <w:bCs/>
          <w:spacing w:val="-1"/>
          <w:szCs w:val="24"/>
          <w:lang w:val="ru-RU"/>
        </w:rPr>
        <w:t>р</w:t>
      </w:r>
      <w:r>
        <w:rPr>
          <w:b/>
          <w:bCs/>
          <w:szCs w:val="24"/>
          <w:lang w:val="ru-RU"/>
        </w:rPr>
        <w:t>ачу</w:t>
      </w:r>
      <w:r>
        <w:rPr>
          <w:b/>
          <w:bCs/>
          <w:spacing w:val="1"/>
          <w:szCs w:val="24"/>
          <w:lang w:val="ru-RU"/>
        </w:rPr>
        <w:t>н</w:t>
      </w:r>
      <w:r>
        <w:rPr>
          <w:szCs w:val="24"/>
          <w:lang w:val="sr-Latn-CS"/>
        </w:rPr>
        <w:t>:</w:t>
      </w:r>
      <w:r>
        <w:rPr>
          <w:spacing w:val="1"/>
          <w:szCs w:val="24"/>
          <w:lang w:val="sr-Latn-CS"/>
        </w:rPr>
        <w:t xml:space="preserve"> </w:t>
      </w:r>
      <w:r>
        <w:rPr>
          <w:szCs w:val="24"/>
          <w:lang w:val="sr-Latn-CS"/>
        </w:rPr>
        <w:t xml:space="preserve">840-30678845-06, </w:t>
      </w:r>
      <w:r>
        <w:rPr>
          <w:b/>
          <w:bCs/>
          <w:szCs w:val="24"/>
          <w:lang w:val="ru-RU"/>
        </w:rPr>
        <w:t>Модел</w:t>
      </w:r>
      <w:r>
        <w:rPr>
          <w:szCs w:val="24"/>
          <w:lang w:val="sr-Latn-CS"/>
        </w:rPr>
        <w:t>:</w:t>
      </w:r>
      <w:r>
        <w:rPr>
          <w:spacing w:val="1"/>
          <w:szCs w:val="24"/>
          <w:lang w:val="sr-Latn-CS"/>
        </w:rPr>
        <w:t xml:space="preserve"> </w:t>
      </w:r>
      <w:r>
        <w:rPr>
          <w:szCs w:val="24"/>
          <w:lang w:val="sr-Latn-CS"/>
        </w:rPr>
        <w:t xml:space="preserve">97, </w:t>
      </w:r>
      <w:r>
        <w:rPr>
          <w:b/>
          <w:bCs/>
          <w:spacing w:val="-1"/>
          <w:szCs w:val="24"/>
          <w:lang w:val="ru-RU"/>
        </w:rPr>
        <w:t>П</w:t>
      </w:r>
      <w:r>
        <w:rPr>
          <w:b/>
          <w:bCs/>
          <w:szCs w:val="24"/>
          <w:lang w:val="ru-RU"/>
        </w:rPr>
        <w:t>озив</w:t>
      </w:r>
      <w:r>
        <w:rPr>
          <w:b/>
          <w:bCs/>
          <w:szCs w:val="24"/>
          <w:lang w:val="sr-Latn-CS"/>
        </w:rPr>
        <w:t xml:space="preserve"> </w:t>
      </w:r>
      <w:r>
        <w:rPr>
          <w:b/>
          <w:bCs/>
          <w:szCs w:val="24"/>
          <w:lang w:val="ru-RU"/>
        </w:rPr>
        <w:t>на</w:t>
      </w:r>
      <w:r>
        <w:rPr>
          <w:b/>
          <w:bCs/>
          <w:spacing w:val="2"/>
          <w:szCs w:val="24"/>
          <w:lang w:val="sr-Latn-CS"/>
        </w:rPr>
        <w:t xml:space="preserve"> </w:t>
      </w:r>
      <w:r>
        <w:rPr>
          <w:b/>
          <w:bCs/>
          <w:spacing w:val="-2"/>
          <w:szCs w:val="24"/>
          <w:lang w:val="ru-RU"/>
        </w:rPr>
        <w:t>б</w:t>
      </w:r>
      <w:r>
        <w:rPr>
          <w:b/>
          <w:bCs/>
          <w:szCs w:val="24"/>
          <w:lang w:val="ru-RU"/>
        </w:rPr>
        <w:t>ро</w:t>
      </w:r>
      <w:r>
        <w:rPr>
          <w:b/>
          <w:bCs/>
          <w:spacing w:val="1"/>
          <w:szCs w:val="24"/>
          <w:lang w:val="ru-RU"/>
        </w:rPr>
        <w:t>ј</w:t>
      </w:r>
      <w:r>
        <w:rPr>
          <w:szCs w:val="24"/>
          <w:lang w:val="sr-Latn-CS"/>
        </w:rPr>
        <w:t>:</w:t>
      </w:r>
      <w:r>
        <w:rPr>
          <w:spacing w:val="1"/>
          <w:szCs w:val="24"/>
          <w:lang w:val="sr-Latn-CS"/>
        </w:rPr>
        <w:t xml:space="preserve"> </w:t>
      </w:r>
      <w:r>
        <w:rPr>
          <w:szCs w:val="24"/>
          <w:lang w:val="sr-Latn-CS"/>
        </w:rPr>
        <w:t xml:space="preserve"> подаци о броју или ознаци јавне набавке поводом које се подноси захтев за заштиту права,</w:t>
      </w:r>
      <w:r>
        <w:rPr>
          <w:szCs w:val="24"/>
          <w:lang w:val="sr-Cyrl-RS"/>
        </w:rPr>
        <w:t xml:space="preserve"> </w:t>
      </w:r>
      <w:r>
        <w:rPr>
          <w:b/>
          <w:bCs/>
          <w:spacing w:val="-1"/>
          <w:szCs w:val="24"/>
          <w:lang w:val="ru-RU"/>
        </w:rPr>
        <w:t>П</w:t>
      </w:r>
      <w:r>
        <w:rPr>
          <w:b/>
          <w:bCs/>
          <w:szCs w:val="24"/>
          <w:lang w:val="ru-RU"/>
        </w:rPr>
        <w:t>рима</w:t>
      </w:r>
      <w:r>
        <w:rPr>
          <w:b/>
          <w:bCs/>
          <w:spacing w:val="-1"/>
          <w:szCs w:val="24"/>
          <w:lang w:val="ru-RU"/>
        </w:rPr>
        <w:t>л</w:t>
      </w:r>
      <w:r>
        <w:rPr>
          <w:b/>
          <w:bCs/>
          <w:szCs w:val="24"/>
          <w:lang w:val="ru-RU"/>
        </w:rPr>
        <w:t>ац</w:t>
      </w:r>
      <w:r>
        <w:rPr>
          <w:b/>
          <w:bCs/>
          <w:szCs w:val="24"/>
          <w:lang w:val="sr-Latn-CS"/>
        </w:rPr>
        <w:t>:</w:t>
      </w:r>
      <w:r>
        <w:rPr>
          <w:b/>
          <w:bCs/>
          <w:spacing w:val="3"/>
          <w:szCs w:val="24"/>
          <w:lang w:val="sr-Latn-CS"/>
        </w:rPr>
        <w:t xml:space="preserve"> </w:t>
      </w:r>
      <w:r>
        <w:rPr>
          <w:szCs w:val="24"/>
          <w:lang w:val="ru-RU"/>
        </w:rPr>
        <w:t>б</w:t>
      </w:r>
      <w:r>
        <w:rPr>
          <w:spacing w:val="-4"/>
          <w:szCs w:val="24"/>
          <w:lang w:val="ru-RU"/>
        </w:rPr>
        <w:t>у</w:t>
      </w:r>
      <w:r>
        <w:rPr>
          <w:spacing w:val="-1"/>
          <w:szCs w:val="24"/>
          <w:lang w:val="ru-RU"/>
        </w:rPr>
        <w:t>џ</w:t>
      </w:r>
      <w:r>
        <w:rPr>
          <w:spacing w:val="1"/>
          <w:szCs w:val="24"/>
          <w:lang w:val="ru-RU"/>
        </w:rPr>
        <w:t>е</w:t>
      </w:r>
      <w:r>
        <w:rPr>
          <w:szCs w:val="24"/>
          <w:lang w:val="ru-RU"/>
        </w:rPr>
        <w:t>т</w:t>
      </w:r>
      <w:r>
        <w:rPr>
          <w:spacing w:val="3"/>
          <w:szCs w:val="24"/>
          <w:lang w:val="sr-Latn-CS"/>
        </w:rPr>
        <w:t xml:space="preserve"> </w:t>
      </w:r>
      <w:r>
        <w:rPr>
          <w:szCs w:val="24"/>
          <w:lang w:val="ru-RU"/>
        </w:rPr>
        <w:t>Ре</w:t>
      </w:r>
      <w:r>
        <w:rPr>
          <w:spacing w:val="-1"/>
          <w:szCs w:val="24"/>
          <w:lang w:val="ru-RU"/>
        </w:rPr>
        <w:t>п</w:t>
      </w:r>
      <w:r>
        <w:rPr>
          <w:spacing w:val="-4"/>
          <w:szCs w:val="24"/>
          <w:lang w:val="ru-RU"/>
        </w:rPr>
        <w:t>у</w:t>
      </w:r>
      <w:r>
        <w:rPr>
          <w:szCs w:val="24"/>
          <w:lang w:val="ru-RU"/>
        </w:rPr>
        <w:t>б</w:t>
      </w:r>
      <w:r>
        <w:rPr>
          <w:spacing w:val="2"/>
          <w:szCs w:val="24"/>
          <w:lang w:val="ru-RU"/>
        </w:rPr>
        <w:t>л</w:t>
      </w:r>
      <w:r>
        <w:rPr>
          <w:spacing w:val="-1"/>
          <w:szCs w:val="24"/>
          <w:lang w:val="ru-RU"/>
        </w:rPr>
        <w:t>ик</w:t>
      </w:r>
      <w:r>
        <w:rPr>
          <w:szCs w:val="24"/>
          <w:lang w:val="ru-RU"/>
        </w:rPr>
        <w:t>е</w:t>
      </w:r>
      <w:r>
        <w:rPr>
          <w:spacing w:val="3"/>
          <w:szCs w:val="24"/>
          <w:lang w:val="sr-Latn-CS"/>
        </w:rPr>
        <w:t xml:space="preserve"> </w:t>
      </w:r>
      <w:r>
        <w:rPr>
          <w:szCs w:val="24"/>
          <w:lang w:val="ru-RU"/>
        </w:rPr>
        <w:t>Срб</w:t>
      </w:r>
      <w:r>
        <w:rPr>
          <w:spacing w:val="-1"/>
          <w:szCs w:val="24"/>
          <w:lang w:val="ru-RU"/>
        </w:rPr>
        <w:t>и</w:t>
      </w:r>
      <w:r>
        <w:rPr>
          <w:spacing w:val="1"/>
          <w:szCs w:val="24"/>
          <w:lang w:val="ru-RU"/>
        </w:rPr>
        <w:t>ј</w:t>
      </w:r>
      <w:r>
        <w:rPr>
          <w:szCs w:val="24"/>
          <w:lang w:val="ru-RU"/>
        </w:rPr>
        <w:t>е</w:t>
      </w:r>
      <w:r>
        <w:rPr>
          <w:szCs w:val="24"/>
          <w:lang w:val="sr-Cyrl-RS"/>
        </w:rPr>
        <w:t>.</w:t>
      </w:r>
    </w:p>
    <w:p>
      <w:pPr>
        <w:ind w:firstLine="708"/>
        <w:jc w:val="both"/>
        <w:rPr>
          <w:szCs w:val="24"/>
          <w:lang w:val="sr-Cyrl-RS"/>
        </w:rPr>
      </w:pPr>
      <w:r>
        <w:rPr>
          <w:szCs w:val="24"/>
          <w:lang w:val="ru-RU"/>
        </w:rPr>
        <w:t>Подносилац захтева дужан је да на рачун буџета Републике Србије уплати таксу од:</w:t>
      </w:r>
    </w:p>
    <w:p>
      <w:pPr>
        <w:ind w:firstLine="708"/>
        <w:jc w:val="both"/>
        <w:rPr>
          <w:szCs w:val="24"/>
          <w:lang w:val="sr-Cyrl-RS"/>
        </w:rPr>
      </w:pPr>
      <w:r>
        <w:rPr>
          <w:szCs w:val="24"/>
          <w:lang w:val="sr-Cyrl-RS"/>
        </w:rPr>
        <w:lastRenderedPageBreak/>
        <w:t xml:space="preserve">-120.000 динара, ако се захтев за зштиту права подноси </w:t>
      </w:r>
      <w:r>
        <w:rPr>
          <w:b/>
          <w:szCs w:val="24"/>
          <w:lang w:val="sr-Cyrl-RS"/>
        </w:rPr>
        <w:t xml:space="preserve">пре отварања понуда </w:t>
      </w:r>
      <w:r>
        <w:rPr>
          <w:szCs w:val="24"/>
          <w:lang w:val="sr-Cyrl-RS"/>
        </w:rPr>
        <w:t>и ако процењена вредност није већа од 120.000.000 динара;</w:t>
      </w:r>
    </w:p>
    <w:p>
      <w:pPr>
        <w:ind w:firstLine="708"/>
        <w:jc w:val="both"/>
        <w:rPr>
          <w:szCs w:val="24"/>
          <w:lang w:val="sr-Cyrl-RS"/>
        </w:rPr>
      </w:pPr>
      <w:r>
        <w:rPr>
          <w:szCs w:val="24"/>
          <w:lang w:val="sr-Cyrl-RS"/>
        </w:rPr>
        <w:t xml:space="preserve">- 250.000 динара ако се захтев за зштиту права подноси </w:t>
      </w:r>
      <w:r>
        <w:rPr>
          <w:b/>
          <w:szCs w:val="24"/>
          <w:lang w:val="sr-Cyrl-RS"/>
        </w:rPr>
        <w:t>пре отварања понуда</w:t>
      </w:r>
      <w:r>
        <w:rPr>
          <w:szCs w:val="24"/>
          <w:lang w:val="sr-Cyrl-RS"/>
        </w:rPr>
        <w:t xml:space="preserve"> и ако је процењена вредност већа од 120.000.000 динара;</w:t>
      </w:r>
    </w:p>
    <w:p>
      <w:pPr>
        <w:ind w:firstLine="708"/>
        <w:jc w:val="both"/>
        <w:rPr>
          <w:szCs w:val="24"/>
          <w:lang w:val="sr-Cyrl-RS"/>
        </w:rPr>
      </w:pPr>
      <w:r>
        <w:rPr>
          <w:szCs w:val="24"/>
          <w:lang w:val="sr-Cyrl-RS"/>
        </w:rPr>
        <w:t xml:space="preserve">-120.000 динара, ако се захтев за заштиту права подноси </w:t>
      </w:r>
      <w:r>
        <w:rPr>
          <w:b/>
          <w:szCs w:val="24"/>
          <w:lang w:val="sr-Cyrl-RS"/>
        </w:rPr>
        <w:t>након отварања понуда</w:t>
      </w:r>
      <w:r>
        <w:rPr>
          <w:szCs w:val="24"/>
          <w:lang w:val="sr-Cyrl-RS"/>
        </w:rPr>
        <w:t xml:space="preserve"> и ако процењена вредност није већа од 120.000.000 динара;</w:t>
      </w:r>
    </w:p>
    <w:p>
      <w:pPr>
        <w:ind w:firstLine="708"/>
        <w:jc w:val="both"/>
        <w:rPr>
          <w:szCs w:val="24"/>
          <w:lang w:val="sr-Cyrl-RS"/>
        </w:rPr>
      </w:pPr>
      <w:r>
        <w:rPr>
          <w:szCs w:val="24"/>
          <w:lang w:val="sr-Cyrl-RS"/>
        </w:rPr>
        <w:t>- 0,1 % процењене вредности јавне набавке, односно пону</w:t>
      </w:r>
      <w:r>
        <w:rPr>
          <w:szCs w:val="24"/>
          <w:lang w:val="ru-RU"/>
        </w:rPr>
        <w:t xml:space="preserve">ђене цене понуђача којем је додељен уговор, ако се захтев за заштиту права подноси </w:t>
      </w:r>
      <w:r>
        <w:rPr>
          <w:b/>
          <w:szCs w:val="24"/>
          <w:lang w:val="ru-RU"/>
        </w:rPr>
        <w:t>након отварања понуда</w:t>
      </w:r>
      <w:r>
        <w:rPr>
          <w:szCs w:val="24"/>
          <w:lang w:val="ru-RU"/>
        </w:rPr>
        <w:t xml:space="preserve"> и ако је та вредност већа од 120.000.000 динара.</w:t>
      </w:r>
    </w:p>
    <w:p>
      <w:pPr>
        <w:ind w:firstLine="708"/>
        <w:jc w:val="both"/>
        <w:rPr>
          <w:szCs w:val="24"/>
          <w:lang w:val="sr-Cyrl-RS"/>
        </w:rPr>
      </w:pPr>
      <w:r>
        <w:rPr>
          <w:szCs w:val="24"/>
          <w:lang w:val="sr-Cyrl-RS"/>
        </w:rPr>
        <w:t>П</w:t>
      </w:r>
      <w:r>
        <w:rPr>
          <w:szCs w:val="24"/>
          <w:lang w:val="ru-RU"/>
        </w:rPr>
        <w:t>оступак заштите права понуђача уређен је одредбама</w:t>
      </w:r>
      <w:r>
        <w:rPr>
          <w:szCs w:val="24"/>
          <w:lang w:val="sr-Cyrl-RS"/>
        </w:rPr>
        <w:t xml:space="preserve"> чл. </w:t>
      </w:r>
      <w:r>
        <w:rPr>
          <w:szCs w:val="24"/>
          <w:lang w:val="ru-RU"/>
        </w:rPr>
        <w:t>138. – 159.</w:t>
      </w:r>
      <w:r>
        <w:rPr>
          <w:szCs w:val="24"/>
          <w:lang w:val="sr-Cyrl-RS"/>
        </w:rPr>
        <w:t xml:space="preserve"> Закона, а посебна овлашћења Републичке комисије за заштиту права у поступцима јавних набавки, одредбама чл. 160 до 167.Закона.</w:t>
      </w:r>
    </w:p>
    <w:p>
      <w:pPr>
        <w:ind w:firstLine="708"/>
        <w:jc w:val="both"/>
        <w:rPr>
          <w:szCs w:val="24"/>
          <w:lang w:val="sr-Cyrl-RS"/>
        </w:rPr>
      </w:pPr>
    </w:p>
    <w:p>
      <w:pPr>
        <w:pStyle w:val="Heading3"/>
        <w:numPr>
          <w:ilvl w:val="0"/>
          <w:numId w:val="0"/>
        </w:numPr>
        <w:ind w:left="284"/>
        <w:rPr>
          <w:lang w:val="ru-RU"/>
        </w:rPr>
      </w:pPr>
      <w:r>
        <w:t xml:space="preserve">23.  </w:t>
      </w:r>
      <w:r>
        <w:rPr>
          <w:lang w:val="ru-RU"/>
        </w:rPr>
        <w:t>РОК У КОЈЕМ ЋЕ УГОВОР БИТИ ЗАКЉУЧЕН</w:t>
      </w:r>
    </w:p>
    <w:p>
      <w:pPr>
        <w:ind w:firstLine="708"/>
        <w:jc w:val="both"/>
        <w:rPr>
          <w:szCs w:val="24"/>
          <w:lang w:val="ru-RU"/>
        </w:rPr>
      </w:pPr>
      <w:r>
        <w:rPr>
          <w:szCs w:val="24"/>
          <w:lang w:val="ru-RU"/>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pPr>
        <w:ind w:firstLine="708"/>
        <w:jc w:val="both"/>
        <w:rPr>
          <w:b/>
          <w:szCs w:val="24"/>
          <w:lang w:val="ru-RU"/>
        </w:rPr>
      </w:pPr>
      <w:r>
        <w:rPr>
          <w:b/>
          <w:szCs w:val="24"/>
          <w:lang w:val="ru-RU"/>
        </w:rPr>
        <w:t>Наручилац може и пре истека рока за подношење захтева за заштиту права да закључи уговор о јавној набавци (члан 131б став 2. Закона).</w:t>
      </w:r>
    </w:p>
    <w:p>
      <w:pPr>
        <w:ind w:firstLine="708"/>
        <w:jc w:val="both"/>
        <w:rPr>
          <w:b/>
          <w:szCs w:val="24"/>
          <w:lang w:val="ru-RU"/>
        </w:rPr>
      </w:pPr>
    </w:p>
    <w:p>
      <w:pPr>
        <w:pStyle w:val="Heading3"/>
        <w:numPr>
          <w:ilvl w:val="0"/>
          <w:numId w:val="30"/>
        </w:numPr>
        <w:rPr>
          <w:rFonts w:eastAsia="Calibri-Bold"/>
          <w:color w:val="000000"/>
          <w:lang w:val="sr-Cyrl-RS" w:eastAsia="sr-Cyrl-RS"/>
        </w:rPr>
      </w:pPr>
      <w:r>
        <w:rPr>
          <w:rFonts w:eastAsia="Calibri-Bold"/>
          <w:lang w:val="sr-Cyrl-RS" w:eastAsia="sr-Cyrl-RS"/>
        </w:rPr>
        <w:t xml:space="preserve">ИЗМЕНЕ ТОКОМ ТРАЈАЊА УГОВОРА О ЈАВНОЈ НАБАВЦИ РАДОВА </w:t>
      </w:r>
      <w:permStart w:id="334567795" w:edGrp="everyone"/>
      <w:r>
        <w:rPr>
          <w:rFonts w:eastAsia="Calibri-Bold"/>
          <w:lang w:val="sr-Cyrl-RS" w:eastAsia="sr-Cyrl-RS"/>
        </w:rPr>
        <w:t>НА САНАЦИЈИ ИЛИ АДАПТАЦИЈИ ИЛИ.... ОБЈКЕТА...</w:t>
      </w:r>
      <w:permEnd w:id="334567795"/>
    </w:p>
    <w:p>
      <w:pPr>
        <w:autoSpaceDE w:val="0"/>
        <w:autoSpaceDN w:val="0"/>
        <w:adjustRightInd w:val="0"/>
        <w:ind w:firstLine="567"/>
        <w:jc w:val="both"/>
        <w:rPr>
          <w:rFonts w:eastAsia="Calibri-Bold"/>
          <w:bCs/>
          <w:color w:val="000000"/>
          <w:szCs w:val="24"/>
          <w:lang w:val="sr-Cyrl-RS" w:eastAsia="sr-Cyrl-RS"/>
        </w:rPr>
      </w:pPr>
      <w:r>
        <w:rPr>
          <w:rFonts w:eastAsia="Calibri-Bold"/>
          <w:bCs/>
          <w:color w:val="000000"/>
          <w:szCs w:val="24"/>
          <w:lang w:val="sr-Cyrl-RS" w:eastAsia="sr-Cyrl-RS"/>
        </w:rPr>
        <w:t xml:space="preserve">Наручилац може, након закључења Уговора о јавној набавци </w:t>
      </w:r>
      <w:permStart w:id="1796353829" w:edGrp="everyone"/>
      <w:r>
        <w:rPr>
          <w:rFonts w:eastAsia="Calibri-Bold"/>
          <w:bCs/>
          <w:color w:val="000000"/>
          <w:szCs w:val="24"/>
          <w:lang w:val="sr-Cyrl-RS" w:eastAsia="sr-Cyrl-RS"/>
        </w:rPr>
        <w:t xml:space="preserve"> радова на издрадњи </w:t>
      </w:r>
      <w:r>
        <w:t xml:space="preserve">моста преко реке Скрапеж, у ул. Карађорђевој у </w:t>
      </w:r>
      <w:proofErr w:type="gramStart"/>
      <w:r>
        <w:t>Косјерићу</w:t>
      </w:r>
      <w:r>
        <w:rPr>
          <w:rFonts w:eastAsia="Calibri-Bold"/>
          <w:bCs/>
          <w:color w:val="000000"/>
          <w:szCs w:val="24"/>
          <w:lang w:val="sr-Cyrl-RS" w:eastAsia="sr-Cyrl-RS"/>
        </w:rPr>
        <w:t xml:space="preserve"> </w:t>
      </w:r>
      <w:permEnd w:id="1796353829"/>
      <w:r>
        <w:rPr>
          <w:rFonts w:eastAsia="Calibri-Bold"/>
          <w:bCs/>
          <w:color w:val="000000"/>
          <w:szCs w:val="24"/>
          <w:lang w:val="sr-Cyrl-RS" w:eastAsia="sr-Cyrl-RS"/>
        </w:rPr>
        <w:t>,</w:t>
      </w:r>
      <w:proofErr w:type="gramEnd"/>
      <w:r>
        <w:rPr>
          <w:rFonts w:eastAsia="Calibri-Bold"/>
          <w:bCs/>
          <w:color w:val="000000"/>
          <w:szCs w:val="24"/>
          <w:lang w:val="sr-Cyrl-RS" w:eastAsia="sr-Cyrl-RS"/>
        </w:rPr>
        <w:t xml:space="preserve"> без спровођења поступка јавне набавке, да повећа обим радова који су предмет уговора.</w:t>
      </w:r>
    </w:p>
    <w:p>
      <w:pPr>
        <w:autoSpaceDE w:val="0"/>
        <w:autoSpaceDN w:val="0"/>
        <w:adjustRightInd w:val="0"/>
        <w:ind w:firstLine="567"/>
        <w:jc w:val="both"/>
        <w:rPr>
          <w:rFonts w:eastAsia="Calibri-Bold"/>
          <w:bCs/>
          <w:color w:val="000000"/>
          <w:szCs w:val="24"/>
          <w:lang w:val="sr-Cyrl-RS" w:eastAsia="sr-Cyrl-RS"/>
        </w:rPr>
      </w:pPr>
      <w:r>
        <w:rPr>
          <w:rFonts w:eastAsia="Calibri-Bold"/>
          <w:bCs/>
          <w:color w:val="000000"/>
          <w:szCs w:val="24"/>
          <w:lang w:val="sr-Cyrl-RS" w:eastAsia="sr-Cyrl-RS"/>
        </w:rPr>
        <w:t>Наручилац ће дозволити продужетак рока за извођење радова , ако наступе околности на које извођач радова није могао да утиче, а које се односе на:</w:t>
      </w:r>
    </w:p>
    <w:p>
      <w:pPr>
        <w:numPr>
          <w:ilvl w:val="0"/>
          <w:numId w:val="14"/>
        </w:numPr>
        <w:autoSpaceDE w:val="0"/>
        <w:autoSpaceDN w:val="0"/>
        <w:adjustRightInd w:val="0"/>
        <w:jc w:val="both"/>
        <w:rPr>
          <w:rFonts w:eastAsia="Arial Unicode MS"/>
          <w:bCs/>
          <w:color w:val="000000"/>
          <w:kern w:val="2"/>
          <w:szCs w:val="24"/>
          <w:lang w:val="sr-Cyrl-RS" w:eastAsia="ar-SA"/>
        </w:rPr>
      </w:pPr>
      <w:r>
        <w:rPr>
          <w:rFonts w:eastAsia="Arial Unicode MS"/>
          <w:bCs/>
          <w:color w:val="000000"/>
          <w:kern w:val="2"/>
          <w:szCs w:val="24"/>
          <w:lang w:val="sr-Cyrl-RS" w:eastAsia="ar-SA"/>
        </w:rPr>
        <w:t>природни догађај (пожар, поплава, земљотрес, изузетно лоше време неуобичајено за годишње доба и за место на коме се радови изводе и сл.);</w:t>
      </w:r>
    </w:p>
    <w:p>
      <w:pPr>
        <w:numPr>
          <w:ilvl w:val="0"/>
          <w:numId w:val="14"/>
        </w:numPr>
        <w:suppressAutoHyphens/>
        <w:spacing w:line="100" w:lineRule="atLeast"/>
        <w:jc w:val="both"/>
        <w:rPr>
          <w:rFonts w:eastAsia="Arial Unicode MS"/>
          <w:bCs/>
          <w:color w:val="000000"/>
          <w:kern w:val="2"/>
          <w:szCs w:val="24"/>
          <w:lang w:val="sr-Cyrl-RS" w:eastAsia="ar-SA"/>
        </w:rPr>
      </w:pPr>
      <w:r>
        <w:rPr>
          <w:rFonts w:eastAsia="Arial Unicode MS"/>
          <w:bCs/>
          <w:color w:val="000000"/>
          <w:kern w:val="2"/>
          <w:szCs w:val="24"/>
          <w:lang w:val="sr-Cyrl-RS" w:eastAsia="ar-SA"/>
        </w:rPr>
        <w:t>мере које буду предвиђене актима надлежних органа;</w:t>
      </w:r>
    </w:p>
    <w:p>
      <w:pPr>
        <w:numPr>
          <w:ilvl w:val="0"/>
          <w:numId w:val="14"/>
        </w:numPr>
        <w:suppressAutoHyphens/>
        <w:spacing w:line="100" w:lineRule="atLeast"/>
        <w:jc w:val="both"/>
        <w:rPr>
          <w:rFonts w:eastAsia="Arial Unicode MS"/>
          <w:bCs/>
          <w:color w:val="000000"/>
          <w:kern w:val="2"/>
          <w:szCs w:val="24"/>
          <w:lang w:val="sr-Cyrl-RS" w:eastAsia="ar-SA"/>
        </w:rPr>
      </w:pPr>
      <w:r>
        <w:rPr>
          <w:rFonts w:eastAsia="Arial Unicode MS"/>
          <w:bCs/>
          <w:color w:val="000000"/>
          <w:kern w:val="2"/>
          <w:szCs w:val="24"/>
          <w:lang w:val="sr-Cyrl-RS" w:eastAsia="ar-SA"/>
        </w:rPr>
        <w:t>услови за извођење радова у земљи или води, који нису предвиђени техничком документациком;</w:t>
      </w:r>
    </w:p>
    <w:p>
      <w:pPr>
        <w:numPr>
          <w:ilvl w:val="0"/>
          <w:numId w:val="14"/>
        </w:numPr>
        <w:suppressAutoHyphens/>
        <w:spacing w:line="100" w:lineRule="atLeast"/>
        <w:jc w:val="both"/>
        <w:rPr>
          <w:rFonts w:eastAsia="Arial Unicode MS"/>
          <w:bCs/>
          <w:color w:val="000000"/>
          <w:kern w:val="2"/>
          <w:szCs w:val="24"/>
          <w:lang w:val="sr-Cyrl-RS" w:eastAsia="ar-SA"/>
        </w:rPr>
      </w:pPr>
      <w:r>
        <w:rPr>
          <w:rFonts w:eastAsia="Arial Unicode MS"/>
          <w:bCs/>
          <w:color w:val="000000"/>
          <w:kern w:val="2"/>
          <w:szCs w:val="24"/>
          <w:lang w:val="sr-Cyrl-RS" w:eastAsia="ar-SA"/>
        </w:rPr>
        <w:t>закашњење наручиоца да Извођача радова уведе у посао;</w:t>
      </w:r>
    </w:p>
    <w:p>
      <w:pPr>
        <w:numPr>
          <w:ilvl w:val="0"/>
          <w:numId w:val="14"/>
        </w:numPr>
        <w:suppressAutoHyphens/>
        <w:spacing w:line="100" w:lineRule="atLeast"/>
        <w:jc w:val="both"/>
        <w:rPr>
          <w:rFonts w:eastAsia="Arial Unicode MS"/>
          <w:bCs/>
          <w:color w:val="000000"/>
          <w:kern w:val="2"/>
          <w:szCs w:val="24"/>
          <w:lang w:val="sr-Cyrl-RS" w:eastAsia="ar-SA"/>
        </w:rPr>
      </w:pPr>
      <w:r>
        <w:rPr>
          <w:rFonts w:eastAsia="Arial Unicode MS"/>
          <w:bCs/>
          <w:color w:val="000000"/>
          <w:kern w:val="2"/>
          <w:szCs w:val="24"/>
          <w:lang w:val="sr-Cyrl-RS" w:eastAsia="ar-SA"/>
        </w:rPr>
        <w:t xml:space="preserve">хитне непредвиђене радове, </w:t>
      </w:r>
      <w:r>
        <w:rPr>
          <w:bCs/>
          <w:szCs w:val="24"/>
          <w:lang w:val="ru-RU"/>
        </w:rPr>
        <w:t>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догађајима, у складу са чланом 634. Закона о облигационим односима и чланом 19. став 2. Посебних Узанси о грађењу („Сл. Лист СФРЈ“ бр. 18/77).</w:t>
      </w:r>
    </w:p>
    <w:p>
      <w:pPr>
        <w:autoSpaceDE w:val="0"/>
        <w:autoSpaceDN w:val="0"/>
        <w:adjustRightInd w:val="0"/>
        <w:ind w:firstLine="567"/>
        <w:jc w:val="both"/>
        <w:rPr>
          <w:rFonts w:eastAsia="Calibri-Bold"/>
          <w:bCs/>
          <w:color w:val="000000"/>
          <w:szCs w:val="24"/>
          <w:lang w:val="sr-Cyrl-RS" w:eastAsia="sr-Cyrl-RS"/>
        </w:rPr>
      </w:pPr>
      <w:r>
        <w:rPr>
          <w:rFonts w:eastAsia="Calibri-Bold"/>
          <w:bCs/>
          <w:color w:val="000000"/>
          <w:szCs w:val="24"/>
          <w:lang w:val="sr-Cyrl-RS" w:eastAsia="sr-Cyrl-RS"/>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pPr>
        <w:autoSpaceDE w:val="0"/>
        <w:autoSpaceDN w:val="0"/>
        <w:adjustRightInd w:val="0"/>
        <w:jc w:val="both"/>
        <w:rPr>
          <w:rFonts w:eastAsia="Calibri-Bold"/>
          <w:b/>
          <w:bCs/>
          <w:color w:val="000000"/>
          <w:szCs w:val="24"/>
          <w:lang w:val="sr-Cyrl-RS" w:eastAsia="sr-Cyrl-RS"/>
        </w:rPr>
      </w:pPr>
      <w:r>
        <w:rPr>
          <w:rFonts w:eastAsia="Calibri-Bold"/>
          <w:bCs/>
          <w:color w:val="000000"/>
          <w:szCs w:val="24"/>
          <w:lang w:val="sr-Cyrl-RS" w:eastAsia="sr-Cyrl-RS"/>
        </w:rPr>
        <w:t xml:space="preserve">Изменом уговора, по било ком од наведених основа, </w:t>
      </w:r>
      <w:r>
        <w:rPr>
          <w:rFonts w:eastAsia="Calibri-Bold"/>
          <w:b/>
          <w:bCs/>
          <w:color w:val="000000"/>
          <w:szCs w:val="24"/>
          <w:lang w:val="sr-Cyrl-RS" w:eastAsia="sr-Cyrl-RS"/>
        </w:rPr>
        <w:t>не може се мењати предмет јавне набавке.</w:t>
      </w:r>
    </w:p>
    <w:p>
      <w:pPr>
        <w:autoSpaceDE w:val="0"/>
        <w:autoSpaceDN w:val="0"/>
        <w:adjustRightInd w:val="0"/>
        <w:jc w:val="both"/>
        <w:rPr>
          <w:rFonts w:eastAsia="Calibri-Bold"/>
          <w:b/>
          <w:bCs/>
          <w:color w:val="000000"/>
          <w:szCs w:val="24"/>
          <w:lang w:val="sr-Cyrl-RS" w:eastAsia="sr-Cyrl-RS"/>
        </w:rPr>
      </w:pPr>
    </w:p>
    <w:p>
      <w:pPr>
        <w:autoSpaceDE w:val="0"/>
        <w:autoSpaceDN w:val="0"/>
        <w:adjustRightInd w:val="0"/>
        <w:jc w:val="both"/>
        <w:rPr>
          <w:rFonts w:eastAsia="Calibri-Bold"/>
          <w:b/>
          <w:bCs/>
          <w:color w:val="000000"/>
          <w:szCs w:val="24"/>
          <w:lang w:val="sr-Cyrl-RS" w:eastAsia="sr-Cyrl-RS"/>
        </w:rPr>
      </w:pPr>
    </w:p>
    <w:p>
      <w:pPr>
        <w:pStyle w:val="Heading2"/>
        <w:shd w:val="clear" w:color="auto" w:fill="CCC0D9"/>
        <w:rPr>
          <w:b w:val="0"/>
          <w:bCs w:val="0"/>
          <w:i w:val="0"/>
          <w:iCs w:val="0"/>
        </w:rPr>
      </w:pPr>
      <w:r>
        <w:lastRenderedPageBreak/>
        <w:t>VII</w:t>
      </w:r>
      <w:r>
        <w:rPr>
          <w:lang w:val="sr-Latn-RS"/>
        </w:rPr>
        <w:t>.</w:t>
      </w:r>
      <w:r>
        <w:t xml:space="preserve">  ОБРАЗАЦ ПОНУДА</w:t>
      </w:r>
    </w:p>
    <w:p>
      <w:pPr>
        <w:rPr>
          <w:rFonts w:ascii="Arial" w:hAnsi="Arial" w:cs="Arial"/>
          <w:b/>
          <w:bCs/>
          <w:i/>
          <w:iCs/>
          <w:sz w:val="28"/>
          <w:szCs w:val="28"/>
          <w:u w:val="single"/>
          <w:lang w:val="sr-Cyrl-RS"/>
        </w:rPr>
      </w:pPr>
    </w:p>
    <w:p>
      <w:pPr>
        <w:jc w:val="both"/>
        <w:rPr>
          <w:i/>
          <w:iCs/>
          <w:szCs w:val="24"/>
          <w:lang w:val="sr-Cyrl-RS"/>
        </w:rPr>
      </w:pPr>
      <w:r>
        <w:rPr>
          <w:iCs/>
          <w:szCs w:val="24"/>
          <w:lang w:val="sr-Cyrl-RS"/>
        </w:rPr>
        <w:t>Понуда бр ________________ од ________________ за јавну набавку</w:t>
      </w:r>
      <w:bookmarkStart w:id="9" w:name="Text42"/>
      <w:r>
        <w:rPr>
          <w:iCs/>
          <w:szCs w:val="24"/>
          <w:lang w:val="sr-Cyrl-RS"/>
        </w:rPr>
        <w:t xml:space="preserve"> </w:t>
      </w:r>
      <w:bookmarkEnd w:id="9"/>
      <w:r>
        <w:rPr>
          <w:b/>
          <w:bCs/>
          <w:i/>
          <w:iCs/>
          <w:szCs w:val="24"/>
          <w:lang w:val="sr-Cyrl-RS"/>
        </w:rPr>
        <w:t>(</w:t>
      </w:r>
      <w:permStart w:id="1449812523" w:edGrp="everyone"/>
      <w:r>
        <w:rPr>
          <w:b/>
          <w:bCs/>
          <w:i/>
          <w:iCs/>
          <w:szCs w:val="24"/>
          <w:lang w:val="sr-Cyrl-RS"/>
        </w:rPr>
        <w:t xml:space="preserve"> </w:t>
      </w:r>
      <w:r>
        <w:rPr>
          <w:bCs/>
          <w:iCs/>
          <w:szCs w:val="24"/>
          <w:lang w:val="sr-Cyrl-RS"/>
        </w:rPr>
        <w:t xml:space="preserve">радова на </w:t>
      </w:r>
      <w:r>
        <w:t xml:space="preserve">изградњи моста преко реке Скрапеж, у ул. Карађорђевој у </w:t>
      </w:r>
      <w:proofErr w:type="gramStart"/>
      <w:r>
        <w:t>Косјерићу</w:t>
      </w:r>
      <w:r>
        <w:rPr>
          <w:lang w:val="sr-Cyrl-RS"/>
        </w:rPr>
        <w:t xml:space="preserve"> </w:t>
      </w:r>
      <w:permEnd w:id="1449812523"/>
      <w:r>
        <w:rPr>
          <w:b/>
          <w:bCs/>
          <w:i/>
          <w:iCs/>
          <w:szCs w:val="24"/>
          <w:lang w:val="sr-Cyrl-RS"/>
        </w:rPr>
        <w:t>)</w:t>
      </w:r>
      <w:proofErr w:type="gramEnd"/>
      <w:r>
        <w:rPr>
          <w:b/>
          <w:bCs/>
          <w:i/>
          <w:iCs/>
          <w:szCs w:val="24"/>
          <w:lang w:val="sr-Cyrl-RS"/>
        </w:rPr>
        <w:t>,</w:t>
      </w:r>
      <w:r>
        <w:rPr>
          <w:b/>
          <w:bCs/>
          <w:iCs/>
          <w:szCs w:val="24"/>
          <w:lang w:val="sr-Cyrl-RS"/>
        </w:rPr>
        <w:t xml:space="preserve"> </w:t>
      </w:r>
      <w:r>
        <w:rPr>
          <w:iCs/>
          <w:szCs w:val="24"/>
          <w:lang w:val="sr-Cyrl-RS"/>
        </w:rPr>
        <w:t xml:space="preserve">ЈН број </w:t>
      </w:r>
      <w:permStart w:id="301951513" w:edGrp="everyone"/>
      <w:r>
        <w:rPr>
          <w:iCs/>
          <w:szCs w:val="24"/>
          <w:lang w:val="sr-Cyrl-RS"/>
        </w:rPr>
        <w:t xml:space="preserve">  1.3.9  </w:t>
      </w:r>
      <w:permEnd w:id="301951513"/>
      <w:r>
        <w:rPr>
          <w:iCs/>
          <w:szCs w:val="24"/>
          <w:lang w:val="sr-Cyrl-RS"/>
        </w:rPr>
        <w:t xml:space="preserve"> </w:t>
      </w:r>
    </w:p>
    <w:p>
      <w:pPr>
        <w:jc w:val="both"/>
        <w:rPr>
          <w:i/>
          <w:iCs/>
          <w:szCs w:val="24"/>
          <w:lang w:val="sr-Cyrl-RS"/>
        </w:rPr>
      </w:pPr>
    </w:p>
    <w:p>
      <w:pPr>
        <w:jc w:val="both"/>
        <w:rPr>
          <w:i/>
          <w:iCs/>
          <w:szCs w:val="24"/>
        </w:rPr>
      </w:pPr>
    </w:p>
    <w:p>
      <w:pPr>
        <w:rPr>
          <w:i/>
          <w:iCs/>
          <w:szCs w:val="24"/>
        </w:rPr>
      </w:pPr>
      <w:r>
        <w:rPr>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rPr>
            </w:pPr>
            <w:r>
              <w:rPr>
                <w:i/>
                <w:iCs/>
                <w:szCs w:val="24"/>
              </w:rPr>
              <w:t>Назив понуђача:</w:t>
            </w:r>
          </w:p>
          <w:p>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szCs w:val="24"/>
              </w:rPr>
            </w:pPr>
          </w:p>
          <w:p>
            <w:pPr>
              <w:rPr>
                <w:b/>
                <w:bCs/>
                <w:i/>
                <w:iCs/>
                <w:szCs w:val="24"/>
              </w:rPr>
            </w:pPr>
          </w:p>
          <w:p>
            <w:pPr>
              <w:rPr>
                <w:b/>
                <w:bCs/>
                <w:i/>
                <w:iCs/>
                <w:szCs w:val="24"/>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rPr>
            </w:pPr>
            <w:r>
              <w:rPr>
                <w:i/>
                <w:iCs/>
                <w:szCs w:val="24"/>
              </w:rPr>
              <w:t>Адреса понуђача:</w:t>
            </w:r>
          </w:p>
          <w:p>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szCs w:val="24"/>
              </w:rPr>
            </w:pPr>
          </w:p>
          <w:p>
            <w:pPr>
              <w:rPr>
                <w:b/>
                <w:bCs/>
                <w:i/>
                <w:iCs/>
                <w:szCs w:val="24"/>
              </w:rPr>
            </w:pPr>
          </w:p>
          <w:p>
            <w:pPr>
              <w:rPr>
                <w:b/>
                <w:bCs/>
                <w:i/>
                <w:iCs/>
                <w:szCs w:val="24"/>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rPr>
            </w:pPr>
            <w:r>
              <w:rPr>
                <w:i/>
                <w:iCs/>
                <w:szCs w:val="24"/>
              </w:rPr>
              <w:t>Матични број понуђача:</w:t>
            </w:r>
          </w:p>
          <w:p>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szCs w:val="24"/>
              </w:rPr>
            </w:pPr>
          </w:p>
          <w:p>
            <w:pPr>
              <w:rPr>
                <w:b/>
                <w:bCs/>
                <w:i/>
                <w:iCs/>
                <w:szCs w:val="24"/>
              </w:rPr>
            </w:pPr>
          </w:p>
          <w:p>
            <w:pPr>
              <w:rPr>
                <w:b/>
                <w:bCs/>
                <w:i/>
                <w:iCs/>
                <w:szCs w:val="24"/>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lang w:val="ru-RU"/>
              </w:rPr>
            </w:pPr>
            <w:r>
              <w:rPr>
                <w:i/>
                <w:iCs/>
                <w:szCs w:val="24"/>
                <w:lang w:val="ru-RU"/>
              </w:rPr>
              <w:t>Порески идентификациони број понуђача (ПИБ):</w:t>
            </w:r>
          </w:p>
          <w:p>
            <w:pPr>
              <w:jc w:val="both"/>
              <w:rPr>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szCs w:val="24"/>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rPr>
            </w:pPr>
            <w:r>
              <w:rPr>
                <w:i/>
                <w:iCs/>
                <w:szCs w:val="24"/>
              </w:rPr>
              <w:t xml:space="preserve">Име </w:t>
            </w:r>
            <w:r>
              <w:rPr>
                <w:i/>
                <w:iCs/>
                <w:szCs w:val="24"/>
                <w:lang w:val="sr-Cyrl-RS"/>
              </w:rPr>
              <w:t>лица</w:t>
            </w:r>
            <w:r>
              <w:rPr>
                <w:i/>
                <w:iCs/>
                <w:szCs w:val="24"/>
              </w:rPr>
              <w:t xml:space="preserve"> за контакт:</w:t>
            </w:r>
          </w:p>
          <w:p>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szCs w:val="24"/>
              </w:rPr>
            </w:pPr>
          </w:p>
          <w:p>
            <w:pPr>
              <w:rPr>
                <w:b/>
                <w:bCs/>
                <w:i/>
                <w:iCs/>
                <w:szCs w:val="24"/>
              </w:rPr>
            </w:pPr>
          </w:p>
          <w:p>
            <w:pPr>
              <w:rPr>
                <w:b/>
                <w:bCs/>
                <w:i/>
                <w:iCs/>
                <w:szCs w:val="24"/>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lang w:val="ru-RU"/>
              </w:rPr>
            </w:pPr>
            <w:r>
              <w:rPr>
                <w:i/>
                <w:iCs/>
                <w:szCs w:val="24"/>
                <w:lang w:val="ru-RU"/>
              </w:rPr>
              <w:t>Електронска адреса понуђача (</w:t>
            </w:r>
            <w:r>
              <w:rPr>
                <w:i/>
                <w:iCs/>
                <w:szCs w:val="24"/>
              </w:rPr>
              <w:t>e</w:t>
            </w:r>
            <w:r>
              <w:rPr>
                <w:i/>
                <w:iCs/>
                <w:szCs w:val="24"/>
                <w:lang w:val="ru-RU"/>
              </w:rPr>
              <w:t>-</w:t>
            </w:r>
            <w:r>
              <w:rPr>
                <w:i/>
                <w:iCs/>
                <w:szCs w:val="24"/>
              </w:rPr>
              <w:t>mail</w:t>
            </w:r>
            <w:r>
              <w:rPr>
                <w:i/>
                <w:iCs/>
                <w:szCs w:val="24"/>
                <w:lang w:val="ru-RU"/>
              </w:rPr>
              <w:t>):</w:t>
            </w:r>
          </w:p>
          <w:p>
            <w:pPr>
              <w:jc w:val="both"/>
              <w:rPr>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szCs w:val="24"/>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rPr>
            </w:pPr>
            <w:r>
              <w:rPr>
                <w:i/>
                <w:iCs/>
                <w:szCs w:val="24"/>
              </w:rPr>
              <w:t>Телефон:</w:t>
            </w:r>
          </w:p>
          <w:p>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szCs w:val="24"/>
              </w:rPr>
            </w:pPr>
          </w:p>
          <w:p>
            <w:pPr>
              <w:rPr>
                <w:b/>
                <w:bCs/>
                <w:i/>
                <w:iCs/>
                <w:szCs w:val="24"/>
              </w:rPr>
            </w:pPr>
          </w:p>
          <w:p>
            <w:pPr>
              <w:rPr>
                <w:b/>
                <w:bCs/>
                <w:i/>
                <w:iCs/>
                <w:szCs w:val="24"/>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rPr>
            </w:pPr>
            <w:r>
              <w:rPr>
                <w:i/>
                <w:iCs/>
                <w:szCs w:val="24"/>
              </w:rPr>
              <w:t>Телефакс:</w:t>
            </w:r>
          </w:p>
          <w:p>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szCs w:val="24"/>
              </w:rPr>
            </w:pPr>
          </w:p>
          <w:p>
            <w:pPr>
              <w:rPr>
                <w:b/>
                <w:bCs/>
                <w:i/>
                <w:iCs/>
                <w:szCs w:val="24"/>
              </w:rPr>
            </w:pPr>
          </w:p>
          <w:p>
            <w:pPr>
              <w:rPr>
                <w:b/>
                <w:bCs/>
                <w:i/>
                <w:iCs/>
                <w:szCs w:val="24"/>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lang w:val="ru-RU"/>
              </w:rPr>
            </w:pPr>
            <w:r>
              <w:rPr>
                <w:i/>
                <w:iCs/>
                <w:szCs w:val="24"/>
                <w:lang w:val="ru-RU"/>
              </w:rPr>
              <w:t>Број рачуна понуђача и назив банке:</w:t>
            </w:r>
          </w:p>
          <w:p>
            <w:pPr>
              <w:jc w:val="both"/>
              <w:rPr>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szCs w:val="24"/>
                <w:lang w:val="ru-RU"/>
              </w:rPr>
            </w:pPr>
          </w:p>
          <w:p>
            <w:pPr>
              <w:rPr>
                <w:b/>
                <w:bCs/>
                <w:i/>
                <w:iCs/>
                <w:szCs w:val="24"/>
                <w:lang w:val="ru-RU"/>
              </w:rPr>
            </w:pPr>
          </w:p>
          <w:p>
            <w:pPr>
              <w:rPr>
                <w:b/>
                <w:bCs/>
                <w:i/>
                <w:iCs/>
                <w:szCs w:val="24"/>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szCs w:val="24"/>
                <w:lang w:val="ru-RU"/>
              </w:rPr>
            </w:pPr>
            <w:r>
              <w:rPr>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ind w:firstLine="708"/>
              <w:rPr>
                <w:b/>
                <w:bCs/>
                <w:i/>
                <w:iCs/>
                <w:szCs w:val="24"/>
                <w:lang w:val="ru-RU"/>
              </w:rPr>
            </w:pPr>
          </w:p>
          <w:p>
            <w:pPr>
              <w:ind w:firstLine="708"/>
              <w:rPr>
                <w:b/>
                <w:bCs/>
                <w:i/>
                <w:iCs/>
                <w:szCs w:val="24"/>
                <w:lang w:val="ru-RU"/>
              </w:rPr>
            </w:pPr>
          </w:p>
          <w:p>
            <w:pPr>
              <w:ind w:firstLine="708"/>
              <w:rPr>
                <w:b/>
                <w:bCs/>
                <w:i/>
                <w:iCs/>
                <w:szCs w:val="24"/>
                <w:lang w:val="ru-RU"/>
              </w:rPr>
            </w:pPr>
          </w:p>
        </w:tc>
      </w:tr>
    </w:tbl>
    <w:p>
      <w:pPr>
        <w:rPr>
          <w:szCs w:val="24"/>
        </w:rPr>
      </w:pPr>
    </w:p>
    <w:p>
      <w:pPr>
        <w:rPr>
          <w:b/>
          <w:bCs/>
          <w:i/>
          <w:iCs/>
          <w:szCs w:val="24"/>
        </w:rPr>
      </w:pPr>
    </w:p>
    <w:p>
      <w:pPr>
        <w:rPr>
          <w:szCs w:val="24"/>
        </w:rPr>
      </w:pPr>
      <w:r>
        <w:rPr>
          <w:rFonts w:eastAsia="TimesNewRomanPSMT"/>
          <w:b/>
          <w:bCs/>
          <w:i/>
          <w:iCs/>
          <w:szCs w:val="24"/>
        </w:rPr>
        <w:t xml:space="preserve">2) ПОНУДУ ПОДНОСИ: </w:t>
      </w:r>
    </w:p>
    <w:p>
      <w:pPr>
        <w:autoSpaceDE w:val="0"/>
        <w:autoSpaceDN w:val="0"/>
        <w:adjustRightInd w:val="0"/>
        <w:rPr>
          <w:rFonts w:eastAsia="Calibri-Bold"/>
          <w:bCs/>
          <w:color w:val="000000"/>
          <w:szCs w:val="24"/>
          <w:lang w:val="sr-Cyrl-RS" w:eastAsia="sr-Cyrl-RS"/>
        </w:rPr>
      </w:pPr>
    </w:p>
    <w:tbl>
      <w:tblPr>
        <w:tblW w:w="0" w:type="auto"/>
        <w:tblInd w:w="-20" w:type="dxa"/>
        <w:tblLayout w:type="fixed"/>
        <w:tblLook w:val="0000" w:firstRow="0" w:lastRow="0" w:firstColumn="0" w:lastColumn="0" w:noHBand="0" w:noVBand="0"/>
      </w:tblPr>
      <w:tblGrid>
        <w:gridCol w:w="9282"/>
      </w:tblGrid>
      <w:tr>
        <w:tc>
          <w:tcPr>
            <w:tcW w:w="928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sz w:val="20"/>
              </w:rPr>
            </w:pPr>
          </w:p>
          <w:p>
            <w:pPr>
              <w:jc w:val="center"/>
              <w:rPr>
                <w:rFonts w:ascii="Arial" w:eastAsia="TimesNewRomanPSMT" w:hAnsi="Arial" w:cs="Arial"/>
                <w:b/>
                <w:bCs/>
                <w:sz w:val="20"/>
              </w:rPr>
            </w:pPr>
            <w:r>
              <w:rPr>
                <w:rFonts w:ascii="Arial" w:eastAsia="TimesNewRomanPSMT" w:hAnsi="Arial" w:cs="Arial"/>
                <w:b/>
                <w:bCs/>
                <w:sz w:val="20"/>
              </w:rPr>
              <w:t xml:space="preserve">А) САМОСТАЛНО </w:t>
            </w:r>
          </w:p>
        </w:tc>
      </w:tr>
      <w:tr>
        <w:tc>
          <w:tcPr>
            <w:tcW w:w="928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ascii="Arial" w:eastAsia="TimesNewRomanPSMT" w:hAnsi="Arial" w:cs="Arial"/>
                <w:b/>
                <w:bCs/>
                <w:sz w:val="20"/>
              </w:rPr>
            </w:pPr>
          </w:p>
          <w:p>
            <w:pPr>
              <w:jc w:val="center"/>
              <w:rPr>
                <w:rFonts w:ascii="Arial" w:eastAsia="TimesNewRomanPSMT" w:hAnsi="Arial" w:cs="Arial"/>
                <w:b/>
                <w:bCs/>
                <w:sz w:val="20"/>
              </w:rPr>
            </w:pPr>
            <w:r>
              <w:rPr>
                <w:rFonts w:ascii="Arial" w:eastAsia="TimesNewRomanPSMT" w:hAnsi="Arial" w:cs="Arial"/>
                <w:b/>
                <w:bCs/>
                <w:sz w:val="20"/>
              </w:rPr>
              <w:t>Б) СА ПОДИЗВОЂАЧЕМ</w:t>
            </w:r>
          </w:p>
        </w:tc>
      </w:tr>
      <w:tr>
        <w:tc>
          <w:tcPr>
            <w:tcW w:w="928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ascii="Arial" w:eastAsia="TimesNewRomanPSMT" w:hAnsi="Arial" w:cs="Arial"/>
                <w:b/>
                <w:bCs/>
                <w:sz w:val="20"/>
              </w:rPr>
            </w:pPr>
          </w:p>
          <w:p>
            <w:pPr>
              <w:jc w:val="center"/>
              <w:rPr>
                <w:rFonts w:ascii="Arial" w:hAnsi="Arial" w:cs="Arial"/>
                <w:b/>
                <w:i/>
                <w:iCs/>
                <w:sz w:val="20"/>
                <w:lang w:val="ru-RU"/>
              </w:rPr>
            </w:pPr>
            <w:r>
              <w:rPr>
                <w:rFonts w:ascii="Arial" w:eastAsia="TimesNewRomanPSMT" w:hAnsi="Arial" w:cs="Arial"/>
                <w:b/>
                <w:bCs/>
                <w:sz w:val="20"/>
              </w:rPr>
              <w:t>В) КАО ЗАЈЕДНИЧКУ ПОНУДУ</w:t>
            </w:r>
          </w:p>
        </w:tc>
      </w:tr>
    </w:tbl>
    <w:p>
      <w:pPr>
        <w:jc w:val="both"/>
        <w:rPr>
          <w:rFonts w:ascii="Arial" w:hAnsi="Arial" w:cs="Arial"/>
          <w:b/>
          <w:i/>
          <w:iCs/>
          <w:sz w:val="20"/>
          <w:lang w:val="ru-RU"/>
        </w:rPr>
      </w:pPr>
    </w:p>
    <w:p>
      <w:pPr>
        <w:jc w:val="both"/>
        <w:rPr>
          <w:rFonts w:eastAsia="TimesNewRomanPSMT"/>
          <w:bCs/>
          <w:szCs w:val="24"/>
        </w:rPr>
      </w:pPr>
      <w:r>
        <w:rPr>
          <w:b/>
          <w:i/>
          <w:iCs/>
          <w:szCs w:val="24"/>
          <w:lang w:val="ru-RU"/>
        </w:rPr>
        <w:t>Напомена:</w:t>
      </w:r>
      <w:r>
        <w:rPr>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pPr>
        <w:autoSpaceDE w:val="0"/>
        <w:autoSpaceDN w:val="0"/>
        <w:adjustRightInd w:val="0"/>
        <w:rPr>
          <w:rFonts w:eastAsia="Calibri-Bold"/>
          <w:bCs/>
          <w:color w:val="000000"/>
          <w:szCs w:val="24"/>
          <w:lang w:val="sr-Cyrl-RS" w:eastAsia="sr-Cyrl-RS"/>
        </w:rPr>
      </w:pPr>
    </w:p>
    <w:p>
      <w:pPr>
        <w:rPr>
          <w:rFonts w:ascii="Arial" w:hAnsi="Arial" w:cs="Arial"/>
          <w:b/>
          <w:bCs/>
          <w:i/>
          <w:iCs/>
          <w:sz w:val="28"/>
          <w:szCs w:val="28"/>
          <w:u w:val="single"/>
          <w:lang w:val="sr-Cyrl-RS"/>
        </w:rPr>
      </w:pPr>
    </w:p>
    <w:p>
      <w:pPr>
        <w:rPr>
          <w:rFonts w:eastAsia="TimesNewRomanPSMT"/>
          <w:b/>
          <w:bCs/>
          <w:i/>
          <w:szCs w:val="24"/>
          <w:lang w:val="sr-Cyrl-CS"/>
        </w:rPr>
      </w:pPr>
    </w:p>
    <w:p>
      <w:pPr>
        <w:jc w:val="both"/>
        <w:rPr>
          <w:rFonts w:eastAsia="TimesNewRomanPSMT"/>
          <w:b/>
          <w:bCs/>
          <w:i/>
          <w:szCs w:val="24"/>
        </w:rPr>
      </w:pPr>
      <w:r>
        <w:rPr>
          <w:rFonts w:eastAsia="TimesNewRomanPSMT"/>
          <w:b/>
          <w:bCs/>
          <w:i/>
          <w:szCs w:val="24"/>
          <w:lang w:val="sr-Cyrl-CS"/>
        </w:rPr>
        <w:t xml:space="preserve">3) </w:t>
      </w:r>
      <w:r>
        <w:rPr>
          <w:rFonts w:eastAsia="TimesNewRomanPSMT"/>
          <w:b/>
          <w:bCs/>
          <w:i/>
          <w:szCs w:val="24"/>
        </w:rPr>
        <w:t xml:space="preserve">ПОДАЦИ О ПОДИЗВОЂАЧУ </w:t>
      </w:r>
    </w:p>
    <w:p>
      <w:pPr>
        <w:jc w:val="both"/>
        <w:rPr>
          <w:szCs w:val="24"/>
        </w:rPr>
      </w:pPr>
      <w:r>
        <w:rPr>
          <w:rFonts w:eastAsia="TimesNewRomanPSMT"/>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tc>
          <w:tcPr>
            <w:tcW w:w="465" w:type="dxa"/>
            <w:tcBorders>
              <w:top w:val="single" w:sz="4" w:space="0" w:color="000000"/>
              <w:left w:val="single" w:sz="4" w:space="0" w:color="000000"/>
              <w:bottom w:val="single" w:sz="4" w:space="0" w:color="000000"/>
            </w:tcBorders>
            <w:shd w:val="clear" w:color="auto" w:fill="auto"/>
          </w:tcPr>
          <w:p>
            <w:pPr>
              <w:snapToGrid w:val="0"/>
              <w:jc w:val="both"/>
              <w:rPr>
                <w:szCs w:val="24"/>
              </w:rPr>
            </w:pPr>
          </w:p>
          <w:p>
            <w:pPr>
              <w:jc w:val="both"/>
              <w:rPr>
                <w:rFonts w:eastAsia="TimesNewRomanPSMT"/>
                <w:bCs/>
                <w:i/>
                <w:szCs w:val="24"/>
              </w:rPr>
            </w:pPr>
            <w:r>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 xml:space="preserve">Име </w:t>
            </w:r>
            <w:r>
              <w:rPr>
                <w:rFonts w:eastAsia="TimesNewRomanPSMT"/>
                <w:bCs/>
                <w:i/>
                <w:szCs w:val="24"/>
                <w:lang w:val="sr-Cyrl-RS"/>
              </w:rPr>
              <w:t>лица</w:t>
            </w:r>
            <w:r>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lang w:val="ru-RU"/>
              </w:rPr>
            </w:pPr>
            <w:r>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lang w:val="ru-RU"/>
              </w:rPr>
            </w:pPr>
            <w:r>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lang w:val="ru-RU"/>
              </w:rPr>
            </w:pPr>
          </w:p>
          <w:p>
            <w:pPr>
              <w:jc w:val="both"/>
              <w:rPr>
                <w:rFonts w:eastAsia="TimesNewRomanPSMT"/>
                <w:bCs/>
                <w:i/>
                <w:szCs w:val="24"/>
              </w:rPr>
            </w:pPr>
            <w:r>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 xml:space="preserve">Име </w:t>
            </w:r>
            <w:r>
              <w:rPr>
                <w:rFonts w:eastAsia="TimesNewRomanPSMT"/>
                <w:bCs/>
                <w:i/>
                <w:szCs w:val="24"/>
                <w:lang w:val="sr-Cyrl-RS"/>
              </w:rPr>
              <w:t>лица</w:t>
            </w:r>
            <w:r>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lang w:val="ru-RU"/>
              </w:rPr>
            </w:pPr>
            <w:r>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lang w:val="ru-RU"/>
              </w:rPr>
            </w:pPr>
            <w:r>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lang w:val="ru-RU"/>
              </w:rPr>
            </w:pPr>
          </w:p>
        </w:tc>
      </w:tr>
    </w:tbl>
    <w:p>
      <w:pPr>
        <w:jc w:val="both"/>
        <w:rPr>
          <w:b/>
          <w:bCs/>
          <w:i/>
          <w:iCs/>
          <w:szCs w:val="24"/>
          <w:u w:val="single"/>
          <w:lang w:val="ru-RU"/>
        </w:rPr>
      </w:pPr>
    </w:p>
    <w:p>
      <w:pPr>
        <w:jc w:val="both"/>
        <w:rPr>
          <w:rFonts w:eastAsia="TimesNewRomanPSMT"/>
          <w:b/>
          <w:bCs/>
          <w:szCs w:val="24"/>
          <w:lang w:val="ru-RU"/>
        </w:rPr>
      </w:pPr>
      <w:r>
        <w:rPr>
          <w:b/>
          <w:bCs/>
          <w:i/>
          <w:iCs/>
          <w:szCs w:val="24"/>
          <w:u w:val="single"/>
          <w:lang w:val="ru-RU"/>
        </w:rPr>
        <w:t>Напомена:</w:t>
      </w:r>
      <w:r>
        <w:rPr>
          <w:b/>
          <w:bCs/>
          <w:i/>
          <w:iCs/>
          <w:szCs w:val="24"/>
          <w:lang w:val="ru-RU"/>
        </w:rPr>
        <w:t xml:space="preserve"> </w:t>
      </w:r>
      <w:r>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rPr>
          <w:rFonts w:eastAsia="Calibri-Bold"/>
          <w:bCs/>
          <w:color w:val="000000"/>
          <w:szCs w:val="24"/>
          <w:lang w:val="sr-Cyrl-RS" w:eastAsia="sr-Cyrl-RS"/>
        </w:rPr>
      </w:pPr>
      <w:r>
        <w:rPr>
          <w:rFonts w:eastAsia="Calibri-Bold"/>
          <w:bCs/>
          <w:color w:val="000000"/>
          <w:szCs w:val="24"/>
          <w:lang w:val="sr-Cyrl-RS" w:eastAsia="sr-Cyrl-RS"/>
        </w:rPr>
        <w:br w:type="page"/>
      </w:r>
    </w:p>
    <w:p>
      <w:pPr>
        <w:jc w:val="both"/>
        <w:rPr>
          <w:rFonts w:eastAsia="TimesNewRomanPSMT"/>
          <w:b/>
          <w:bCs/>
          <w:i/>
          <w:szCs w:val="24"/>
          <w:lang w:val="ru-RU"/>
        </w:rPr>
      </w:pPr>
      <w:r>
        <w:rPr>
          <w:rFonts w:eastAsia="TimesNewRomanPSMT"/>
          <w:b/>
          <w:bCs/>
          <w:i/>
          <w:szCs w:val="24"/>
          <w:lang w:val="sr-Cyrl-CS"/>
        </w:rPr>
        <w:lastRenderedPageBreak/>
        <w:t xml:space="preserve">4) </w:t>
      </w:r>
      <w:r>
        <w:rPr>
          <w:rFonts w:eastAsia="TimesNewRomanPSMT"/>
          <w:b/>
          <w:bCs/>
          <w:i/>
          <w:szCs w:val="24"/>
          <w:lang w:val="ru-RU"/>
        </w:rPr>
        <w:t>ПОДАЦИ О УЧЕСНИКУ  У ЗАЈЕДНИЧКОЈ ПОНУДИ</w:t>
      </w:r>
    </w:p>
    <w:p>
      <w:pPr>
        <w:jc w:val="both"/>
        <w:rPr>
          <w:szCs w:val="24"/>
        </w:rPr>
      </w:pPr>
      <w:r>
        <w:rPr>
          <w:rFonts w:eastAsia="TimesNewRomanPSMT"/>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tc>
          <w:tcPr>
            <w:tcW w:w="465" w:type="dxa"/>
            <w:tcBorders>
              <w:top w:val="single" w:sz="4" w:space="0" w:color="000000"/>
              <w:left w:val="single" w:sz="4" w:space="0" w:color="000000"/>
              <w:bottom w:val="single" w:sz="4" w:space="0" w:color="000000"/>
            </w:tcBorders>
            <w:shd w:val="clear" w:color="auto" w:fill="auto"/>
          </w:tcPr>
          <w:p>
            <w:pPr>
              <w:snapToGrid w:val="0"/>
              <w:jc w:val="both"/>
              <w:rPr>
                <w:szCs w:val="24"/>
              </w:rPr>
            </w:pPr>
          </w:p>
          <w:p>
            <w:pPr>
              <w:jc w:val="both"/>
              <w:rPr>
                <w:rFonts w:eastAsia="TimesNewRomanPSMT"/>
                <w:bCs/>
                <w:i/>
                <w:szCs w:val="24"/>
                <w:lang w:val="ru-RU"/>
              </w:rPr>
            </w:pPr>
            <w:r>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lang w:val="ru-RU"/>
              </w:rPr>
            </w:pPr>
            <w:r>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lang w:val="ru-RU"/>
              </w:rPr>
            </w:pPr>
          </w:p>
          <w:p>
            <w:pPr>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rPr>
            </w:pPr>
            <w:r>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 xml:space="preserve">Име </w:t>
            </w:r>
            <w:r>
              <w:rPr>
                <w:rFonts w:eastAsia="TimesNewRomanPSMT"/>
                <w:bCs/>
                <w:i/>
                <w:szCs w:val="24"/>
                <w:lang w:val="sr-Cyrl-RS"/>
              </w:rPr>
              <w:t>лица</w:t>
            </w:r>
            <w:r>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lang w:val="ru-RU"/>
              </w:rPr>
            </w:pPr>
            <w:r>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lang w:val="ru-RU"/>
              </w:rPr>
            </w:pPr>
            <w:r>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lang w:val="ru-RU"/>
              </w:rPr>
            </w:pPr>
          </w:p>
          <w:p>
            <w:pPr>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rPr>
            </w:pPr>
            <w:r>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lang w:val="ru-RU"/>
              </w:rPr>
            </w:pPr>
            <w:r>
              <w:rPr>
                <w:rFonts w:eastAsia="TimesNewRomanPSMT"/>
                <w:bCs/>
                <w:i/>
                <w:szCs w:val="24"/>
              </w:rPr>
              <w:t>3)</w:t>
            </w: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lang w:val="ru-RU"/>
              </w:rPr>
            </w:pPr>
            <w:r>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lang w:val="ru-RU"/>
              </w:rPr>
            </w:pPr>
          </w:p>
          <w:p>
            <w:pPr>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lang w:val="ru-RU"/>
              </w:rPr>
            </w:pPr>
          </w:p>
          <w:p>
            <w:pPr>
              <w:rPr>
                <w:rFonts w:eastAsia="TimesNewRomanPSMT"/>
                <w:b/>
                <w:bCs/>
                <w:szCs w:val="24"/>
              </w:rPr>
            </w:pPr>
            <w:r>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p>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eastAsia="TimesNewRomanPSMT"/>
                <w:bCs/>
                <w:i/>
                <w:szCs w:val="24"/>
              </w:rPr>
            </w:pPr>
          </w:p>
          <w:p>
            <w:pPr>
              <w:rPr>
                <w:rFonts w:eastAsia="TimesNewRomanPSMT"/>
                <w:b/>
                <w:bCs/>
                <w:szCs w:val="24"/>
              </w:rPr>
            </w:pPr>
            <w:r>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szCs w:val="24"/>
              </w:rPr>
            </w:pPr>
          </w:p>
        </w:tc>
      </w:tr>
    </w:tbl>
    <w:p>
      <w:pPr>
        <w:jc w:val="both"/>
        <w:rPr>
          <w:b/>
          <w:bCs/>
          <w:i/>
          <w:iCs/>
          <w:szCs w:val="24"/>
          <w:u w:val="single"/>
          <w:lang w:val="sr-Cyrl-RS"/>
        </w:rPr>
      </w:pPr>
    </w:p>
    <w:p>
      <w:pPr>
        <w:jc w:val="both"/>
        <w:rPr>
          <w:b/>
          <w:bCs/>
          <w:i/>
          <w:iCs/>
          <w:szCs w:val="24"/>
          <w:u w:val="single"/>
          <w:lang w:val="sr-Cyrl-RS"/>
        </w:rPr>
      </w:pPr>
    </w:p>
    <w:p>
      <w:pPr>
        <w:jc w:val="both"/>
        <w:rPr>
          <w:b/>
          <w:bCs/>
          <w:i/>
          <w:iCs/>
          <w:szCs w:val="24"/>
        </w:rPr>
      </w:pPr>
      <w:r>
        <w:rPr>
          <w:b/>
          <w:bCs/>
          <w:i/>
          <w:iCs/>
          <w:szCs w:val="24"/>
          <w:u w:val="single"/>
        </w:rPr>
        <w:t>Напомена:</w:t>
      </w:r>
      <w:r>
        <w:rPr>
          <w:b/>
          <w:bCs/>
          <w:i/>
          <w:iCs/>
          <w:szCs w:val="24"/>
        </w:rPr>
        <w:t xml:space="preserve"> </w:t>
      </w:r>
      <w:r>
        <w:rPr>
          <w:i/>
          <w:iCs/>
          <w:szCs w:val="24"/>
          <w:lang w:val="ru-RU"/>
        </w:rPr>
        <w:t>Табелу „Подаци о учеснику у заједничкој понуди“</w:t>
      </w:r>
      <w:r>
        <w:rPr>
          <w:i/>
          <w:iCs/>
          <w:szCs w:val="24"/>
          <w:lang w:val="sr-Latn-RS"/>
        </w:rPr>
        <w:t xml:space="preserve"> </w:t>
      </w:r>
      <w:r>
        <w:rPr>
          <w:i/>
          <w:iCs/>
          <w:szCs w:val="24"/>
          <w:lang w:val="ru-RU"/>
        </w:rPr>
        <w:t>попуњавају они понуђачи који подносе заједничку понуду.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rPr>
          <w:rFonts w:ascii="Arial" w:eastAsia="TimesNewRomanPSMT" w:hAnsi="Arial" w:cs="Arial"/>
          <w:b/>
          <w:bCs/>
          <w:lang w:val="sr-Cyrl-CS"/>
        </w:rPr>
      </w:pPr>
      <w:r>
        <w:rPr>
          <w:rFonts w:ascii="Arial" w:eastAsia="TimesNewRomanPSMT" w:hAnsi="Arial" w:cs="Arial"/>
          <w:b/>
          <w:bCs/>
          <w:lang w:val="sr-Cyrl-CS"/>
        </w:rPr>
        <w:br w:type="page"/>
      </w:r>
    </w:p>
    <w:p>
      <w:pPr>
        <w:jc w:val="both"/>
        <w:rPr>
          <w:rFonts w:eastAsia="TimesNewRomanPSMT"/>
          <w:b/>
          <w:bCs/>
          <w:szCs w:val="24"/>
        </w:rPr>
      </w:pPr>
      <w:r>
        <w:rPr>
          <w:rFonts w:eastAsia="TimesNewRomanPSMT"/>
          <w:b/>
          <w:bCs/>
          <w:szCs w:val="24"/>
          <w:lang w:val="sr-Cyrl-CS"/>
        </w:rPr>
        <w:lastRenderedPageBreak/>
        <w:t xml:space="preserve">5) </w:t>
      </w:r>
      <w:r>
        <w:rPr>
          <w:rFonts w:eastAsia="TimesNewRomanPSMT"/>
          <w:b/>
          <w:bCs/>
          <w:szCs w:val="24"/>
        </w:rPr>
        <w:t>ОПИС ПРЕДМЕТА НАБАВКЕ</w:t>
      </w:r>
      <w:r>
        <w:rPr>
          <w:i/>
          <w:iCs/>
          <w:szCs w:val="24"/>
        </w:rPr>
        <w:t xml:space="preserve"> </w:t>
      </w:r>
      <w:r>
        <w:rPr>
          <w:rFonts w:eastAsia="TimesNewRomanPSMT"/>
          <w:b/>
          <w:bCs/>
          <w:i/>
          <w:szCs w:val="24"/>
        </w:rPr>
        <w:t>[</w:t>
      </w:r>
      <w:permStart w:id="150801008" w:edGrp="everyone"/>
      <w:r>
        <w:rPr>
          <w:b/>
          <w:bCs/>
          <w:i/>
          <w:iCs/>
          <w:szCs w:val="24"/>
          <w:lang w:val="sr-Cyrl-RS"/>
        </w:rPr>
        <w:t xml:space="preserve">( </w:t>
      </w:r>
      <w:r>
        <w:rPr>
          <w:bCs/>
          <w:iCs/>
          <w:szCs w:val="24"/>
          <w:lang w:val="sr-Cyrl-RS"/>
        </w:rPr>
        <w:t xml:space="preserve">радова на </w:t>
      </w:r>
      <w:r>
        <w:t xml:space="preserve">изградњи моста преко реке Скрапеж, у ул. Карађорђевој у </w:t>
      </w:r>
      <w:proofErr w:type="gramStart"/>
      <w:r>
        <w:t>Косјерићу</w:t>
      </w:r>
      <w:r>
        <w:rPr>
          <w:lang w:val="sr-Cyrl-RS"/>
        </w:rPr>
        <w:t xml:space="preserve"> </w:t>
      </w:r>
      <w:permEnd w:id="150801008"/>
      <w:r>
        <w:rPr>
          <w:rFonts w:eastAsia="TimesNewRomanPSMT"/>
          <w:b/>
          <w:bCs/>
          <w:i/>
          <w:szCs w:val="24"/>
        </w:rPr>
        <w:t>]</w:t>
      </w:r>
      <w:proofErr w:type="gramEnd"/>
    </w:p>
    <w:p>
      <w:pPr>
        <w:jc w:val="both"/>
        <w:rPr>
          <w:rFonts w:eastAsia="TimesNewRomanPSMT"/>
          <w:b/>
          <w:bCs/>
          <w:szCs w:val="24"/>
        </w:rPr>
      </w:pPr>
    </w:p>
    <w:tbl>
      <w:tblPr>
        <w:tblW w:w="0" w:type="auto"/>
        <w:tblInd w:w="303" w:type="dxa"/>
        <w:tblLayout w:type="fixed"/>
        <w:tblLook w:val="0000" w:firstRow="0" w:lastRow="0" w:firstColumn="0" w:lastColumn="0" w:noHBand="0" w:noVBand="0"/>
      </w:tblPr>
      <w:tblGrid>
        <w:gridCol w:w="5250"/>
        <w:gridCol w:w="3375"/>
      </w:tblGrid>
      <w:tr>
        <w:tc>
          <w:tcPr>
            <w:tcW w:w="5250" w:type="dxa"/>
            <w:tcBorders>
              <w:top w:val="single" w:sz="4" w:space="0" w:color="000000"/>
              <w:left w:val="single" w:sz="4" w:space="0" w:color="000000"/>
              <w:bottom w:val="single" w:sz="4" w:space="0" w:color="000000"/>
            </w:tcBorders>
            <w:shd w:val="clear" w:color="auto" w:fill="auto"/>
          </w:tcPr>
          <w:p>
            <w:pPr>
              <w:snapToGrid w:val="0"/>
              <w:rPr>
                <w:rFonts w:eastAsia="TimesNewRomanPSMT"/>
                <w:bCs/>
                <w:szCs w:val="24"/>
                <w:lang w:val="ru-RU"/>
              </w:rPr>
            </w:pPr>
          </w:p>
          <w:p>
            <w:pPr>
              <w:rPr>
                <w:rFonts w:eastAsia="TimesNewRomanPSMT"/>
                <w:bCs/>
                <w:szCs w:val="24"/>
                <w:lang w:val="ru-RU"/>
              </w:rPr>
            </w:pPr>
            <w:r>
              <w:rPr>
                <w:rFonts w:eastAsia="TimesNewRomanPSMT"/>
                <w:bCs/>
                <w:szCs w:val="24"/>
                <w:lang w:val="ru-RU"/>
              </w:rPr>
              <w:t xml:space="preserve">Укупна цена без ПДВ-а </w:t>
            </w:r>
          </w:p>
          <w:p>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szCs w:val="24"/>
                <w:lang w:val="ru-RU"/>
              </w:rPr>
            </w:pPr>
          </w:p>
          <w:p>
            <w:pPr>
              <w:jc w:val="both"/>
              <w:rPr>
                <w:rFonts w:eastAsia="TimesNewRomanPSMT"/>
                <w:bCs/>
                <w:szCs w:val="24"/>
                <w:lang w:val="ru-RU"/>
              </w:rPr>
            </w:pPr>
          </w:p>
        </w:tc>
      </w:tr>
      <w:tr>
        <w:tc>
          <w:tcPr>
            <w:tcW w:w="5250" w:type="dxa"/>
            <w:tcBorders>
              <w:top w:val="single" w:sz="4" w:space="0" w:color="000000"/>
              <w:left w:val="single" w:sz="4" w:space="0" w:color="000000"/>
              <w:bottom w:val="single" w:sz="4" w:space="0" w:color="000000"/>
            </w:tcBorders>
            <w:shd w:val="clear" w:color="auto" w:fill="auto"/>
          </w:tcPr>
          <w:p>
            <w:pPr>
              <w:snapToGrid w:val="0"/>
              <w:rPr>
                <w:rFonts w:eastAsia="TimesNewRomanPSMT"/>
                <w:bCs/>
                <w:szCs w:val="24"/>
                <w:lang w:val="ru-RU"/>
              </w:rPr>
            </w:pPr>
          </w:p>
          <w:p>
            <w:pPr>
              <w:rPr>
                <w:rFonts w:eastAsia="TimesNewRomanPSMT"/>
                <w:bCs/>
                <w:szCs w:val="24"/>
                <w:lang w:val="ru-RU"/>
              </w:rPr>
            </w:pPr>
            <w:r>
              <w:rPr>
                <w:rFonts w:eastAsia="TimesNewRomanPSMT"/>
                <w:bCs/>
                <w:szCs w:val="24"/>
                <w:lang w:val="ru-RU"/>
              </w:rPr>
              <w:t>Укупна цена са ПДВ-ом</w:t>
            </w:r>
          </w:p>
          <w:p>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szCs w:val="24"/>
                <w:lang w:val="ru-RU"/>
              </w:rPr>
            </w:pPr>
          </w:p>
        </w:tc>
      </w:tr>
      <w:tr>
        <w:tc>
          <w:tcPr>
            <w:tcW w:w="5250" w:type="dxa"/>
            <w:tcBorders>
              <w:top w:val="single" w:sz="4" w:space="0" w:color="000000"/>
              <w:left w:val="single" w:sz="4" w:space="0" w:color="000000"/>
              <w:bottom w:val="single" w:sz="4" w:space="0" w:color="000000"/>
            </w:tcBorders>
            <w:shd w:val="clear" w:color="auto" w:fill="auto"/>
          </w:tcPr>
          <w:p>
            <w:pPr>
              <w:snapToGrid w:val="0"/>
              <w:rPr>
                <w:rFonts w:eastAsia="TimesNewRomanPSMT"/>
                <w:bCs/>
                <w:szCs w:val="24"/>
                <w:lang w:val="ru-RU"/>
              </w:rPr>
            </w:pPr>
          </w:p>
          <w:p>
            <w:pPr>
              <w:rPr>
                <w:rFonts w:eastAsia="TimesNewRomanPSMT"/>
                <w:bCs/>
                <w:szCs w:val="24"/>
                <w:lang w:val="ru-RU"/>
              </w:rPr>
            </w:pPr>
            <w:r>
              <w:rPr>
                <w:rFonts w:eastAsia="TimesNewRomanPSMT"/>
                <w:bCs/>
                <w:szCs w:val="24"/>
                <w:lang w:val="ru-RU"/>
              </w:rPr>
              <w:t>Рок и начин плаћања</w:t>
            </w:r>
          </w:p>
          <w:p>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pPr>
              <w:ind w:left="259"/>
              <w:rPr>
                <w:rFonts w:eastAsia="TimesNewRomanPSMT"/>
                <w:bCs/>
                <w:sz w:val="22"/>
                <w:szCs w:val="22"/>
                <w:lang w:val="ru-RU"/>
              </w:rPr>
            </w:pPr>
            <w:r>
              <w:rPr>
                <w:rFonts w:eastAsia="TimesNewRomanPSMT"/>
                <w:bCs/>
                <w:sz w:val="22"/>
                <w:szCs w:val="22"/>
                <w:lang w:val="ru-RU"/>
              </w:rPr>
              <w:t>Рок плаћања је 45 дана од достављања авансног предрачуна и оверених привремених ситуација и окончане ситуације</w:t>
            </w:r>
          </w:p>
        </w:tc>
      </w:tr>
      <w:tr>
        <w:tc>
          <w:tcPr>
            <w:tcW w:w="5250" w:type="dxa"/>
            <w:tcBorders>
              <w:top w:val="single" w:sz="4" w:space="0" w:color="000000"/>
              <w:left w:val="single" w:sz="4" w:space="0" w:color="000000"/>
              <w:bottom w:val="single" w:sz="4" w:space="0" w:color="000000"/>
            </w:tcBorders>
            <w:shd w:val="clear" w:color="auto" w:fill="auto"/>
          </w:tcPr>
          <w:p>
            <w:pPr>
              <w:snapToGrid w:val="0"/>
              <w:rPr>
                <w:rFonts w:eastAsia="TimesNewRomanPSMT"/>
                <w:bCs/>
                <w:szCs w:val="24"/>
                <w:lang w:val="ru-RU"/>
              </w:rPr>
            </w:pPr>
          </w:p>
          <w:p>
            <w:pPr>
              <w:rPr>
                <w:rFonts w:eastAsia="TimesNewRomanPSMT"/>
                <w:bCs/>
                <w:szCs w:val="24"/>
                <w:lang w:val="ru-RU"/>
              </w:rPr>
            </w:pPr>
            <w:r>
              <w:rPr>
                <w:rFonts w:eastAsia="TimesNewRomanPSMT"/>
                <w:bCs/>
                <w:szCs w:val="24"/>
                <w:lang w:val="ru-RU"/>
              </w:rPr>
              <w:t>Рок важења понуде</w:t>
            </w:r>
          </w:p>
          <w:p>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pPr>
              <w:ind w:left="259"/>
              <w:rPr>
                <w:rFonts w:eastAsia="TimesNewRomanPSMT"/>
                <w:bCs/>
                <w:sz w:val="22"/>
                <w:szCs w:val="22"/>
                <w:lang w:val="ru-RU"/>
              </w:rPr>
            </w:pPr>
            <w:r>
              <w:rPr>
                <w:rFonts w:eastAsia="TimesNewRomanPSMT"/>
                <w:bCs/>
                <w:sz w:val="22"/>
                <w:szCs w:val="22"/>
                <w:lang w:val="ru-RU"/>
              </w:rPr>
              <w:t xml:space="preserve">___ дана од дана отварања понуда </w:t>
            </w:r>
          </w:p>
        </w:tc>
      </w:tr>
      <w:tr>
        <w:tc>
          <w:tcPr>
            <w:tcW w:w="5250" w:type="dxa"/>
            <w:tcBorders>
              <w:top w:val="single" w:sz="4" w:space="0" w:color="000000"/>
              <w:left w:val="single" w:sz="4" w:space="0" w:color="000000"/>
              <w:bottom w:val="single" w:sz="4" w:space="0" w:color="000000"/>
            </w:tcBorders>
            <w:shd w:val="clear" w:color="auto" w:fill="auto"/>
          </w:tcPr>
          <w:p>
            <w:pPr>
              <w:snapToGrid w:val="0"/>
              <w:rPr>
                <w:rFonts w:eastAsia="TimesNewRomanPSMT"/>
                <w:bCs/>
                <w:szCs w:val="24"/>
                <w:lang w:val="ru-RU"/>
              </w:rPr>
            </w:pPr>
          </w:p>
          <w:p>
            <w:pPr>
              <w:rPr>
                <w:rFonts w:eastAsia="TimesNewRomanPSMT"/>
                <w:bCs/>
                <w:szCs w:val="24"/>
                <w:lang w:val="ru-RU"/>
              </w:rPr>
            </w:pPr>
            <w:r>
              <w:rPr>
                <w:rFonts w:eastAsia="TimesNewRomanPSMT"/>
                <w:bCs/>
                <w:szCs w:val="24"/>
                <w:lang w:val="ru-RU"/>
              </w:rPr>
              <w:t>Рок извођења радова од дана увођења у посао</w:t>
            </w:r>
          </w:p>
          <w:p>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pPr>
              <w:ind w:left="259"/>
              <w:rPr>
                <w:rFonts w:eastAsia="TimesNewRomanPSMT"/>
                <w:bCs/>
                <w:sz w:val="22"/>
                <w:szCs w:val="22"/>
                <w:lang w:val="ru-RU"/>
              </w:rPr>
            </w:pPr>
            <w:r>
              <w:rPr>
                <w:rFonts w:eastAsia="TimesNewRomanPSMT"/>
                <w:bCs/>
                <w:sz w:val="22"/>
                <w:szCs w:val="22"/>
                <w:lang w:val="ru-RU"/>
              </w:rPr>
              <w:t xml:space="preserve">____ календарских дана од дана увођења у посао </w:t>
            </w:r>
          </w:p>
        </w:tc>
      </w:tr>
      <w:tr>
        <w:tc>
          <w:tcPr>
            <w:tcW w:w="5250" w:type="dxa"/>
            <w:tcBorders>
              <w:top w:val="single" w:sz="4" w:space="0" w:color="000000"/>
              <w:left w:val="single" w:sz="4" w:space="0" w:color="000000"/>
              <w:bottom w:val="single" w:sz="4" w:space="0" w:color="000000"/>
            </w:tcBorders>
            <w:shd w:val="clear" w:color="auto" w:fill="auto"/>
          </w:tcPr>
          <w:p>
            <w:pPr>
              <w:snapToGrid w:val="0"/>
              <w:rPr>
                <w:rFonts w:eastAsia="TimesNewRomanPSMT"/>
                <w:bCs/>
                <w:szCs w:val="24"/>
                <w:lang w:val="ru-RU"/>
              </w:rPr>
            </w:pPr>
          </w:p>
          <w:p>
            <w:pPr>
              <w:rPr>
                <w:rFonts w:eastAsia="TimesNewRomanPSMT"/>
                <w:bCs/>
                <w:szCs w:val="24"/>
              </w:rPr>
            </w:pPr>
            <w:r>
              <w:rPr>
                <w:rFonts w:eastAsia="TimesNewRomanPSMT"/>
                <w:bCs/>
                <w:szCs w:val="24"/>
                <w:lang w:val="ru-RU"/>
              </w:rPr>
              <w:t xml:space="preserve">Гарантни </w:t>
            </w:r>
            <w:r>
              <w:rPr>
                <w:rFonts w:eastAsia="TimesNewRomanPSMT"/>
                <w:bCs/>
                <w:szCs w:val="24"/>
              </w:rPr>
              <w:t>период</w:t>
            </w:r>
          </w:p>
          <w:p>
            <w:pPr>
              <w:rPr>
                <w:rFonts w:eastAsia="TimesNewRomanPSMT"/>
                <w:bCs/>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pPr>
              <w:ind w:left="259"/>
              <w:rPr>
                <w:rFonts w:eastAsia="TimesNewRomanPSMT"/>
                <w:bCs/>
                <w:sz w:val="22"/>
                <w:szCs w:val="22"/>
              </w:rPr>
            </w:pPr>
            <w:r>
              <w:rPr>
                <w:rFonts w:eastAsia="TimesNewRomanPSMT"/>
                <w:bCs/>
                <w:sz w:val="22"/>
                <w:szCs w:val="22"/>
              </w:rPr>
              <w:t xml:space="preserve">___ месеци/а од дана примопредаје радова </w:t>
            </w:r>
          </w:p>
        </w:tc>
      </w:tr>
    </w:tbl>
    <w:p>
      <w:pPr>
        <w:autoSpaceDE w:val="0"/>
        <w:autoSpaceDN w:val="0"/>
        <w:adjustRightInd w:val="0"/>
        <w:rPr>
          <w:rFonts w:eastAsia="Calibri-Bold"/>
          <w:bCs/>
          <w:color w:val="000000"/>
          <w:szCs w:val="24"/>
          <w:lang w:val="sr-Cyrl-RS" w:eastAsia="sr-Cyrl-RS"/>
        </w:rPr>
      </w:pPr>
    </w:p>
    <w:p>
      <w:pPr>
        <w:autoSpaceDE w:val="0"/>
        <w:autoSpaceDN w:val="0"/>
        <w:adjustRightInd w:val="0"/>
        <w:rPr>
          <w:rFonts w:eastAsia="Calibri-Bold"/>
          <w:b/>
          <w:bCs/>
          <w:color w:val="000000"/>
          <w:szCs w:val="24"/>
          <w:lang w:val="sr-Cyrl-RS" w:eastAsia="sr-Cyrl-RS"/>
        </w:rPr>
      </w:pPr>
      <w:r>
        <w:rPr>
          <w:rFonts w:eastAsia="Calibri-Bold"/>
          <w:b/>
          <w:bCs/>
          <w:color w:val="000000"/>
          <w:szCs w:val="24"/>
          <w:lang w:val="sr-Cyrl-RS" w:eastAsia="sr-Cyrl-RS"/>
        </w:rPr>
        <w:t>НАПОМЕНА:</w:t>
      </w:r>
    </w:p>
    <w:p>
      <w:pPr>
        <w:autoSpaceDE w:val="0"/>
        <w:autoSpaceDN w:val="0"/>
        <w:adjustRightInd w:val="0"/>
        <w:rPr>
          <w:rFonts w:eastAsia="Calibri-Bold"/>
          <w:b/>
          <w:bCs/>
          <w:color w:val="000000"/>
          <w:szCs w:val="24"/>
          <w:lang w:val="sr-Cyrl-RS" w:eastAsia="sr-Cyrl-RS"/>
        </w:rPr>
      </w:pPr>
      <w:r>
        <w:rPr>
          <w:b/>
          <w:lang w:val="sr-Cyrl-RS"/>
        </w:rPr>
        <w:t>Овом понудом прихватамо све услове из позива за подношење понуда и конкурсне документације за ову јавну набавку</w:t>
      </w:r>
    </w:p>
    <w:p>
      <w:pPr>
        <w:autoSpaceDE w:val="0"/>
        <w:autoSpaceDN w:val="0"/>
        <w:adjustRightInd w:val="0"/>
        <w:rPr>
          <w:rFonts w:eastAsia="Calibri-Bold"/>
          <w:bCs/>
          <w:szCs w:val="24"/>
          <w:lang w:val="sr-Cyrl-RS" w:eastAsia="sr-Cyrl-RS"/>
        </w:rPr>
      </w:pPr>
    </w:p>
    <w:p>
      <w:pPr>
        <w:autoSpaceDE w:val="0"/>
        <w:autoSpaceDN w:val="0"/>
        <w:adjustRightInd w:val="0"/>
        <w:rPr>
          <w:rFonts w:eastAsia="Calibri-Bold"/>
          <w:bCs/>
          <w:szCs w:val="24"/>
          <w:lang w:val="sr-Cyrl-RS" w:eastAsia="sr-Cyrl-RS"/>
        </w:rPr>
      </w:pPr>
    </w:p>
    <w:tbl>
      <w:tblPr>
        <w:tblW w:w="0" w:type="auto"/>
        <w:tblLayout w:type="fixed"/>
        <w:tblLook w:val="0000" w:firstRow="0" w:lastRow="0" w:firstColumn="0" w:lastColumn="0" w:noHBand="0" w:noVBand="0"/>
      </w:tblPr>
      <w:tblGrid>
        <w:gridCol w:w="3080"/>
        <w:gridCol w:w="3065"/>
        <w:gridCol w:w="3097"/>
      </w:tblGrid>
      <w:tr>
        <w:tc>
          <w:tcPr>
            <w:tcW w:w="3080" w:type="dxa"/>
            <w:shd w:val="clear" w:color="auto" w:fill="auto"/>
            <w:vAlign w:val="center"/>
          </w:tcPr>
          <w:p>
            <w:pPr>
              <w:pStyle w:val="BodyText2"/>
              <w:spacing w:line="100" w:lineRule="atLeast"/>
              <w:jc w:val="center"/>
              <w:rPr>
                <w:color w:val="auto"/>
                <w:lang w:val="en-US"/>
              </w:rPr>
            </w:pPr>
            <w:r>
              <w:rPr>
                <w:color w:val="auto"/>
                <w:lang w:val="en-US"/>
              </w:rPr>
              <w:t>Датум:</w:t>
            </w:r>
          </w:p>
        </w:tc>
        <w:tc>
          <w:tcPr>
            <w:tcW w:w="3065" w:type="dxa"/>
            <w:shd w:val="clear" w:color="auto" w:fill="auto"/>
            <w:vAlign w:val="center"/>
          </w:tcPr>
          <w:p>
            <w:pPr>
              <w:pStyle w:val="BodyText2"/>
              <w:spacing w:line="100" w:lineRule="atLeast"/>
              <w:rPr>
                <w:color w:val="auto"/>
                <w:lang w:val="en-US"/>
              </w:rPr>
            </w:pPr>
          </w:p>
        </w:tc>
        <w:tc>
          <w:tcPr>
            <w:tcW w:w="3097" w:type="dxa"/>
            <w:shd w:val="clear" w:color="auto" w:fill="auto"/>
            <w:vAlign w:val="center"/>
          </w:tcPr>
          <w:p>
            <w:pPr>
              <w:pStyle w:val="BodyText2"/>
              <w:spacing w:line="100" w:lineRule="atLeast"/>
              <w:jc w:val="center"/>
              <w:rPr>
                <w:color w:val="auto"/>
                <w:lang w:val="en-US"/>
              </w:rPr>
            </w:pPr>
            <w:r>
              <w:rPr>
                <w:color w:val="auto"/>
                <w:lang w:val="en-US"/>
              </w:rPr>
              <w:t>Потпис понуђача</w:t>
            </w:r>
          </w:p>
        </w:tc>
      </w:tr>
      <w:tr>
        <w:tc>
          <w:tcPr>
            <w:tcW w:w="3080" w:type="dxa"/>
            <w:tcBorders>
              <w:bottom w:val="single" w:sz="4" w:space="0" w:color="000000"/>
            </w:tcBorders>
            <w:shd w:val="clear" w:color="auto" w:fill="auto"/>
          </w:tcPr>
          <w:p>
            <w:pPr>
              <w:pStyle w:val="BodyText2"/>
              <w:snapToGrid w:val="0"/>
              <w:spacing w:line="100" w:lineRule="atLeast"/>
              <w:jc w:val="both"/>
              <w:rPr>
                <w:color w:val="auto"/>
                <w:lang w:val="en-US"/>
              </w:rPr>
            </w:pPr>
          </w:p>
        </w:tc>
        <w:tc>
          <w:tcPr>
            <w:tcW w:w="3065" w:type="dxa"/>
            <w:shd w:val="clear" w:color="auto" w:fill="auto"/>
          </w:tcPr>
          <w:p>
            <w:pPr>
              <w:pStyle w:val="BodyText2"/>
              <w:snapToGrid w:val="0"/>
              <w:spacing w:line="100" w:lineRule="atLeast"/>
              <w:jc w:val="both"/>
              <w:rPr>
                <w:color w:val="auto"/>
                <w:lang w:val="en-US"/>
              </w:rPr>
            </w:pPr>
          </w:p>
        </w:tc>
        <w:tc>
          <w:tcPr>
            <w:tcW w:w="3097" w:type="dxa"/>
            <w:tcBorders>
              <w:bottom w:val="single" w:sz="4" w:space="0" w:color="000000"/>
            </w:tcBorders>
            <w:shd w:val="clear" w:color="auto" w:fill="auto"/>
          </w:tcPr>
          <w:p>
            <w:pPr>
              <w:pStyle w:val="BodyText2"/>
              <w:snapToGrid w:val="0"/>
              <w:spacing w:line="100" w:lineRule="atLeast"/>
              <w:jc w:val="both"/>
              <w:rPr>
                <w:color w:val="auto"/>
                <w:lang w:val="en-US"/>
              </w:rPr>
            </w:pPr>
          </w:p>
        </w:tc>
      </w:tr>
    </w:tbl>
    <w:p>
      <w:pPr>
        <w:autoSpaceDE w:val="0"/>
        <w:autoSpaceDN w:val="0"/>
        <w:adjustRightInd w:val="0"/>
        <w:rPr>
          <w:rFonts w:eastAsia="Calibri-Bold"/>
          <w:bCs/>
          <w:szCs w:val="24"/>
          <w:lang w:val="sr-Cyrl-RS" w:eastAsia="sr-Cyrl-RS"/>
        </w:rPr>
      </w:pPr>
    </w:p>
    <w:p>
      <w:pPr>
        <w:autoSpaceDE w:val="0"/>
        <w:autoSpaceDN w:val="0"/>
        <w:adjustRightInd w:val="0"/>
        <w:rPr>
          <w:rFonts w:eastAsia="Calibri-Bold"/>
          <w:bCs/>
          <w:szCs w:val="24"/>
          <w:lang w:val="sr-Cyrl-RS" w:eastAsia="sr-Cyrl-RS"/>
        </w:rPr>
      </w:pPr>
    </w:p>
    <w:p>
      <w:pPr>
        <w:jc w:val="both"/>
        <w:rPr>
          <w:rFonts w:eastAsia="TimesNewRomanPS-BoldMT"/>
          <w:b/>
          <w:bCs/>
          <w:i/>
          <w:iCs/>
          <w:szCs w:val="24"/>
        </w:rPr>
      </w:pPr>
    </w:p>
    <w:p>
      <w:pPr>
        <w:jc w:val="both"/>
        <w:rPr>
          <w:rFonts w:eastAsia="TimesNewRomanPS-BoldMT"/>
          <w:b/>
          <w:bCs/>
          <w:i/>
          <w:iCs/>
          <w:szCs w:val="24"/>
        </w:rPr>
      </w:pPr>
    </w:p>
    <w:p>
      <w:pPr>
        <w:jc w:val="both"/>
        <w:rPr>
          <w:rFonts w:eastAsia="TimesNewRomanPS-BoldMT"/>
          <w:b/>
          <w:bCs/>
          <w:i/>
          <w:iCs/>
          <w:szCs w:val="24"/>
        </w:rPr>
      </w:pPr>
    </w:p>
    <w:p>
      <w:pPr>
        <w:jc w:val="both"/>
        <w:rPr>
          <w:rFonts w:eastAsia="TimesNewRomanPS-BoldMT"/>
          <w:b/>
          <w:bCs/>
          <w:i/>
          <w:iCs/>
          <w:szCs w:val="24"/>
        </w:rPr>
      </w:pPr>
    </w:p>
    <w:p>
      <w:pPr>
        <w:jc w:val="both"/>
        <w:rPr>
          <w:rFonts w:eastAsia="TimesNewRomanPS-BoldMT"/>
          <w:b/>
          <w:bCs/>
          <w:i/>
          <w:iCs/>
          <w:szCs w:val="24"/>
        </w:rPr>
      </w:pPr>
    </w:p>
    <w:p>
      <w:pPr>
        <w:jc w:val="both"/>
        <w:rPr>
          <w:rFonts w:eastAsia="TimesNewRomanPS-BoldMT"/>
          <w:b/>
          <w:bCs/>
          <w:i/>
          <w:iCs/>
          <w:szCs w:val="24"/>
        </w:rPr>
      </w:pPr>
    </w:p>
    <w:p>
      <w:pPr>
        <w:jc w:val="both"/>
        <w:rPr>
          <w:rFonts w:eastAsia="TimesNewRomanPS-BoldMT"/>
          <w:b/>
          <w:bCs/>
          <w:i/>
          <w:iCs/>
          <w:szCs w:val="24"/>
        </w:rPr>
      </w:pPr>
    </w:p>
    <w:p>
      <w:pPr>
        <w:jc w:val="both"/>
        <w:rPr>
          <w:rFonts w:eastAsia="TimesNewRomanPS-BoldMT"/>
          <w:b/>
          <w:bCs/>
          <w:i/>
          <w:iCs/>
          <w:szCs w:val="24"/>
        </w:rPr>
      </w:pPr>
    </w:p>
    <w:p>
      <w:pPr>
        <w:jc w:val="both"/>
        <w:rPr>
          <w:i/>
          <w:iCs/>
          <w:szCs w:val="24"/>
        </w:rPr>
      </w:pPr>
      <w:r>
        <w:rPr>
          <w:b/>
          <w:bCs/>
          <w:i/>
          <w:iCs/>
          <w:szCs w:val="24"/>
          <w:u w:val="single"/>
        </w:rPr>
        <w:t>Напомене:</w:t>
      </w:r>
      <w:r>
        <w:rPr>
          <w:b/>
          <w:bCs/>
          <w:i/>
          <w:iCs/>
          <w:szCs w:val="24"/>
        </w:rPr>
        <w:t xml:space="preserve"> </w:t>
      </w:r>
    </w:p>
    <w:p>
      <w:pPr>
        <w:jc w:val="both"/>
        <w:rPr>
          <w:i/>
          <w:iCs/>
          <w:szCs w:val="24"/>
        </w:rPr>
      </w:pPr>
      <w:r>
        <w:rPr>
          <w:i/>
          <w:iCs/>
          <w:szCs w:val="24"/>
        </w:rPr>
        <w:t xml:space="preserve">Образац понуде понуђач мора да попуни и потпише, чиме потврђује да су тачни подаци који су у обрасцу понуде наведени. Уколико понуђачи подносе заједничку понуду, понуду потписује члан групе понуђача који је Споразумом овлашћен да поднесе понуду, а понуду могу да потпишу сви понуђачи из групе понуђача. </w:t>
      </w:r>
    </w:p>
    <w:p>
      <w:pPr>
        <w:jc w:val="both"/>
        <w:rPr>
          <w:b/>
          <w:i/>
          <w:iCs/>
          <w:szCs w:val="24"/>
        </w:rPr>
      </w:pPr>
      <w:r>
        <w:rPr>
          <w:i/>
          <w:iCs/>
          <w:szCs w:val="24"/>
        </w:rPr>
        <w:t>Уколико је предмет јавне набавке обликован у више партија, понуђачи ће попуњавати образац понуде за сваку партију посебно.</w:t>
      </w:r>
    </w:p>
    <w:p>
      <w:pPr>
        <w:pStyle w:val="BodyText3"/>
        <w:spacing w:after="0"/>
        <w:jc w:val="both"/>
        <w:rPr>
          <w:rFonts w:ascii="Arial" w:hAnsi="Arial" w:cs="Arial"/>
          <w:sz w:val="24"/>
          <w:szCs w:val="24"/>
        </w:rPr>
      </w:pPr>
      <w:r>
        <w:rPr>
          <w:rFonts w:eastAsia="Calibri-Bold"/>
          <w:bCs/>
          <w:szCs w:val="24"/>
          <w:lang w:val="sr-Cyrl-RS" w:eastAsia="sr-Cyrl-RS"/>
        </w:rPr>
        <w:br w:type="page"/>
      </w:r>
    </w:p>
    <w:p>
      <w:pPr>
        <w:shd w:val="clear" w:color="auto" w:fill="CCC0D9"/>
        <w:jc w:val="center"/>
        <w:rPr>
          <w:b/>
          <w:bCs/>
          <w:i/>
          <w:iCs/>
          <w:szCs w:val="24"/>
        </w:rPr>
      </w:pPr>
      <w:r>
        <w:rPr>
          <w:b/>
          <w:bCs/>
          <w:i/>
          <w:iCs/>
          <w:szCs w:val="24"/>
        </w:rPr>
        <w:lastRenderedPageBreak/>
        <w:t>VIII.  ОБРАЗАЦ ИЗЈАВЕ О НЕЗАВИСНОЈ ПОНУДИ</w:t>
      </w:r>
    </w:p>
    <w:p>
      <w:pPr>
        <w:pStyle w:val="BodyText3"/>
        <w:spacing w:after="0"/>
        <w:jc w:val="both"/>
        <w:rPr>
          <w:rFonts w:ascii="Arial" w:hAnsi="Arial" w:cs="Arial"/>
          <w:sz w:val="24"/>
          <w:szCs w:val="24"/>
        </w:rPr>
      </w:pPr>
    </w:p>
    <w:p>
      <w:pPr>
        <w:pStyle w:val="BodyText3"/>
        <w:spacing w:after="0"/>
        <w:jc w:val="both"/>
        <w:rPr>
          <w:rFonts w:ascii="Arial" w:hAnsi="Arial" w:cs="Arial"/>
          <w:sz w:val="24"/>
          <w:szCs w:val="24"/>
        </w:rPr>
      </w:pPr>
    </w:p>
    <w:p>
      <w:pPr>
        <w:pStyle w:val="BodyText3"/>
        <w:spacing w:after="0"/>
        <w:ind w:firstLine="708"/>
        <w:jc w:val="both"/>
        <w:rPr>
          <w:sz w:val="24"/>
          <w:szCs w:val="24"/>
        </w:rPr>
      </w:pPr>
      <w:r>
        <w:rPr>
          <w:sz w:val="24"/>
          <w:szCs w:val="24"/>
          <w:lang w:val="sr-Cyrl-RS"/>
        </w:rPr>
        <w:t xml:space="preserve">На основу члана </w:t>
      </w:r>
      <w:r>
        <w:rPr>
          <w:sz w:val="24"/>
          <w:szCs w:val="24"/>
        </w:rPr>
        <w:t xml:space="preserve">26. </w:t>
      </w:r>
      <w:r>
        <w:rPr>
          <w:sz w:val="24"/>
          <w:szCs w:val="24"/>
          <w:lang w:val="sr-Cyrl-RS"/>
        </w:rPr>
        <w:t xml:space="preserve">став 2. </w:t>
      </w:r>
      <w:r>
        <w:rPr>
          <w:sz w:val="24"/>
          <w:szCs w:val="24"/>
        </w:rPr>
        <w:t xml:space="preserve">Закона, ____________________________________________, </w:t>
      </w:r>
    </w:p>
    <w:p>
      <w:pPr>
        <w:pStyle w:val="BodyText3"/>
        <w:spacing w:after="0"/>
        <w:ind w:left="4956" w:firstLine="708"/>
        <w:jc w:val="both"/>
        <w:rPr>
          <w:sz w:val="18"/>
          <w:szCs w:val="18"/>
        </w:rPr>
      </w:pPr>
      <w:r>
        <w:rPr>
          <w:sz w:val="18"/>
          <w:szCs w:val="18"/>
        </w:rPr>
        <w:t>(</w:t>
      </w:r>
      <w:r>
        <w:rPr>
          <w:sz w:val="18"/>
          <w:szCs w:val="18"/>
          <w:lang w:val="sr-Cyrl-RS"/>
        </w:rPr>
        <w:t>н</w:t>
      </w:r>
      <w:r>
        <w:rPr>
          <w:sz w:val="18"/>
          <w:szCs w:val="18"/>
        </w:rPr>
        <w:t>азив понуђача)</w:t>
      </w:r>
    </w:p>
    <w:p>
      <w:pPr>
        <w:pStyle w:val="BodyText3"/>
        <w:spacing w:after="0"/>
        <w:jc w:val="both"/>
        <w:rPr>
          <w:w w:val="200"/>
          <w:sz w:val="24"/>
          <w:szCs w:val="24"/>
        </w:rPr>
      </w:pPr>
      <w:r>
        <w:rPr>
          <w:sz w:val="24"/>
          <w:szCs w:val="24"/>
          <w:lang w:val="sr-Cyrl-RS"/>
        </w:rPr>
        <w:t>д</w:t>
      </w:r>
      <w:r>
        <w:rPr>
          <w:sz w:val="24"/>
          <w:szCs w:val="24"/>
        </w:rPr>
        <w:t>аје</w:t>
      </w:r>
      <w:r>
        <w:rPr>
          <w:sz w:val="24"/>
          <w:szCs w:val="24"/>
          <w:lang w:val="sr-Cyrl-RS"/>
        </w:rPr>
        <w:t xml:space="preserve">м следећу </w:t>
      </w:r>
    </w:p>
    <w:p>
      <w:pPr>
        <w:pStyle w:val="BodyText3"/>
        <w:spacing w:after="0"/>
        <w:ind w:firstLine="227"/>
        <w:jc w:val="center"/>
        <w:rPr>
          <w:b/>
          <w:bCs/>
          <w:sz w:val="24"/>
          <w:szCs w:val="24"/>
          <w:lang w:val="sr-Cyrl-CS"/>
        </w:rPr>
      </w:pPr>
    </w:p>
    <w:p>
      <w:pPr>
        <w:pStyle w:val="BodyText3"/>
        <w:spacing w:after="0"/>
        <w:ind w:firstLine="227"/>
        <w:jc w:val="center"/>
        <w:rPr>
          <w:b/>
          <w:bCs/>
          <w:sz w:val="24"/>
          <w:szCs w:val="24"/>
          <w:lang w:val="sr-Cyrl-CS"/>
        </w:rPr>
      </w:pPr>
    </w:p>
    <w:p>
      <w:pPr>
        <w:pStyle w:val="BodyText3"/>
        <w:spacing w:after="0"/>
        <w:ind w:firstLine="227"/>
        <w:jc w:val="center"/>
        <w:rPr>
          <w:b/>
          <w:bCs/>
          <w:sz w:val="24"/>
          <w:szCs w:val="24"/>
          <w:lang w:val="sr-Cyrl-CS"/>
        </w:rPr>
      </w:pPr>
    </w:p>
    <w:p>
      <w:pPr>
        <w:pStyle w:val="BodyText3"/>
        <w:spacing w:after="0"/>
        <w:ind w:firstLine="227"/>
        <w:jc w:val="center"/>
        <w:rPr>
          <w:b/>
          <w:bCs/>
          <w:sz w:val="24"/>
          <w:szCs w:val="24"/>
          <w:lang w:val="sr-Cyrl-CS"/>
        </w:rPr>
      </w:pPr>
      <w:r>
        <w:rPr>
          <w:b/>
          <w:bCs/>
          <w:sz w:val="24"/>
          <w:szCs w:val="24"/>
          <w:lang w:val="sr-Cyrl-CS"/>
        </w:rPr>
        <w:t xml:space="preserve">ИЗЈАВУ </w:t>
      </w:r>
    </w:p>
    <w:p>
      <w:pPr>
        <w:pStyle w:val="BodyText3"/>
        <w:spacing w:after="0"/>
        <w:ind w:firstLine="227"/>
        <w:jc w:val="center"/>
        <w:rPr>
          <w:bCs/>
          <w:sz w:val="24"/>
          <w:szCs w:val="24"/>
        </w:rPr>
      </w:pPr>
      <w:r>
        <w:rPr>
          <w:b/>
          <w:bCs/>
          <w:sz w:val="24"/>
          <w:szCs w:val="24"/>
          <w:lang w:val="sr-Cyrl-CS"/>
        </w:rPr>
        <w:t>О НЕЗАВИСНОЈ</w:t>
      </w:r>
      <w:r>
        <w:rPr>
          <w:b/>
          <w:bCs/>
          <w:sz w:val="24"/>
          <w:szCs w:val="24"/>
        </w:rPr>
        <w:t xml:space="preserve"> ПОНУДИ</w:t>
      </w:r>
    </w:p>
    <w:p>
      <w:pPr>
        <w:pStyle w:val="BodyText3"/>
        <w:spacing w:after="0"/>
        <w:jc w:val="both"/>
        <w:rPr>
          <w:bCs/>
          <w:sz w:val="24"/>
          <w:szCs w:val="24"/>
        </w:rPr>
      </w:pPr>
    </w:p>
    <w:p>
      <w:pPr>
        <w:pStyle w:val="BodyText3"/>
        <w:spacing w:after="0"/>
        <w:jc w:val="both"/>
        <w:rPr>
          <w:bCs/>
          <w:sz w:val="24"/>
          <w:szCs w:val="24"/>
        </w:rPr>
      </w:pPr>
    </w:p>
    <w:p>
      <w:pPr>
        <w:jc w:val="both"/>
        <w:rPr>
          <w:szCs w:val="24"/>
        </w:rPr>
      </w:pPr>
      <w:r>
        <w:rPr>
          <w:szCs w:val="24"/>
        </w:rPr>
        <w:tab/>
      </w:r>
      <w:r>
        <w:rPr>
          <w:szCs w:val="24"/>
        </w:rPr>
        <w:tab/>
      </w:r>
      <w:r>
        <w:rPr>
          <w:szCs w:val="24"/>
        </w:rPr>
        <w:tab/>
      </w:r>
      <w:r>
        <w:rPr>
          <w:bCs/>
          <w:szCs w:val="24"/>
        </w:rPr>
        <w:t xml:space="preserve"> </w:t>
      </w:r>
    </w:p>
    <w:p>
      <w:pPr>
        <w:ind w:left="227" w:firstLine="708"/>
        <w:jc w:val="both"/>
        <w:rPr>
          <w:bCs/>
          <w:szCs w:val="24"/>
          <w:lang w:val="sr-Cyrl-RS"/>
        </w:rPr>
      </w:pPr>
      <w:r>
        <w:rPr>
          <w:szCs w:val="24"/>
          <w:lang w:val="sr-Cyrl-RS"/>
        </w:rPr>
        <w:t>Изјављујем, п</w:t>
      </w:r>
      <w:r>
        <w:rPr>
          <w:szCs w:val="24"/>
        </w:rPr>
        <w:t>од пуном материјалном и кривичном одговорношћу</w:t>
      </w:r>
      <w:r>
        <w:rPr>
          <w:szCs w:val="24"/>
          <w:lang w:val="sr-Cyrl-RS"/>
        </w:rPr>
        <w:t xml:space="preserve">, </w:t>
      </w:r>
      <w:r>
        <w:rPr>
          <w:bCs/>
          <w:szCs w:val="24"/>
        </w:rPr>
        <w:t xml:space="preserve">да сам понуду у </w:t>
      </w:r>
      <w:r>
        <w:rPr>
          <w:bCs/>
          <w:szCs w:val="24"/>
          <w:lang w:val="sr-Cyrl-CS"/>
        </w:rPr>
        <w:t>поступку</w:t>
      </w:r>
      <w:r>
        <w:rPr>
          <w:bCs/>
          <w:szCs w:val="24"/>
        </w:rPr>
        <w:t xml:space="preserve"> јавне набавке</w:t>
      </w:r>
      <w:r>
        <w:rPr>
          <w:szCs w:val="24"/>
        </w:rPr>
        <w:t>.</w:t>
      </w:r>
      <w:permStart w:id="2021070118" w:edGrp="everyone"/>
      <w:r>
        <w:rPr>
          <w:szCs w:val="24"/>
        </w:rPr>
        <w:t xml:space="preserve"> </w:t>
      </w:r>
      <w:r>
        <w:rPr>
          <w:szCs w:val="24"/>
          <w:lang w:val="sr-Cyrl-RS"/>
        </w:rPr>
        <w:t>р</w:t>
      </w:r>
      <w:r>
        <w:rPr>
          <w:szCs w:val="24"/>
        </w:rPr>
        <w:t xml:space="preserve">адова </w:t>
      </w:r>
      <w:r>
        <w:rPr>
          <w:szCs w:val="24"/>
          <w:lang w:val="sr-Cyrl-RS"/>
        </w:rPr>
        <w:t xml:space="preserve">на </w:t>
      </w:r>
      <w:r>
        <w:t>изградњ</w:t>
      </w:r>
      <w:r>
        <w:rPr>
          <w:lang w:val="sr-Cyrl-RS"/>
        </w:rPr>
        <w:t>и</w:t>
      </w:r>
      <w:r>
        <w:t xml:space="preserve"> моста преко реке Скрапеж, у ул. Карађорђевој у Косјерићу</w:t>
      </w:r>
      <w:r>
        <w:rPr>
          <w:i/>
          <w:szCs w:val="24"/>
        </w:rPr>
        <w:t xml:space="preserve"> </w:t>
      </w:r>
      <w:permEnd w:id="2021070118"/>
      <w:r>
        <w:rPr>
          <w:i/>
          <w:szCs w:val="24"/>
        </w:rPr>
        <w:t>набавке</w:t>
      </w:r>
      <w:r>
        <w:rPr>
          <w:i/>
          <w:iCs/>
          <w:szCs w:val="24"/>
        </w:rPr>
        <w:t>,</w:t>
      </w:r>
      <w:r>
        <w:rPr>
          <w:szCs w:val="24"/>
        </w:rPr>
        <w:t xml:space="preserve"> бр </w:t>
      </w:r>
      <w:proofErr w:type="gramStart"/>
      <w:r>
        <w:rPr>
          <w:i/>
          <w:iCs/>
          <w:szCs w:val="24"/>
        </w:rPr>
        <w:t>[</w:t>
      </w:r>
      <w:permStart w:id="537736986" w:edGrp="everyone"/>
      <w:r>
        <w:rPr>
          <w:i/>
          <w:iCs/>
          <w:szCs w:val="24"/>
          <w:lang w:val="sr-Cyrl-RS"/>
        </w:rPr>
        <w:t xml:space="preserve"> 1.3.9</w:t>
      </w:r>
      <w:proofErr w:type="gramEnd"/>
      <w:r>
        <w:rPr>
          <w:i/>
          <w:iCs/>
          <w:szCs w:val="24"/>
          <w:lang w:val="sr-Cyrl-RS"/>
        </w:rPr>
        <w:t xml:space="preserve"> </w:t>
      </w:r>
      <w:permEnd w:id="537736986"/>
      <w:r>
        <w:rPr>
          <w:i/>
          <w:iCs/>
          <w:szCs w:val="24"/>
        </w:rPr>
        <w:t>]</w:t>
      </w:r>
      <w:r>
        <w:rPr>
          <w:szCs w:val="24"/>
        </w:rPr>
        <w:t xml:space="preserve">, </w:t>
      </w:r>
      <w:r>
        <w:rPr>
          <w:bCs/>
          <w:szCs w:val="24"/>
        </w:rPr>
        <w:t>поднео независно, без договора са другим понуђачима или заинтересованим лицима.</w:t>
      </w:r>
    </w:p>
    <w:p>
      <w:pPr>
        <w:ind w:left="227" w:firstLine="708"/>
        <w:jc w:val="both"/>
        <w:rPr>
          <w:bCs/>
          <w:szCs w:val="24"/>
          <w:lang w:val="sr-Cyrl-RS"/>
        </w:rPr>
      </w:pPr>
    </w:p>
    <w:p>
      <w:pPr>
        <w:ind w:left="227" w:firstLine="708"/>
        <w:jc w:val="both"/>
        <w:rPr>
          <w:bCs/>
          <w:szCs w:val="24"/>
          <w:lang w:val="sr-Cyrl-RS"/>
        </w:rPr>
      </w:pPr>
    </w:p>
    <w:p>
      <w:pPr>
        <w:jc w:val="both"/>
        <w:rPr>
          <w:bCs/>
          <w:szCs w:val="24"/>
          <w:lang w:val="sr-Cyrl-RS"/>
        </w:rPr>
      </w:pPr>
    </w:p>
    <w:p>
      <w:pPr>
        <w:jc w:val="both"/>
        <w:rPr>
          <w:bCs/>
          <w:szCs w:val="24"/>
          <w:lang w:val="sr-Cyrl-RS"/>
        </w:rPr>
      </w:pPr>
    </w:p>
    <w:tbl>
      <w:tblPr>
        <w:tblW w:w="0" w:type="auto"/>
        <w:tblLayout w:type="fixed"/>
        <w:tblLook w:val="0000" w:firstRow="0" w:lastRow="0" w:firstColumn="0" w:lastColumn="0" w:noHBand="0" w:noVBand="0"/>
      </w:tblPr>
      <w:tblGrid>
        <w:gridCol w:w="3080"/>
        <w:gridCol w:w="3065"/>
        <w:gridCol w:w="3097"/>
      </w:tblGrid>
      <w:tr>
        <w:tc>
          <w:tcPr>
            <w:tcW w:w="3080" w:type="dxa"/>
            <w:shd w:val="clear" w:color="auto" w:fill="auto"/>
            <w:vAlign w:val="center"/>
          </w:tcPr>
          <w:p>
            <w:pPr>
              <w:pStyle w:val="BodyText2"/>
              <w:spacing w:line="100" w:lineRule="atLeast"/>
              <w:jc w:val="center"/>
              <w:rPr>
                <w:lang w:val="en-US"/>
              </w:rPr>
            </w:pPr>
            <w:r>
              <w:rPr>
                <w:lang w:val="en-US"/>
              </w:rPr>
              <w:t>Датум:</w:t>
            </w:r>
          </w:p>
        </w:tc>
        <w:tc>
          <w:tcPr>
            <w:tcW w:w="3065" w:type="dxa"/>
            <w:shd w:val="clear" w:color="auto" w:fill="auto"/>
            <w:vAlign w:val="center"/>
          </w:tcPr>
          <w:p>
            <w:pPr>
              <w:pStyle w:val="BodyText2"/>
              <w:spacing w:line="100" w:lineRule="atLeast"/>
              <w:jc w:val="center"/>
              <w:rPr>
                <w:lang w:val="en-US"/>
              </w:rPr>
            </w:pPr>
          </w:p>
        </w:tc>
        <w:tc>
          <w:tcPr>
            <w:tcW w:w="3097" w:type="dxa"/>
            <w:shd w:val="clear" w:color="auto" w:fill="auto"/>
            <w:vAlign w:val="center"/>
          </w:tcPr>
          <w:p>
            <w:pPr>
              <w:pStyle w:val="BodyText2"/>
              <w:spacing w:line="100" w:lineRule="atLeast"/>
              <w:jc w:val="center"/>
              <w:rPr>
                <w:lang w:val="en-US"/>
              </w:rPr>
            </w:pPr>
            <w:r>
              <w:rPr>
                <w:lang w:val="en-US"/>
              </w:rPr>
              <w:t>Потпис понуђача</w:t>
            </w:r>
          </w:p>
        </w:tc>
      </w:tr>
      <w:tr>
        <w:tc>
          <w:tcPr>
            <w:tcW w:w="3080" w:type="dxa"/>
            <w:tcBorders>
              <w:bottom w:val="single" w:sz="4" w:space="0" w:color="000000"/>
            </w:tcBorders>
            <w:shd w:val="clear" w:color="auto" w:fill="auto"/>
          </w:tcPr>
          <w:p>
            <w:pPr>
              <w:pStyle w:val="BodyText2"/>
              <w:snapToGrid w:val="0"/>
              <w:spacing w:line="100" w:lineRule="atLeast"/>
              <w:jc w:val="both"/>
              <w:rPr>
                <w:lang w:val="en-US"/>
              </w:rPr>
            </w:pPr>
          </w:p>
        </w:tc>
        <w:tc>
          <w:tcPr>
            <w:tcW w:w="3065" w:type="dxa"/>
            <w:shd w:val="clear" w:color="auto" w:fill="auto"/>
          </w:tcPr>
          <w:p>
            <w:pPr>
              <w:pStyle w:val="BodyText2"/>
              <w:snapToGrid w:val="0"/>
              <w:spacing w:line="100" w:lineRule="atLeast"/>
              <w:jc w:val="both"/>
              <w:rPr>
                <w:lang w:val="en-US"/>
              </w:rPr>
            </w:pPr>
          </w:p>
        </w:tc>
        <w:tc>
          <w:tcPr>
            <w:tcW w:w="3097" w:type="dxa"/>
            <w:tcBorders>
              <w:bottom w:val="single" w:sz="4" w:space="0" w:color="000000"/>
            </w:tcBorders>
            <w:shd w:val="clear" w:color="auto" w:fill="auto"/>
          </w:tcPr>
          <w:p>
            <w:pPr>
              <w:pStyle w:val="BodyText2"/>
              <w:snapToGrid w:val="0"/>
              <w:spacing w:line="100" w:lineRule="atLeast"/>
              <w:jc w:val="both"/>
              <w:rPr>
                <w:lang w:val="en-US"/>
              </w:rPr>
            </w:pPr>
          </w:p>
        </w:tc>
      </w:tr>
    </w:tbl>
    <w:p>
      <w:pPr>
        <w:pStyle w:val="BodyText3"/>
        <w:spacing w:after="0"/>
        <w:ind w:firstLine="227"/>
        <w:jc w:val="both"/>
        <w:rPr>
          <w:sz w:val="24"/>
          <w:szCs w:val="24"/>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rPr>
          <w:szCs w:val="24"/>
          <w:lang w:val="sr-Cyrl-RS"/>
        </w:rPr>
      </w:pPr>
    </w:p>
    <w:p>
      <w:pPr>
        <w:tabs>
          <w:tab w:val="left" w:pos="6028"/>
        </w:tabs>
        <w:autoSpaceDE w:val="0"/>
        <w:jc w:val="both"/>
        <w:rPr>
          <w:i/>
          <w:szCs w:val="24"/>
          <w:lang w:val="sr-Cyrl-RS"/>
        </w:rPr>
      </w:pPr>
      <w:r>
        <w:rPr>
          <w:b/>
          <w:bCs/>
          <w:i/>
          <w:iCs/>
          <w:szCs w:val="24"/>
        </w:rPr>
        <w:t xml:space="preserve">Напомена: </w:t>
      </w:r>
      <w:r>
        <w:rPr>
          <w:bCs/>
          <w:i/>
          <w:iCs/>
          <w:szCs w:val="24"/>
          <w:lang w:val="sr-Cyrl-RS"/>
        </w:rPr>
        <w:t>у</w:t>
      </w:r>
      <w:r>
        <w:rPr>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bCs/>
          <w:i/>
          <w:iCs/>
          <w:szCs w:val="24"/>
          <w:lang w:val="sr-Cyrl-RS"/>
        </w:rPr>
        <w:t xml:space="preserve"> </w:t>
      </w:r>
      <w:r>
        <w:rPr>
          <w:bCs/>
          <w:i/>
          <w:iCs/>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Pr>
          <w:bCs/>
          <w:i/>
          <w:iCs/>
          <w:szCs w:val="24"/>
          <w:lang w:val="sr-Cyrl-RS"/>
        </w:rPr>
        <w:t xml:space="preserve"> </w:t>
      </w:r>
    </w:p>
    <w:p>
      <w:pPr>
        <w:tabs>
          <w:tab w:val="left" w:pos="6028"/>
        </w:tabs>
        <w:autoSpaceDE w:val="0"/>
        <w:jc w:val="both"/>
        <w:rPr>
          <w:bCs/>
          <w:i/>
          <w:iCs/>
          <w:szCs w:val="24"/>
          <w:lang w:val="sr-Cyrl-RS"/>
        </w:rPr>
      </w:pPr>
      <w:r>
        <w:rPr>
          <w:b/>
          <w:bCs/>
          <w:i/>
          <w:iCs/>
          <w:szCs w:val="24"/>
          <w:u w:val="single"/>
        </w:rPr>
        <w:t>Уколико понуду подноси група понуђача</w:t>
      </w:r>
      <w:r>
        <w:rPr>
          <w:b/>
          <w:bCs/>
          <w:i/>
          <w:iCs/>
          <w:szCs w:val="24"/>
          <w:u w:val="single"/>
          <w:lang w:val="sr-Cyrl-RS"/>
        </w:rPr>
        <w:t>,</w:t>
      </w:r>
      <w:r>
        <w:rPr>
          <w:bCs/>
          <w:i/>
          <w:iCs/>
          <w:szCs w:val="24"/>
          <w:lang w:val="sr-Cyrl-RS"/>
        </w:rPr>
        <w:t xml:space="preserve"> Изјава мора бити потписана од стране овлашћеног лица </w:t>
      </w:r>
      <w:r>
        <w:rPr>
          <w:bCs/>
          <w:i/>
          <w:iCs/>
          <w:szCs w:val="24"/>
        </w:rPr>
        <w:t>свак</w:t>
      </w:r>
      <w:r>
        <w:rPr>
          <w:bCs/>
          <w:i/>
          <w:iCs/>
          <w:szCs w:val="24"/>
          <w:lang w:val="sr-Cyrl-RS"/>
        </w:rPr>
        <w:t xml:space="preserve">ог </w:t>
      </w:r>
      <w:r>
        <w:rPr>
          <w:bCs/>
          <w:i/>
          <w:iCs/>
          <w:szCs w:val="24"/>
        </w:rPr>
        <w:t>понуђач</w:t>
      </w:r>
      <w:r>
        <w:rPr>
          <w:bCs/>
          <w:i/>
          <w:iCs/>
          <w:szCs w:val="24"/>
          <w:lang w:val="sr-Cyrl-RS"/>
        </w:rPr>
        <w:t>а</w:t>
      </w:r>
      <w:r>
        <w:rPr>
          <w:bCs/>
          <w:i/>
          <w:iCs/>
          <w:szCs w:val="24"/>
        </w:rPr>
        <w:t xml:space="preserve"> из групе понуђача</w:t>
      </w:r>
      <w:r>
        <w:rPr>
          <w:bCs/>
          <w:i/>
          <w:iCs/>
          <w:szCs w:val="24"/>
          <w:lang w:val="sr-Cyrl-RS"/>
        </w:rPr>
        <w:t>.</w:t>
      </w:r>
    </w:p>
    <w:p>
      <w:pPr>
        <w:tabs>
          <w:tab w:val="left" w:pos="6028"/>
        </w:tabs>
        <w:autoSpaceDE w:val="0"/>
        <w:jc w:val="both"/>
        <w:rPr>
          <w:i/>
          <w:szCs w:val="24"/>
        </w:rPr>
      </w:pPr>
    </w:p>
    <w:p>
      <w:pPr>
        <w:rPr>
          <w:rFonts w:eastAsia="Calibri-Bold"/>
          <w:bCs/>
          <w:color w:val="000000"/>
          <w:szCs w:val="24"/>
          <w:lang w:val="sr-Cyrl-RS" w:eastAsia="sr-Cyrl-RS"/>
        </w:rPr>
      </w:pPr>
      <w:r>
        <w:rPr>
          <w:rFonts w:eastAsia="Calibri-Bold"/>
          <w:bCs/>
          <w:color w:val="000000"/>
          <w:szCs w:val="24"/>
          <w:lang w:val="sr-Cyrl-RS" w:eastAsia="sr-Cyrl-RS"/>
        </w:rPr>
        <w:br w:type="page"/>
      </w:r>
    </w:p>
    <w:p>
      <w:pPr>
        <w:shd w:val="clear" w:color="auto" w:fill="CCC0D9"/>
        <w:jc w:val="center"/>
        <w:rPr>
          <w:b/>
          <w:bCs/>
          <w:i/>
          <w:iCs/>
          <w:szCs w:val="24"/>
        </w:rPr>
      </w:pPr>
      <w:r>
        <w:rPr>
          <w:b/>
          <w:bCs/>
          <w:i/>
          <w:iCs/>
          <w:szCs w:val="24"/>
        </w:rPr>
        <w:lastRenderedPageBreak/>
        <w:t>IX.  ОБРАЗАЦ ТРОШКОВА ПРИПРЕМЕ ПОНУДЕ</w:t>
      </w:r>
    </w:p>
    <w:p>
      <w:pPr>
        <w:rPr>
          <w:b/>
          <w:bCs/>
          <w:i/>
          <w:iCs/>
          <w:szCs w:val="24"/>
        </w:rPr>
      </w:pPr>
    </w:p>
    <w:p>
      <w:pPr>
        <w:suppressAutoHyphens/>
        <w:spacing w:line="100" w:lineRule="atLeast"/>
        <w:ind w:left="720"/>
        <w:jc w:val="both"/>
        <w:rPr>
          <w:rFonts w:eastAsia="Arial Unicode MS"/>
          <w:color w:val="000000"/>
          <w:kern w:val="1"/>
          <w:szCs w:val="24"/>
          <w:lang w:val="sr-Cyrl-RS" w:eastAsia="ar-SA"/>
        </w:rPr>
      </w:pPr>
    </w:p>
    <w:p>
      <w:pPr>
        <w:suppressAutoHyphens/>
        <w:spacing w:line="100" w:lineRule="atLeast"/>
        <w:jc w:val="both"/>
        <w:rPr>
          <w:rFonts w:eastAsia="Arial Unicode MS"/>
          <w:color w:val="000000"/>
          <w:kern w:val="1"/>
          <w:szCs w:val="24"/>
          <w:lang w:val="sr-Cyrl-RS" w:eastAsia="ar-SA"/>
        </w:rPr>
      </w:pPr>
      <w:r>
        <w:rPr>
          <w:rFonts w:eastAsia="Arial Unicode MS"/>
          <w:color w:val="000000"/>
          <w:kern w:val="1"/>
          <w:szCs w:val="24"/>
          <w:lang w:val="sr-Cyrl-RS" w:eastAsia="ar-SA"/>
        </w:rPr>
        <w:t xml:space="preserve">На основу </w:t>
      </w:r>
      <w:r>
        <w:rPr>
          <w:rFonts w:eastAsia="Arial Unicode MS"/>
          <w:color w:val="000000"/>
          <w:kern w:val="1"/>
        </w:rPr>
        <w:t>члан</w:t>
      </w:r>
      <w:r>
        <w:rPr>
          <w:rFonts w:eastAsia="Arial Unicode MS"/>
          <w:color w:val="000000"/>
          <w:kern w:val="1"/>
          <w:szCs w:val="24"/>
          <w:lang w:val="sr-Cyrl-RS" w:eastAsia="ar-SA"/>
        </w:rPr>
        <w:t>а</w:t>
      </w:r>
      <w:r>
        <w:rPr>
          <w:rFonts w:eastAsia="Arial Unicode MS"/>
          <w:color w:val="000000"/>
          <w:kern w:val="1"/>
        </w:rPr>
        <w:t xml:space="preserve"> 88. </w:t>
      </w:r>
      <w:r>
        <w:rPr>
          <w:rFonts w:eastAsia="Arial Unicode MS"/>
          <w:color w:val="000000"/>
          <w:kern w:val="1"/>
          <w:szCs w:val="24"/>
          <w:lang w:val="sr-Cyrl-CS" w:eastAsia="ar-SA"/>
        </w:rPr>
        <w:t>став 1.</w:t>
      </w:r>
      <w:r>
        <w:rPr>
          <w:rFonts w:eastAsia="Arial Unicode MS"/>
          <w:color w:val="000000"/>
          <w:kern w:val="1"/>
        </w:rPr>
        <w:t xml:space="preserve"> Закона, </w:t>
      </w:r>
      <w:r>
        <w:rPr>
          <w:rFonts w:eastAsia="Arial Unicode MS"/>
          <w:color w:val="000000"/>
          <w:kern w:val="1"/>
          <w:szCs w:val="24"/>
          <w:lang w:val="sr-Cyrl-RS" w:eastAsia="ar-SA"/>
        </w:rPr>
        <w:t xml:space="preserve">_____________________________________________ </w:t>
      </w:r>
    </w:p>
    <w:p>
      <w:pPr>
        <w:pStyle w:val="BodyText3"/>
        <w:spacing w:after="0"/>
        <w:ind w:left="4956" w:firstLine="708"/>
        <w:jc w:val="both"/>
        <w:rPr>
          <w:sz w:val="18"/>
          <w:szCs w:val="18"/>
        </w:rPr>
      </w:pPr>
      <w:r>
        <w:rPr>
          <w:sz w:val="18"/>
          <w:szCs w:val="18"/>
        </w:rPr>
        <w:t>(</w:t>
      </w:r>
      <w:r>
        <w:rPr>
          <w:sz w:val="18"/>
          <w:szCs w:val="18"/>
          <w:lang w:val="sr-Cyrl-RS"/>
        </w:rPr>
        <w:t>н</w:t>
      </w:r>
      <w:r>
        <w:rPr>
          <w:sz w:val="18"/>
          <w:szCs w:val="18"/>
        </w:rPr>
        <w:t>азив понуђача)</w:t>
      </w:r>
    </w:p>
    <w:p>
      <w:pPr>
        <w:suppressAutoHyphens/>
        <w:spacing w:line="100" w:lineRule="atLeast"/>
        <w:jc w:val="both"/>
        <w:rPr>
          <w:rFonts w:eastAsia="Arial Unicode MS"/>
          <w:i/>
          <w:color w:val="000000"/>
          <w:kern w:val="1"/>
        </w:rPr>
      </w:pPr>
      <w:r>
        <w:rPr>
          <w:rFonts w:eastAsia="Arial Unicode MS"/>
          <w:i/>
          <w:iCs/>
          <w:color w:val="000000"/>
          <w:kern w:val="1"/>
          <w:szCs w:val="24"/>
          <w:lang w:val="sr-Cyrl-RS" w:eastAsia="ar-SA"/>
        </w:rPr>
        <w:t xml:space="preserve">као понуђач,  </w:t>
      </w:r>
      <w:r>
        <w:rPr>
          <w:rFonts w:eastAsia="Arial Unicode MS"/>
          <w:color w:val="000000"/>
          <w:kern w:val="1"/>
        </w:rPr>
        <w:t>достав</w:t>
      </w:r>
      <w:r>
        <w:rPr>
          <w:rFonts w:eastAsia="Arial Unicode MS"/>
          <w:color w:val="000000"/>
          <w:kern w:val="1"/>
          <w:szCs w:val="24"/>
          <w:lang w:val="sr-Cyrl-CS" w:eastAsia="ar-SA"/>
        </w:rPr>
        <w:t xml:space="preserve">ља  </w:t>
      </w:r>
      <w:r>
        <w:rPr>
          <w:rFonts w:eastAsia="Arial Unicode MS"/>
          <w:color w:val="000000"/>
          <w:kern w:val="1"/>
        </w:rPr>
        <w:t xml:space="preserve">укупан износ и структуру трошкова припремања понуде, </w:t>
      </w:r>
      <w:r>
        <w:rPr>
          <w:rFonts w:eastAsia="Arial Unicode MS"/>
          <w:color w:val="000000"/>
          <w:kern w:val="1"/>
          <w:szCs w:val="24"/>
          <w:lang w:val="sr-Cyrl-CS" w:eastAsia="ar-SA"/>
        </w:rPr>
        <w:t xml:space="preserve">како следи у </w:t>
      </w:r>
      <w:r>
        <w:rPr>
          <w:rFonts w:eastAsia="Arial Unicode MS"/>
          <w:color w:val="000000"/>
          <w:kern w:val="1"/>
        </w:rPr>
        <w:t>табели:</w:t>
      </w:r>
    </w:p>
    <w:p>
      <w:pPr>
        <w:spacing w:after="120"/>
        <w:jc w:val="both"/>
        <w:rPr>
          <w:b/>
          <w:i/>
          <w:szCs w:val="24"/>
        </w:rPr>
      </w:pPr>
    </w:p>
    <w:tbl>
      <w:tblPr>
        <w:tblW w:w="0" w:type="auto"/>
        <w:tblInd w:w="153" w:type="dxa"/>
        <w:tblLayout w:type="fixed"/>
        <w:tblLook w:val="0000" w:firstRow="0" w:lastRow="0" w:firstColumn="0" w:lastColumn="0" w:noHBand="0" w:noVBand="0"/>
      </w:tblPr>
      <w:tblGrid>
        <w:gridCol w:w="5565"/>
        <w:gridCol w:w="3300"/>
      </w:tblGrid>
      <w:tr>
        <w:tc>
          <w:tcPr>
            <w:tcW w:w="5565" w:type="dxa"/>
            <w:tcBorders>
              <w:top w:val="single" w:sz="4" w:space="0" w:color="000000"/>
              <w:left w:val="single" w:sz="4" w:space="0" w:color="000000"/>
              <w:bottom w:val="single" w:sz="4" w:space="0" w:color="000000"/>
            </w:tcBorders>
            <w:shd w:val="clear" w:color="auto" w:fill="auto"/>
          </w:tcPr>
          <w:p>
            <w:pPr>
              <w:jc w:val="center"/>
              <w:rPr>
                <w:b/>
                <w:i/>
                <w:szCs w:val="24"/>
              </w:rPr>
            </w:pPr>
            <w:r>
              <w:rPr>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jc w:val="center"/>
              <w:rPr>
                <w:szCs w:val="24"/>
              </w:rPr>
            </w:pPr>
            <w:r>
              <w:rPr>
                <w:b/>
                <w:i/>
                <w:szCs w:val="24"/>
              </w:rPr>
              <w:t>ИЗНОС ТРОШКА У РСД</w:t>
            </w: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right"/>
              <w:rPr>
                <w:szCs w:val="24"/>
              </w:rPr>
            </w:pP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right"/>
              <w:rPr>
                <w:szCs w:val="24"/>
              </w:rPr>
            </w:pP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szCs w:val="24"/>
              </w:rPr>
            </w:pP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szCs w:val="24"/>
              </w:rPr>
            </w:pP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szCs w:val="24"/>
              </w:rPr>
            </w:pP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szCs w:val="24"/>
              </w:rPr>
            </w:pP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i/>
                <w:szCs w:val="24"/>
              </w:rPr>
            </w:pPr>
          </w:p>
          <w:p>
            <w:pPr>
              <w:jc w:val="both"/>
              <w:rPr>
                <w:szCs w:val="24"/>
                <w:lang w:val="ru-RU"/>
              </w:rPr>
            </w:pPr>
            <w:r>
              <w:rPr>
                <w:b/>
                <w:i/>
                <w:szCs w:val="24"/>
              </w:rPr>
              <w:t>УКУПАН ИЗНОС ТРОШКОВА ПРИП</w:t>
            </w:r>
            <w:r>
              <w:rPr>
                <w:b/>
                <w:i/>
                <w:szCs w:val="24"/>
                <w:lang w:val="sr-Cyrl-RS"/>
              </w:rPr>
              <w:t>Р</w:t>
            </w:r>
            <w:r>
              <w:rPr>
                <w:b/>
                <w:i/>
                <w:szCs w:val="24"/>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szCs w:val="24"/>
                <w:lang w:val="ru-RU"/>
              </w:rPr>
            </w:pPr>
          </w:p>
        </w:tc>
      </w:tr>
    </w:tbl>
    <w:p>
      <w:pPr>
        <w:jc w:val="both"/>
        <w:rPr>
          <w:szCs w:val="24"/>
        </w:rPr>
      </w:pPr>
    </w:p>
    <w:p>
      <w:pPr>
        <w:jc w:val="both"/>
        <w:rPr>
          <w:szCs w:val="24"/>
          <w:lang w:val="sr-Cyrl-RS"/>
        </w:rPr>
      </w:pPr>
    </w:p>
    <w:p>
      <w:pPr>
        <w:jc w:val="both"/>
        <w:rPr>
          <w:szCs w:val="24"/>
          <w:lang w:val="sr-Cyrl-RS"/>
        </w:rPr>
      </w:pPr>
    </w:p>
    <w:tbl>
      <w:tblPr>
        <w:tblW w:w="0" w:type="auto"/>
        <w:tblLayout w:type="fixed"/>
        <w:tblLook w:val="0000" w:firstRow="0" w:lastRow="0" w:firstColumn="0" w:lastColumn="0" w:noHBand="0" w:noVBand="0"/>
      </w:tblPr>
      <w:tblGrid>
        <w:gridCol w:w="3080"/>
        <w:gridCol w:w="3065"/>
        <w:gridCol w:w="3097"/>
      </w:tblGrid>
      <w:tr>
        <w:tc>
          <w:tcPr>
            <w:tcW w:w="3080" w:type="dxa"/>
            <w:shd w:val="clear" w:color="auto" w:fill="auto"/>
            <w:vAlign w:val="center"/>
          </w:tcPr>
          <w:p>
            <w:pPr>
              <w:suppressAutoHyphens/>
              <w:spacing w:after="120" w:line="100" w:lineRule="atLeast"/>
              <w:jc w:val="center"/>
              <w:rPr>
                <w:rFonts w:eastAsia="Arial Unicode MS"/>
                <w:color w:val="000000"/>
                <w:kern w:val="1"/>
              </w:rPr>
            </w:pPr>
            <w:r>
              <w:rPr>
                <w:rFonts w:eastAsia="Arial Unicode MS"/>
                <w:color w:val="000000"/>
                <w:kern w:val="1"/>
              </w:rPr>
              <w:t>Датум:</w:t>
            </w:r>
          </w:p>
        </w:tc>
        <w:tc>
          <w:tcPr>
            <w:tcW w:w="3065" w:type="dxa"/>
            <w:shd w:val="clear" w:color="auto" w:fill="auto"/>
            <w:vAlign w:val="center"/>
          </w:tcPr>
          <w:p>
            <w:pPr>
              <w:suppressAutoHyphens/>
              <w:spacing w:after="120" w:line="100" w:lineRule="atLeast"/>
              <w:rPr>
                <w:rFonts w:eastAsia="Arial Unicode MS"/>
                <w:color w:val="000000"/>
                <w:kern w:val="1"/>
              </w:rPr>
            </w:pPr>
          </w:p>
        </w:tc>
        <w:tc>
          <w:tcPr>
            <w:tcW w:w="3097" w:type="dxa"/>
            <w:shd w:val="clear" w:color="auto" w:fill="auto"/>
            <w:vAlign w:val="center"/>
          </w:tcPr>
          <w:p>
            <w:pPr>
              <w:suppressAutoHyphens/>
              <w:spacing w:after="120" w:line="100" w:lineRule="atLeast"/>
              <w:jc w:val="center"/>
              <w:rPr>
                <w:rFonts w:eastAsia="Arial Unicode MS"/>
                <w:color w:val="000000"/>
                <w:kern w:val="1"/>
              </w:rPr>
            </w:pPr>
            <w:r>
              <w:rPr>
                <w:rFonts w:eastAsia="Arial Unicode MS"/>
                <w:color w:val="000000"/>
                <w:kern w:val="1"/>
              </w:rPr>
              <w:t>Потпис понуђача</w:t>
            </w:r>
          </w:p>
        </w:tc>
      </w:tr>
    </w:tbl>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jc w:val="both"/>
        <w:rPr>
          <w:szCs w:val="24"/>
          <w:lang w:val="sr-Cyrl-RS"/>
        </w:rPr>
      </w:pPr>
    </w:p>
    <w:p>
      <w:pPr>
        <w:spacing w:after="120"/>
        <w:jc w:val="both"/>
        <w:rPr>
          <w:bCs/>
          <w:i/>
          <w:color w:val="FF0000"/>
          <w:szCs w:val="24"/>
          <w:lang w:val="sr-Cyrl-CS"/>
        </w:rPr>
      </w:pPr>
      <w:r>
        <w:rPr>
          <w:b/>
          <w:bCs/>
          <w:i/>
          <w:szCs w:val="24"/>
        </w:rPr>
        <w:t xml:space="preserve">Напомена: </w:t>
      </w:r>
      <w:r>
        <w:rPr>
          <w:bCs/>
          <w:i/>
          <w:szCs w:val="24"/>
        </w:rPr>
        <w:t>достављање овог обрасца није обавезно</w:t>
      </w:r>
      <w:r>
        <w:rPr>
          <w:bCs/>
          <w:i/>
          <w:szCs w:val="24"/>
          <w:lang w:val="sr-Cyrl-RS"/>
        </w:rPr>
        <w:t>.</w:t>
      </w:r>
    </w:p>
    <w:p>
      <w:pPr>
        <w:jc w:val="both"/>
        <w:rPr>
          <w:szCs w:val="24"/>
          <w:lang w:val="sr-Cyrl-RS"/>
        </w:rPr>
      </w:pPr>
    </w:p>
    <w:p>
      <w:pPr>
        <w:ind w:firstLine="708"/>
        <w:jc w:val="both"/>
        <w:rPr>
          <w:i/>
          <w:szCs w:val="24"/>
        </w:rPr>
      </w:pPr>
      <w:r>
        <w:rPr>
          <w:i/>
          <w:szCs w:val="24"/>
        </w:rPr>
        <w:t>Трошкове припреме и подношења понуде сноси искључиво понуђач и не може тражити од наручиоца накнаду трошкова.</w:t>
      </w:r>
    </w:p>
    <w:p>
      <w:pPr>
        <w:ind w:firstLine="708"/>
        <w:jc w:val="both"/>
        <w:rPr>
          <w:i/>
          <w:szCs w:val="24"/>
        </w:rPr>
      </w:pPr>
      <w:r>
        <w:rPr>
          <w:i/>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pPr>
        <w:jc w:val="center"/>
      </w:pPr>
      <w:r>
        <w:br w:type="page"/>
      </w:r>
    </w:p>
    <w:p>
      <w:pPr>
        <w:shd w:val="clear" w:color="auto" w:fill="CCC0D9"/>
        <w:jc w:val="center"/>
        <w:rPr>
          <w:b/>
          <w:bCs/>
          <w:i/>
          <w:iCs/>
          <w:szCs w:val="24"/>
        </w:rPr>
      </w:pPr>
      <w:r>
        <w:rPr>
          <w:b/>
          <w:bCs/>
          <w:i/>
          <w:iCs/>
          <w:szCs w:val="24"/>
        </w:rPr>
        <w:lastRenderedPageBreak/>
        <w:t>X.  МОДЕЛ УГОВОРА</w:t>
      </w:r>
    </w:p>
    <w:p>
      <w:pPr>
        <w:rPr>
          <w:b/>
          <w:bCs/>
          <w:szCs w:val="24"/>
          <w:lang w:val="sr-Cyrl-CS"/>
        </w:rPr>
      </w:pPr>
    </w:p>
    <w:p>
      <w:pPr>
        <w:tabs>
          <w:tab w:val="left" w:pos="5600"/>
        </w:tabs>
        <w:jc w:val="center"/>
        <w:rPr>
          <w:b/>
          <w:i/>
          <w:szCs w:val="24"/>
          <w:lang w:val="ru-RU"/>
        </w:rPr>
      </w:pPr>
      <w:r>
        <w:rPr>
          <w:b/>
          <w:i/>
          <w:szCs w:val="24"/>
          <w:lang w:val="ru-RU"/>
        </w:rPr>
        <w:t>УГОВОР</w:t>
      </w:r>
    </w:p>
    <w:p>
      <w:pPr>
        <w:jc w:val="center"/>
        <w:rPr>
          <w:b/>
          <w:i/>
          <w:szCs w:val="24"/>
          <w:lang w:val="sr-Latn-RS"/>
        </w:rPr>
      </w:pPr>
      <w:r>
        <w:rPr>
          <w:b/>
          <w:i/>
          <w:szCs w:val="24"/>
          <w:lang w:val="ru-RU"/>
        </w:rPr>
        <w:t>О ИЗВОЂЕЊУ ГРАЂЕВИНСКИХ РАДОВА НА</w:t>
      </w:r>
    </w:p>
    <w:p>
      <w:pPr>
        <w:jc w:val="center"/>
        <w:rPr>
          <w:b/>
          <w:i/>
          <w:szCs w:val="24"/>
          <w:lang w:val="ru-RU"/>
        </w:rPr>
      </w:pPr>
      <w:r>
        <w:rPr>
          <w:b/>
          <w:i/>
          <w:szCs w:val="24"/>
          <w:lang w:val="ru-RU"/>
        </w:rPr>
        <w:t xml:space="preserve"> </w:t>
      </w:r>
      <w:permStart w:id="1779127951" w:edGrp="everyone"/>
      <w:r>
        <w:rPr>
          <w:b/>
          <w:i/>
          <w:szCs w:val="24"/>
          <w:lang w:val="ru-RU"/>
        </w:rPr>
        <w:t xml:space="preserve">  ИЗГРАДЊИ </w:t>
      </w:r>
      <w:r>
        <w:rPr>
          <w:b/>
          <w:i/>
        </w:rPr>
        <w:t>МОСТА ПРЕКО РЕКЕ СКРАПЕЖ, У УЛ. КАРАЂОРЂЕВОЈ У КОСЈЕРИЋ</w:t>
      </w:r>
      <w:r>
        <w:t>У</w:t>
      </w:r>
      <w:r>
        <w:rPr>
          <w:lang w:val="sr-Cyrl-RS"/>
        </w:rPr>
        <w:t xml:space="preserve">  </w:t>
      </w:r>
      <w:permEnd w:id="1779127951"/>
    </w:p>
    <w:p>
      <w:pPr>
        <w:rPr>
          <w:szCs w:val="24"/>
          <w:lang w:val="ru-RU"/>
        </w:rPr>
      </w:pPr>
    </w:p>
    <w:p>
      <w:pPr>
        <w:rPr>
          <w:szCs w:val="24"/>
          <w:lang w:val="ru-RU"/>
        </w:rPr>
      </w:pPr>
    </w:p>
    <w:p>
      <w:pPr>
        <w:rPr>
          <w:szCs w:val="24"/>
          <w:lang w:val="ru-RU"/>
        </w:rPr>
      </w:pPr>
      <w:r>
        <w:rPr>
          <w:szCs w:val="24"/>
          <w:lang w:val="ru-RU"/>
        </w:rPr>
        <w:t>Закључен  у __________________________, дана_________________године, између:</w:t>
      </w:r>
    </w:p>
    <w:p>
      <w:pPr>
        <w:rPr>
          <w:szCs w:val="24"/>
          <w:lang w:val="ru-RU"/>
        </w:rPr>
      </w:pPr>
    </w:p>
    <w:p>
      <w:pPr>
        <w:tabs>
          <w:tab w:val="num" w:pos="360"/>
        </w:tabs>
        <w:rPr>
          <w:b/>
          <w:bCs/>
          <w:szCs w:val="24"/>
          <w:lang w:val="ru-RU"/>
        </w:rPr>
      </w:pPr>
      <w:r>
        <w:rPr>
          <w:b/>
          <w:bCs/>
          <w:szCs w:val="24"/>
          <w:lang w:val="ru-RU"/>
        </w:rPr>
        <w:t>НАРУЧИЛАЦ РАДОВА:</w:t>
      </w:r>
    </w:p>
    <w:p>
      <w:pPr>
        <w:rPr>
          <w:szCs w:val="24"/>
          <w:lang w:val="ru-RU"/>
        </w:rPr>
      </w:pPr>
    </w:p>
    <w:p>
      <w:pPr>
        <w:rPr>
          <w:szCs w:val="24"/>
          <w:lang w:val="ru-RU"/>
        </w:rPr>
      </w:pPr>
      <w:permStart w:id="2096201285" w:edGrp="everyone"/>
      <w:r>
        <w:rPr>
          <w:szCs w:val="24"/>
          <w:lang w:val="sr-Cyrl-RS"/>
        </w:rPr>
        <w:t xml:space="preserve">ОПШТИНА КОСЈЕРИЋ </w:t>
      </w:r>
      <w:permEnd w:id="2096201285"/>
      <w:r>
        <w:rPr>
          <w:szCs w:val="24"/>
          <w:lang w:val="sr-Cyrl-RS"/>
        </w:rPr>
        <w:t xml:space="preserve"> </w:t>
      </w:r>
      <w:r>
        <w:rPr>
          <w:szCs w:val="24"/>
          <w:lang w:val="ru-RU"/>
        </w:rPr>
        <w:t xml:space="preserve">са седиштем у </w:t>
      </w:r>
      <w:permStart w:id="1555787235" w:edGrp="everyone"/>
      <w:r>
        <w:rPr>
          <w:szCs w:val="24"/>
          <w:lang w:val="ru-RU"/>
        </w:rPr>
        <w:t xml:space="preserve"> Косјерићу </w:t>
      </w:r>
      <w:permEnd w:id="1555787235"/>
      <w:r>
        <w:rPr>
          <w:szCs w:val="24"/>
          <w:lang w:val="ru-RU"/>
        </w:rPr>
        <w:t xml:space="preserve">, ПИБ </w:t>
      </w:r>
      <w:permStart w:id="2037199107" w:edGrp="everyone"/>
      <w:r>
        <w:rPr>
          <w:szCs w:val="24"/>
          <w:lang w:val="ru-RU"/>
        </w:rPr>
        <w:t xml:space="preserve"> </w:t>
      </w:r>
      <w:r>
        <w:rPr>
          <w:lang w:val="sr-Cyrl-RS"/>
        </w:rPr>
        <w:t>101090852</w:t>
      </w:r>
      <w:r>
        <w:rPr>
          <w:szCs w:val="24"/>
          <w:lang w:val="ru-RU"/>
        </w:rPr>
        <w:t xml:space="preserve">  </w:t>
      </w:r>
      <w:permEnd w:id="2037199107"/>
      <w:r>
        <w:rPr>
          <w:szCs w:val="24"/>
          <w:lang w:val="ru-RU"/>
        </w:rPr>
        <w:t xml:space="preserve">, кога заступа </w:t>
      </w:r>
      <w:permStart w:id="798694188" w:edGrp="everyone"/>
      <w:r>
        <w:rPr>
          <w:szCs w:val="24"/>
          <w:lang w:val="ru-RU"/>
        </w:rPr>
        <w:t xml:space="preserve"> Жарко Ђокић  </w:t>
      </w:r>
      <w:permEnd w:id="798694188"/>
      <w:r>
        <w:rPr>
          <w:szCs w:val="24"/>
          <w:lang w:val="ru-RU"/>
        </w:rPr>
        <w:t>,</w:t>
      </w:r>
      <w:permStart w:id="751502380" w:edGrp="everyone"/>
      <w:r>
        <w:rPr>
          <w:szCs w:val="24"/>
          <w:lang w:val="ru-RU"/>
        </w:rPr>
        <w:t xml:space="preserve"> председник  </w:t>
      </w:r>
      <w:permEnd w:id="751502380"/>
      <w:r>
        <w:rPr>
          <w:szCs w:val="24"/>
          <w:lang w:val="ru-RU"/>
        </w:rPr>
        <w:t xml:space="preserve">(у даљем тексту: Наручилац), </w:t>
      </w:r>
    </w:p>
    <w:p>
      <w:pPr>
        <w:rPr>
          <w:szCs w:val="24"/>
          <w:lang w:val="ru-RU"/>
        </w:rPr>
      </w:pPr>
    </w:p>
    <w:p>
      <w:pPr>
        <w:rPr>
          <w:szCs w:val="24"/>
          <w:lang w:val="ru-RU"/>
        </w:rPr>
      </w:pPr>
      <w:r>
        <w:rPr>
          <w:szCs w:val="24"/>
          <w:lang w:val="ru-RU"/>
        </w:rPr>
        <w:t>и</w:t>
      </w:r>
    </w:p>
    <w:p>
      <w:pPr>
        <w:rPr>
          <w:szCs w:val="24"/>
          <w:lang w:val="ru-RU"/>
        </w:rPr>
      </w:pPr>
    </w:p>
    <w:p>
      <w:pPr>
        <w:tabs>
          <w:tab w:val="num" w:pos="360"/>
        </w:tabs>
        <w:rPr>
          <w:b/>
          <w:bCs/>
          <w:szCs w:val="24"/>
          <w:lang w:val="ru-RU"/>
        </w:rPr>
      </w:pPr>
      <w:r>
        <w:rPr>
          <w:b/>
          <w:bCs/>
          <w:szCs w:val="24"/>
          <w:lang w:val="sr-Cyrl-RS"/>
        </w:rPr>
        <w:t>ИЗВОЂАЧ</w:t>
      </w:r>
      <w:r>
        <w:rPr>
          <w:b/>
          <w:bCs/>
          <w:szCs w:val="24"/>
          <w:lang w:val="ru-RU"/>
        </w:rPr>
        <w:t xml:space="preserve"> РАДОВА:</w:t>
      </w:r>
    </w:p>
    <w:p>
      <w:pPr>
        <w:rPr>
          <w:szCs w:val="24"/>
          <w:lang w:val="ru-RU"/>
        </w:rPr>
      </w:pPr>
    </w:p>
    <w:p>
      <w:pPr>
        <w:rPr>
          <w:szCs w:val="24"/>
          <w:lang w:val="ru-RU"/>
        </w:rPr>
      </w:pPr>
      <w:r>
        <w:rPr>
          <w:szCs w:val="24"/>
          <w:lang w:val="ru-RU"/>
        </w:rPr>
        <w:t xml:space="preserve">______________________________________________са седиштем у ______________________ </w:t>
      </w:r>
    </w:p>
    <w:p>
      <w:pPr>
        <w:ind w:left="708" w:firstLine="708"/>
        <w:rPr>
          <w:szCs w:val="24"/>
          <w:lang w:val="ru-RU"/>
        </w:rPr>
      </w:pPr>
      <w:r>
        <w:rPr>
          <w:i/>
          <w:iCs/>
          <w:sz w:val="18"/>
          <w:szCs w:val="18"/>
          <w:lang w:val="sr-Cyrl-RS"/>
        </w:rPr>
        <w:t>назив извођача</w:t>
      </w:r>
    </w:p>
    <w:p>
      <w:pPr>
        <w:rPr>
          <w:szCs w:val="24"/>
          <w:lang w:val="ru-RU"/>
        </w:rPr>
      </w:pPr>
      <w:r>
        <w:rPr>
          <w:szCs w:val="24"/>
          <w:lang w:val="ru-RU"/>
        </w:rPr>
        <w:t>ул.___________________________________бр. ______, ПИБ___________________ кога заступа</w:t>
      </w:r>
    </w:p>
    <w:p>
      <w:pPr>
        <w:ind w:left="1416" w:firstLine="708"/>
        <w:rPr>
          <w:szCs w:val="24"/>
          <w:lang w:val="ru-RU"/>
        </w:rPr>
      </w:pPr>
      <w:r>
        <w:rPr>
          <w:i/>
          <w:iCs/>
          <w:sz w:val="18"/>
          <w:szCs w:val="18"/>
          <w:lang w:val="sr-Cyrl-RS"/>
        </w:rPr>
        <w:t>адреса</w:t>
      </w:r>
    </w:p>
    <w:p>
      <w:pPr>
        <w:rPr>
          <w:szCs w:val="24"/>
          <w:lang w:val="ru-RU"/>
        </w:rPr>
      </w:pPr>
      <w:r>
        <w:rPr>
          <w:szCs w:val="24"/>
          <w:lang w:val="ru-RU"/>
        </w:rPr>
        <w:t>___________________________________________________ (у даљем тексту: Извођач радова).</w:t>
      </w:r>
    </w:p>
    <w:p>
      <w:pPr>
        <w:rPr>
          <w:szCs w:val="24"/>
          <w:lang w:val="ru-RU"/>
        </w:rPr>
      </w:pPr>
    </w:p>
    <w:p>
      <w:pPr>
        <w:rPr>
          <w:szCs w:val="24"/>
          <w:lang w:val="ru-RU"/>
        </w:rPr>
      </w:pPr>
      <w:r>
        <w:rPr>
          <w:szCs w:val="24"/>
          <w:lang w:val="ru-RU"/>
        </w:rPr>
        <w:t xml:space="preserve">Или </w:t>
      </w:r>
    </w:p>
    <w:p>
      <w:pPr>
        <w:rPr>
          <w:szCs w:val="24"/>
          <w:lang w:val="ru-RU"/>
        </w:rPr>
      </w:pPr>
    </w:p>
    <w:p>
      <w:pPr>
        <w:rPr>
          <w:szCs w:val="24"/>
          <w:lang w:val="ru-RU"/>
        </w:rPr>
      </w:pPr>
      <w:r>
        <w:rPr>
          <w:szCs w:val="24"/>
          <w:lang w:val="ru-RU"/>
        </w:rPr>
        <w:t xml:space="preserve">Носилац посла ______________________________________са седиштем у _________________ </w:t>
      </w:r>
    </w:p>
    <w:p>
      <w:pPr>
        <w:ind w:left="2124" w:firstLine="708"/>
        <w:rPr>
          <w:szCs w:val="24"/>
          <w:lang w:val="ru-RU"/>
        </w:rPr>
      </w:pPr>
      <w:r>
        <w:rPr>
          <w:i/>
          <w:iCs/>
          <w:sz w:val="18"/>
          <w:szCs w:val="18"/>
          <w:lang w:val="sr-Cyrl-RS"/>
        </w:rPr>
        <w:t>назив носиоца посла</w:t>
      </w:r>
    </w:p>
    <w:p>
      <w:pPr>
        <w:rPr>
          <w:szCs w:val="24"/>
          <w:lang w:val="ru-RU"/>
        </w:rPr>
      </w:pPr>
      <w:r>
        <w:rPr>
          <w:szCs w:val="24"/>
          <w:lang w:val="ru-RU"/>
        </w:rPr>
        <w:t>ул.___________________________________бр. ______, ПИБ___________________ кога заступа</w:t>
      </w:r>
    </w:p>
    <w:p>
      <w:pPr>
        <w:ind w:left="1416" w:firstLine="708"/>
        <w:rPr>
          <w:szCs w:val="24"/>
          <w:lang w:val="ru-RU"/>
        </w:rPr>
      </w:pPr>
      <w:r>
        <w:rPr>
          <w:i/>
          <w:iCs/>
          <w:sz w:val="18"/>
          <w:szCs w:val="18"/>
          <w:lang w:val="sr-Cyrl-RS"/>
        </w:rPr>
        <w:t>адреса</w:t>
      </w:r>
    </w:p>
    <w:p>
      <w:pPr>
        <w:rPr>
          <w:szCs w:val="24"/>
          <w:lang w:val="ru-RU"/>
        </w:rPr>
      </w:pPr>
      <w:r>
        <w:rPr>
          <w:szCs w:val="24"/>
          <w:lang w:val="ru-RU"/>
        </w:rPr>
        <w:t xml:space="preserve">___________________________________ (у даљем тексту: Извођач радова) са члановима групе </w:t>
      </w:r>
    </w:p>
    <w:p>
      <w:pPr>
        <w:rPr>
          <w:szCs w:val="24"/>
          <w:lang w:val="ru-RU"/>
        </w:rPr>
      </w:pPr>
    </w:p>
    <w:p>
      <w:pPr>
        <w:rPr>
          <w:szCs w:val="24"/>
          <w:lang w:val="ru-RU"/>
        </w:rPr>
      </w:pPr>
      <w:r>
        <w:rPr>
          <w:szCs w:val="24"/>
          <w:lang w:val="ru-RU"/>
        </w:rPr>
        <w:t xml:space="preserve">__________________________________________са седиштем у _________________ </w:t>
      </w:r>
    </w:p>
    <w:p>
      <w:pPr>
        <w:ind w:left="708" w:firstLine="708"/>
        <w:rPr>
          <w:szCs w:val="24"/>
          <w:lang w:val="ru-RU"/>
        </w:rPr>
      </w:pPr>
      <w:r>
        <w:rPr>
          <w:i/>
          <w:iCs/>
          <w:sz w:val="18"/>
          <w:szCs w:val="18"/>
          <w:lang w:val="sr-Cyrl-RS"/>
        </w:rPr>
        <w:t>назив члана групе</w:t>
      </w:r>
    </w:p>
    <w:p>
      <w:pPr>
        <w:rPr>
          <w:szCs w:val="24"/>
          <w:lang w:val="ru-RU"/>
        </w:rPr>
      </w:pPr>
      <w:r>
        <w:rPr>
          <w:szCs w:val="24"/>
          <w:lang w:val="ru-RU"/>
        </w:rPr>
        <w:t>ул.________________________________________бр. ______, ПИБ_______________ и</w:t>
      </w:r>
    </w:p>
    <w:p>
      <w:pPr>
        <w:ind w:left="1416" w:firstLine="708"/>
        <w:rPr>
          <w:szCs w:val="24"/>
          <w:lang w:val="ru-RU"/>
        </w:rPr>
      </w:pPr>
      <w:r>
        <w:rPr>
          <w:i/>
          <w:iCs/>
          <w:sz w:val="18"/>
          <w:szCs w:val="18"/>
          <w:lang w:val="sr-Cyrl-RS"/>
        </w:rPr>
        <w:t>адреса</w:t>
      </w:r>
    </w:p>
    <w:p>
      <w:pPr>
        <w:rPr>
          <w:sz w:val="14"/>
          <w:szCs w:val="14"/>
          <w:lang w:val="ru-RU"/>
        </w:rPr>
      </w:pPr>
    </w:p>
    <w:p>
      <w:pPr>
        <w:rPr>
          <w:szCs w:val="24"/>
          <w:lang w:val="ru-RU"/>
        </w:rPr>
      </w:pPr>
      <w:r>
        <w:rPr>
          <w:szCs w:val="24"/>
          <w:lang w:val="ru-RU"/>
        </w:rPr>
        <w:t xml:space="preserve">__________________________________________са седиштем у _________________ </w:t>
      </w:r>
    </w:p>
    <w:p>
      <w:pPr>
        <w:ind w:left="708" w:firstLine="708"/>
        <w:rPr>
          <w:szCs w:val="24"/>
          <w:lang w:val="ru-RU"/>
        </w:rPr>
      </w:pPr>
      <w:r>
        <w:rPr>
          <w:i/>
          <w:iCs/>
          <w:sz w:val="18"/>
          <w:szCs w:val="18"/>
          <w:lang w:val="sr-Cyrl-RS"/>
        </w:rPr>
        <w:t>назив члана групе</w:t>
      </w:r>
    </w:p>
    <w:p>
      <w:pPr>
        <w:rPr>
          <w:szCs w:val="24"/>
          <w:lang w:val="ru-RU"/>
        </w:rPr>
      </w:pPr>
      <w:r>
        <w:rPr>
          <w:szCs w:val="24"/>
          <w:lang w:val="ru-RU"/>
        </w:rPr>
        <w:t xml:space="preserve">ул.________________________________________бр. ______, ПИБ_______________ </w:t>
      </w:r>
    </w:p>
    <w:p>
      <w:pPr>
        <w:rPr>
          <w:szCs w:val="24"/>
          <w:lang w:val="ru-RU"/>
        </w:rPr>
      </w:pPr>
    </w:p>
    <w:p>
      <w:pPr>
        <w:rPr>
          <w:szCs w:val="24"/>
          <w:lang w:val="ru-RU"/>
        </w:rPr>
      </w:pPr>
      <w:r>
        <w:rPr>
          <w:szCs w:val="24"/>
          <w:lang w:val="ru-RU"/>
        </w:rPr>
        <w:t>или</w:t>
      </w:r>
    </w:p>
    <w:p>
      <w:pPr>
        <w:rPr>
          <w:szCs w:val="24"/>
          <w:lang w:val="ru-RU"/>
        </w:rPr>
      </w:pPr>
    </w:p>
    <w:p>
      <w:pPr>
        <w:rPr>
          <w:szCs w:val="24"/>
          <w:lang w:val="ru-RU"/>
        </w:rPr>
      </w:pPr>
      <w:r>
        <w:rPr>
          <w:szCs w:val="24"/>
          <w:lang w:val="ru-RU"/>
        </w:rPr>
        <w:t xml:space="preserve">Носилац посла ______________________________________са седиштем у _________________ </w:t>
      </w:r>
    </w:p>
    <w:p>
      <w:pPr>
        <w:ind w:left="2124" w:firstLine="708"/>
        <w:rPr>
          <w:szCs w:val="24"/>
          <w:lang w:val="ru-RU"/>
        </w:rPr>
      </w:pPr>
      <w:r>
        <w:rPr>
          <w:i/>
          <w:iCs/>
          <w:sz w:val="18"/>
          <w:szCs w:val="18"/>
          <w:lang w:val="sr-Cyrl-RS"/>
        </w:rPr>
        <w:t>назив носиоца посла</w:t>
      </w:r>
    </w:p>
    <w:p>
      <w:pPr>
        <w:rPr>
          <w:szCs w:val="24"/>
          <w:lang w:val="ru-RU"/>
        </w:rPr>
      </w:pPr>
      <w:r>
        <w:rPr>
          <w:szCs w:val="24"/>
          <w:lang w:val="ru-RU"/>
        </w:rPr>
        <w:t>ул.___________________________________бр. ______, ПИБ___________________ кога заступа</w:t>
      </w:r>
    </w:p>
    <w:p>
      <w:pPr>
        <w:ind w:left="1416" w:firstLine="708"/>
        <w:rPr>
          <w:szCs w:val="24"/>
          <w:lang w:val="ru-RU"/>
        </w:rPr>
      </w:pPr>
      <w:r>
        <w:rPr>
          <w:i/>
          <w:iCs/>
          <w:sz w:val="18"/>
          <w:szCs w:val="18"/>
          <w:lang w:val="sr-Cyrl-RS"/>
        </w:rPr>
        <w:t>адреса</w:t>
      </w:r>
    </w:p>
    <w:p>
      <w:pPr>
        <w:rPr>
          <w:szCs w:val="24"/>
          <w:lang w:val="ru-RU"/>
        </w:rPr>
      </w:pPr>
      <w:r>
        <w:rPr>
          <w:szCs w:val="24"/>
          <w:lang w:val="ru-RU"/>
        </w:rPr>
        <w:t>___________________________________ (у даљем тексту: Извођач радова) са подизвођачем</w:t>
      </w:r>
    </w:p>
    <w:p>
      <w:pPr>
        <w:rPr>
          <w:szCs w:val="24"/>
          <w:lang w:val="ru-RU"/>
        </w:rPr>
      </w:pPr>
    </w:p>
    <w:p>
      <w:pPr>
        <w:rPr>
          <w:szCs w:val="24"/>
          <w:lang w:val="ru-RU"/>
        </w:rPr>
      </w:pPr>
      <w:r>
        <w:rPr>
          <w:szCs w:val="24"/>
          <w:lang w:val="ru-RU"/>
        </w:rPr>
        <w:t xml:space="preserve">__________________________________________са седиштем у _________________ </w:t>
      </w:r>
    </w:p>
    <w:p>
      <w:pPr>
        <w:ind w:left="708" w:firstLine="708"/>
        <w:rPr>
          <w:szCs w:val="24"/>
          <w:lang w:val="ru-RU"/>
        </w:rPr>
      </w:pPr>
      <w:r>
        <w:rPr>
          <w:i/>
          <w:iCs/>
          <w:sz w:val="18"/>
          <w:szCs w:val="18"/>
          <w:lang w:val="sr-Cyrl-RS"/>
        </w:rPr>
        <w:t>назив Подизвођача</w:t>
      </w:r>
    </w:p>
    <w:p>
      <w:pPr>
        <w:rPr>
          <w:szCs w:val="24"/>
          <w:lang w:val="ru-RU"/>
        </w:rPr>
      </w:pPr>
      <w:r>
        <w:rPr>
          <w:szCs w:val="24"/>
          <w:lang w:val="ru-RU"/>
        </w:rPr>
        <w:t>ул.________________________________________бр. ______, ПИБ_______________ и</w:t>
      </w:r>
    </w:p>
    <w:p>
      <w:pPr>
        <w:ind w:left="1416" w:firstLine="708"/>
        <w:rPr>
          <w:szCs w:val="24"/>
          <w:lang w:val="ru-RU"/>
        </w:rPr>
      </w:pPr>
      <w:r>
        <w:rPr>
          <w:i/>
          <w:iCs/>
          <w:sz w:val="18"/>
          <w:szCs w:val="18"/>
          <w:lang w:val="sr-Cyrl-RS"/>
        </w:rPr>
        <w:t>адреса</w:t>
      </w:r>
    </w:p>
    <w:p>
      <w:pPr>
        <w:pStyle w:val="a0"/>
        <w:rPr>
          <w:lang w:val="ru-RU"/>
        </w:rPr>
      </w:pPr>
      <w:r>
        <w:rPr>
          <w:lang w:val="ru-RU"/>
        </w:rPr>
        <w:t xml:space="preserve">Члан 1. </w:t>
      </w:r>
    </w:p>
    <w:p>
      <w:pPr>
        <w:jc w:val="both"/>
        <w:rPr>
          <w:szCs w:val="24"/>
          <w:lang w:val="ru-RU"/>
        </w:rPr>
      </w:pPr>
      <w:r>
        <w:rPr>
          <w:szCs w:val="24"/>
          <w:lang w:val="ru-RU"/>
        </w:rPr>
        <w:tab/>
        <w:t>Уговорне стране констатују:</w:t>
      </w:r>
    </w:p>
    <w:p>
      <w:pPr>
        <w:jc w:val="both"/>
        <w:rPr>
          <w:szCs w:val="24"/>
          <w:lang w:val="ru-RU"/>
        </w:rPr>
      </w:pPr>
      <w:r>
        <w:rPr>
          <w:szCs w:val="24"/>
          <w:lang w:val="ru-RU"/>
        </w:rPr>
        <w:lastRenderedPageBreak/>
        <w:tab/>
        <w:t xml:space="preserve">- да је Наручилац на основу чланова 32., 131б., 131в., 131г. Закона о јавним набавкама </w:t>
      </w:r>
      <w:r>
        <w:rPr>
          <w:color w:val="000000"/>
          <w:szCs w:val="24"/>
          <w:lang w:val="ru-RU"/>
        </w:rPr>
        <w:t xml:space="preserve">(„Службени гласник РС” број 124/12, 14/15 и 68/15), (у даљем тексту Закон), дана </w:t>
      </w:r>
      <w:permStart w:id="528297627" w:edGrp="everyone"/>
      <w:r>
        <w:rPr>
          <w:color w:val="000000"/>
          <w:szCs w:val="24"/>
          <w:lang w:val="ru-RU"/>
        </w:rPr>
        <w:t xml:space="preserve"> **.10.2019.     </w:t>
      </w:r>
      <w:permEnd w:id="528297627"/>
      <w:r>
        <w:rPr>
          <w:color w:val="000000"/>
          <w:szCs w:val="24"/>
          <w:lang w:val="ru-RU"/>
        </w:rPr>
        <w:t xml:space="preserve"> године, објавио Позив за</w:t>
      </w:r>
      <w:r>
        <w:rPr>
          <w:szCs w:val="24"/>
          <w:lang w:val="ru-RU"/>
        </w:rPr>
        <w:t xml:space="preserve"> подношење понуда у отвореном поступку и Конкурсну документацију, за јавну набавку извођења грађевинских радова </w:t>
      </w:r>
      <w:permStart w:id="754197700" w:edGrp="everyone"/>
      <w:r>
        <w:rPr>
          <w:szCs w:val="24"/>
          <w:lang w:val="ru-RU"/>
        </w:rPr>
        <w:t xml:space="preserve"> на изградњи </w:t>
      </w:r>
      <w:r>
        <w:t xml:space="preserve">моста преко реке Скрапеж, у ул. Карађорђевој у </w:t>
      </w:r>
      <w:proofErr w:type="gramStart"/>
      <w:r>
        <w:t>Косјерићу</w:t>
      </w:r>
      <w:r>
        <w:rPr>
          <w:lang w:val="sr-Cyrl-RS"/>
        </w:rPr>
        <w:t xml:space="preserve"> </w:t>
      </w:r>
      <w:permEnd w:id="754197700"/>
      <w:r>
        <w:rPr>
          <w:szCs w:val="24"/>
          <w:lang w:val="ru-RU"/>
        </w:rPr>
        <w:t>,ЈН</w:t>
      </w:r>
      <w:proofErr w:type="gramEnd"/>
      <w:r>
        <w:rPr>
          <w:szCs w:val="24"/>
          <w:lang w:val="ru-RU"/>
        </w:rPr>
        <w:t xml:space="preserve">. Бр. </w:t>
      </w:r>
      <w:permStart w:id="1137327563" w:edGrp="everyone"/>
      <w:r>
        <w:rPr>
          <w:szCs w:val="24"/>
          <w:lang w:val="ru-RU"/>
        </w:rPr>
        <w:t xml:space="preserve"> 1.3.9    </w:t>
      </w:r>
      <w:permEnd w:id="1137327563"/>
      <w:r>
        <w:rPr>
          <w:szCs w:val="24"/>
          <w:lang w:val="ru-RU"/>
        </w:rPr>
        <w:t xml:space="preserve">,  </w:t>
      </w:r>
      <w:r>
        <w:rPr>
          <w:color w:val="000000"/>
          <w:szCs w:val="24"/>
          <w:lang w:val="ru-RU"/>
        </w:rPr>
        <w:t>на Порталу јавних набавки и на интернет страници наручиоца</w:t>
      </w:r>
      <w:r>
        <w:rPr>
          <w:szCs w:val="24"/>
          <w:lang w:val="ru-RU"/>
        </w:rPr>
        <w:t xml:space="preserve">, </w:t>
      </w:r>
    </w:p>
    <w:p>
      <w:pPr>
        <w:jc w:val="both"/>
        <w:rPr>
          <w:szCs w:val="24"/>
          <w:lang w:val="ru-RU"/>
        </w:rPr>
      </w:pPr>
      <w:r>
        <w:rPr>
          <w:szCs w:val="24"/>
          <w:lang w:val="ru-RU"/>
        </w:rPr>
        <w:tab/>
        <w:t>- да је у прописаним роковима спровео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одговара свим условима из Закона о јавним набавкама, захтевима конкурсне документације, као и техничким спецификацијама;</w:t>
      </w:r>
    </w:p>
    <w:p>
      <w:pPr>
        <w:jc w:val="both"/>
        <w:rPr>
          <w:szCs w:val="24"/>
          <w:lang w:val="sr-Cyrl-RS"/>
        </w:rPr>
      </w:pPr>
      <w:r>
        <w:rPr>
          <w:szCs w:val="24"/>
          <w:lang w:val="sr-Latn-RS"/>
        </w:rPr>
        <w:tab/>
        <w:t xml:space="preserve">- </w:t>
      </w:r>
      <w:bookmarkStart w:id="10" w:name="_Hlk499127624"/>
      <w:r>
        <w:rPr>
          <w:szCs w:val="24"/>
          <w:lang w:val="sr-Cyrl-RS"/>
        </w:rPr>
        <w:t>да се средства за извођење предметних радова обезбеђују у складу са Уредбoм о утврђивању Државног програма обнове инфраструктуре која је у надлежности јединица локалне самоуправе („Службени гласник РС“, бр. 100/16,</w:t>
      </w:r>
      <w:r>
        <w:rPr>
          <w:lang w:val="sr-Latn-RS"/>
        </w:rPr>
        <w:t xml:space="preserve"> </w:t>
      </w:r>
      <w:r>
        <w:rPr>
          <w:szCs w:val="24"/>
          <w:lang w:val="sr-Latn-RS"/>
        </w:rPr>
        <w:t>26/17,</w:t>
      </w:r>
      <w:r>
        <w:rPr>
          <w:szCs w:val="24"/>
          <w:lang w:val="sr-Cyrl-RS"/>
        </w:rPr>
        <w:t xml:space="preserve"> 104/17, 37/18, 8/19 и </w:t>
      </w:r>
      <w:r>
        <w:rPr>
          <w:lang w:val="sr-Cyrl-RS"/>
        </w:rPr>
        <w:t>45/19</w:t>
      </w:r>
      <w:r>
        <w:rPr>
          <w:szCs w:val="24"/>
          <w:lang w:val="sr-Cyrl-RS"/>
        </w:rPr>
        <w:t>), преко Канцеларије за управљање јавним улагањима (у даљем тексту: Канцеларија);</w:t>
      </w:r>
      <w:bookmarkEnd w:id="10"/>
    </w:p>
    <w:p>
      <w:pPr>
        <w:jc w:val="both"/>
        <w:rPr>
          <w:szCs w:val="24"/>
          <w:lang w:val="ru-RU"/>
        </w:rPr>
      </w:pPr>
      <w:r>
        <w:rPr>
          <w:szCs w:val="24"/>
          <w:lang w:val="ru-RU"/>
        </w:rPr>
        <w:tab/>
        <w:t xml:space="preserve">-да је Наручилац у складу са чланом 108. став 1. Закона о јавним набавкама, донео Одлуку о додели уговора бр._______од___________ године, којом је уговор о јавној набавци доделио Извођачу радова.  </w:t>
      </w:r>
    </w:p>
    <w:p>
      <w:pPr>
        <w:pStyle w:val="a"/>
      </w:pPr>
      <w:r>
        <w:t>Предмет уговора</w:t>
      </w:r>
    </w:p>
    <w:p>
      <w:pPr>
        <w:pStyle w:val="a0"/>
        <w:rPr>
          <w:lang w:val="ru-RU"/>
        </w:rPr>
      </w:pPr>
      <w:r>
        <w:rPr>
          <w:lang w:val="ru-RU"/>
        </w:rPr>
        <w:t xml:space="preserve">Члан 2. </w:t>
      </w:r>
    </w:p>
    <w:p>
      <w:pPr>
        <w:jc w:val="both"/>
        <w:rPr>
          <w:color w:val="000000"/>
          <w:szCs w:val="24"/>
          <w:lang w:val="ru-RU"/>
        </w:rPr>
      </w:pPr>
      <w:r>
        <w:rPr>
          <w:szCs w:val="24"/>
          <w:lang w:val="ru-RU"/>
        </w:rPr>
        <w:tab/>
        <w:t xml:space="preserve">Предмет овог уговора је </w:t>
      </w:r>
      <w:permStart w:id="533160910" w:edGrp="everyone"/>
      <w:r>
        <w:rPr>
          <w:szCs w:val="24"/>
          <w:lang w:val="ru-RU"/>
        </w:rPr>
        <w:t xml:space="preserve"> извођење радова на изградњи </w:t>
      </w:r>
      <w:r>
        <w:t xml:space="preserve">моста преко реке Скрапеж, у ул. Карађорђевој у </w:t>
      </w:r>
      <w:proofErr w:type="gramStart"/>
      <w:r>
        <w:t>Косјерићу</w:t>
      </w:r>
      <w:r>
        <w:rPr>
          <w:szCs w:val="24"/>
          <w:lang w:val="ru-RU"/>
        </w:rPr>
        <w:t xml:space="preserve"> </w:t>
      </w:r>
      <w:permEnd w:id="533160910"/>
      <w:r>
        <w:rPr>
          <w:szCs w:val="24"/>
          <w:lang w:val="ru-RU"/>
        </w:rPr>
        <w:t>.</w:t>
      </w:r>
      <w:proofErr w:type="gramEnd"/>
    </w:p>
    <w:p>
      <w:pPr>
        <w:ind w:firstLine="708"/>
        <w:jc w:val="both"/>
        <w:rPr>
          <w:szCs w:val="24"/>
          <w:lang w:val="ru-RU"/>
        </w:rPr>
      </w:pPr>
      <w:r>
        <w:rPr>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pPr>
        <w:pStyle w:val="a"/>
      </w:pPr>
      <w:r>
        <w:t>Вредност радова – цена</w:t>
      </w:r>
    </w:p>
    <w:p>
      <w:pPr>
        <w:pStyle w:val="a0"/>
        <w:rPr>
          <w:lang w:val="ru-RU"/>
        </w:rPr>
      </w:pPr>
      <w:r>
        <w:rPr>
          <w:lang w:val="ru-RU"/>
        </w:rPr>
        <w:t>Члан 3.</w:t>
      </w:r>
    </w:p>
    <w:p>
      <w:pPr>
        <w:pStyle w:val="a"/>
        <w:jc w:val="both"/>
        <w:rPr>
          <w:b w:val="0"/>
        </w:rPr>
      </w:pPr>
      <w:r>
        <w:rPr>
          <w:b w:val="0"/>
        </w:rPr>
        <w:t xml:space="preserve">Уговорне стране утврђују да цена свих радова који су предмет Уговора износи: __________________________ динара са ПДВ-ом </w:t>
      </w:r>
    </w:p>
    <w:p>
      <w:pPr>
        <w:pStyle w:val="a"/>
        <w:jc w:val="both"/>
        <w:rPr>
          <w:b w:val="0"/>
        </w:rPr>
      </w:pPr>
      <w:r>
        <w:rPr>
          <w:b w:val="0"/>
        </w:rPr>
        <w:t xml:space="preserve">(словима: ___________________________________________________________________), </w:t>
      </w:r>
    </w:p>
    <w:p>
      <w:pPr>
        <w:pStyle w:val="a"/>
        <w:jc w:val="both"/>
        <w:rPr>
          <w:b w:val="0"/>
        </w:rPr>
      </w:pPr>
      <w:r>
        <w:rPr>
          <w:b w:val="0"/>
        </w:rPr>
        <w:t>од чега је ПДВ</w:t>
      </w:r>
      <w:r>
        <w:rPr>
          <w:b w:val="0"/>
        </w:rPr>
        <w:tab/>
      </w:r>
      <w:r>
        <w:rPr>
          <w:b w:val="0"/>
        </w:rPr>
        <w:tab/>
        <w:t xml:space="preserve">____________________________ динара, </w:t>
      </w:r>
    </w:p>
    <w:p>
      <w:pPr>
        <w:pStyle w:val="a"/>
        <w:jc w:val="both"/>
        <w:rPr>
          <w:b w:val="0"/>
        </w:rPr>
      </w:pPr>
      <w:r>
        <w:rPr>
          <w:b w:val="0"/>
        </w:rPr>
        <w:t xml:space="preserve">што без ПДВ-а износи </w:t>
      </w:r>
      <w:r>
        <w:rPr>
          <w:b w:val="0"/>
        </w:rPr>
        <w:tab/>
        <w:t>____________________________ динара</w:t>
      </w:r>
    </w:p>
    <w:p>
      <w:pPr>
        <w:pStyle w:val="a"/>
        <w:jc w:val="both"/>
        <w:rPr>
          <w:b w:val="0"/>
        </w:rPr>
      </w:pPr>
      <w:r>
        <w:rPr>
          <w:b w:val="0"/>
        </w:rPr>
        <w:t>(словима___________________________________________________________________),</w:t>
      </w:r>
    </w:p>
    <w:p>
      <w:pPr>
        <w:pStyle w:val="a"/>
        <w:jc w:val="both"/>
        <w:rPr>
          <w:b w:val="0"/>
        </w:rPr>
      </w:pPr>
      <w:r>
        <w:rPr>
          <w:b w:val="0"/>
        </w:rPr>
        <w:t>а добијена је на основу јединичних цена из усвојене понуде Извођача радова број ___________ од ___________2019. године.</w:t>
      </w:r>
    </w:p>
    <w:p>
      <w:pPr>
        <w:pStyle w:val="a"/>
        <w:jc w:val="both"/>
        <w:rPr>
          <w:b w:val="0"/>
        </w:rPr>
      </w:pPr>
      <w:r>
        <w:rPr>
          <w:b w:val="0"/>
        </w:rPr>
        <w:t>Уговорена цена је фиксна по јединици мере и не може се мењати услед повећања цене елемената на основу којих је одређена.</w:t>
      </w:r>
    </w:p>
    <w:p>
      <w:pPr>
        <w:pStyle w:val="a"/>
        <w:jc w:val="both"/>
        <w:rPr>
          <w:b w:val="0"/>
        </w:rPr>
      </w:pPr>
      <w:r>
        <w:rPr>
          <w:b w:val="0"/>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pPr>
        <w:pStyle w:val="a"/>
        <w:jc w:val="both"/>
        <w:rPr>
          <w:b w:val="0"/>
        </w:rPr>
      </w:pPr>
      <w:r>
        <w:rPr>
          <w:b w:val="0"/>
        </w:rPr>
        <w:t xml:space="preserve">Понуђеном ценом из става 1. овог члана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 обезбеђење </w:t>
      </w:r>
      <w:r>
        <w:rPr>
          <w:b w:val="0"/>
        </w:rPr>
        <w:lastRenderedPageBreak/>
        <w:t>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pPr>
        <w:pStyle w:val="a"/>
      </w:pPr>
      <w:r>
        <w:t>Услови и начин плаћања</w:t>
      </w:r>
    </w:p>
    <w:p>
      <w:pPr>
        <w:pStyle w:val="a0"/>
        <w:rPr>
          <w:lang w:val="sr-Cyrl-RS"/>
        </w:rPr>
      </w:pPr>
      <w:r>
        <w:rPr>
          <w:lang w:val="sr-Cyrl-RS"/>
        </w:rPr>
        <w:t>Члан 4.</w:t>
      </w:r>
    </w:p>
    <w:p>
      <w:pPr>
        <w:jc w:val="both"/>
        <w:rPr>
          <w:szCs w:val="24"/>
        </w:rPr>
      </w:pPr>
      <w:r>
        <w:rPr>
          <w:bCs/>
          <w:szCs w:val="24"/>
          <w:lang w:val="sr-Cyrl-RS"/>
        </w:rPr>
        <w:tab/>
      </w:r>
      <w:bookmarkStart w:id="11" w:name="_Hlk524432032"/>
      <w:r>
        <w:rPr>
          <w:bCs/>
          <w:szCs w:val="24"/>
          <w:lang w:val="sr-Cyrl-RS"/>
        </w:rPr>
        <w:t>П</w:t>
      </w:r>
      <w:r>
        <w:rPr>
          <w:szCs w:val="24"/>
        </w:rPr>
        <w:t xml:space="preserve">лаћање уговорене цене </w:t>
      </w:r>
      <w:r>
        <w:rPr>
          <w:szCs w:val="24"/>
          <w:lang w:val="sr-Cyrl-RS"/>
        </w:rPr>
        <w:t xml:space="preserve">ће се </w:t>
      </w:r>
      <w:r>
        <w:rPr>
          <w:szCs w:val="24"/>
        </w:rPr>
        <w:t>изврши</w:t>
      </w:r>
      <w:r>
        <w:rPr>
          <w:szCs w:val="24"/>
          <w:lang w:val="sr-Cyrl-RS"/>
        </w:rPr>
        <w:t>ти</w:t>
      </w:r>
      <w:r>
        <w:rPr>
          <w:szCs w:val="24"/>
        </w:rPr>
        <w:t xml:space="preserve"> на следећи начин:</w:t>
      </w:r>
    </w:p>
    <w:p>
      <w:pPr>
        <w:jc w:val="both"/>
        <w:rPr>
          <w:szCs w:val="24"/>
        </w:rPr>
      </w:pPr>
      <w:r>
        <w:rPr>
          <w:szCs w:val="24"/>
        </w:rPr>
        <w:t>1. Авансно, у висини од 30% од укупне уговорене цене</w:t>
      </w:r>
      <w:r>
        <w:rPr>
          <w:szCs w:val="24"/>
          <w:lang w:val="sr-Cyrl-RS"/>
        </w:rPr>
        <w:t>,</w:t>
      </w:r>
      <w:r>
        <w:rPr>
          <w:szCs w:val="24"/>
        </w:rPr>
        <w:t xml:space="preserve"> у року од 45 дана од дана пријема авансног предрачуна, уз достављање следеће документације:</w:t>
      </w:r>
    </w:p>
    <w:p>
      <w:pPr>
        <w:jc w:val="both"/>
        <w:rPr>
          <w:szCs w:val="24"/>
        </w:rPr>
      </w:pPr>
      <w:r>
        <w:rPr>
          <w:szCs w:val="24"/>
        </w:rPr>
        <w:t>-</w:t>
      </w:r>
      <w:r>
        <w:rPr>
          <w:szCs w:val="24"/>
        </w:rPr>
        <w:tab/>
        <w:t>предрачуна у износу аванса;</w:t>
      </w:r>
    </w:p>
    <w:p>
      <w:pPr>
        <w:jc w:val="both"/>
        <w:rPr>
          <w:szCs w:val="24"/>
        </w:rPr>
      </w:pPr>
      <w:r>
        <w:rPr>
          <w:szCs w:val="24"/>
        </w:rPr>
        <w:t>-</w:t>
      </w:r>
      <w:r>
        <w:rPr>
          <w:szCs w:val="24"/>
        </w:rPr>
        <w:tab/>
        <w:t>банкарске гаранције за повраћај авансног плаћања.</w:t>
      </w:r>
    </w:p>
    <w:p>
      <w:pPr>
        <w:jc w:val="both"/>
        <w:rPr>
          <w:szCs w:val="24"/>
        </w:rPr>
      </w:pPr>
      <w:r>
        <w:rPr>
          <w:szCs w:val="24"/>
        </w:rPr>
        <w:t xml:space="preserve">2. У висини од </w:t>
      </w:r>
      <w:r>
        <w:rPr>
          <w:szCs w:val="24"/>
          <w:lang w:val="sr-Cyrl-RS"/>
        </w:rPr>
        <w:t>70</w:t>
      </w:r>
      <w:r>
        <w:rPr>
          <w:szCs w:val="24"/>
        </w:rPr>
        <w:t xml:space="preserve">%, по основу оверених привремених месечних ситуација и окончаној ситуацији, сачињеним на основу оверене грађевинске књиге изведених радова и јединичних цена из усвојене понуде бр. ________од _________ 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 вредности. </w:t>
      </w:r>
    </w:p>
    <w:p>
      <w:pPr>
        <w:jc w:val="both"/>
        <w:rPr>
          <w:szCs w:val="24"/>
          <w:lang w:val="sr-Cyrl-RS"/>
        </w:rPr>
      </w:pPr>
      <w:r>
        <w:rPr>
          <w:szCs w:val="24"/>
          <w:lang w:val="sr-Cyrl-RS"/>
        </w:rPr>
        <w:tab/>
        <w:t xml:space="preserve">Уплату средстава обрачунатих на начин и у роковима из става 1. овог члана, Канцеларија ће вршити директно на рачун Извођача радова. </w:t>
      </w:r>
    </w:p>
    <w:p>
      <w:pPr>
        <w:ind w:firstLine="720"/>
        <w:jc w:val="both"/>
        <w:rPr>
          <w:bCs/>
          <w:szCs w:val="24"/>
          <w:lang w:val="ru-RU"/>
        </w:rPr>
      </w:pPr>
      <w:r>
        <w:rPr>
          <w:bCs/>
          <w:szCs w:val="24"/>
          <w:lang w:val="ru-RU"/>
        </w:rPr>
        <w:t>Услов за оверу окончане ситуације је извршена примопредаја изведених радова.</w:t>
      </w:r>
    </w:p>
    <w:p>
      <w:pPr>
        <w:jc w:val="both"/>
        <w:rPr>
          <w:szCs w:val="24"/>
          <w:lang w:val="sr-Cyrl-RS"/>
        </w:rPr>
      </w:pPr>
      <w:r>
        <w:rPr>
          <w:szCs w:val="24"/>
          <w:lang w:val="ru-RU"/>
        </w:rPr>
        <w:t>К</w:t>
      </w:r>
      <w:r>
        <w:rPr>
          <w:szCs w:val="24"/>
        </w:rPr>
        <w:t>o</w:t>
      </w:r>
      <w:r>
        <w:rPr>
          <w:szCs w:val="24"/>
          <w:lang w:val="ru-RU"/>
        </w:rPr>
        <w:t>мплетну документацију неопходну за оверу привремене ситуације: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w:t>
      </w:r>
      <w:r>
        <w:rPr>
          <w:szCs w:val="24"/>
        </w:rPr>
        <w:t>o</w:t>
      </w:r>
      <w:r>
        <w:rPr>
          <w:szCs w:val="24"/>
          <w:lang w:val="ru-RU"/>
        </w:rPr>
        <w:t xml:space="preserve"> примопредаје и коначног обрачуна, у супротном се неће извршити плаћање тих позиција, што Извођач радова признаје без права приговора.</w:t>
      </w:r>
      <w:bookmarkEnd w:id="11"/>
    </w:p>
    <w:p>
      <w:pPr>
        <w:jc w:val="center"/>
        <w:rPr>
          <w:b/>
          <w:bCs/>
        </w:rPr>
      </w:pPr>
      <w:r>
        <w:rPr>
          <w:b/>
          <w:bCs/>
        </w:rPr>
        <w:t>Рок за завршетак радова</w:t>
      </w:r>
    </w:p>
    <w:p>
      <w:pPr>
        <w:pStyle w:val="a0"/>
        <w:rPr>
          <w:lang w:val="sr-Cyrl-RS"/>
        </w:rPr>
      </w:pPr>
      <w:r>
        <w:rPr>
          <w:lang w:val="sr-Cyrl-RS"/>
        </w:rPr>
        <w:t>Члан 5.</w:t>
      </w:r>
    </w:p>
    <w:p>
      <w:pPr>
        <w:jc w:val="both"/>
        <w:rPr>
          <w:noProof/>
          <w:szCs w:val="24"/>
          <w:lang w:val="sr-Cyrl-RS"/>
        </w:rPr>
      </w:pPr>
      <w:r>
        <w:rPr>
          <w:szCs w:val="24"/>
          <w:lang w:val="ru-RU"/>
        </w:rPr>
        <w:tab/>
        <w:t>Извођач радова се обавезује да уговорене радове изведе у року од ____ (______________________) календарских дана рачунајући од дана увођења у посао, а према приложеном динамичком плану, који је саставни део Уговора.</w:t>
      </w:r>
      <w:r>
        <w:rPr>
          <w:noProof/>
          <w:szCs w:val="24"/>
          <w:lang w:val="sr-Cyrl-RS"/>
        </w:rPr>
        <w:t xml:space="preserve"> 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календарске дане који су потребни  за завршетак радова. Разлози за обуставу радова у складу са чланом</w:t>
      </w:r>
      <w:r>
        <w:rPr>
          <w:noProof/>
          <w:szCs w:val="24"/>
          <w:lang w:val="sr-Latn-RS"/>
        </w:rPr>
        <w:t xml:space="preserve"> </w:t>
      </w:r>
      <w:r>
        <w:rPr>
          <w:noProof/>
          <w:szCs w:val="24"/>
          <w:lang w:val="sr-Cyrl-RS"/>
        </w:rPr>
        <w:t xml:space="preserve"> 6. овог уговора су:</w:t>
      </w:r>
    </w:p>
    <w:p>
      <w:pPr>
        <w:numPr>
          <w:ilvl w:val="0"/>
          <w:numId w:val="18"/>
        </w:numPr>
        <w:suppressAutoHyphens/>
        <w:spacing w:line="100" w:lineRule="atLeast"/>
        <w:jc w:val="both"/>
        <w:rPr>
          <w:bCs/>
          <w:noProof/>
          <w:szCs w:val="24"/>
          <w:lang w:val="sr-Cyrl-RS"/>
        </w:rPr>
      </w:pPr>
      <w:r>
        <w:rPr>
          <w:bCs/>
          <w:noProof/>
          <w:szCs w:val="24"/>
          <w:lang w:val="sr-Cyrl-RS"/>
        </w:rPr>
        <w:t>природни догађаји (пожар, поплава, земљотрес, изузетно лоше време неуобичајено за годишње доба и за место на коме се радови изводе и сл.);</w:t>
      </w:r>
    </w:p>
    <w:p>
      <w:pPr>
        <w:numPr>
          <w:ilvl w:val="0"/>
          <w:numId w:val="18"/>
        </w:numPr>
        <w:suppressAutoHyphens/>
        <w:spacing w:line="100" w:lineRule="atLeast"/>
        <w:jc w:val="both"/>
        <w:rPr>
          <w:bCs/>
          <w:noProof/>
          <w:szCs w:val="24"/>
          <w:lang w:val="sr-Cyrl-RS"/>
        </w:rPr>
      </w:pPr>
      <w:r>
        <w:rPr>
          <w:bCs/>
          <w:noProof/>
          <w:szCs w:val="24"/>
          <w:lang w:val="sr-Cyrl-RS"/>
        </w:rPr>
        <w:t>мере предвиђене актима надлежних органа;</w:t>
      </w:r>
    </w:p>
    <w:p>
      <w:pPr>
        <w:numPr>
          <w:ilvl w:val="0"/>
          <w:numId w:val="18"/>
        </w:numPr>
        <w:suppressAutoHyphens/>
        <w:spacing w:line="100" w:lineRule="atLeast"/>
        <w:jc w:val="both"/>
        <w:rPr>
          <w:bCs/>
          <w:noProof/>
          <w:szCs w:val="24"/>
          <w:lang w:val="sr-Cyrl-RS"/>
        </w:rPr>
      </w:pPr>
      <w:r>
        <w:rPr>
          <w:bCs/>
          <w:noProof/>
          <w:szCs w:val="24"/>
          <w:lang w:val="sr-Cyrl-RS"/>
        </w:rPr>
        <w:t>услови за извођење радова у земљи или води, који нису предвиђени техничком документацијом;</w:t>
      </w:r>
    </w:p>
    <w:p>
      <w:pPr>
        <w:jc w:val="both"/>
        <w:rPr>
          <w:szCs w:val="24"/>
          <w:lang w:val="sr-Cyrl-RS"/>
        </w:rPr>
      </w:pPr>
      <w:r>
        <w:rPr>
          <w:szCs w:val="24"/>
          <w:lang w:val="ru-RU"/>
        </w:rPr>
        <w:tab/>
        <w:t>Датум увођења у посао стручни надзор уписује у грађевински дневник. Рок за увођење у посао је најкасније 10 дана од дана ступања на снагу овог Уговора</w:t>
      </w:r>
      <w:r>
        <w:rPr>
          <w:szCs w:val="24"/>
          <w:lang w:val="sr-Cyrl-RS"/>
        </w:rPr>
        <w:t xml:space="preserve"> уколико није другачије одређено.</w:t>
      </w:r>
    </w:p>
    <w:p>
      <w:pPr>
        <w:ind w:firstLine="709"/>
        <w:jc w:val="both"/>
        <w:rPr>
          <w:szCs w:val="24"/>
          <w:lang w:val="ru-RU"/>
        </w:rPr>
      </w:pPr>
      <w:r>
        <w:rPr>
          <w:szCs w:val="24"/>
          <w:lang w:val="ru-RU"/>
        </w:rPr>
        <w:t>Под завршетком радова сматра се дан њихове спремности за</w:t>
      </w:r>
      <w:r>
        <w:rPr>
          <w:szCs w:val="24"/>
          <w:lang w:val="sr-Cyrl-RS"/>
        </w:rPr>
        <w:t xml:space="preserve"> примопредају изведених радова</w:t>
      </w:r>
      <w:r>
        <w:rPr>
          <w:szCs w:val="24"/>
          <w:lang w:val="ru-RU"/>
        </w:rPr>
        <w:t>, а што стручни надзор констатује у грађевинском дневнику.</w:t>
      </w:r>
    </w:p>
    <w:p>
      <w:pPr>
        <w:ind w:firstLine="709"/>
        <w:jc w:val="both"/>
        <w:rPr>
          <w:szCs w:val="24"/>
          <w:lang w:val="ru-RU"/>
        </w:rPr>
      </w:pPr>
      <w:r>
        <w:rPr>
          <w:szCs w:val="24"/>
          <w:lang w:val="ru-RU"/>
        </w:rPr>
        <w:t xml:space="preserve">Утврђени рокови су фиксни и не могу се мењати без сагласности Наручиоца. </w:t>
      </w:r>
    </w:p>
    <w:p>
      <w:pPr>
        <w:ind w:firstLine="709"/>
        <w:jc w:val="both"/>
        <w:rPr>
          <w:szCs w:val="24"/>
          <w:lang w:val="ru-RU"/>
        </w:rPr>
      </w:pPr>
      <w:r>
        <w:rPr>
          <w:szCs w:val="24"/>
          <w:lang w:val="ru-RU"/>
        </w:rPr>
        <w:lastRenderedPageBreak/>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pPr>
        <w:pStyle w:val="a0"/>
        <w:rPr>
          <w:lang w:val="sr-Cyrl-RS"/>
        </w:rPr>
      </w:pPr>
      <w:r>
        <w:rPr>
          <w:lang w:val="ru-RU"/>
        </w:rPr>
        <w:t>Члан 6.</w:t>
      </w:r>
    </w:p>
    <w:p>
      <w:pPr>
        <w:ind w:firstLine="720"/>
        <w:jc w:val="both"/>
        <w:rPr>
          <w:bCs/>
          <w:szCs w:val="24"/>
          <w:lang w:val="ru-RU"/>
        </w:rPr>
      </w:pPr>
      <w:r>
        <w:rPr>
          <w:bCs/>
          <w:szCs w:val="24"/>
          <w:lang w:val="ru-RU"/>
        </w:rPr>
        <w:t>Извођач радова има право да з</w:t>
      </w:r>
      <w:r>
        <w:rPr>
          <w:bCs/>
          <w:szCs w:val="24"/>
          <w:lang w:val="sr-Latn-RS"/>
        </w:rPr>
        <w:t>a</w:t>
      </w:r>
      <w:r>
        <w:rPr>
          <w:bCs/>
          <w:szCs w:val="24"/>
          <w:lang w:val="ru-RU"/>
        </w:rPr>
        <w:t>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pPr>
        <w:ind w:firstLine="720"/>
        <w:jc w:val="both"/>
        <w:rPr>
          <w:bCs/>
          <w:szCs w:val="24"/>
          <w:lang w:val="sr-Cyrl-RS"/>
        </w:rPr>
      </w:pPr>
      <w:r>
        <w:rPr>
          <w:bCs/>
          <w:szCs w:val="24"/>
          <w:lang w:val="ru-RU"/>
        </w:rPr>
        <w:t>Као разлози због којих се, у смислу става 1. овог члана, може захтевати продужење рокова, сматрају се нарочито:</w:t>
      </w:r>
    </w:p>
    <w:p>
      <w:pPr>
        <w:numPr>
          <w:ilvl w:val="0"/>
          <w:numId w:val="41"/>
        </w:numPr>
        <w:suppressAutoHyphens/>
        <w:spacing w:line="100" w:lineRule="atLeast"/>
        <w:jc w:val="both"/>
        <w:rPr>
          <w:bCs/>
          <w:szCs w:val="24"/>
          <w:lang w:val="sr-Cyrl-RS"/>
        </w:rPr>
      </w:pPr>
      <w:r>
        <w:rPr>
          <w:bCs/>
          <w:szCs w:val="24"/>
          <w:lang w:val="sr-Cyrl-RS"/>
        </w:rPr>
        <w:t>природни догађаји (пожар, поплава, земљотрес, изузетно лоше време неуобичајено за годишње доба и за место на коме се радови изводе и сл.);</w:t>
      </w:r>
    </w:p>
    <w:p>
      <w:pPr>
        <w:numPr>
          <w:ilvl w:val="0"/>
          <w:numId w:val="41"/>
        </w:numPr>
        <w:suppressAutoHyphens/>
        <w:spacing w:line="100" w:lineRule="atLeast"/>
        <w:jc w:val="both"/>
        <w:rPr>
          <w:bCs/>
          <w:szCs w:val="24"/>
          <w:lang w:val="sr-Cyrl-RS"/>
        </w:rPr>
      </w:pPr>
      <w:r>
        <w:rPr>
          <w:bCs/>
          <w:szCs w:val="24"/>
          <w:lang w:val="sr-Cyrl-RS"/>
        </w:rPr>
        <w:t>мере предвиђене актима надлежних органа;</w:t>
      </w:r>
    </w:p>
    <w:p>
      <w:pPr>
        <w:numPr>
          <w:ilvl w:val="0"/>
          <w:numId w:val="41"/>
        </w:numPr>
        <w:suppressAutoHyphens/>
        <w:spacing w:line="100" w:lineRule="atLeast"/>
        <w:jc w:val="both"/>
        <w:rPr>
          <w:bCs/>
          <w:szCs w:val="24"/>
          <w:lang w:val="sr-Cyrl-RS"/>
        </w:rPr>
      </w:pPr>
      <w:r>
        <w:rPr>
          <w:bCs/>
          <w:szCs w:val="24"/>
          <w:lang w:val="sr-Cyrl-RS"/>
        </w:rPr>
        <w:t>услови за извођење радова у земљи или води, који нису предвиђени техничком документациком;</w:t>
      </w:r>
    </w:p>
    <w:p>
      <w:pPr>
        <w:numPr>
          <w:ilvl w:val="0"/>
          <w:numId w:val="41"/>
        </w:numPr>
        <w:suppressAutoHyphens/>
        <w:spacing w:line="100" w:lineRule="atLeast"/>
        <w:jc w:val="both"/>
        <w:rPr>
          <w:bCs/>
          <w:szCs w:val="24"/>
          <w:lang w:val="sr-Cyrl-RS"/>
        </w:rPr>
      </w:pPr>
      <w:r>
        <w:rPr>
          <w:bCs/>
          <w:szCs w:val="24"/>
          <w:lang w:val="sr-Cyrl-RS"/>
        </w:rPr>
        <w:t>закашњење увођења Извођача радова у посао;</w:t>
      </w:r>
    </w:p>
    <w:p>
      <w:pPr>
        <w:numPr>
          <w:ilvl w:val="0"/>
          <w:numId w:val="41"/>
        </w:numPr>
        <w:suppressAutoHyphens/>
        <w:spacing w:line="100" w:lineRule="atLeast"/>
        <w:jc w:val="both"/>
        <w:rPr>
          <w:rFonts w:eastAsia="Arial Unicode MS"/>
          <w:color w:val="000000"/>
          <w:kern w:val="2"/>
          <w:lang w:val="sr-Cyrl-RS"/>
        </w:rPr>
      </w:pPr>
      <w:r>
        <w:rPr>
          <w:rFonts w:eastAsia="Arial Unicode MS"/>
          <w:bCs/>
          <w:color w:val="000000"/>
          <w:kern w:val="2"/>
          <w:szCs w:val="24"/>
          <w:lang w:val="sr-Cyrl-RS" w:eastAsia="ar-SA"/>
        </w:rPr>
        <w:t>хитне непредвиђене радове према члану 16. овог уговора.</w:t>
      </w:r>
    </w:p>
    <w:p>
      <w:pPr>
        <w:suppressAutoHyphens/>
        <w:spacing w:line="100" w:lineRule="atLeast"/>
        <w:jc w:val="both"/>
        <w:rPr>
          <w:bCs/>
          <w:szCs w:val="24"/>
          <w:lang w:val="sr-Cyrl-RS"/>
        </w:rPr>
      </w:pPr>
    </w:p>
    <w:p>
      <w:pPr>
        <w:ind w:firstLine="708"/>
        <w:jc w:val="both"/>
        <w:rPr>
          <w:bCs/>
          <w:szCs w:val="24"/>
          <w:lang w:val="ru-RU"/>
        </w:rPr>
      </w:pPr>
      <w:r>
        <w:rPr>
          <w:bCs/>
          <w:szCs w:val="24"/>
          <w:lang w:val="ru-RU"/>
        </w:rPr>
        <w:t>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pPr>
        <w:jc w:val="both"/>
        <w:rPr>
          <w:szCs w:val="24"/>
          <w:lang w:val="ru-RU"/>
        </w:rPr>
      </w:pPr>
      <w:r>
        <w:rPr>
          <w:szCs w:val="24"/>
          <w:lang w:val="ru-RU"/>
        </w:rPr>
        <w:tab/>
        <w:t>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w:t>
      </w:r>
    </w:p>
    <w:p>
      <w:pPr>
        <w:ind w:firstLine="709"/>
        <w:jc w:val="both"/>
        <w:rPr>
          <w:szCs w:val="24"/>
          <w:lang w:val="ru-RU"/>
        </w:rPr>
      </w:pPr>
      <w:r>
        <w:rPr>
          <w:szCs w:val="24"/>
          <w:lang w:val="ru-RU"/>
        </w:rPr>
        <w:t>Уговорени рок је продужен када уговорне стране закључе Анекс уговора у складу са одлуком коју Наручилац донесе на начин и под условима прописаним чланом 115. Закона.</w:t>
      </w:r>
    </w:p>
    <w:p>
      <w:pPr>
        <w:ind w:firstLine="709"/>
        <w:jc w:val="both"/>
        <w:rPr>
          <w:color w:val="000000"/>
          <w:szCs w:val="24"/>
          <w:lang w:val="sr-Cyrl-RS"/>
        </w:rPr>
      </w:pPr>
      <w:r>
        <w:rPr>
          <w:szCs w:val="24"/>
          <w:lang w:val="ru-RU"/>
        </w:rPr>
        <w:t>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pPr>
        <w:ind w:firstLine="709"/>
        <w:jc w:val="both"/>
        <w:rPr>
          <w:szCs w:val="24"/>
          <w:lang w:val="sr-Latn-CS"/>
        </w:rPr>
      </w:pPr>
      <w:r>
        <w:rPr>
          <w:szCs w:val="24"/>
          <w:lang w:val="sr-Cyrl-RS"/>
        </w:rPr>
        <w:t xml:space="preserve">Ако </w:t>
      </w:r>
      <w:r>
        <w:rPr>
          <w:szCs w:val="24"/>
          <w:lang w:val="ru-RU"/>
        </w:rPr>
        <w:t xml:space="preserve">Извођач радова </w:t>
      </w:r>
      <w:r>
        <w:rPr>
          <w:szCs w:val="24"/>
          <w:lang w:val="sr-Cyrl-RS"/>
        </w:rPr>
        <w:t>падне у доцњу са извођењем радова, нема право на продужење уговореног рока због околности које су настале у време доцње.</w:t>
      </w:r>
    </w:p>
    <w:p>
      <w:pPr>
        <w:pStyle w:val="a"/>
      </w:pPr>
      <w:r>
        <w:t>Уговорна казна</w:t>
      </w:r>
    </w:p>
    <w:p>
      <w:pPr>
        <w:pStyle w:val="a0"/>
        <w:rPr>
          <w:lang w:val="ru-RU"/>
        </w:rPr>
      </w:pPr>
      <w:r>
        <w:t>Ч</w:t>
      </w:r>
      <w:r>
        <w:rPr>
          <w:lang w:val="ru-RU"/>
        </w:rPr>
        <w:t>лан 7.</w:t>
      </w:r>
    </w:p>
    <w:p>
      <w:pPr>
        <w:ind w:firstLine="709"/>
        <w:jc w:val="both"/>
        <w:rPr>
          <w:bCs/>
          <w:szCs w:val="24"/>
          <w:lang w:val="sr-Cyrl-CS"/>
        </w:rPr>
      </w:pPr>
      <w:r>
        <w:rPr>
          <w:bCs/>
          <w:szCs w:val="24"/>
          <w:lang w:val="ru-RU"/>
        </w:rPr>
        <w:t xml:space="preserve">Уколико </w:t>
      </w:r>
      <w:r>
        <w:rPr>
          <w:szCs w:val="24"/>
          <w:lang w:val="ru-RU"/>
        </w:rPr>
        <w:t xml:space="preserve">Извођач радова </w:t>
      </w:r>
      <w:r>
        <w:rPr>
          <w:bCs/>
          <w:szCs w:val="24"/>
          <w:lang w:val="ru-RU"/>
        </w:rPr>
        <w:t xml:space="preserve">не заврши радове у уговореном року, дужан је да плати </w:t>
      </w:r>
      <w:r>
        <w:rPr>
          <w:szCs w:val="24"/>
        </w:rPr>
        <w:t>Наручиоцу</w:t>
      </w:r>
      <w:r>
        <w:rPr>
          <w:szCs w:val="24"/>
          <w:lang w:val="sr-Latn-CS"/>
        </w:rPr>
        <w:t xml:space="preserve"> </w:t>
      </w:r>
      <w:r>
        <w:rPr>
          <w:szCs w:val="24"/>
        </w:rPr>
        <w:t>радова</w:t>
      </w:r>
      <w:r>
        <w:rPr>
          <w:szCs w:val="24"/>
          <w:lang w:val="sr-Latn-CS"/>
        </w:rPr>
        <w:t xml:space="preserve"> </w:t>
      </w:r>
      <w:r>
        <w:rPr>
          <w:bCs/>
          <w:szCs w:val="24"/>
          <w:lang w:val="ru-RU"/>
        </w:rPr>
        <w:t xml:space="preserve">уговорну казну у висини </w:t>
      </w:r>
      <w:r>
        <w:rPr>
          <w:bCs/>
          <w:szCs w:val="24"/>
          <w:lang w:val="sr-Latn-CS"/>
        </w:rPr>
        <w:t>0,</w:t>
      </w:r>
      <w:r>
        <w:rPr>
          <w:bCs/>
          <w:szCs w:val="24"/>
          <w:lang w:val="sr-Cyrl-CS"/>
        </w:rPr>
        <w:t>1</w:t>
      </w:r>
      <w:r>
        <w:rPr>
          <w:szCs w:val="24"/>
          <w:lang w:val="sr-Latn-CS"/>
        </w:rPr>
        <w:t xml:space="preserve">% </w:t>
      </w:r>
      <w:r>
        <w:rPr>
          <w:szCs w:val="24"/>
          <w:lang w:val="ru-RU"/>
        </w:rPr>
        <w:t>(</w:t>
      </w:r>
      <w:r>
        <w:rPr>
          <w:szCs w:val="24"/>
          <w:lang w:val="sr-Latn-CS"/>
        </w:rPr>
        <w:t>0,</w:t>
      </w:r>
      <w:r>
        <w:rPr>
          <w:szCs w:val="24"/>
          <w:lang w:val="sr-Cyrl-CS"/>
        </w:rPr>
        <w:t>1</w:t>
      </w:r>
      <w:r>
        <w:rPr>
          <w:szCs w:val="24"/>
          <w:lang w:val="ru-RU"/>
        </w:rPr>
        <w:t xml:space="preserve"> про</w:t>
      </w:r>
      <w:r>
        <w:rPr>
          <w:szCs w:val="24"/>
        </w:rPr>
        <w:t>ценат</w:t>
      </w:r>
      <w:r>
        <w:rPr>
          <w:szCs w:val="24"/>
          <w:lang w:val="sr-Latn-CS"/>
        </w:rPr>
        <w:t>a</w:t>
      </w:r>
      <w:r>
        <w:rPr>
          <w:szCs w:val="24"/>
          <w:lang w:val="ru-RU"/>
        </w:rPr>
        <w:t>)</w:t>
      </w:r>
      <w:r>
        <w:rPr>
          <w:bCs/>
          <w:szCs w:val="24"/>
          <w:lang w:val="ru-RU"/>
        </w:rPr>
        <w:t xml:space="preserve"> од укупно уговорене вредности без ПДВ-а за сваки дан закашњења. </w:t>
      </w:r>
      <w:r>
        <w:rPr>
          <w:szCs w:val="24"/>
          <w:lang w:val="sr-Cyrl-CS"/>
        </w:rPr>
        <w:t>У</w:t>
      </w:r>
      <w:r>
        <w:rPr>
          <w:szCs w:val="24"/>
          <w:lang w:val="ru-RU"/>
        </w:rPr>
        <w:t xml:space="preserve">колико </w:t>
      </w:r>
      <w:r>
        <w:rPr>
          <w:szCs w:val="24"/>
          <w:lang w:val="sr-Cyrl-CS"/>
        </w:rPr>
        <w:t xml:space="preserve">је </w:t>
      </w:r>
      <w:r>
        <w:rPr>
          <w:szCs w:val="24"/>
          <w:lang w:val="ru-RU"/>
        </w:rPr>
        <w:t>укуп</w:t>
      </w:r>
      <w:r>
        <w:rPr>
          <w:szCs w:val="24"/>
          <w:lang w:val="sr-Cyrl-CS"/>
        </w:rPr>
        <w:t xml:space="preserve">ан износ обрачунат по овом основу већи </w:t>
      </w:r>
      <w:r>
        <w:rPr>
          <w:szCs w:val="24"/>
          <w:lang w:val="ru-RU"/>
        </w:rPr>
        <w:t>од 5% од Укупне уговорене цене без ПДВ-а, Наручилац може једнострано раскинути Уговор</w:t>
      </w:r>
      <w:r>
        <w:rPr>
          <w:szCs w:val="24"/>
          <w:lang w:val="sr-Cyrl-CS"/>
        </w:rPr>
        <w:t>.</w:t>
      </w:r>
    </w:p>
    <w:p>
      <w:pPr>
        <w:ind w:firstLine="709"/>
        <w:jc w:val="both"/>
        <w:rPr>
          <w:bCs/>
          <w:szCs w:val="24"/>
          <w:lang w:val="ru-RU"/>
        </w:rPr>
      </w:pPr>
      <w:r>
        <w:rPr>
          <w:bCs/>
          <w:szCs w:val="24"/>
          <w:lang w:val="ru-RU"/>
        </w:rPr>
        <w:t xml:space="preserve">Наплату уговорне казне </w:t>
      </w:r>
      <w:r>
        <w:rPr>
          <w:szCs w:val="24"/>
          <w:lang w:val="sr-Cyrl-CS"/>
        </w:rPr>
        <w:t xml:space="preserve">Наручилац радова </w:t>
      </w:r>
      <w:r>
        <w:rPr>
          <w:bCs/>
          <w:szCs w:val="24"/>
          <w:lang w:val="ru-RU"/>
        </w:rPr>
        <w:t>ће извршити, без претходног пристанка Извођача радова, умањењем рачуна наведеног у окончаној ситуацији.</w:t>
      </w:r>
    </w:p>
    <w:p>
      <w:pPr>
        <w:ind w:firstLine="720"/>
        <w:jc w:val="both"/>
        <w:rPr>
          <w:szCs w:val="24"/>
          <w:lang w:val="ru-RU"/>
        </w:rPr>
      </w:pPr>
      <w:r>
        <w:rPr>
          <w:szCs w:val="24"/>
          <w:lang w:val="ru-RU"/>
        </w:rPr>
        <w:t>Ако је Наручилац</w:t>
      </w:r>
      <w:r>
        <w:rPr>
          <w:bCs/>
          <w:szCs w:val="24"/>
          <w:lang w:val="ru-RU"/>
        </w:rPr>
        <w:t xml:space="preserve"> </w:t>
      </w:r>
      <w:r>
        <w:rPr>
          <w:szCs w:val="24"/>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pPr>
        <w:pStyle w:val="a"/>
      </w:pPr>
      <w:r>
        <w:t>Обавезе Извођача радова</w:t>
      </w:r>
    </w:p>
    <w:p>
      <w:pPr>
        <w:pStyle w:val="a0"/>
        <w:rPr>
          <w:lang w:val="sr-Cyrl-RS"/>
        </w:rPr>
      </w:pPr>
      <w:r>
        <w:rPr>
          <w:lang w:val="ru-RU"/>
        </w:rPr>
        <w:t>Члан 8.</w:t>
      </w:r>
    </w:p>
    <w:p>
      <w:pPr>
        <w:pStyle w:val="ListParagraph1"/>
        <w:jc w:val="both"/>
        <w:rPr>
          <w:lang w:val="sr-Cyrl-RS"/>
        </w:rPr>
      </w:pPr>
      <w:r>
        <w:rPr>
          <w:lang w:val="ru-RU"/>
        </w:rPr>
        <w:t xml:space="preserve">Извођач радова се обавезује да радове изведе у складу са важећим техничким </w:t>
      </w:r>
      <w:r>
        <w:rPr>
          <w:lang w:val="sr-Cyrl-RS"/>
        </w:rPr>
        <w:t>прописима, документацијом и овим уговором као и да исте по завршетку преда Наручиоцу радова, као и:</w:t>
      </w:r>
    </w:p>
    <w:p>
      <w:pPr>
        <w:numPr>
          <w:ilvl w:val="0"/>
          <w:numId w:val="21"/>
        </w:numPr>
        <w:ind w:left="0" w:firstLine="698"/>
        <w:jc w:val="both"/>
        <w:rPr>
          <w:lang w:val="sr-Cyrl-RS"/>
        </w:rPr>
      </w:pPr>
      <w:r>
        <w:rPr>
          <w:bCs/>
          <w:lang w:val="sr-Cyrl-RS"/>
        </w:rPr>
        <w:lastRenderedPageBreak/>
        <w:t>д</w:t>
      </w:r>
      <w:r>
        <w:rPr>
          <w:lang w:val="sr-Cyrl-RS"/>
        </w:rPr>
        <w:t xml:space="preserve">а пре почетка радова Наручиоцу радова достави решење о именовању одговорног Извођача радова;    </w:t>
      </w:r>
    </w:p>
    <w:p>
      <w:pPr>
        <w:numPr>
          <w:ilvl w:val="0"/>
          <w:numId w:val="21"/>
        </w:numPr>
        <w:ind w:left="0" w:firstLine="698"/>
        <w:jc w:val="both"/>
        <w:rPr>
          <w:lang w:val="sr-Cyrl-RS"/>
        </w:rPr>
      </w:pPr>
      <w:r>
        <w:rPr>
          <w:bCs/>
          <w:lang w:val="sr-Cyrl-RS"/>
        </w:rPr>
        <w:t>да</w:t>
      </w:r>
      <w:r>
        <w:rPr>
          <w:lang w:val="sr-Cyrl-RS"/>
        </w:rPr>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узети у обзир, нити ће имати утицаја на рок и цену извођења радова; </w:t>
      </w:r>
    </w:p>
    <w:p>
      <w:pPr>
        <w:numPr>
          <w:ilvl w:val="0"/>
          <w:numId w:val="21"/>
        </w:numPr>
        <w:ind w:left="0" w:firstLine="698"/>
        <w:jc w:val="both"/>
        <w:rPr>
          <w:lang w:val="sr-Cyrl-RS"/>
        </w:rPr>
      </w:pPr>
      <w:r>
        <w:rPr>
          <w:lang w:val="sr-Cyrl-RS"/>
        </w:rPr>
        <w:t xml:space="preserve">да у </w:t>
      </w:r>
      <w:r>
        <w:rPr>
          <w:bCs/>
          <w:lang w:val="sr-Cyrl-RS"/>
        </w:rPr>
        <w:t>року</w:t>
      </w:r>
      <w:r>
        <w:rPr>
          <w:lang w:val="sr-Cyrl-RS"/>
        </w:rPr>
        <w:t xml:space="preserve"> од 7 (седам) дана од дана потписивања уговора достави стручном надзору динамични план извођења радова; </w:t>
      </w:r>
    </w:p>
    <w:p>
      <w:pPr>
        <w:numPr>
          <w:ilvl w:val="0"/>
          <w:numId w:val="21"/>
        </w:numPr>
        <w:ind w:left="0" w:firstLine="698"/>
        <w:jc w:val="both"/>
        <w:rPr>
          <w:lang w:val="sr-Cyrl-RS"/>
        </w:rPr>
      </w:pPr>
      <w:r>
        <w:rPr>
          <w:lang w:val="sr-Cyrl-RS"/>
        </w:rPr>
        <w:t xml:space="preserve">да о </w:t>
      </w:r>
      <w:r>
        <w:rPr>
          <w:bCs/>
          <w:lang w:val="sr-Cyrl-RS"/>
        </w:rPr>
        <w:t>свом</w:t>
      </w:r>
      <w:r>
        <w:rPr>
          <w:lang w:val="sr-Cyrl-RS"/>
        </w:rPr>
        <w:t xml:space="preserve"> трошку обезбеди и истакне на видном месту градилишну таблу у складу са важећим прописима; </w:t>
      </w:r>
    </w:p>
    <w:p>
      <w:pPr>
        <w:numPr>
          <w:ilvl w:val="0"/>
          <w:numId w:val="21"/>
        </w:numPr>
        <w:ind w:left="0" w:firstLine="698"/>
        <w:jc w:val="both"/>
        <w:rPr>
          <w:lang w:val="sr-Cyrl-RS"/>
        </w:rPr>
      </w:pPr>
      <w:r>
        <w:rPr>
          <w:lang w:val="sr-Cyrl-RS"/>
        </w:rPr>
        <w:t xml:space="preserve">да </w:t>
      </w:r>
      <w:r>
        <w:rPr>
          <w:bCs/>
          <w:lang w:val="sr-Cyrl-RS"/>
        </w:rPr>
        <w:t>се</w:t>
      </w:r>
      <w:r>
        <w:rPr>
          <w:lang w:val="sr-Cyrl-RS"/>
        </w:rPr>
        <w:t xml:space="preserve"> строго придржава мера заштите на раду; </w:t>
      </w:r>
    </w:p>
    <w:p>
      <w:pPr>
        <w:numPr>
          <w:ilvl w:val="0"/>
          <w:numId w:val="21"/>
        </w:numPr>
        <w:ind w:left="0" w:firstLine="698"/>
        <w:jc w:val="both"/>
        <w:rPr>
          <w:lang w:val="sr-Cyrl-RS"/>
        </w:rPr>
      </w:pPr>
      <w:r>
        <w:rPr>
          <w:lang w:val="sr-Cyrl-RS"/>
        </w:rPr>
        <w:t xml:space="preserve">да по </w:t>
      </w:r>
      <w:r>
        <w:rPr>
          <w:bCs/>
          <w:lang w:val="sr-Cyrl-RS"/>
        </w:rPr>
        <w:t>завршеним</w:t>
      </w:r>
      <w:r>
        <w:rPr>
          <w:lang w:val="sr-Cyrl-RS"/>
        </w:rPr>
        <w:t xml:space="preserve"> радовима одмах обавести Наручиоцу радова да је завршио радове и да је спреман за њихову примопредају;</w:t>
      </w:r>
    </w:p>
    <w:p>
      <w:pPr>
        <w:numPr>
          <w:ilvl w:val="0"/>
          <w:numId w:val="21"/>
        </w:numPr>
        <w:ind w:left="0" w:firstLine="698"/>
        <w:jc w:val="both"/>
        <w:rPr>
          <w:lang w:val="sr-Cyrl-RS"/>
        </w:rPr>
      </w:pPr>
      <w:r>
        <w:rPr>
          <w:lang w:val="sr-Cyrl-RS"/>
        </w:rPr>
        <w:t xml:space="preserve">да </w:t>
      </w:r>
      <w:r>
        <w:rPr>
          <w:bCs/>
          <w:lang w:val="sr-Cyrl-RS"/>
        </w:rPr>
        <w:t>изводи</w:t>
      </w:r>
      <w:r>
        <w:rPr>
          <w:lang w:val="sr-Cyrl-RS"/>
        </w:rPr>
        <w:t xml:space="preserve"> радове према документацији на основу које је издато одобрење за изградњу, односно пројекту за извођење, у складу са прописима, стандардима, техничким нормативима и нормама квалитета које важе за поједине врсте радова, инсталацију и опреме;</w:t>
      </w:r>
    </w:p>
    <w:p>
      <w:pPr>
        <w:numPr>
          <w:ilvl w:val="0"/>
          <w:numId w:val="21"/>
        </w:numPr>
        <w:ind w:left="0" w:firstLine="698"/>
        <w:jc w:val="both"/>
        <w:rPr>
          <w:lang w:val="sr-Cyrl-RS"/>
        </w:rPr>
      </w:pPr>
      <w:r>
        <w:rPr>
          <w:lang w:val="sr-Cyrl-RS"/>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pPr>
        <w:numPr>
          <w:ilvl w:val="0"/>
          <w:numId w:val="21"/>
        </w:numPr>
        <w:ind w:left="0" w:firstLine="698"/>
        <w:jc w:val="both"/>
        <w:rPr>
          <w:lang w:val="sr-Cyrl-RS"/>
        </w:rPr>
      </w:pPr>
      <w:r>
        <w:rPr>
          <w:lang w:val="sr-Cyrl-RS"/>
        </w:rPr>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pPr>
        <w:numPr>
          <w:ilvl w:val="0"/>
          <w:numId w:val="21"/>
        </w:numPr>
        <w:ind w:left="0" w:firstLine="698"/>
        <w:jc w:val="both"/>
        <w:rPr>
          <w:lang w:val="sr-Cyrl-RS"/>
        </w:rPr>
      </w:pPr>
      <w:r>
        <w:rPr>
          <w:lang w:val="sr-Cyrl-RS"/>
        </w:rPr>
        <w:t>да уредно води све књиге предвиђене законом и другим прописима Републике Србије;</w:t>
      </w:r>
    </w:p>
    <w:p>
      <w:pPr>
        <w:numPr>
          <w:ilvl w:val="0"/>
          <w:numId w:val="21"/>
        </w:numPr>
        <w:ind w:left="0" w:firstLine="698"/>
        <w:jc w:val="both"/>
        <w:rPr>
          <w:lang w:val="sr-Cyrl-RS"/>
        </w:rPr>
      </w:pPr>
      <w:r>
        <w:rPr>
          <w:lang w:val="sr-Cyrl-RS"/>
        </w:rPr>
        <w:t>да на градилишту обезбеди уговор о грађењу, решење о одређивању одговорног извођача радова на градилишту и пројекат за извођење, односно документацију на основу које се изводе радови;</w:t>
      </w:r>
    </w:p>
    <w:p>
      <w:pPr>
        <w:numPr>
          <w:ilvl w:val="0"/>
          <w:numId w:val="21"/>
        </w:numPr>
        <w:ind w:left="0" w:firstLine="698"/>
        <w:jc w:val="both"/>
        <w:rPr>
          <w:lang w:val="sr-Cyrl-RS"/>
        </w:rPr>
      </w:pPr>
      <w:r>
        <w:rPr>
          <w:lang w:val="sr-Cyrl-RS"/>
        </w:rPr>
        <w:t>да омогући вршење стручног надзора на објекту;</w:t>
      </w:r>
    </w:p>
    <w:p>
      <w:pPr>
        <w:numPr>
          <w:ilvl w:val="0"/>
          <w:numId w:val="21"/>
        </w:numPr>
        <w:ind w:left="0" w:firstLine="698"/>
        <w:jc w:val="both"/>
        <w:rPr>
          <w:lang w:val="sr-Cyrl-RS"/>
        </w:rPr>
      </w:pPr>
      <w:r>
        <w:rPr>
          <w:lang w:val="sr-Cyrl-RS"/>
        </w:rPr>
        <w:t>да омогући сталан и несметан приступ Грађевинском дневнику на захтев Стручног надзора или Наручиоца.</w:t>
      </w:r>
    </w:p>
    <w:p>
      <w:pPr>
        <w:numPr>
          <w:ilvl w:val="0"/>
          <w:numId w:val="21"/>
        </w:numPr>
        <w:ind w:left="0" w:firstLine="698"/>
        <w:jc w:val="both"/>
        <w:rPr>
          <w:lang w:val="sr-Cyrl-RS"/>
        </w:rPr>
      </w:pPr>
      <w:r>
        <w:rPr>
          <w:lang w:val="sr-Cyrl-RS"/>
        </w:rPr>
        <w:t>да омогући наручиоцу сталан надзор над радовима и контролу количине и квалитета употребљеног материјала;</w:t>
      </w:r>
    </w:p>
    <w:p>
      <w:pPr>
        <w:numPr>
          <w:ilvl w:val="0"/>
          <w:numId w:val="21"/>
        </w:numPr>
        <w:ind w:left="0" w:firstLine="698"/>
        <w:jc w:val="both"/>
        <w:rPr>
          <w:lang w:val="sr-Cyrl-RS"/>
        </w:rPr>
      </w:pPr>
      <w:r>
        <w:rPr>
          <w:bCs/>
          <w:lang w:val="sr-Cyrl-RS"/>
        </w:rPr>
        <w:t xml:space="preserve">да </w:t>
      </w:r>
      <w:r>
        <w:rPr>
          <w:lang w:val="sr-Cyrl-RS"/>
        </w:rPr>
        <w:t>поступи</w:t>
      </w:r>
      <w:r>
        <w:rPr>
          <w:bCs/>
          <w:lang w:val="sr-Cyrl-RS"/>
        </w:rPr>
        <w:t xml:space="preserve"> по свим основаним примедбама и захтевима </w:t>
      </w:r>
      <w:r>
        <w:rPr>
          <w:lang w:val="sr-Cyrl-RS"/>
        </w:rPr>
        <w:t xml:space="preserve">Наручиоца радова </w:t>
      </w:r>
      <w:r>
        <w:rPr>
          <w:bCs/>
          <w:lang w:val="sr-Cyrl-RS"/>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pPr>
        <w:numPr>
          <w:ilvl w:val="0"/>
          <w:numId w:val="21"/>
        </w:numPr>
        <w:ind w:left="0" w:firstLine="698"/>
        <w:jc w:val="both"/>
        <w:rPr>
          <w:bCs/>
          <w:lang w:val="sr-Cyrl-RS"/>
        </w:rPr>
      </w:pPr>
      <w:r>
        <w:rPr>
          <w:bCs/>
          <w:lang w:val="sr-Cyrl-R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pPr>
        <w:numPr>
          <w:ilvl w:val="0"/>
          <w:numId w:val="21"/>
        </w:numPr>
        <w:ind w:left="0" w:firstLine="698"/>
        <w:jc w:val="both"/>
        <w:rPr>
          <w:lang w:val="sr-Cyrl-RS"/>
        </w:rPr>
      </w:pPr>
      <w:r>
        <w:rPr>
          <w:lang w:val="sr-Cyrl-RS"/>
        </w:rPr>
        <w:t>да сноси трошкове накнадних прегледа комисије за пријем радова уколико се утврде неправилности и недостаци;</w:t>
      </w:r>
    </w:p>
    <w:p>
      <w:pPr>
        <w:numPr>
          <w:ilvl w:val="0"/>
          <w:numId w:val="21"/>
        </w:numPr>
        <w:ind w:left="0" w:firstLine="698"/>
        <w:jc w:val="both"/>
        <w:rPr>
          <w:lang w:val="sr-Cyrl-RS"/>
        </w:rPr>
      </w:pPr>
      <w:r>
        <w:rPr>
          <w:lang w:val="sr-Cyrl-RS"/>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pPr>
        <w:numPr>
          <w:ilvl w:val="0"/>
          <w:numId w:val="21"/>
        </w:numPr>
        <w:ind w:left="0" w:firstLine="698"/>
        <w:jc w:val="both"/>
        <w:rPr>
          <w:lang w:val="sr-Cyrl-RS"/>
        </w:rPr>
      </w:pPr>
      <w:r>
        <w:rPr>
          <w:lang w:val="sr-Cyrl-RS"/>
        </w:rPr>
        <w:t>да обезбеди доказ о квалитету извршених радова, односно уграђеног материјала, инсталација и опреме.</w:t>
      </w:r>
    </w:p>
    <w:p>
      <w:pPr>
        <w:numPr>
          <w:ilvl w:val="0"/>
          <w:numId w:val="21"/>
        </w:numPr>
        <w:ind w:left="0" w:firstLine="698"/>
        <w:jc w:val="both"/>
        <w:rPr>
          <w:lang w:val="sr-Cyrl-RS"/>
        </w:rPr>
      </w:pPr>
      <w:r>
        <w:rPr>
          <w:lang w:val="sr-Cyrl-RS"/>
        </w:rPr>
        <w:lastRenderedPageBreak/>
        <w:t>да Извођач отклони, све евентуално начињене штете на постојећим инсталацијама, објектима, саобраћајницама, јавним и приватним површинама</w:t>
      </w:r>
    </w:p>
    <w:p>
      <w:pPr>
        <w:pStyle w:val="a"/>
      </w:pPr>
      <w:r>
        <w:t>Обавезе Наручиоца радова</w:t>
      </w:r>
    </w:p>
    <w:p>
      <w:pPr>
        <w:pStyle w:val="a0"/>
        <w:rPr>
          <w:lang w:val="sr-Cyrl-RS"/>
        </w:rPr>
      </w:pPr>
      <w:r>
        <w:rPr>
          <w:lang w:val="sr-Cyrl-RS"/>
        </w:rPr>
        <w:t>Члан 9.</w:t>
      </w:r>
    </w:p>
    <w:p>
      <w:pPr>
        <w:tabs>
          <w:tab w:val="left" w:pos="4545"/>
        </w:tabs>
        <w:ind w:firstLine="709"/>
        <w:jc w:val="both"/>
        <w:rPr>
          <w:szCs w:val="24"/>
          <w:lang w:val="ru-RU"/>
        </w:rPr>
      </w:pPr>
      <w:r>
        <w:rPr>
          <w:szCs w:val="24"/>
          <w:lang w:val="ru-RU"/>
        </w:rPr>
        <w:t>Наручилац радова ће обезбедити вршење стручног надзора над извршењем уговорних обавеза Извођача радова.</w:t>
      </w:r>
    </w:p>
    <w:p>
      <w:pPr>
        <w:tabs>
          <w:tab w:val="left" w:pos="4545"/>
        </w:tabs>
        <w:ind w:firstLine="709"/>
        <w:jc w:val="both"/>
        <w:rPr>
          <w:szCs w:val="24"/>
          <w:lang w:val="ru-RU"/>
        </w:rPr>
      </w:pPr>
      <w:r>
        <w:rPr>
          <w:szCs w:val="24"/>
          <w:lang w:val="ru-RU"/>
        </w:rPr>
        <w:t>Наручилац радова се обавезује да уведе Извођача радова у посао.</w:t>
      </w:r>
    </w:p>
    <w:p>
      <w:pPr>
        <w:tabs>
          <w:tab w:val="left" w:pos="4545"/>
        </w:tabs>
        <w:ind w:firstLine="709"/>
        <w:jc w:val="both"/>
        <w:rPr>
          <w:szCs w:val="24"/>
          <w:lang w:val="ru-RU"/>
        </w:rPr>
      </w:pPr>
      <w:r>
        <w:rPr>
          <w:szCs w:val="24"/>
          <w:lang w:val="ru-RU"/>
        </w:rPr>
        <w:t>Наручилац се обавезује да Извођачу преда техничку документацију, као и да му обезбеди несметан прилаз градилишту у року од 5 дана од дана ступања на снагу Уговора.</w:t>
      </w:r>
    </w:p>
    <w:p>
      <w:pPr>
        <w:tabs>
          <w:tab w:val="left" w:pos="4545"/>
        </w:tabs>
        <w:ind w:firstLine="709"/>
        <w:jc w:val="both"/>
        <w:rPr>
          <w:szCs w:val="24"/>
          <w:lang w:val="ru-RU"/>
        </w:rPr>
      </w:pPr>
      <w:r>
        <w:rPr>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pPr>
        <w:tabs>
          <w:tab w:val="left" w:pos="4545"/>
        </w:tabs>
        <w:ind w:firstLine="709"/>
        <w:jc w:val="both"/>
        <w:rPr>
          <w:szCs w:val="24"/>
          <w:lang w:val="ru-RU"/>
        </w:rPr>
      </w:pPr>
      <w:r>
        <w:rPr>
          <w:szCs w:val="24"/>
          <w:lang w:val="ru-RU"/>
        </w:rPr>
        <w:t>Наручилац радова се обавезује да пре почетка рада на градилишту писменим актом одреди координатора за безбедност и здравље на раду у фази извођења радова, а у складу са законом који регулише ову област;</w:t>
      </w:r>
    </w:p>
    <w:p>
      <w:pPr>
        <w:pStyle w:val="a"/>
      </w:pPr>
      <w:r>
        <w:t>Евентуалне примедбе и предлози надзорног органа</w:t>
      </w:r>
    </w:p>
    <w:p>
      <w:pPr>
        <w:pStyle w:val="a0"/>
        <w:rPr>
          <w:lang w:val="sr-Cyrl-RS"/>
        </w:rPr>
      </w:pPr>
      <w:r>
        <w:rPr>
          <w:lang w:val="ru-RU"/>
        </w:rPr>
        <w:t>Члан 10.</w:t>
      </w:r>
    </w:p>
    <w:p>
      <w:pPr>
        <w:tabs>
          <w:tab w:val="left" w:pos="4545"/>
        </w:tabs>
        <w:ind w:firstLine="709"/>
        <w:jc w:val="both"/>
        <w:rPr>
          <w:szCs w:val="24"/>
          <w:lang w:val="ru-RU"/>
        </w:rPr>
      </w:pPr>
      <w:r>
        <w:rPr>
          <w:szCs w:val="24"/>
          <w:lang w:val="ru-RU"/>
        </w:rPr>
        <w:t>Евентуалне примедбе и предлози надзорног органа уписују се у грађевински дневник.</w:t>
      </w:r>
    </w:p>
    <w:p>
      <w:pPr>
        <w:tabs>
          <w:tab w:val="left" w:pos="4545"/>
        </w:tabs>
        <w:ind w:firstLine="709"/>
        <w:jc w:val="both"/>
        <w:rPr>
          <w:szCs w:val="24"/>
          <w:lang w:val="ru-RU"/>
        </w:rPr>
      </w:pPr>
      <w:r>
        <w:rPr>
          <w:szCs w:val="24"/>
          <w:lang w:val="ru-RU"/>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pPr>
        <w:pStyle w:val="a"/>
      </w:pPr>
      <w:r>
        <w:t>Финансијско обезбеђење</w:t>
      </w:r>
    </w:p>
    <w:p>
      <w:pPr>
        <w:pStyle w:val="a0"/>
        <w:rPr>
          <w:lang w:val="ru-RU"/>
        </w:rPr>
      </w:pPr>
      <w:r>
        <w:rPr>
          <w:lang w:val="ru-RU"/>
        </w:rPr>
        <w:t>Члан 11.</w:t>
      </w:r>
    </w:p>
    <w:p>
      <w:pPr>
        <w:tabs>
          <w:tab w:val="left" w:pos="4545"/>
        </w:tabs>
        <w:ind w:firstLine="709"/>
        <w:jc w:val="both"/>
        <w:rPr>
          <w:lang w:val="ru-RU"/>
        </w:rPr>
      </w:pPr>
      <w:r>
        <w:rPr>
          <w:lang w:val="ru-RU"/>
        </w:rPr>
        <w:t xml:space="preserve">Извођач радова се обавезује да преда Наручиоцу </w:t>
      </w:r>
      <w:r>
        <w:rPr>
          <w:b/>
          <w:lang w:val="ru-RU"/>
        </w:rPr>
        <w:t>банкарску гаранцију за повраћај авансног плаћањ</w:t>
      </w:r>
      <w:r>
        <w:rPr>
          <w:lang w:val="ru-RU"/>
        </w:rPr>
        <w:t xml:space="preserve">а најкасније у року од 7 (седам) 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који је </w:t>
      </w:r>
      <w:r>
        <w:rPr>
          <w:b/>
          <w:lang w:val="ru-RU"/>
        </w:rPr>
        <w:t>30 дана</w:t>
      </w:r>
      <w:r>
        <w:rPr>
          <w:lang w:val="ru-RU"/>
        </w:rPr>
        <w:t xml:space="preserve"> дужи од уговореног рока за завршетак радова, у корист Наручиоца. Вредност ове гаранције смањује се онако како се буде правдао износ исплаћеног аванса – пропорционално кроз вредности издатих ситуација.</w:t>
      </w:r>
      <w:r>
        <w:rPr>
          <w:szCs w:val="24"/>
          <w:lang w:val="ru-RU"/>
        </w:rPr>
        <w:t xml:space="preserve"> </w:t>
      </w:r>
      <w:r>
        <w:rPr>
          <w:lang w:val="ru-RU"/>
        </w:rPr>
        <w:t xml:space="preserve">Ако се за време трајања уговора промене рокови за извршење уговорне обавезе, важност банкарске гаранције за повраћај авансног плаћања </w:t>
      </w:r>
      <w:r>
        <w:rPr>
          <w:b/>
          <w:lang w:val="ru-RU"/>
        </w:rPr>
        <w:t>мора се продужити</w:t>
      </w:r>
      <w:r>
        <w:rPr>
          <w:lang w:val="ru-RU"/>
        </w:rPr>
        <w:t>.</w:t>
      </w:r>
      <w:r>
        <w:rPr>
          <w:szCs w:val="24"/>
          <w:lang w:val="ru-RU"/>
        </w:rPr>
        <w:t xml:space="preserve"> </w:t>
      </w:r>
    </w:p>
    <w:p>
      <w:pPr>
        <w:tabs>
          <w:tab w:val="left" w:pos="4545"/>
        </w:tabs>
        <w:ind w:firstLine="709"/>
        <w:jc w:val="both"/>
        <w:rPr>
          <w:szCs w:val="24"/>
          <w:lang w:val="ru-RU"/>
        </w:rPr>
      </w:pPr>
      <w:r>
        <w:rPr>
          <w:szCs w:val="24"/>
          <w:lang w:val="ru-RU"/>
        </w:rPr>
        <w:t xml:space="preserve">Извођач радова се обавезује да на дан закључења Уговора, а најкасније у року од 7 (седам) дана од дана закључења уговора, преда Наручиоцу </w:t>
      </w:r>
      <w:r>
        <w:rPr>
          <w:b/>
          <w:szCs w:val="24"/>
          <w:lang w:val="ru-RU"/>
        </w:rPr>
        <w:t>банкарску гаранцију за добро извршење посла</w:t>
      </w:r>
      <w:r>
        <w:rPr>
          <w:szCs w:val="24"/>
          <w:lang w:val="ru-RU"/>
        </w:rPr>
        <w:t xml:space="preserve">, која ће бити са клаузулама: безусловна и платива на први позив, у корист Наручиоца, у износу од 10% (десет процената) од укупне вредности уговора без ПДВ-а, са роком важности који је 30 (тридесет) дана дужи од уговореног рока за завршетак радова, с тим да евентуални продужетак рока за завршетак радова има за последицу и продужење рока важења гаранције, за исти број дана за који ће бити продужен и рок за завршетак радова. </w:t>
      </w:r>
    </w:p>
    <w:p>
      <w:pPr>
        <w:tabs>
          <w:tab w:val="left" w:pos="4545"/>
        </w:tabs>
        <w:ind w:firstLine="709"/>
        <w:jc w:val="both"/>
        <w:rPr>
          <w:b/>
        </w:rPr>
      </w:pPr>
      <w:r>
        <w:t xml:space="preserve">Извођач радова се обавезује да ће Наручиоцу предати </w:t>
      </w:r>
      <w:r>
        <w:rPr>
          <w:b/>
          <w:bCs/>
        </w:rPr>
        <w:t>банкарску гаранцију за отклањање недостатака у гарантном року</w:t>
      </w:r>
      <w:r>
        <w:t xml:space="preserve">, у року од 7 дана од дана примопредаје радова, која ће бити са клаузулама: безусловна и платива на први позив, у висини од 5% (пет процената) од укупне вредности изведених радова без ПДВ-а, са роком трајања који је 5 (пет) дана дужи од истека гарантног рока. </w:t>
      </w:r>
    </w:p>
    <w:p>
      <w:pPr>
        <w:pStyle w:val="a"/>
      </w:pPr>
      <w:r>
        <w:lastRenderedPageBreak/>
        <w:t>Осигурање</w:t>
      </w:r>
    </w:p>
    <w:p>
      <w:pPr>
        <w:pStyle w:val="a0"/>
        <w:rPr>
          <w:lang w:val="ru-RU"/>
        </w:rPr>
      </w:pPr>
      <w:r>
        <w:rPr>
          <w:lang w:val="ru-RU"/>
        </w:rPr>
        <w:t>Члан 12.</w:t>
      </w:r>
    </w:p>
    <w:p>
      <w:pPr>
        <w:tabs>
          <w:tab w:val="left" w:pos="4545"/>
        </w:tabs>
        <w:ind w:firstLine="709"/>
        <w:jc w:val="both"/>
        <w:rPr>
          <w:szCs w:val="24"/>
          <w:lang w:val="ru-RU"/>
        </w:rPr>
      </w:pPr>
      <w:r>
        <w:rPr>
          <w:szCs w:val="24"/>
          <w:lang w:val="ru-RU"/>
        </w:rPr>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до момента увођења у посао, са роком важења за цео период извођења радова.</w:t>
      </w:r>
    </w:p>
    <w:p>
      <w:pPr>
        <w:tabs>
          <w:tab w:val="left" w:pos="4545"/>
        </w:tabs>
        <w:ind w:firstLine="709"/>
        <w:jc w:val="both"/>
        <w:rPr>
          <w:szCs w:val="24"/>
          <w:lang w:val="ru-RU"/>
        </w:rPr>
      </w:pPr>
      <w:r>
        <w:rPr>
          <w:szCs w:val="24"/>
          <w:lang w:val="ru-RU"/>
        </w:rPr>
        <w:t>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pPr>
        <w:tabs>
          <w:tab w:val="left" w:pos="4545"/>
        </w:tabs>
        <w:ind w:firstLine="709"/>
        <w:jc w:val="both"/>
        <w:rPr>
          <w:szCs w:val="24"/>
          <w:lang w:val="ru-RU"/>
        </w:rPr>
      </w:pPr>
      <w:r>
        <w:rPr>
          <w:szCs w:val="24"/>
          <w:lang w:val="ru-RU"/>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pPr>
        <w:pStyle w:val="a"/>
      </w:pPr>
      <w:r>
        <w:t>Гаранција за изведене радове и гарантни рок</w:t>
      </w:r>
    </w:p>
    <w:p>
      <w:pPr>
        <w:pStyle w:val="a0"/>
        <w:rPr>
          <w:lang w:val="ru-RU"/>
        </w:rPr>
      </w:pPr>
      <w:r>
        <w:rPr>
          <w:lang w:val="ru-RU"/>
        </w:rPr>
        <w:t>Члан 13.</w:t>
      </w:r>
    </w:p>
    <w:p>
      <w:pPr>
        <w:tabs>
          <w:tab w:val="left" w:pos="0"/>
        </w:tabs>
        <w:ind w:firstLine="709"/>
        <w:jc w:val="both"/>
        <w:rPr>
          <w:bCs/>
          <w:szCs w:val="24"/>
          <w:lang w:val="ru-RU"/>
        </w:rPr>
      </w:pPr>
      <w:r>
        <w:rPr>
          <w:bCs/>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pPr>
        <w:ind w:firstLine="709"/>
        <w:jc w:val="both"/>
        <w:rPr>
          <w:bCs/>
          <w:szCs w:val="24"/>
          <w:lang w:val="ru-RU"/>
        </w:rPr>
      </w:pPr>
      <w:r>
        <w:rPr>
          <w:bCs/>
          <w:szCs w:val="24"/>
          <w:lang w:val="ru-RU"/>
        </w:rPr>
        <w:t xml:space="preserve">Гарантни рок за квалитет изведених радове износи </w:t>
      </w:r>
      <w:r>
        <w:rPr>
          <w:bCs/>
          <w:szCs w:val="24"/>
          <w:lang w:val="sr-Latn-RS"/>
        </w:rPr>
        <w:t xml:space="preserve">2 </w:t>
      </w:r>
      <w:r>
        <w:rPr>
          <w:bCs/>
          <w:szCs w:val="24"/>
          <w:lang w:val="ru-RU"/>
        </w:rPr>
        <w:t xml:space="preserve">(две) године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Pr>
          <w:szCs w:val="24"/>
          <w:lang w:val="ru-RU"/>
        </w:rPr>
        <w:t>Наручиоцу радова</w:t>
      </w:r>
      <w:r>
        <w:rPr>
          <w:bCs/>
          <w:szCs w:val="24"/>
          <w:lang w:val="ru-RU"/>
        </w:rPr>
        <w:t>.</w:t>
      </w:r>
    </w:p>
    <w:p>
      <w:pPr>
        <w:ind w:firstLine="709"/>
        <w:jc w:val="both"/>
        <w:rPr>
          <w:bCs/>
          <w:i/>
          <w:szCs w:val="24"/>
          <w:lang w:val="ru-RU"/>
        </w:rPr>
      </w:pPr>
      <w:r>
        <w:rPr>
          <w:bCs/>
          <w:szCs w:val="24"/>
          <w:lang w:val="ru-RU"/>
        </w:rPr>
        <w:t>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дана од пријема писаног захтева од стране Наручиоца.</w:t>
      </w:r>
    </w:p>
    <w:p>
      <w:pPr>
        <w:ind w:firstLine="709"/>
        <w:jc w:val="both"/>
        <w:rPr>
          <w:bCs/>
          <w:szCs w:val="24"/>
          <w:lang w:val="ru-RU"/>
        </w:rPr>
      </w:pPr>
      <w:r>
        <w:rPr>
          <w:bCs/>
          <w:szCs w:val="24"/>
          <w:lang w:val="ru-RU"/>
        </w:rPr>
        <w:t xml:space="preserve">Независно од права из гаранције, </w:t>
      </w:r>
      <w:r>
        <w:rPr>
          <w:szCs w:val="24"/>
          <w:lang w:val="ru-RU"/>
        </w:rPr>
        <w:t xml:space="preserve">Наручилац радова </w:t>
      </w:r>
      <w:r>
        <w:rPr>
          <w:bCs/>
          <w:szCs w:val="24"/>
          <w:lang w:val="ru-RU"/>
        </w:rPr>
        <w:t>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pPr>
        <w:pStyle w:val="a"/>
      </w:pPr>
      <w:r>
        <w:t>Квалитет уграђеног материјала</w:t>
      </w:r>
    </w:p>
    <w:p>
      <w:pPr>
        <w:pStyle w:val="a0"/>
        <w:rPr>
          <w:lang w:val="ru-RU"/>
        </w:rPr>
      </w:pPr>
      <w:r>
        <w:rPr>
          <w:lang w:val="ru-RU"/>
        </w:rPr>
        <w:t>Члан 14.</w:t>
      </w:r>
    </w:p>
    <w:p>
      <w:pPr>
        <w:ind w:firstLine="709"/>
        <w:jc w:val="both"/>
        <w:rPr>
          <w:bCs/>
          <w:szCs w:val="24"/>
          <w:lang w:val="ru-RU"/>
        </w:rPr>
      </w:pPr>
      <w:r>
        <w:rPr>
          <w:bCs/>
          <w:szCs w:val="24"/>
          <w:lang w:val="ru-RU"/>
        </w:rPr>
        <w:t xml:space="preserve">За укупан уграђени материјал </w:t>
      </w:r>
      <w:r>
        <w:rPr>
          <w:szCs w:val="24"/>
          <w:lang w:val="ru-RU"/>
        </w:rPr>
        <w:t xml:space="preserve">Извођач радова </w:t>
      </w:r>
      <w:r>
        <w:rPr>
          <w:bCs/>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pPr>
        <w:ind w:firstLine="709"/>
        <w:jc w:val="both"/>
        <w:rPr>
          <w:bCs/>
          <w:szCs w:val="24"/>
          <w:lang w:val="ru-RU"/>
        </w:rPr>
      </w:pPr>
      <w:r>
        <w:rPr>
          <w:bCs/>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pPr>
        <w:ind w:firstLine="709"/>
        <w:jc w:val="both"/>
        <w:rPr>
          <w:bCs/>
          <w:szCs w:val="24"/>
          <w:lang w:val="ru-RU"/>
        </w:rPr>
      </w:pPr>
      <w:r>
        <w:rPr>
          <w:bCs/>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pPr>
        <w:ind w:firstLine="709"/>
        <w:jc w:val="both"/>
        <w:rPr>
          <w:bCs/>
          <w:szCs w:val="24"/>
          <w:lang w:val="ru-RU"/>
        </w:rPr>
      </w:pPr>
      <w:r>
        <w:rPr>
          <w:bCs/>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pPr>
        <w:ind w:firstLine="709"/>
        <w:jc w:val="both"/>
        <w:rPr>
          <w:bCs/>
          <w:szCs w:val="24"/>
          <w:lang w:val="ru-RU"/>
        </w:rPr>
      </w:pPr>
      <w:r>
        <w:rPr>
          <w:bCs/>
          <w:szCs w:val="24"/>
          <w:lang w:val="ru-RU"/>
        </w:rPr>
        <w:t>У случају да је због употребе неквалитетног материјала угрожена безбедност</w:t>
      </w:r>
      <w:r>
        <w:rPr>
          <w:bCs/>
          <w:szCs w:val="24"/>
          <w:lang w:val="sr-Latn-RS"/>
        </w:rPr>
        <w:t xml:space="preserve"> </w:t>
      </w:r>
      <w:r>
        <w:rPr>
          <w:bCs/>
          <w:szCs w:val="24"/>
          <w:lang w:val="sr-Cyrl-RS"/>
        </w:rPr>
        <w:t>и функционалност</w:t>
      </w:r>
      <w:r>
        <w:rPr>
          <w:bCs/>
          <w:szCs w:val="24"/>
          <w:lang w:val="ru-RU"/>
        </w:rPr>
        <w:t xml:space="preserve"> објекта, Наручилац има право да тражи од </w:t>
      </w:r>
      <w:r>
        <w:rPr>
          <w:szCs w:val="24"/>
          <w:lang w:val="ru-RU"/>
        </w:rPr>
        <w:t xml:space="preserve">Извођача радова да </w:t>
      </w:r>
      <w:r>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Pr>
          <w:szCs w:val="24"/>
          <w:lang w:val="ru-RU"/>
        </w:rPr>
        <w:t xml:space="preserve">Извођач радова </w:t>
      </w:r>
      <w:r>
        <w:rPr>
          <w:bCs/>
          <w:szCs w:val="24"/>
          <w:lang w:val="ru-RU"/>
        </w:rPr>
        <w:t>у одређеном року то не учини, Наручилац има право да ангажује друго лице на терет Извођача радова.</w:t>
      </w:r>
    </w:p>
    <w:p>
      <w:pPr>
        <w:ind w:firstLine="709"/>
        <w:jc w:val="both"/>
        <w:rPr>
          <w:bCs/>
          <w:szCs w:val="24"/>
          <w:lang w:val="ru-RU"/>
        </w:rPr>
      </w:pPr>
      <w:r>
        <w:rPr>
          <w:bCs/>
          <w:szCs w:val="24"/>
          <w:lang w:val="ru-RU"/>
        </w:rPr>
        <w:lastRenderedPageBreak/>
        <w:t xml:space="preserve">Стручни надзор над извођењем уговорених радова се врши складу са законом којим се уређује планирање и изградња. </w:t>
      </w:r>
    </w:p>
    <w:p>
      <w:pPr>
        <w:ind w:firstLine="709"/>
        <w:jc w:val="both"/>
        <w:rPr>
          <w:bCs/>
          <w:szCs w:val="24"/>
          <w:lang w:val="ru-RU"/>
        </w:rPr>
      </w:pPr>
      <w:r>
        <w:rPr>
          <w:bCs/>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pPr>
        <w:pStyle w:val="a"/>
      </w:pPr>
      <w:r>
        <w:t>Вишкови и мањкови радова</w:t>
      </w:r>
    </w:p>
    <w:p>
      <w:pPr>
        <w:pStyle w:val="a0"/>
        <w:rPr>
          <w:lang w:val="ru-RU"/>
        </w:rPr>
      </w:pPr>
      <w:r>
        <w:rPr>
          <w:lang w:val="ru-RU"/>
        </w:rPr>
        <w:t>Члан 15.</w:t>
      </w:r>
    </w:p>
    <w:p>
      <w:pPr>
        <w:ind w:firstLine="709"/>
        <w:jc w:val="both"/>
        <w:rPr>
          <w:bCs/>
          <w:szCs w:val="24"/>
          <w:lang w:val="ru-RU"/>
        </w:rPr>
      </w:pPr>
      <w:r>
        <w:rPr>
          <w:bCs/>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 </w:t>
      </w:r>
    </w:p>
    <w:p>
      <w:pPr>
        <w:ind w:firstLine="709"/>
        <w:jc w:val="both"/>
        <w:rPr>
          <w:bCs/>
          <w:szCs w:val="24"/>
          <w:lang w:val="ru-RU"/>
        </w:rPr>
      </w:pPr>
      <w:r>
        <w:rPr>
          <w:bCs/>
          <w:szCs w:val="24"/>
          <w:lang w:val="ru-RU"/>
        </w:rPr>
        <w:t>Извођач радова не може захтевати повећање уговорене цене за радове које је извршио без сагласности Наручиоца.</w:t>
      </w:r>
    </w:p>
    <w:p>
      <w:pPr>
        <w:ind w:firstLine="709"/>
        <w:jc w:val="both"/>
        <w:rPr>
          <w:bCs/>
          <w:szCs w:val="24"/>
          <w:lang w:val="ru-RU"/>
        </w:rPr>
      </w:pPr>
      <w:r>
        <w:rPr>
          <w:bCs/>
          <w:szCs w:val="24"/>
          <w:lang w:val="ru-RU"/>
        </w:rPr>
        <w:t xml:space="preserve">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 а у складу са Посебним узансама о грађењу </w:t>
      </w:r>
      <w:bookmarkStart w:id="12" w:name="_Hlk499072101"/>
      <w:r>
        <w:rPr>
          <w:bCs/>
          <w:szCs w:val="24"/>
          <w:lang w:val="ru-RU"/>
        </w:rPr>
        <w:t>(„Сл. Лист СФРЈ“ бр. 18/77 у даљем тексту: Узансе)</w:t>
      </w:r>
      <w:bookmarkEnd w:id="12"/>
    </w:p>
    <w:p>
      <w:pPr>
        <w:ind w:firstLine="709"/>
        <w:jc w:val="both"/>
        <w:rPr>
          <w:bCs/>
          <w:szCs w:val="24"/>
          <w:lang w:val="ru-RU"/>
        </w:rPr>
      </w:pPr>
      <w:r>
        <w:rPr>
          <w:bCs/>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pPr>
        <w:pStyle w:val="a"/>
      </w:pPr>
      <w:r>
        <w:rPr>
          <w:lang w:val="sr-Cyrl-RS"/>
        </w:rPr>
        <w:t>Хитни не</w:t>
      </w:r>
      <w:r>
        <w:t>предвиђени радови</w:t>
      </w:r>
    </w:p>
    <w:p>
      <w:pPr>
        <w:pStyle w:val="a0"/>
        <w:rPr>
          <w:lang w:val="ru-RU"/>
        </w:rPr>
      </w:pPr>
      <w:r>
        <w:rPr>
          <w:lang w:val="ru-RU"/>
        </w:rPr>
        <w:t xml:space="preserve">Члан </w:t>
      </w:r>
      <w:r>
        <w:rPr>
          <w:lang w:val="sr-Cyrl-RS"/>
        </w:rPr>
        <w:t>16</w:t>
      </w:r>
      <w:r>
        <w:rPr>
          <w:lang w:val="ru-RU"/>
        </w:rPr>
        <w:t>.</w:t>
      </w:r>
    </w:p>
    <w:p>
      <w:pPr>
        <w:ind w:firstLine="720"/>
        <w:jc w:val="both"/>
        <w:rPr>
          <w:bCs/>
          <w:szCs w:val="24"/>
          <w:lang w:val="ru-RU"/>
        </w:rPr>
      </w:pPr>
      <w:r>
        <w:rPr>
          <w:bCs/>
          <w:szCs w:val="24"/>
          <w:lang w:val="ru-RU"/>
        </w:rPr>
        <w:t>Хитни непредвиђени радови (према члану 634. Закона о облигационим односима)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 у складу са чланом 634. Закона о облигационим односима) и чланом 19. став 2. Посебних Узанси о грађењу („Сл. Лист СФРЈ“ бр. 18/77 - у даљем тексту: Узансе).</w:t>
      </w:r>
    </w:p>
    <w:p>
      <w:pPr>
        <w:ind w:firstLine="720"/>
        <w:jc w:val="both"/>
        <w:rPr>
          <w:bCs/>
          <w:szCs w:val="24"/>
          <w:lang w:val="ru-RU"/>
        </w:rPr>
      </w:pPr>
      <w:r>
        <w:rPr>
          <w:bCs/>
          <w:szCs w:val="24"/>
          <w:lang w:val="ru-RU"/>
        </w:rPr>
        <w:t xml:space="preserve">Хитни 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pPr>
        <w:ind w:firstLine="720"/>
        <w:jc w:val="both"/>
        <w:rPr>
          <w:bCs/>
          <w:szCs w:val="24"/>
          <w:lang w:val="ru-RU"/>
        </w:rPr>
      </w:pPr>
      <w:r>
        <w:rPr>
          <w:bCs/>
          <w:szCs w:val="24"/>
          <w:lang w:val="ru-RU"/>
        </w:rPr>
        <w:t xml:space="preserve">Извођач радова је дужан без одлагања обавестити Наручиоца о разлозима за извођење хитних непредвиђених радова и о предузетим мерама. </w:t>
      </w:r>
    </w:p>
    <w:p>
      <w:pPr>
        <w:ind w:firstLine="720"/>
        <w:jc w:val="both"/>
        <w:rPr>
          <w:bCs/>
          <w:szCs w:val="24"/>
          <w:lang w:val="ru-RU"/>
        </w:rPr>
      </w:pPr>
      <w:r>
        <w:rPr>
          <w:bCs/>
          <w:szCs w:val="24"/>
          <w:lang w:val="ru-RU"/>
        </w:rPr>
        <w:t>Извођач радова има право на правичну накнаду за хитне непредвиђене радове који су морали бити обављени.</w:t>
      </w:r>
    </w:p>
    <w:p>
      <w:pPr>
        <w:ind w:firstLine="720"/>
        <w:jc w:val="both"/>
        <w:rPr>
          <w:bCs/>
          <w:szCs w:val="24"/>
          <w:lang w:val="ru-RU"/>
        </w:rPr>
      </w:pPr>
      <w:r>
        <w:rPr>
          <w:bCs/>
          <w:szCs w:val="24"/>
          <w:lang w:val="ru-RU"/>
        </w:rPr>
        <w:t xml:space="preserve">Наручилац може раскинути овај уговор ако би услед хитних непредвиђених радова уговорена цена морала бити повећана за 5,0%, и више, о чему је дужан без одлагања обавестити Извођача радова. </w:t>
      </w:r>
    </w:p>
    <w:p>
      <w:pPr>
        <w:ind w:firstLine="720"/>
        <w:jc w:val="both"/>
        <w:rPr>
          <w:szCs w:val="24"/>
          <w:lang w:val="ru-RU"/>
        </w:rPr>
      </w:pPr>
      <w:r>
        <w:rPr>
          <w:bCs/>
          <w:szCs w:val="24"/>
          <w:lang w:val="ru-RU"/>
        </w:rPr>
        <w:t>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трошкове.</w:t>
      </w:r>
    </w:p>
    <w:p>
      <w:pPr>
        <w:pStyle w:val="a"/>
      </w:pPr>
      <w:r>
        <w:t>Примопредаја изведених радова</w:t>
      </w:r>
    </w:p>
    <w:p>
      <w:pPr>
        <w:pStyle w:val="a0"/>
        <w:rPr>
          <w:lang w:val="ru-RU"/>
        </w:rPr>
      </w:pPr>
      <w:r>
        <w:rPr>
          <w:lang w:val="ru-RU"/>
        </w:rPr>
        <w:t>Члан 17.</w:t>
      </w:r>
    </w:p>
    <w:p>
      <w:pPr>
        <w:pStyle w:val="a"/>
        <w:keepNext w:val="0"/>
        <w:spacing w:before="0"/>
        <w:ind w:firstLine="708"/>
        <w:jc w:val="both"/>
        <w:rPr>
          <w:b w:val="0"/>
        </w:rPr>
      </w:pPr>
      <w:r>
        <w:rPr>
          <w:b w:val="0"/>
        </w:rPr>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извођења свих радова на објекту не би могла да се изврши контрола дела изведених радова.</w:t>
      </w:r>
    </w:p>
    <w:p>
      <w:pPr>
        <w:pStyle w:val="a"/>
        <w:keepNext w:val="0"/>
        <w:spacing w:before="0"/>
        <w:jc w:val="both"/>
        <w:rPr>
          <w:b w:val="0"/>
        </w:rPr>
      </w:pPr>
      <w:r>
        <w:rPr>
          <w:b w:val="0"/>
        </w:rPr>
        <w:tab/>
        <w:t xml:space="preserve">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w:t>
      </w:r>
      <w:r>
        <w:rPr>
          <w:b w:val="0"/>
        </w:rPr>
        <w:lastRenderedPageBreak/>
        <w:t>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pPr>
        <w:pStyle w:val="a"/>
        <w:keepNext w:val="0"/>
        <w:spacing w:before="0"/>
        <w:jc w:val="both"/>
        <w:rPr>
          <w:b w:val="0"/>
        </w:rPr>
      </w:pPr>
      <w:r>
        <w:rPr>
          <w:b w:val="0"/>
        </w:rPr>
        <w:tab/>
        <w:t>Извођач радова о завршетку уговорених радова обавештава Наручиоца и стручни надзор, а дан завршетка радова уписује се у грађевински дневник.</w:t>
      </w:r>
    </w:p>
    <w:p>
      <w:pPr>
        <w:pStyle w:val="a"/>
        <w:keepNext w:val="0"/>
        <w:spacing w:before="0"/>
        <w:jc w:val="both"/>
        <w:rPr>
          <w:b w:val="0"/>
        </w:rPr>
      </w:pPr>
      <w:r>
        <w:rPr>
          <w:b w:val="0"/>
        </w:rPr>
        <w:tab/>
        <w:t>Примопредаја радова се врши комисијски најкасније у року од 15 (петнаест) дана од завршетка радова.</w:t>
      </w:r>
    </w:p>
    <w:p>
      <w:pPr>
        <w:pStyle w:val="a"/>
        <w:keepNext w:val="0"/>
        <w:spacing w:before="0"/>
        <w:jc w:val="both"/>
        <w:rPr>
          <w:b w:val="0"/>
        </w:rPr>
      </w:pPr>
      <w:r>
        <w:rPr>
          <w:b w:val="0"/>
        </w:rPr>
        <w:tab/>
        <w:t>Комисију за примопредају радова именоваће Наручилац, а обавезно је чине 3 (три) представника Наручиоца, 1 (један) представник Стручног надзора, уз присуство Извођача радова.</w:t>
      </w:r>
    </w:p>
    <w:p>
      <w:pPr>
        <w:pStyle w:val="a"/>
        <w:keepNext w:val="0"/>
        <w:spacing w:before="0"/>
        <w:jc w:val="both"/>
        <w:rPr>
          <w:b w:val="0"/>
        </w:rPr>
      </w:pPr>
      <w:r>
        <w:rPr>
          <w:b w:val="0"/>
        </w:rPr>
        <w:tab/>
        <w:t>Комисија сачињава записник о примопредаји.</w:t>
      </w:r>
    </w:p>
    <w:p>
      <w:pPr>
        <w:pStyle w:val="a"/>
        <w:keepNext w:val="0"/>
        <w:spacing w:before="0"/>
        <w:jc w:val="both"/>
        <w:rPr>
          <w:b w:val="0"/>
        </w:rPr>
      </w:pPr>
      <w:r>
        <w:rPr>
          <w:b w:val="0"/>
        </w:rPr>
        <w:tab/>
      </w:r>
      <w:bookmarkStart w:id="13" w:name="_Hlk15032322"/>
      <w:r>
        <w:rPr>
          <w:b w:val="0"/>
        </w:rPr>
        <w:t>Извођач радова је дужан да приликом примопредаје</w:t>
      </w:r>
      <w:r>
        <w:rPr>
          <w:b w:val="0"/>
          <w:lang w:val="sr-Cyrl-RS"/>
        </w:rPr>
        <w:t xml:space="preserve"> </w:t>
      </w:r>
      <w:r>
        <w:rPr>
          <w:b w:val="0"/>
        </w:rPr>
        <w:t>преда Наручиоцу, пре техничког прегледа</w:t>
      </w:r>
      <w:r>
        <w:rPr>
          <w:b w:val="0"/>
          <w:lang w:val="sr-Cyrl-RS"/>
        </w:rPr>
        <w:t>:</w:t>
      </w:r>
      <w:r>
        <w:rPr>
          <w:b w:val="0"/>
        </w:rPr>
        <w:t xml:space="preserve"> пројекте изведених </w:t>
      </w:r>
      <w:r>
        <w:rPr>
          <w:b w:val="0"/>
          <w:lang w:val="sr-Cyrl-RS"/>
        </w:rPr>
        <w:t>објеката (ПИО) у два примерка, израђене према Правилнику о садржини, начину и поступку израде и начину вршења контроле техничке документације према класи и намени објекта („Службени гласник РС“, број 72/18); све одговарајуће атесте за уграђени материјал за радове према уговору и извештаје о испитивањима инсталација и опреме за радове према уговору.</w:t>
      </w:r>
      <w:bookmarkEnd w:id="13"/>
    </w:p>
    <w:p>
      <w:pPr>
        <w:pStyle w:val="a"/>
        <w:keepNext w:val="0"/>
        <w:spacing w:before="0"/>
        <w:jc w:val="both"/>
        <w:rPr>
          <w:b w:val="0"/>
        </w:rPr>
      </w:pPr>
      <w:r>
        <w:rPr>
          <w:b w:val="0"/>
        </w:rPr>
        <w:tab/>
        <w:t>Грешке, односно недостатке које утврди Наручилац у току извођења или приликом преузимања и предаје радова, Извођач радова мора да отклони без одлагања. Уколико те недостатке Извођач радова 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pPr>
        <w:pStyle w:val="a"/>
        <w:keepNext w:val="0"/>
        <w:spacing w:before="0"/>
        <w:jc w:val="both"/>
        <w:rPr>
          <w:b w:val="0"/>
        </w:rPr>
      </w:pPr>
      <w:r>
        <w:rPr>
          <w:b w:val="0"/>
        </w:rPr>
        <w:tab/>
        <w:t xml:space="preserve">Евентуално уступање отклањања </w:t>
      </w:r>
      <w:r>
        <w:rPr>
          <w:b w:val="0"/>
          <w:lang w:val="sr-Cyrl-RS"/>
        </w:rPr>
        <w:t>грешака</w:t>
      </w:r>
      <w:r>
        <w:rPr>
          <w:b w:val="0"/>
        </w:rPr>
        <w:t xml:space="preserve"> другом лицу, Наручилац ће учинити по тржишним ценама и са пажњом доброг привредника. </w:t>
      </w:r>
    </w:p>
    <w:p>
      <w:pPr>
        <w:pStyle w:val="a"/>
        <w:keepNext w:val="0"/>
        <w:spacing w:before="0"/>
        <w:jc w:val="both"/>
        <w:rPr>
          <w:b w:val="0"/>
        </w:rPr>
      </w:pPr>
      <w:r>
        <w:rPr>
          <w:b w:val="0"/>
        </w:rPr>
        <w:tab/>
        <w:t xml:space="preserve">Примопредају радова обезбедиће Наручилац у законски предвиђеном року. </w:t>
      </w:r>
    </w:p>
    <w:p>
      <w:pPr>
        <w:pStyle w:val="a"/>
        <w:keepNext w:val="0"/>
        <w:spacing w:before="0"/>
        <w:jc w:val="both"/>
        <w:rPr>
          <w:b w:val="0"/>
          <w:bCs/>
        </w:rPr>
      </w:pPr>
      <w:r>
        <w:tab/>
      </w:r>
      <w:r>
        <w:rPr>
          <w:b w:val="0"/>
          <w:bCs/>
        </w:rPr>
        <w:t>Наручилац ће у моменту у примопредаје радова од стране Извођача радова примити на коришћење изведене радове.</w:t>
      </w:r>
    </w:p>
    <w:p>
      <w:pPr>
        <w:pStyle w:val="a"/>
      </w:pPr>
      <w:r>
        <w:t>Коначни обрачун</w:t>
      </w:r>
    </w:p>
    <w:p>
      <w:pPr>
        <w:pStyle w:val="a0"/>
        <w:rPr>
          <w:lang w:val="ru-RU"/>
        </w:rPr>
      </w:pPr>
      <w:r>
        <w:rPr>
          <w:lang w:val="ru-RU"/>
        </w:rPr>
        <w:t>Члан 18.</w:t>
      </w:r>
    </w:p>
    <w:p>
      <w:pPr>
        <w:ind w:firstLine="720"/>
        <w:jc w:val="both"/>
        <w:rPr>
          <w:bCs/>
          <w:szCs w:val="24"/>
          <w:lang w:val="ru-RU"/>
        </w:rPr>
      </w:pPr>
      <w:r>
        <w:rPr>
          <w:bCs/>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Pr>
          <w:bCs/>
          <w:szCs w:val="24"/>
          <w:lang w:val="sr-Cyrl-BA"/>
        </w:rPr>
        <w:t>.</w:t>
      </w:r>
      <w:r>
        <w:rPr>
          <w:bCs/>
          <w:szCs w:val="24"/>
          <w:lang w:val="ru-RU"/>
        </w:rPr>
        <w:t xml:space="preserve"> </w:t>
      </w:r>
    </w:p>
    <w:p>
      <w:pPr>
        <w:ind w:firstLine="720"/>
        <w:jc w:val="both"/>
        <w:rPr>
          <w:bCs/>
          <w:szCs w:val="24"/>
          <w:lang w:val="ru-RU"/>
        </w:rPr>
      </w:pPr>
      <w:r>
        <w:rPr>
          <w:bCs/>
          <w:szCs w:val="24"/>
          <w:lang w:val="ru-RU"/>
        </w:rPr>
        <w:t>Комисију за коначни обрачун именоваће Наручилац радова</w:t>
      </w:r>
      <w:r>
        <w:rPr>
          <w:szCs w:val="24"/>
          <w:lang w:val="ru-RU"/>
        </w:rPr>
        <w:t xml:space="preserve"> а обавезно је чине 3 (три) представника Наручиоца, 1 (један) представник Стручног надзора, уз присуство Извођача радова.</w:t>
      </w:r>
    </w:p>
    <w:p>
      <w:pPr>
        <w:ind w:firstLine="720"/>
        <w:jc w:val="both"/>
        <w:rPr>
          <w:bCs/>
          <w:szCs w:val="24"/>
          <w:lang w:val="ru-RU"/>
        </w:rPr>
      </w:pPr>
      <w:r>
        <w:rPr>
          <w:bCs/>
          <w:szCs w:val="24"/>
          <w:lang w:val="ru-RU"/>
        </w:rPr>
        <w:t>Комисија сачињава Записник о коначном обрачуну изведених радова.</w:t>
      </w:r>
    </w:p>
    <w:p>
      <w:pPr>
        <w:ind w:firstLine="720"/>
        <w:jc w:val="both"/>
        <w:rPr>
          <w:bCs/>
          <w:szCs w:val="24"/>
          <w:lang w:val="ru-RU"/>
        </w:rPr>
      </w:pPr>
      <w:r>
        <w:rPr>
          <w:bCs/>
          <w:szCs w:val="24"/>
          <w:lang w:val="ru-RU"/>
        </w:rPr>
        <w:t>Окончана ситуација за изведене радове испоставља се истовремено са Записником о примопредаји и Записником о коначном обрачуну изведених радова.</w:t>
      </w:r>
    </w:p>
    <w:p>
      <w:pPr>
        <w:pStyle w:val="a"/>
        <w:rPr>
          <w:lang w:val="sr-Cyrl-RS"/>
        </w:rPr>
      </w:pPr>
    </w:p>
    <w:p>
      <w:pPr>
        <w:pStyle w:val="a"/>
      </w:pPr>
      <w:r>
        <w:t>Раскид Уговора</w:t>
      </w:r>
    </w:p>
    <w:p>
      <w:pPr>
        <w:pStyle w:val="a0"/>
        <w:rPr>
          <w:lang w:val="ru-RU"/>
        </w:rPr>
      </w:pPr>
      <w:r>
        <w:rPr>
          <w:lang w:val="ru-RU"/>
        </w:rPr>
        <w:t>Члан 19.</w:t>
      </w:r>
    </w:p>
    <w:p>
      <w:pPr>
        <w:ind w:firstLine="709"/>
        <w:jc w:val="both"/>
        <w:rPr>
          <w:szCs w:val="24"/>
          <w:lang w:val="ru-RU"/>
        </w:rPr>
      </w:pPr>
      <w:r>
        <w:rPr>
          <w:szCs w:val="24"/>
          <w:lang w:val="ru-RU"/>
        </w:rPr>
        <w:t>Наручилац задржава право да једнострано раскине овај уговор уколико Извођач радова касни са извођењем радова дуже од 15 (петнаест) календарских дана према достављеном динамичком плану.</w:t>
      </w:r>
    </w:p>
    <w:p>
      <w:pPr>
        <w:ind w:firstLine="709"/>
        <w:jc w:val="both"/>
        <w:rPr>
          <w:bCs/>
          <w:szCs w:val="24"/>
          <w:lang w:val="ru-RU"/>
        </w:rPr>
      </w:pPr>
      <w:r>
        <w:rPr>
          <w:szCs w:val="24"/>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w:t>
      </w:r>
      <w:r>
        <w:rPr>
          <w:bCs/>
          <w:szCs w:val="24"/>
          <w:lang w:val="ru-RU"/>
        </w:rPr>
        <w:t xml:space="preserve">као и ако </w:t>
      </w:r>
      <w:r>
        <w:rPr>
          <w:szCs w:val="24"/>
          <w:lang w:val="ru-RU"/>
        </w:rPr>
        <w:lastRenderedPageBreak/>
        <w:t xml:space="preserve">Извођач радова </w:t>
      </w:r>
      <w:r>
        <w:rPr>
          <w:bCs/>
          <w:szCs w:val="24"/>
          <w:lang w:val="ru-RU"/>
        </w:rPr>
        <w:t>не изводи радове у складу са пројектно-техничком документацијом или из неоправданих разлога прекине са извођењем радова.</w:t>
      </w:r>
    </w:p>
    <w:p>
      <w:pPr>
        <w:ind w:firstLine="709"/>
        <w:jc w:val="both"/>
        <w:rPr>
          <w:bCs/>
          <w:szCs w:val="24"/>
          <w:lang w:val="ru-RU"/>
        </w:rPr>
      </w:pPr>
      <w:r>
        <w:rPr>
          <w:bCs/>
          <w:szCs w:val="24"/>
          <w:lang w:val="ru-RU"/>
        </w:rPr>
        <w:t>Наручилац задржава право да једнострано раскине уговор у случају да Извођач није омогућио несметан приступ Грађевинском дневнику на захтев Стручног надзора и Наручиоца.</w:t>
      </w:r>
    </w:p>
    <w:p>
      <w:pPr>
        <w:ind w:firstLine="709"/>
        <w:jc w:val="both"/>
        <w:rPr>
          <w:szCs w:val="24"/>
          <w:lang w:val="sr-Cyrl-RS"/>
        </w:rPr>
      </w:pPr>
      <w:r>
        <w:rPr>
          <w:szCs w:val="24"/>
          <w:lang w:val="sr-Cyrl-RS"/>
        </w:rPr>
        <w:t>Наручилац може једнострано раскинути уговор уколико Извођач ангажује лице као подизвођача које није наведено у понуди у уговору о јавној набавци, у складу са чланом 170. став 1. тачка 4. Закона.</w:t>
      </w:r>
    </w:p>
    <w:p>
      <w:pPr>
        <w:rPr>
          <w:lang w:val="ru-RU"/>
        </w:rPr>
      </w:pPr>
      <w:r>
        <w:rPr>
          <w:lang w:val="ru-RU"/>
        </w:rPr>
        <w:t>Наручилац може једнострано раскинути уговор и у случају недостатка средстава за његову реализацију.</w:t>
      </w:r>
    </w:p>
    <w:p>
      <w:pPr>
        <w:ind w:firstLine="709"/>
        <w:jc w:val="both"/>
        <w:rPr>
          <w:bCs/>
          <w:szCs w:val="24"/>
          <w:lang w:val="ru-RU"/>
        </w:rPr>
      </w:pPr>
      <w:r>
        <w:rPr>
          <w:bCs/>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pPr>
        <w:ind w:firstLine="709"/>
        <w:jc w:val="both"/>
        <w:rPr>
          <w:bCs/>
          <w:szCs w:val="24"/>
          <w:lang w:val="ru-RU"/>
        </w:rPr>
      </w:pPr>
      <w:r>
        <w:rPr>
          <w:bCs/>
          <w:szCs w:val="24"/>
          <w:lang w:val="ru-RU"/>
        </w:rPr>
        <w:t>Уговор се раскида писаном изјавом која садржи основ за раскид уговора и доставља се другој уговорној страни.</w:t>
      </w:r>
    </w:p>
    <w:p>
      <w:pPr>
        <w:ind w:firstLine="720"/>
        <w:jc w:val="both"/>
        <w:rPr>
          <w:bCs/>
          <w:szCs w:val="24"/>
          <w:lang w:val="sr-Cyrl-RS"/>
        </w:rPr>
      </w:pPr>
      <w:r>
        <w:rPr>
          <w:bCs/>
          <w:szCs w:val="24"/>
          <w:lang w:val="ru-RU"/>
        </w:rPr>
        <w:t xml:space="preserve">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w:t>
      </w:r>
      <w:r>
        <w:rPr>
          <w:szCs w:val="24"/>
          <w:lang w:val="ru-RU"/>
        </w:rPr>
        <w:t>као и преглед стварно изведеним радова до дана раскида уговора, потписан од стране одговорног извођача радова и надзорног органа</w:t>
      </w:r>
      <w:r>
        <w:rPr>
          <w:szCs w:val="24"/>
          <w:lang w:val="sr-Cyrl-RS"/>
        </w:rPr>
        <w:t>.</w:t>
      </w:r>
    </w:p>
    <w:p>
      <w:pPr>
        <w:pStyle w:val="a"/>
        <w:rPr>
          <w:lang w:val="sr-Cyrl-RS"/>
        </w:rPr>
      </w:pPr>
    </w:p>
    <w:p>
      <w:pPr>
        <w:pStyle w:val="a"/>
      </w:pPr>
      <w:r>
        <w:t>Измене уговора</w:t>
      </w:r>
    </w:p>
    <w:p>
      <w:pPr>
        <w:pStyle w:val="a0"/>
        <w:rPr>
          <w:lang w:val="sr-Cyrl-RS"/>
        </w:rPr>
      </w:pPr>
      <w:r>
        <w:rPr>
          <w:lang w:val="sr-Cyrl-RS"/>
        </w:rPr>
        <w:t>Члан 20.</w:t>
      </w:r>
    </w:p>
    <w:p>
      <w:pPr>
        <w:ind w:firstLine="720"/>
        <w:jc w:val="both"/>
        <w:rPr>
          <w:rFonts w:eastAsia="Calibri-Bold"/>
          <w:bCs/>
          <w:szCs w:val="24"/>
          <w:lang w:val="sr-Cyrl-RS" w:eastAsia="sr-Cyrl-RS"/>
        </w:rPr>
      </w:pPr>
      <w:r>
        <w:rPr>
          <w:bCs/>
          <w:szCs w:val="24"/>
          <w:lang w:val="ru-RU"/>
        </w:rPr>
        <w:t>Наручилац</w:t>
      </w:r>
      <w:r>
        <w:rPr>
          <w:lang w:val="ru-RU"/>
        </w:rPr>
        <w:t xml:space="preserve"> може, након закључења овог уговора, без спровођења поступка јавне набавке, да повећа обим радова који су предмет уговора.</w:t>
      </w:r>
      <w:r>
        <w:rPr>
          <w:rFonts w:eastAsia="Calibri-Bold"/>
          <w:color w:val="000000"/>
          <w:lang w:val="sr-Cyrl-RS"/>
        </w:rPr>
        <w:t xml:space="preserve"> </w:t>
      </w:r>
    </w:p>
    <w:p>
      <w:pPr>
        <w:autoSpaceDE w:val="0"/>
        <w:autoSpaceDN w:val="0"/>
        <w:adjustRightInd w:val="0"/>
        <w:ind w:firstLine="708"/>
        <w:jc w:val="both"/>
        <w:rPr>
          <w:rFonts w:eastAsia="Calibri-Bold"/>
          <w:bCs/>
          <w:szCs w:val="24"/>
          <w:lang w:val="sr-Cyrl-RS" w:eastAsia="sr-Cyrl-RS"/>
        </w:rPr>
      </w:pPr>
      <w:r>
        <w:rPr>
          <w:rFonts w:eastAsia="Calibri-Bold"/>
          <w:bCs/>
          <w:szCs w:val="24"/>
          <w:lang w:val="sr-Cyrl-RS" w:eastAsia="sr-Cyrl-RS"/>
        </w:rPr>
        <w:t>Наручилац ће дозволити продужетак рока за извођење радова, ако наступе околности на које извођач радова није могао да утиче, а које се односе на:</w:t>
      </w:r>
    </w:p>
    <w:p>
      <w:pPr>
        <w:numPr>
          <w:ilvl w:val="0"/>
          <w:numId w:val="42"/>
        </w:numPr>
        <w:autoSpaceDE w:val="0"/>
        <w:autoSpaceDN w:val="0"/>
        <w:adjustRightInd w:val="0"/>
        <w:jc w:val="both"/>
        <w:rPr>
          <w:rFonts w:eastAsia="Arial Unicode MS"/>
          <w:bCs/>
          <w:color w:val="000000"/>
          <w:kern w:val="2"/>
          <w:szCs w:val="24"/>
          <w:lang w:val="sr-Cyrl-RS" w:eastAsia="ar-SA"/>
        </w:rPr>
      </w:pPr>
      <w:r>
        <w:rPr>
          <w:rFonts w:eastAsia="Arial Unicode MS"/>
          <w:bCs/>
          <w:color w:val="000000"/>
          <w:kern w:val="2"/>
          <w:szCs w:val="24"/>
          <w:lang w:val="sr-Cyrl-RS" w:eastAsia="ar-SA"/>
        </w:rPr>
        <w:t>природни догађај (пожар, поплава, земљотрес, изузетно лоше време неуобичајено за годишње доба и за место на коме се радови изводе и сл.);</w:t>
      </w:r>
    </w:p>
    <w:p>
      <w:pPr>
        <w:numPr>
          <w:ilvl w:val="0"/>
          <w:numId w:val="42"/>
        </w:numPr>
        <w:suppressAutoHyphens/>
        <w:spacing w:line="100" w:lineRule="atLeast"/>
        <w:jc w:val="both"/>
        <w:rPr>
          <w:rFonts w:eastAsia="Arial Unicode MS"/>
          <w:bCs/>
          <w:color w:val="000000"/>
          <w:kern w:val="2"/>
          <w:szCs w:val="24"/>
          <w:lang w:val="sr-Cyrl-RS" w:eastAsia="ar-SA"/>
        </w:rPr>
      </w:pPr>
      <w:r>
        <w:rPr>
          <w:rFonts w:eastAsia="Arial Unicode MS"/>
          <w:bCs/>
          <w:color w:val="000000"/>
          <w:kern w:val="2"/>
          <w:szCs w:val="24"/>
          <w:lang w:val="sr-Cyrl-RS" w:eastAsia="ar-SA"/>
        </w:rPr>
        <w:t>мере које буду предвиђене актима надлежних органа;</w:t>
      </w:r>
    </w:p>
    <w:p>
      <w:pPr>
        <w:numPr>
          <w:ilvl w:val="0"/>
          <w:numId w:val="42"/>
        </w:numPr>
        <w:suppressAutoHyphens/>
        <w:spacing w:line="100" w:lineRule="atLeast"/>
        <w:jc w:val="both"/>
        <w:rPr>
          <w:rFonts w:eastAsia="Arial Unicode MS"/>
          <w:bCs/>
          <w:color w:val="000000"/>
          <w:kern w:val="2"/>
          <w:szCs w:val="24"/>
          <w:lang w:val="sr-Cyrl-RS" w:eastAsia="ar-SA"/>
        </w:rPr>
      </w:pPr>
      <w:r>
        <w:rPr>
          <w:rFonts w:eastAsia="Arial Unicode MS"/>
          <w:bCs/>
          <w:color w:val="000000"/>
          <w:kern w:val="2"/>
          <w:szCs w:val="24"/>
          <w:lang w:val="sr-Cyrl-RS" w:eastAsia="ar-SA"/>
        </w:rPr>
        <w:t>услови за извођење радова у земљи или води, који нису предвиђени техничком документацијом;</w:t>
      </w:r>
    </w:p>
    <w:p>
      <w:pPr>
        <w:numPr>
          <w:ilvl w:val="0"/>
          <w:numId w:val="42"/>
        </w:numPr>
        <w:suppressAutoHyphens/>
        <w:spacing w:line="100" w:lineRule="atLeast"/>
        <w:jc w:val="both"/>
        <w:rPr>
          <w:rFonts w:eastAsia="Arial Unicode MS"/>
          <w:bCs/>
          <w:color w:val="000000"/>
          <w:kern w:val="2"/>
          <w:szCs w:val="24"/>
          <w:lang w:val="sr-Cyrl-RS" w:eastAsia="ar-SA"/>
        </w:rPr>
      </w:pPr>
      <w:r>
        <w:rPr>
          <w:rFonts w:eastAsia="Arial Unicode MS"/>
          <w:bCs/>
          <w:color w:val="000000"/>
          <w:kern w:val="2"/>
          <w:szCs w:val="24"/>
          <w:lang w:val="sr-Cyrl-RS" w:eastAsia="ar-SA"/>
        </w:rPr>
        <w:t>закашњење наручиоца да Извођача радова уведе у посао;</w:t>
      </w:r>
    </w:p>
    <w:p>
      <w:pPr>
        <w:numPr>
          <w:ilvl w:val="0"/>
          <w:numId w:val="42"/>
        </w:numPr>
        <w:suppressAutoHyphens/>
        <w:spacing w:line="100" w:lineRule="atLeast"/>
        <w:jc w:val="both"/>
        <w:rPr>
          <w:rFonts w:eastAsia="Arial Unicode MS"/>
          <w:bCs/>
          <w:color w:val="000000"/>
          <w:kern w:val="2"/>
          <w:szCs w:val="24"/>
          <w:lang w:val="sr-Cyrl-RS" w:eastAsia="ar-SA"/>
        </w:rPr>
      </w:pPr>
      <w:bookmarkStart w:id="14" w:name="_Hlk499071084"/>
      <w:r>
        <w:rPr>
          <w:rFonts w:eastAsia="Arial Unicode MS"/>
          <w:bCs/>
          <w:color w:val="000000"/>
          <w:kern w:val="2"/>
          <w:szCs w:val="24"/>
          <w:lang w:val="sr-Cyrl-RS" w:eastAsia="ar-SA"/>
        </w:rPr>
        <w:t xml:space="preserve">хитне непредвиђене радове према члану </w:t>
      </w:r>
      <w:bookmarkEnd w:id="14"/>
      <w:r>
        <w:rPr>
          <w:rFonts w:eastAsia="Arial Unicode MS"/>
          <w:bCs/>
          <w:color w:val="000000"/>
          <w:kern w:val="2"/>
          <w:szCs w:val="24"/>
          <w:lang w:val="sr-Cyrl-RS" w:eastAsia="ar-SA"/>
        </w:rPr>
        <w:t>16. уговора;</w:t>
      </w:r>
    </w:p>
    <w:p>
      <w:pPr>
        <w:ind w:firstLine="708"/>
        <w:jc w:val="both"/>
        <w:rPr>
          <w:szCs w:val="24"/>
          <w:lang w:val="sr-Cyrl-RS"/>
        </w:rPr>
      </w:pPr>
      <w:bookmarkStart w:id="15" w:name="_Hlk534961192"/>
      <w:r>
        <w:rPr>
          <w:szCs w:val="24"/>
          <w:lang w:val="sr-Cyrl-RS"/>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pPr>
        <w:ind w:firstLine="708"/>
        <w:jc w:val="both"/>
        <w:rPr>
          <w:rFonts w:eastAsia="Calibri-Bold"/>
          <w:bCs/>
          <w:szCs w:val="24"/>
          <w:lang w:val="sr-Cyrl-RS" w:eastAsia="sr-Cyrl-RS"/>
        </w:rPr>
      </w:pPr>
      <w:r>
        <w:rPr>
          <w:szCs w:val="24"/>
          <w:lang w:val="sr-Cyrl-RS"/>
        </w:rPr>
        <w:t>Изменом уговора, по било ком од наведених основа, не може се мењати предмет јавне</w:t>
      </w:r>
      <w:r>
        <w:rPr>
          <w:rFonts w:eastAsia="Calibri-Bold"/>
          <w:bCs/>
          <w:szCs w:val="24"/>
          <w:lang w:val="sr-Cyrl-RS" w:eastAsia="sr-Cyrl-RS"/>
        </w:rPr>
        <w:t xml:space="preserve"> набавке. </w:t>
      </w:r>
    </w:p>
    <w:bookmarkEnd w:id="15"/>
    <w:p>
      <w:pPr>
        <w:suppressAutoHyphens/>
        <w:spacing w:line="100" w:lineRule="atLeast"/>
        <w:ind w:left="1080"/>
        <w:jc w:val="both"/>
        <w:rPr>
          <w:rFonts w:eastAsia="Arial Unicode MS"/>
          <w:bCs/>
          <w:color w:val="000000"/>
          <w:kern w:val="2"/>
          <w:szCs w:val="24"/>
          <w:lang w:val="sr-Cyrl-RS" w:eastAsia="ar-SA"/>
        </w:rPr>
      </w:pPr>
    </w:p>
    <w:p>
      <w:pPr>
        <w:pStyle w:val="a0"/>
        <w:rPr>
          <w:rFonts w:eastAsia="Calibri-Bold"/>
          <w:lang w:val="sr-Cyrl-RS" w:eastAsia="sr-Cyrl-RS"/>
        </w:rPr>
      </w:pPr>
      <w:r>
        <w:rPr>
          <w:rFonts w:eastAsia="Calibri-Bold"/>
          <w:lang w:val="sr-Cyrl-RS" w:eastAsia="sr-Cyrl-RS"/>
        </w:rPr>
        <w:t>Члан 21.</w:t>
      </w:r>
    </w:p>
    <w:p>
      <w:pPr>
        <w:ind w:firstLine="720"/>
        <w:contextualSpacing/>
        <w:jc w:val="both"/>
        <w:rPr>
          <w:rFonts w:eastAsia="Calibri-Bold"/>
          <w:bCs/>
          <w:color w:val="000000"/>
          <w:szCs w:val="24"/>
          <w:lang w:val="sr-Cyrl-RS" w:eastAsia="sr-Cyrl-RS"/>
        </w:rPr>
      </w:pPr>
      <w:r>
        <w:rPr>
          <w:rFonts w:eastAsia="Calibri-Bold"/>
          <w:bCs/>
          <w:color w:val="000000"/>
          <w:szCs w:val="24"/>
          <w:lang w:val="sr-Cyrl-RS" w:eastAsia="sr-Cyrl-RS"/>
        </w:rPr>
        <w:t xml:space="preserve">У случају потребе извођења хитних непредвиђених радова из члана 16. овог уговора, поред продужења рока, наручилац ће дозволити и промену цене, до износа трошкова који су настали због извођења тих радова. </w:t>
      </w:r>
    </w:p>
    <w:p>
      <w:pPr>
        <w:ind w:firstLine="720"/>
        <w:contextualSpacing/>
        <w:jc w:val="both"/>
        <w:rPr>
          <w:szCs w:val="24"/>
          <w:lang w:val="sr-Cyrl-RS"/>
        </w:rPr>
      </w:pPr>
      <w:r>
        <w:rPr>
          <w:rFonts w:eastAsia="Calibri-Bold"/>
          <w:bCs/>
          <w:color w:val="000000"/>
          <w:szCs w:val="24"/>
          <w:lang w:val="sr-Cyrl-RS" w:eastAsia="sr-Cyrl-RS"/>
        </w:rPr>
        <w:t>У року од 3 дана од почетка извођења радова на позицијама хитних непредвиђених радова, Извођач је у обавези да достави Надзорном органу на сагласност Понуду са анализом цена за наведене позиције хитних непредвиђених радова.</w:t>
      </w:r>
    </w:p>
    <w:p>
      <w:pPr>
        <w:pStyle w:val="a"/>
        <w:rPr>
          <w:lang w:val="sr-Cyrl-RS"/>
        </w:rPr>
      </w:pPr>
    </w:p>
    <w:p>
      <w:pPr>
        <w:pStyle w:val="a"/>
      </w:pPr>
      <w:r>
        <w:t>Сходна примена других прописа</w:t>
      </w:r>
    </w:p>
    <w:p>
      <w:pPr>
        <w:pStyle w:val="a0"/>
        <w:rPr>
          <w:lang w:val="ru-RU"/>
        </w:rPr>
      </w:pPr>
      <w:r>
        <w:rPr>
          <w:lang w:val="ru-RU"/>
        </w:rPr>
        <w:t>Члан 22.</w:t>
      </w:r>
    </w:p>
    <w:p>
      <w:pPr>
        <w:jc w:val="both"/>
        <w:rPr>
          <w:bCs/>
          <w:szCs w:val="24"/>
          <w:lang w:val="ru-RU"/>
        </w:rPr>
      </w:pPr>
      <w:r>
        <w:rPr>
          <w:szCs w:val="24"/>
          <w:lang w:val="ru-RU"/>
        </w:rPr>
        <w:tab/>
        <w:t xml:space="preserve">На питања која </w:t>
      </w:r>
      <w:r>
        <w:rPr>
          <w:bCs/>
          <w:szCs w:val="24"/>
          <w:lang w:val="ru-RU"/>
        </w:rPr>
        <w:t>овим уговором нису посебно утврђена, примењују се одговарајуће одредбе закона којим се уређује планирање и изградња и закона којим се уређују облигациони односи.</w:t>
      </w:r>
    </w:p>
    <w:p>
      <w:pPr>
        <w:pStyle w:val="a"/>
      </w:pPr>
      <w:r>
        <w:t>Саставни део уговора</w:t>
      </w:r>
    </w:p>
    <w:p>
      <w:pPr>
        <w:pStyle w:val="a0"/>
        <w:rPr>
          <w:color w:val="000000"/>
          <w:lang w:val="ru-RU"/>
        </w:rPr>
      </w:pPr>
      <w:r>
        <w:rPr>
          <w:lang w:val="ru-RU"/>
        </w:rPr>
        <w:t>Члан 23.</w:t>
      </w:r>
    </w:p>
    <w:p>
      <w:pPr>
        <w:ind w:firstLine="708"/>
        <w:rPr>
          <w:bCs/>
          <w:szCs w:val="24"/>
          <w:lang w:val="sr-Cyrl-RS"/>
        </w:rPr>
      </w:pPr>
      <w:r>
        <w:rPr>
          <w:bCs/>
          <w:szCs w:val="24"/>
          <w:lang w:val="ru-RU"/>
        </w:rPr>
        <w:t>Прилози и саставни делови овог Уговора су:</w:t>
      </w:r>
    </w:p>
    <w:p>
      <w:pPr>
        <w:ind w:left="708"/>
        <w:rPr>
          <w:bCs/>
          <w:szCs w:val="24"/>
          <w:lang w:val="ru-RU"/>
        </w:rPr>
      </w:pPr>
      <w:r>
        <w:rPr>
          <w:bCs/>
          <w:szCs w:val="24"/>
          <w:lang w:val="ru-RU"/>
        </w:rPr>
        <w:t>- техничка документација</w:t>
      </w:r>
    </w:p>
    <w:p>
      <w:pPr>
        <w:ind w:left="708"/>
        <w:rPr>
          <w:bCs/>
          <w:szCs w:val="24"/>
          <w:lang w:val="ru-RU"/>
        </w:rPr>
      </w:pPr>
      <w:r>
        <w:rPr>
          <w:bCs/>
          <w:szCs w:val="24"/>
          <w:lang w:val="ru-RU"/>
        </w:rPr>
        <w:t xml:space="preserve">- понуда Извођача радова бр. _______________ од __________. </w:t>
      </w:r>
      <w:r>
        <w:rPr>
          <w:lang w:val="sr-Cyrl-RS"/>
        </w:rPr>
        <w:t>г</w:t>
      </w:r>
      <w:r>
        <w:rPr>
          <w:bCs/>
          <w:szCs w:val="24"/>
          <w:lang w:val="ru-RU"/>
        </w:rPr>
        <w:t>одине</w:t>
      </w:r>
    </w:p>
    <w:p>
      <w:pPr>
        <w:ind w:left="708"/>
        <w:rPr>
          <w:lang w:val="sr-Latn-RS"/>
        </w:rPr>
      </w:pPr>
      <w:r>
        <w:rPr>
          <w:lang w:val="sr-Latn-RS"/>
        </w:rPr>
        <w:t>- образац о произвођачима материјала и опреме</w:t>
      </w:r>
    </w:p>
    <w:p>
      <w:pPr>
        <w:ind w:left="708"/>
        <w:rPr>
          <w:bCs/>
          <w:szCs w:val="24"/>
          <w:lang w:val="ru-RU"/>
        </w:rPr>
      </w:pPr>
      <w:r>
        <w:rPr>
          <w:bCs/>
          <w:szCs w:val="24"/>
          <w:lang w:val="ru-RU"/>
        </w:rPr>
        <w:t>- динамика извођења радова</w:t>
      </w:r>
    </w:p>
    <w:p>
      <w:pPr>
        <w:pStyle w:val="a"/>
      </w:pPr>
      <w:r>
        <w:t>Решавање спорова</w:t>
      </w:r>
    </w:p>
    <w:p>
      <w:pPr>
        <w:pStyle w:val="a0"/>
        <w:rPr>
          <w:lang w:val="ru-RU"/>
        </w:rPr>
      </w:pPr>
      <w:r>
        <w:rPr>
          <w:lang w:val="ru-RU"/>
        </w:rPr>
        <w:t>Члан 24.</w:t>
      </w:r>
    </w:p>
    <w:p>
      <w:pPr>
        <w:ind w:firstLine="709"/>
        <w:jc w:val="both"/>
        <w:rPr>
          <w:bCs/>
          <w:szCs w:val="24"/>
          <w:lang w:val="ru-RU"/>
        </w:rPr>
      </w:pPr>
      <w:r>
        <w:rPr>
          <w:bCs/>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permStart w:id="711872237" w:edGrp="everyone"/>
      <w:r>
        <w:rPr>
          <w:bCs/>
          <w:szCs w:val="24"/>
          <w:lang w:val="ru-RU"/>
        </w:rPr>
        <w:t xml:space="preserve"> Ужицу </w:t>
      </w:r>
      <w:permEnd w:id="711872237"/>
    </w:p>
    <w:p>
      <w:pPr>
        <w:pStyle w:val="a"/>
      </w:pPr>
      <w:r>
        <w:t>Број примерака уговора</w:t>
      </w:r>
    </w:p>
    <w:p>
      <w:pPr>
        <w:pStyle w:val="a0"/>
        <w:rPr>
          <w:lang w:val="ru-RU"/>
        </w:rPr>
      </w:pPr>
      <w:r>
        <w:rPr>
          <w:lang w:val="ru-RU"/>
        </w:rPr>
        <w:t>Члан 25.</w:t>
      </w:r>
    </w:p>
    <w:p>
      <w:pPr>
        <w:ind w:firstLine="720"/>
        <w:jc w:val="both"/>
        <w:rPr>
          <w:bCs/>
          <w:szCs w:val="24"/>
          <w:lang w:val="sr-Cyrl-RS"/>
        </w:rPr>
      </w:pPr>
      <w:r>
        <w:rPr>
          <w:bCs/>
          <w:szCs w:val="24"/>
          <w:lang w:val="ru-RU"/>
        </w:rPr>
        <w:t>Овај уговор сачињен је у 6 (шест) једнака</w:t>
      </w:r>
      <w:r>
        <w:rPr>
          <w:szCs w:val="24"/>
          <w:lang w:val="ru-RU"/>
        </w:rPr>
        <w:t xml:space="preserve"> </w:t>
      </w:r>
      <w:r>
        <w:rPr>
          <w:bCs/>
          <w:szCs w:val="24"/>
          <w:lang w:val="ru-RU"/>
        </w:rPr>
        <w:t>примерка, по 2 (два) за сваку уговорну страну и 2 (два) за Канцеларију за управљање јавним улагањима.</w:t>
      </w:r>
    </w:p>
    <w:p>
      <w:pPr>
        <w:pStyle w:val="a"/>
      </w:pPr>
      <w:r>
        <w:t>Ступање на снагу</w:t>
      </w:r>
    </w:p>
    <w:p>
      <w:pPr>
        <w:pStyle w:val="a0"/>
        <w:rPr>
          <w:lang w:val="ru-RU"/>
        </w:rPr>
      </w:pPr>
      <w:r>
        <w:rPr>
          <w:lang w:val="ru-RU"/>
        </w:rPr>
        <w:t>Члан 26.</w:t>
      </w:r>
    </w:p>
    <w:p>
      <w:pPr>
        <w:ind w:firstLine="720"/>
        <w:jc w:val="both"/>
        <w:rPr>
          <w:bCs/>
          <w:szCs w:val="24"/>
          <w:lang w:val="ru-RU"/>
        </w:rPr>
      </w:pPr>
      <w:r>
        <w:rPr>
          <w:bCs/>
          <w:szCs w:val="24"/>
          <w:lang w:val="ru-RU"/>
        </w:rPr>
        <w:t xml:space="preserve">Овај уговор се сматра закљученим када га потпишу обе уговорне стране а ступа на снагу даном предаје Наручиоцу банкарске гаранције за добро извршење посла од стране Извођача радова. </w:t>
      </w:r>
    </w:p>
    <w:p>
      <w:pPr>
        <w:ind w:firstLine="708"/>
        <w:jc w:val="both"/>
        <w:rPr>
          <w:szCs w:val="24"/>
          <w:lang w:val="ru-RU"/>
        </w:rPr>
      </w:pPr>
    </w:p>
    <w:p>
      <w:pPr>
        <w:rPr>
          <w:rFonts w:eastAsia="Calibri-Bold"/>
          <w:b/>
          <w:bCs/>
          <w:color w:val="000000"/>
          <w:szCs w:val="24"/>
          <w:lang w:val="sr-Cyrl-RS" w:eastAsia="sr-Cyrl-RS"/>
        </w:rPr>
      </w:pPr>
    </w:p>
    <w:tbl>
      <w:tblPr>
        <w:tblW w:w="0" w:type="auto"/>
        <w:tblLook w:val="04A0" w:firstRow="1" w:lastRow="0" w:firstColumn="1" w:lastColumn="0" w:noHBand="0" w:noVBand="1"/>
      </w:tblPr>
      <w:tblGrid>
        <w:gridCol w:w="3155"/>
        <w:gridCol w:w="290"/>
        <w:gridCol w:w="2818"/>
        <w:gridCol w:w="2534"/>
        <w:gridCol w:w="1011"/>
      </w:tblGrid>
      <w:tr>
        <w:tc>
          <w:tcPr>
            <w:tcW w:w="3509" w:type="dxa"/>
            <w:gridSpan w:val="2"/>
            <w:shd w:val="clear" w:color="auto" w:fill="auto"/>
          </w:tcPr>
          <w:p>
            <w:pPr>
              <w:jc w:val="center"/>
              <w:rPr>
                <w:szCs w:val="24"/>
                <w:lang w:val="ru-RU"/>
              </w:rPr>
            </w:pPr>
            <w:r>
              <w:rPr>
                <w:b/>
                <w:szCs w:val="24"/>
                <w:lang w:val="ru-RU"/>
              </w:rPr>
              <w:t>ЗА ИЗВОЂАЧА РАДОВА</w:t>
            </w:r>
          </w:p>
        </w:tc>
        <w:tc>
          <w:tcPr>
            <w:tcW w:w="2909" w:type="dxa"/>
            <w:shd w:val="clear" w:color="auto" w:fill="auto"/>
          </w:tcPr>
          <w:p>
            <w:pPr>
              <w:jc w:val="center"/>
              <w:rPr>
                <w:b/>
                <w:szCs w:val="24"/>
                <w:lang w:val="ru-RU"/>
              </w:rPr>
            </w:pPr>
          </w:p>
        </w:tc>
        <w:tc>
          <w:tcPr>
            <w:tcW w:w="3606" w:type="dxa"/>
            <w:gridSpan w:val="2"/>
            <w:shd w:val="clear" w:color="auto" w:fill="auto"/>
          </w:tcPr>
          <w:p>
            <w:pPr>
              <w:jc w:val="center"/>
              <w:rPr>
                <w:b/>
                <w:szCs w:val="24"/>
                <w:lang w:val="ru-RU"/>
              </w:rPr>
            </w:pPr>
            <w:r>
              <w:rPr>
                <w:b/>
                <w:szCs w:val="24"/>
                <w:lang w:val="ru-RU"/>
              </w:rPr>
              <w:t>ЗА НАРУЧИОЦА</w:t>
            </w:r>
          </w:p>
          <w:p>
            <w:pPr>
              <w:jc w:val="center"/>
              <w:rPr>
                <w:szCs w:val="24"/>
                <w:lang w:val="ru-RU"/>
              </w:rPr>
            </w:pPr>
          </w:p>
        </w:tc>
      </w:tr>
      <w:tr>
        <w:tc>
          <w:tcPr>
            <w:tcW w:w="3509" w:type="dxa"/>
            <w:gridSpan w:val="2"/>
            <w:tcBorders>
              <w:bottom w:val="single" w:sz="4" w:space="0" w:color="auto"/>
            </w:tcBorders>
            <w:shd w:val="clear" w:color="auto" w:fill="auto"/>
          </w:tcPr>
          <w:p>
            <w:pPr>
              <w:jc w:val="center"/>
              <w:rPr>
                <w:szCs w:val="24"/>
              </w:rPr>
            </w:pPr>
          </w:p>
        </w:tc>
        <w:tc>
          <w:tcPr>
            <w:tcW w:w="2909" w:type="dxa"/>
            <w:shd w:val="clear" w:color="auto" w:fill="auto"/>
          </w:tcPr>
          <w:p>
            <w:pPr>
              <w:jc w:val="center"/>
              <w:rPr>
                <w:szCs w:val="24"/>
                <w:lang w:val="ru-RU"/>
              </w:rPr>
            </w:pPr>
          </w:p>
        </w:tc>
        <w:tc>
          <w:tcPr>
            <w:tcW w:w="3606" w:type="dxa"/>
            <w:gridSpan w:val="2"/>
            <w:tcBorders>
              <w:bottom w:val="single" w:sz="4" w:space="0" w:color="auto"/>
            </w:tcBorders>
            <w:shd w:val="clear" w:color="auto" w:fill="auto"/>
          </w:tcPr>
          <w:p>
            <w:pPr>
              <w:jc w:val="center"/>
              <w:rPr>
                <w:szCs w:val="24"/>
                <w:lang w:val="ru-RU"/>
              </w:rPr>
            </w:pPr>
          </w:p>
        </w:tc>
      </w:tr>
      <w:tr>
        <w:tc>
          <w:tcPr>
            <w:tcW w:w="3509" w:type="dxa"/>
            <w:gridSpan w:val="2"/>
            <w:tcBorders>
              <w:top w:val="single" w:sz="4" w:space="0" w:color="auto"/>
            </w:tcBorders>
            <w:shd w:val="clear" w:color="auto" w:fill="auto"/>
          </w:tcPr>
          <w:p>
            <w:pPr>
              <w:jc w:val="center"/>
              <w:rPr>
                <w:szCs w:val="24"/>
                <w:lang w:val="ru-RU"/>
              </w:rPr>
            </w:pPr>
          </w:p>
          <w:p>
            <w:pPr>
              <w:jc w:val="center"/>
              <w:rPr>
                <w:szCs w:val="24"/>
                <w:lang w:val="ru-RU"/>
              </w:rPr>
            </w:pPr>
          </w:p>
          <w:p>
            <w:pPr>
              <w:jc w:val="center"/>
              <w:rPr>
                <w:szCs w:val="24"/>
                <w:lang w:val="ru-RU"/>
              </w:rPr>
            </w:pPr>
          </w:p>
        </w:tc>
        <w:tc>
          <w:tcPr>
            <w:tcW w:w="2909" w:type="dxa"/>
            <w:shd w:val="clear" w:color="auto" w:fill="auto"/>
          </w:tcPr>
          <w:p>
            <w:pPr>
              <w:jc w:val="center"/>
              <w:rPr>
                <w:szCs w:val="24"/>
                <w:lang w:val="ru-RU"/>
              </w:rPr>
            </w:pPr>
          </w:p>
        </w:tc>
        <w:tc>
          <w:tcPr>
            <w:tcW w:w="3606" w:type="dxa"/>
            <w:gridSpan w:val="2"/>
            <w:tcBorders>
              <w:top w:val="single" w:sz="4" w:space="0" w:color="auto"/>
            </w:tcBorders>
            <w:shd w:val="clear" w:color="auto" w:fill="auto"/>
          </w:tcPr>
          <w:p>
            <w:pPr>
              <w:jc w:val="center"/>
              <w:rPr>
                <w:szCs w:val="24"/>
                <w:lang w:val="ru-RU"/>
              </w:rPr>
            </w:pPr>
          </w:p>
          <w:p>
            <w:pPr>
              <w:jc w:val="center"/>
              <w:rPr>
                <w:szCs w:val="24"/>
                <w:lang w:val="ru-RU"/>
              </w:rPr>
            </w:pPr>
          </w:p>
          <w:p>
            <w:pPr>
              <w:jc w:val="center"/>
              <w:rPr>
                <w:szCs w:val="24"/>
                <w:lang w:val="ru-RU"/>
              </w:rPr>
            </w:pPr>
          </w:p>
        </w:tc>
      </w:tr>
      <w:tr>
        <w:tblPrEx>
          <w:jc w:val="center"/>
        </w:tblPrEx>
        <w:trPr>
          <w:gridAfter w:val="1"/>
          <w:wAfter w:w="1035" w:type="dxa"/>
          <w:trHeight w:val="874"/>
          <w:jc w:val="center"/>
        </w:trPr>
        <w:tc>
          <w:tcPr>
            <w:tcW w:w="8989" w:type="dxa"/>
            <w:gridSpan w:val="4"/>
            <w:vAlign w:val="bottom"/>
          </w:tcPr>
          <w:p>
            <w:pPr>
              <w:rPr>
                <w:rFonts w:ascii="Arial" w:hAnsi="Arial" w:cs="Arial"/>
                <w:bCs/>
                <w:highlight w:val="green"/>
              </w:rPr>
            </w:pPr>
          </w:p>
          <w:p>
            <w:pPr>
              <w:jc w:val="center"/>
              <w:rPr>
                <w:rFonts w:ascii="Arial" w:hAnsi="Arial" w:cs="Arial"/>
                <w:b/>
                <w:bCs/>
              </w:rPr>
            </w:pPr>
            <w:r>
              <w:rPr>
                <w:rFonts w:ascii="Arial" w:hAnsi="Arial" w:cs="Arial"/>
                <w:b/>
                <w:bCs/>
              </w:rPr>
              <w:t>САГЛАСНА:</w:t>
            </w:r>
          </w:p>
          <w:p>
            <w:pPr>
              <w:jc w:val="center"/>
              <w:rPr>
                <w:rFonts w:ascii="Arial" w:hAnsi="Arial" w:cs="Arial"/>
                <w:bCs/>
                <w:highlight w:val="green"/>
                <w:lang w:val="ru-RU"/>
              </w:rPr>
            </w:pPr>
            <w:r>
              <w:rPr>
                <w:rFonts w:ascii="Arial" w:hAnsi="Arial" w:cs="Arial"/>
                <w:b/>
                <w:bCs/>
              </w:rPr>
              <w:t>КАНЦЕЛАРИЈА ЗА УПРАВЉАЊЕ ЈАВНИМ УЛАГАЊИМА</w:t>
            </w:r>
          </w:p>
        </w:tc>
      </w:tr>
      <w:tr>
        <w:tblPrEx>
          <w:jc w:val="center"/>
        </w:tblPrEx>
        <w:trPr>
          <w:gridAfter w:val="4"/>
          <w:wAfter w:w="6813" w:type="dxa"/>
          <w:jc w:val="center"/>
        </w:trPr>
        <w:tc>
          <w:tcPr>
            <w:tcW w:w="3211" w:type="dxa"/>
          </w:tcPr>
          <w:p>
            <w:pPr>
              <w:jc w:val="both"/>
              <w:rPr>
                <w:rFonts w:ascii="Arial" w:hAnsi="Arial" w:cs="Arial"/>
                <w:bCs/>
                <w:highlight w:val="green"/>
                <w:lang w:val="ru-RU"/>
              </w:rPr>
            </w:pPr>
          </w:p>
        </w:tc>
      </w:tr>
      <w:tr>
        <w:tblPrEx>
          <w:jc w:val="center"/>
        </w:tblPrEx>
        <w:trPr>
          <w:gridAfter w:val="1"/>
          <w:wAfter w:w="1035" w:type="dxa"/>
          <w:trHeight w:val="565"/>
          <w:jc w:val="center"/>
        </w:trPr>
        <w:tc>
          <w:tcPr>
            <w:tcW w:w="8989" w:type="dxa"/>
            <w:gridSpan w:val="4"/>
          </w:tcPr>
          <w:p>
            <w:pPr>
              <w:jc w:val="center"/>
              <w:rPr>
                <w:rFonts w:ascii="Arial" w:hAnsi="Arial" w:cs="Arial"/>
                <w:bCs/>
              </w:rPr>
            </w:pPr>
            <w:r>
              <w:rPr>
                <w:rFonts w:ascii="Arial" w:hAnsi="Arial" w:cs="Arial"/>
                <w:bCs/>
              </w:rPr>
              <w:t>В.Д. ДИРЕКТОРА Марко Благојевић</w:t>
            </w:r>
          </w:p>
          <w:p>
            <w:pPr>
              <w:jc w:val="center"/>
              <w:rPr>
                <w:rFonts w:ascii="Arial" w:hAnsi="Arial" w:cs="Arial"/>
                <w:bCs/>
                <w:lang w:val="ru-RU"/>
              </w:rPr>
            </w:pPr>
          </w:p>
        </w:tc>
      </w:tr>
      <w:tr>
        <w:tblPrEx>
          <w:jc w:val="center"/>
        </w:tblPrEx>
        <w:trPr>
          <w:gridAfter w:val="1"/>
          <w:wAfter w:w="1035" w:type="dxa"/>
          <w:jc w:val="center"/>
        </w:trPr>
        <w:tc>
          <w:tcPr>
            <w:tcW w:w="8989" w:type="dxa"/>
            <w:gridSpan w:val="4"/>
          </w:tcPr>
          <w:p>
            <w:pPr>
              <w:jc w:val="center"/>
              <w:rPr>
                <w:rFonts w:ascii="Arial" w:hAnsi="Arial" w:cs="Arial"/>
              </w:rPr>
            </w:pPr>
            <w:r>
              <w:rPr>
                <w:rFonts w:ascii="Arial" w:hAnsi="Arial" w:cs="Arial"/>
              </w:rPr>
              <w:t>Датум _________________</w:t>
            </w:r>
          </w:p>
        </w:tc>
      </w:tr>
    </w:tbl>
    <w:p>
      <w:pPr>
        <w:rPr>
          <w:rFonts w:eastAsia="Calibri-Bold"/>
          <w:b/>
          <w:bCs/>
          <w:color w:val="000000"/>
          <w:szCs w:val="24"/>
          <w:lang w:val="sr-Cyrl-RS" w:eastAsia="sr-Cyrl-RS"/>
        </w:rPr>
        <w:sectPr>
          <w:headerReference w:type="default" r:id="rId14"/>
          <w:footerReference w:type="default" r:id="rId15"/>
          <w:pgSz w:w="11906" w:h="16838" w:code="9"/>
          <w:pgMar w:top="794" w:right="680" w:bottom="680" w:left="1418" w:header="709" w:footer="709" w:gutter="0"/>
          <w:cols w:space="708"/>
          <w:docGrid w:linePitch="360"/>
        </w:sectPr>
      </w:pPr>
    </w:p>
    <w:p>
      <w:pPr>
        <w:pStyle w:val="Heading2"/>
        <w:shd w:val="clear" w:color="auto" w:fill="CCC0D9"/>
        <w:rPr>
          <w:lang w:val="sr-Cyrl-RS"/>
        </w:rPr>
      </w:pPr>
      <w:r>
        <w:lastRenderedPageBreak/>
        <w:t>XI.  ОБРАЗАЦ СТРУКТУРЕ ЦЕНЕ</w:t>
      </w:r>
      <w:r>
        <w:rPr>
          <w:lang w:val="sr-Cyrl-RS"/>
        </w:rPr>
        <w:t xml:space="preserve"> </w:t>
      </w:r>
      <w:r>
        <w:t>СА УПУТСТВОМ КАКО ДА СЕ ПОПУНИ</w:t>
      </w:r>
    </w:p>
    <w:p>
      <w:pPr>
        <w:jc w:val="both"/>
        <w:rPr>
          <w:b/>
          <w:bCs/>
          <w:i/>
          <w:iCs/>
          <w:szCs w:val="24"/>
          <w:lang w:val="sr-Cyrl-RS"/>
        </w:rPr>
      </w:pPr>
    </w:p>
    <w:tbl>
      <w:tblPr>
        <w:tblW w:w="9640" w:type="dxa"/>
        <w:jc w:val="center"/>
        <w:tblLook w:val="04A0" w:firstRow="1" w:lastRow="0" w:firstColumn="1" w:lastColumn="0" w:noHBand="0" w:noVBand="1"/>
      </w:tblPr>
      <w:tblGrid>
        <w:gridCol w:w="720"/>
        <w:gridCol w:w="3323"/>
        <w:gridCol w:w="960"/>
        <w:gridCol w:w="1300"/>
        <w:gridCol w:w="1900"/>
        <w:gridCol w:w="1623"/>
      </w:tblGrid>
      <w:tr>
        <w:trPr>
          <w:trHeight w:val="495"/>
          <w:jc w:val="center"/>
        </w:trPr>
        <w:tc>
          <w:tcPr>
            <w:tcW w:w="9640" w:type="dxa"/>
            <w:gridSpan w:val="6"/>
            <w:tcBorders>
              <w:top w:val="nil"/>
              <w:left w:val="nil"/>
              <w:bottom w:val="nil"/>
              <w:right w:val="nil"/>
            </w:tcBorders>
            <w:shd w:val="clear" w:color="auto" w:fill="auto"/>
            <w:noWrap/>
            <w:vAlign w:val="center"/>
            <w:hideMark/>
          </w:tcPr>
          <w:p>
            <w:pPr>
              <w:jc w:val="center"/>
              <w:rPr>
                <w:b/>
                <w:bCs/>
                <w:color w:val="000000"/>
                <w:sz w:val="22"/>
                <w:szCs w:val="22"/>
              </w:rPr>
            </w:pPr>
            <w:permStart w:id="483347134" w:edGrp="everyone"/>
            <w:r>
              <w:rPr>
                <w:b/>
                <w:bCs/>
                <w:color w:val="000000"/>
                <w:sz w:val="22"/>
                <w:szCs w:val="22"/>
              </w:rPr>
              <w:t>ПРЕДМЕР И ПРЕДРАЧУН РАДОВА</w:t>
            </w:r>
          </w:p>
        </w:tc>
      </w:tr>
      <w:tr>
        <w:trPr>
          <w:trHeight w:val="300"/>
          <w:jc w:val="center"/>
        </w:trPr>
        <w:tc>
          <w:tcPr>
            <w:tcW w:w="9640" w:type="dxa"/>
            <w:gridSpan w:val="6"/>
            <w:tcBorders>
              <w:top w:val="nil"/>
              <w:left w:val="nil"/>
              <w:bottom w:val="nil"/>
              <w:right w:val="nil"/>
            </w:tcBorders>
            <w:shd w:val="clear" w:color="auto" w:fill="auto"/>
            <w:noWrap/>
            <w:vAlign w:val="center"/>
            <w:hideMark/>
          </w:tcPr>
          <w:p>
            <w:pPr>
              <w:jc w:val="center"/>
              <w:rPr>
                <w:b/>
                <w:bCs/>
                <w:color w:val="000000"/>
                <w:sz w:val="22"/>
                <w:szCs w:val="22"/>
              </w:rPr>
            </w:pPr>
            <w:r>
              <w:rPr>
                <w:b/>
                <w:bCs/>
                <w:color w:val="000000"/>
                <w:sz w:val="22"/>
                <w:szCs w:val="22"/>
              </w:rPr>
              <w:t>Мост на реци Скрапеж</w:t>
            </w:r>
          </w:p>
        </w:tc>
      </w:tr>
      <w:tr>
        <w:trPr>
          <w:trHeight w:val="300"/>
          <w:jc w:val="center"/>
        </w:trPr>
        <w:tc>
          <w:tcPr>
            <w:tcW w:w="720" w:type="dxa"/>
            <w:tcBorders>
              <w:top w:val="nil"/>
              <w:left w:val="nil"/>
              <w:bottom w:val="nil"/>
              <w:right w:val="nil"/>
            </w:tcBorders>
            <w:shd w:val="clear" w:color="auto" w:fill="auto"/>
            <w:noWrap/>
            <w:vAlign w:val="center"/>
            <w:hideMark/>
          </w:tcPr>
          <w:p>
            <w:pPr>
              <w:rPr>
                <w:color w:val="000000"/>
                <w:sz w:val="22"/>
                <w:szCs w:val="22"/>
              </w:rPr>
            </w:pPr>
          </w:p>
        </w:tc>
        <w:tc>
          <w:tcPr>
            <w:tcW w:w="3137" w:type="dxa"/>
            <w:tcBorders>
              <w:top w:val="nil"/>
              <w:left w:val="nil"/>
              <w:bottom w:val="nil"/>
              <w:right w:val="nil"/>
            </w:tcBorders>
            <w:shd w:val="clear" w:color="auto" w:fill="auto"/>
            <w:noWrap/>
            <w:vAlign w:val="center"/>
            <w:hideMark/>
          </w:tcPr>
          <w:p>
            <w:pPr>
              <w:rPr>
                <w:color w:val="000000"/>
                <w:sz w:val="22"/>
                <w:szCs w:val="22"/>
              </w:rPr>
            </w:pPr>
          </w:p>
        </w:tc>
        <w:tc>
          <w:tcPr>
            <w:tcW w:w="960" w:type="dxa"/>
            <w:tcBorders>
              <w:top w:val="nil"/>
              <w:left w:val="nil"/>
              <w:bottom w:val="nil"/>
              <w:right w:val="nil"/>
            </w:tcBorders>
            <w:shd w:val="clear" w:color="auto" w:fill="auto"/>
            <w:noWrap/>
            <w:vAlign w:val="center"/>
            <w:hideMark/>
          </w:tcPr>
          <w:p>
            <w:pPr>
              <w:rPr>
                <w:color w:val="000000"/>
                <w:sz w:val="22"/>
                <w:szCs w:val="22"/>
              </w:rPr>
            </w:pPr>
          </w:p>
        </w:tc>
        <w:tc>
          <w:tcPr>
            <w:tcW w:w="1300" w:type="dxa"/>
            <w:tcBorders>
              <w:top w:val="nil"/>
              <w:left w:val="nil"/>
              <w:bottom w:val="nil"/>
              <w:right w:val="nil"/>
            </w:tcBorders>
            <w:shd w:val="clear" w:color="auto" w:fill="auto"/>
            <w:noWrap/>
            <w:vAlign w:val="center"/>
            <w:hideMark/>
          </w:tcPr>
          <w:p>
            <w:pPr>
              <w:rPr>
                <w:color w:val="000000"/>
                <w:sz w:val="22"/>
                <w:szCs w:val="22"/>
              </w:rPr>
            </w:pPr>
          </w:p>
        </w:tc>
        <w:tc>
          <w:tcPr>
            <w:tcW w:w="1900" w:type="dxa"/>
            <w:tcBorders>
              <w:top w:val="nil"/>
              <w:left w:val="nil"/>
              <w:bottom w:val="nil"/>
              <w:right w:val="nil"/>
            </w:tcBorders>
            <w:shd w:val="clear" w:color="auto" w:fill="auto"/>
            <w:noWrap/>
            <w:vAlign w:val="center"/>
            <w:hideMark/>
          </w:tcPr>
          <w:p>
            <w:pPr>
              <w:rPr>
                <w:color w:val="000000"/>
                <w:sz w:val="22"/>
                <w:szCs w:val="22"/>
              </w:rPr>
            </w:pPr>
          </w:p>
        </w:tc>
        <w:tc>
          <w:tcPr>
            <w:tcW w:w="1623" w:type="dxa"/>
            <w:tcBorders>
              <w:top w:val="nil"/>
              <w:left w:val="nil"/>
              <w:bottom w:val="nil"/>
              <w:right w:val="nil"/>
            </w:tcBorders>
            <w:shd w:val="clear" w:color="auto" w:fill="auto"/>
            <w:noWrap/>
            <w:vAlign w:val="center"/>
            <w:hideMark/>
          </w:tcPr>
          <w:p>
            <w:pPr>
              <w:rPr>
                <w:color w:val="000000"/>
                <w:sz w:val="22"/>
                <w:szCs w:val="22"/>
              </w:rPr>
            </w:pPr>
          </w:p>
        </w:tc>
      </w:tr>
      <w:tr>
        <w:trPr>
          <w:trHeight w:val="570"/>
          <w:jc w:val="center"/>
        </w:trPr>
        <w:tc>
          <w:tcPr>
            <w:tcW w:w="720" w:type="dxa"/>
            <w:tcBorders>
              <w:top w:val="single" w:sz="4" w:space="0" w:color="auto"/>
              <w:left w:val="single" w:sz="4" w:space="0" w:color="auto"/>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Број</w:t>
            </w:r>
          </w:p>
        </w:tc>
        <w:tc>
          <w:tcPr>
            <w:tcW w:w="3137" w:type="dxa"/>
            <w:tcBorders>
              <w:top w:val="single" w:sz="4" w:space="0" w:color="auto"/>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ОПИС РАДОВА</w:t>
            </w:r>
          </w:p>
        </w:tc>
        <w:tc>
          <w:tcPr>
            <w:tcW w:w="960" w:type="dxa"/>
            <w:tcBorders>
              <w:top w:val="single" w:sz="4" w:space="0" w:color="auto"/>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Јед. мере</w:t>
            </w:r>
          </w:p>
        </w:tc>
        <w:tc>
          <w:tcPr>
            <w:tcW w:w="1300" w:type="dxa"/>
            <w:tcBorders>
              <w:top w:val="single" w:sz="4" w:space="0" w:color="auto"/>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Количина</w:t>
            </w:r>
          </w:p>
        </w:tc>
        <w:tc>
          <w:tcPr>
            <w:tcW w:w="1900" w:type="dxa"/>
            <w:tcBorders>
              <w:top w:val="single" w:sz="4" w:space="0" w:color="auto"/>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Јединична цена без ПДВ-а</w:t>
            </w:r>
          </w:p>
        </w:tc>
        <w:tc>
          <w:tcPr>
            <w:tcW w:w="1623" w:type="dxa"/>
            <w:tcBorders>
              <w:top w:val="single" w:sz="4" w:space="0" w:color="auto"/>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Укупна цена без ПДВ-а</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А</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КОНСТРУКЦИЈА МОСТА</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1.</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ПРИПРЕМНИ РАДОВИ</w:t>
            </w:r>
          </w:p>
        </w:tc>
      </w:tr>
      <w:tr>
        <w:trPr>
          <w:trHeight w:val="699"/>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Израда привремене конструкције- </w:t>
            </w:r>
            <w:proofErr w:type="gramStart"/>
            <w:r>
              <w:rPr>
                <w:color w:val="000000"/>
                <w:sz w:val="22"/>
                <w:szCs w:val="22"/>
              </w:rPr>
              <w:t>скеле  за</w:t>
            </w:r>
            <w:proofErr w:type="gramEnd"/>
            <w:r>
              <w:rPr>
                <w:color w:val="000000"/>
                <w:sz w:val="22"/>
                <w:szCs w:val="22"/>
              </w:rPr>
              <w:t xml:space="preserve"> пријем инсталација које се привремено измештају док трају радови на рушењу и изради новог моста. </w:t>
            </w:r>
            <w:proofErr w:type="gramStart"/>
            <w:r>
              <w:rPr>
                <w:color w:val="000000"/>
                <w:sz w:val="22"/>
                <w:szCs w:val="22"/>
              </w:rPr>
              <w:t>Конструкцију  извођач</w:t>
            </w:r>
            <w:proofErr w:type="gramEnd"/>
            <w:r>
              <w:rPr>
                <w:color w:val="000000"/>
                <w:sz w:val="22"/>
                <w:szCs w:val="22"/>
              </w:rPr>
              <w:t xml:space="preserve"> ради по одобрењу надзора у ценом обухватити монтажу, демонтажу, привремене ослонце као и израду пројекта привремене конструкције. Привремена конструкција за прихват инсталација мора да прими сво оптерећење од комуналних инсталација и да омогући проток воде у фази израде моста. Раде се две конструкције, једна са узводне стране моста друга са низводне стране моста. Привремена конструкција се </w:t>
            </w:r>
            <w:proofErr w:type="gramStart"/>
            <w:r>
              <w:rPr>
                <w:color w:val="000000"/>
                <w:sz w:val="22"/>
                <w:szCs w:val="22"/>
              </w:rPr>
              <w:t>помера  од</w:t>
            </w:r>
            <w:proofErr w:type="gramEnd"/>
            <w:r>
              <w:rPr>
                <w:color w:val="000000"/>
                <w:sz w:val="22"/>
                <w:szCs w:val="22"/>
              </w:rPr>
              <w:t xml:space="preserve"> новопројектованог моста  да не </w:t>
            </w:r>
            <w:r>
              <w:rPr>
                <w:color w:val="000000"/>
                <w:sz w:val="22"/>
                <w:szCs w:val="22"/>
              </w:rPr>
              <w:lastRenderedPageBreak/>
              <w:t xml:space="preserve">омета израду коловозне плоче и стубова моста.   </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lastRenderedPageBreak/>
              <w:t>m</w:t>
            </w:r>
            <w:r>
              <w:rPr>
                <w:color w:val="000000"/>
                <w:sz w:val="22"/>
                <w:szCs w:val="22"/>
                <w:vertAlign w:val="superscript"/>
              </w:rPr>
              <w:t>2</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108,00</w:t>
            </w:r>
          </w:p>
        </w:tc>
        <w:tc>
          <w:tcPr>
            <w:tcW w:w="1900"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r>
      <w:tr>
        <w:trPr>
          <w:trHeight w:val="1709"/>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Демонтажа постојеће ограде </w:t>
            </w:r>
            <w:proofErr w:type="gramStart"/>
            <w:r>
              <w:rPr>
                <w:color w:val="000000"/>
                <w:sz w:val="22"/>
                <w:szCs w:val="22"/>
              </w:rPr>
              <w:t>моста  са</w:t>
            </w:r>
            <w:proofErr w:type="gramEnd"/>
            <w:r>
              <w:rPr>
                <w:color w:val="000000"/>
                <w:sz w:val="22"/>
                <w:szCs w:val="22"/>
              </w:rPr>
              <w:t xml:space="preserve"> сечењем, утоваром и одвозом на депонију коју одреди Инвеститор са СТД до 5km.                                           Обрачун по m1 ограде.                                                     27,00 х2 + 4,00х4 = 70 m1</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1</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70,00</w:t>
            </w:r>
          </w:p>
        </w:tc>
        <w:tc>
          <w:tcPr>
            <w:tcW w:w="1900"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r>
      <w:tr>
        <w:trPr>
          <w:trHeight w:val="140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1.3.</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Рушење бетонских ивичњака са моста, са утоваром и одвозом на депонију коју одреди Инвеститор са СТД до 5km.                                                                                  Обрачун по m1 ивичњака.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1</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lang w:val="sr-Cyrl-CS"/>
              </w:rPr>
              <w:t>54</w:t>
            </w:r>
            <w:r>
              <w:rPr>
                <w:color w:val="000000"/>
                <w:sz w:val="22"/>
                <w:szCs w:val="22"/>
              </w:rPr>
              <w:t>,00</w:t>
            </w:r>
          </w:p>
        </w:tc>
        <w:tc>
          <w:tcPr>
            <w:tcW w:w="1900" w:type="dxa"/>
            <w:tcBorders>
              <w:top w:val="nil"/>
              <w:left w:val="nil"/>
              <w:bottom w:val="single" w:sz="4" w:space="0" w:color="auto"/>
              <w:right w:val="single" w:sz="4" w:space="0" w:color="auto"/>
            </w:tcBorders>
            <w:shd w:val="clear" w:color="auto" w:fill="auto"/>
            <w:noWrap/>
            <w:vAlign w:val="bottom"/>
            <w:hideMark/>
          </w:tcPr>
          <w:p>
            <w:pP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rPr>
                <w:color w:val="000000"/>
                <w:sz w:val="22"/>
                <w:szCs w:val="22"/>
              </w:rPr>
            </w:pPr>
            <w:r>
              <w:rPr>
                <w:color w:val="000000"/>
                <w:sz w:val="22"/>
                <w:szCs w:val="22"/>
              </w:rPr>
              <w:t> </w:t>
            </w:r>
          </w:p>
        </w:tc>
      </w:tr>
      <w:tr>
        <w:trPr>
          <w:trHeight w:val="27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1.4.</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Рушење асфалта са коловоза постојећег моста и пешачких стаза. Са утоваром и одвозом на депонију коју одреди инвеститор до </w:t>
            </w:r>
            <w:proofErr w:type="gramStart"/>
            <w:r>
              <w:rPr>
                <w:color w:val="000000"/>
                <w:sz w:val="22"/>
                <w:szCs w:val="22"/>
              </w:rPr>
              <w:t>5km .</w:t>
            </w:r>
            <w:proofErr w:type="gramEnd"/>
            <w:r>
              <w:rPr>
                <w:color w:val="000000"/>
                <w:sz w:val="22"/>
                <w:szCs w:val="22"/>
              </w:rPr>
              <w:br w:type="page"/>
              <w:t>Обрачун по m2 основе моста.                                                  12,00 х 27,00=324,00 m2</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2</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324,00</w:t>
            </w:r>
          </w:p>
        </w:tc>
        <w:tc>
          <w:tcPr>
            <w:tcW w:w="1900" w:type="dxa"/>
            <w:tcBorders>
              <w:top w:val="nil"/>
              <w:left w:val="nil"/>
              <w:bottom w:val="single" w:sz="4" w:space="0" w:color="auto"/>
              <w:right w:val="single" w:sz="4" w:space="0" w:color="auto"/>
            </w:tcBorders>
            <w:shd w:val="clear" w:color="auto" w:fill="auto"/>
            <w:noWrap/>
            <w:vAlign w:val="center"/>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center"/>
            <w:hideMark/>
          </w:tcPr>
          <w:p>
            <w:pPr>
              <w:jc w:val="center"/>
              <w:rPr>
                <w:color w:val="000000"/>
                <w:sz w:val="22"/>
                <w:szCs w:val="22"/>
              </w:rPr>
            </w:pPr>
            <w:r>
              <w:rPr>
                <w:color w:val="000000"/>
                <w:sz w:val="22"/>
                <w:szCs w:val="22"/>
              </w:rPr>
              <w:t> </w:t>
            </w:r>
          </w:p>
        </w:tc>
      </w:tr>
      <w:tr>
        <w:trPr>
          <w:trHeight w:val="3393"/>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1.5.</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Рушење коловозне плоче постојећег моста заједно са сечењем арматуре, утоваром и одвозом на депонију коју одреди Инвеститор до 5km. Приликом рушење предузети мере да порушени делови средњих стубова не падају директно у мајор корито реке Скрапеж.</w:t>
            </w:r>
            <w:r>
              <w:rPr>
                <w:color w:val="000000"/>
                <w:sz w:val="22"/>
                <w:szCs w:val="22"/>
              </w:rPr>
              <w:br/>
              <w:t>Обрачун по m3 бетона порушене коловозне плоче.</w:t>
            </w:r>
            <w:r>
              <w:rPr>
                <w:color w:val="000000"/>
                <w:sz w:val="22"/>
                <w:szCs w:val="22"/>
              </w:rPr>
              <w:br/>
              <w:t>0,8х10,00х27,00 +0,2х1,00х2х27,00=226,80 m3</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226,80</w:t>
            </w:r>
          </w:p>
        </w:tc>
        <w:tc>
          <w:tcPr>
            <w:tcW w:w="1900" w:type="dxa"/>
            <w:tcBorders>
              <w:top w:val="nil"/>
              <w:left w:val="nil"/>
              <w:bottom w:val="single" w:sz="4" w:space="0" w:color="auto"/>
              <w:right w:val="single" w:sz="4" w:space="0" w:color="auto"/>
            </w:tcBorders>
            <w:shd w:val="clear" w:color="auto" w:fill="auto"/>
            <w:noWrap/>
            <w:vAlign w:val="center"/>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center"/>
            <w:hideMark/>
          </w:tcPr>
          <w:p>
            <w:pPr>
              <w:jc w:val="center"/>
              <w:rPr>
                <w:color w:val="000000"/>
                <w:sz w:val="22"/>
                <w:szCs w:val="22"/>
              </w:rPr>
            </w:pPr>
            <w:r>
              <w:rPr>
                <w:color w:val="000000"/>
                <w:sz w:val="22"/>
                <w:szCs w:val="22"/>
              </w:rPr>
              <w:t> </w:t>
            </w:r>
          </w:p>
        </w:tc>
      </w:tr>
      <w:tr>
        <w:trPr>
          <w:trHeight w:val="42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1.6.</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Рушење средњих стубова потојећег </w:t>
            </w:r>
            <w:proofErr w:type="gramStart"/>
            <w:r>
              <w:rPr>
                <w:color w:val="000000"/>
                <w:sz w:val="22"/>
                <w:szCs w:val="22"/>
              </w:rPr>
              <w:t>моста  са</w:t>
            </w:r>
            <w:proofErr w:type="gramEnd"/>
            <w:r>
              <w:rPr>
                <w:color w:val="000000"/>
                <w:sz w:val="22"/>
                <w:szCs w:val="22"/>
              </w:rPr>
              <w:t xml:space="preserve"> утоваром и одвозом на депонију коју одреди Инвеститор до 5km удаљености. Приликом рушење предузети мере да порушени делови средњих стубова не падају директно у мајор корито реке Скрапеж.                                 Обрачун по m3 бетона порушених стубова.</w:t>
            </w:r>
            <w:r>
              <w:rPr>
                <w:color w:val="000000"/>
                <w:sz w:val="22"/>
                <w:szCs w:val="22"/>
              </w:rPr>
              <w:br w:type="page"/>
              <w:t>0,45х10,00х5,50х2=49,50 m3</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49,50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676"/>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1.7.</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Рушење обалних лежишних </w:t>
            </w:r>
            <w:proofErr w:type="gramStart"/>
            <w:r>
              <w:rPr>
                <w:color w:val="000000"/>
                <w:sz w:val="22"/>
                <w:szCs w:val="22"/>
              </w:rPr>
              <w:t>греда  постојећег</w:t>
            </w:r>
            <w:proofErr w:type="gramEnd"/>
            <w:r>
              <w:rPr>
                <w:color w:val="000000"/>
                <w:sz w:val="22"/>
                <w:szCs w:val="22"/>
              </w:rPr>
              <w:t xml:space="preserve"> моста  са утоваром и одвозом на депонију коју одреди Инвеститор до 5km удаљености. Приликом рушењa предузети мере да порушени делови средњих стубова не падају директно у мајор корито реке Скрапеж.                                 Обрачун по m3 бетона порушених лежишних греда (процењена дебљина лежишних греда на 0,80m)</w:t>
            </w:r>
            <w:r>
              <w:rPr>
                <w:color w:val="000000"/>
                <w:sz w:val="22"/>
                <w:szCs w:val="22"/>
              </w:rPr>
              <w:br/>
              <w:t>12,00х0,50х0,80х2=9,60 m3</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9,60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81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1.8.</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Машински ископ, уз истовремено црпљење подземне воде, ради приступу темељима и утврђивању тачних димензија и положаја темеља и израду привременог загата за рушење темеља</w:t>
            </w:r>
            <w:proofErr w:type="gramStart"/>
            <w:r>
              <w:rPr>
                <w:color w:val="000000"/>
                <w:sz w:val="22"/>
                <w:szCs w:val="22"/>
              </w:rPr>
              <w:t>.(</w:t>
            </w:r>
            <w:proofErr w:type="gramEnd"/>
            <w:r>
              <w:rPr>
                <w:color w:val="000000"/>
                <w:sz w:val="22"/>
                <w:szCs w:val="22"/>
              </w:rPr>
              <w:t>процењене димензије темеља на основу геолошког елабората).                                              ((13,00 +2,00) х 3,00 х 1,00 ) х 2= 90,00 m3</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90,00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676"/>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1.9.</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Рушење темеља средњих стубова потојећег </w:t>
            </w:r>
            <w:proofErr w:type="gramStart"/>
            <w:r>
              <w:rPr>
                <w:color w:val="000000"/>
                <w:sz w:val="22"/>
                <w:szCs w:val="22"/>
              </w:rPr>
              <w:t>моста  са</w:t>
            </w:r>
            <w:proofErr w:type="gramEnd"/>
            <w:r>
              <w:rPr>
                <w:color w:val="000000"/>
                <w:sz w:val="22"/>
                <w:szCs w:val="22"/>
              </w:rPr>
              <w:t xml:space="preserve"> утоваром и одвозом на депонију коју одреди Инвеститор до 5km удаљености. Приликом рушењa предузети мере да порушени делови темеља средњих стубова не падају директно у мајор корито реке Скрапеж. Рушење извести </w:t>
            </w:r>
            <w:proofErr w:type="gramStart"/>
            <w:r>
              <w:rPr>
                <w:color w:val="000000"/>
                <w:sz w:val="22"/>
                <w:szCs w:val="22"/>
              </w:rPr>
              <w:t>уз  истовремено</w:t>
            </w:r>
            <w:proofErr w:type="gramEnd"/>
            <w:r>
              <w:rPr>
                <w:color w:val="000000"/>
                <w:sz w:val="22"/>
                <w:szCs w:val="22"/>
              </w:rPr>
              <w:t xml:space="preserve"> црпљење подземних вода.                                                 Обрачун по m3 бетона порушених темеља.11,00 х 1,00 х 2,00 х 2= 44,00 m3</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44,00</w:t>
            </w:r>
          </w:p>
        </w:tc>
        <w:tc>
          <w:tcPr>
            <w:tcW w:w="1900" w:type="dxa"/>
            <w:tcBorders>
              <w:top w:val="nil"/>
              <w:left w:val="nil"/>
              <w:bottom w:val="single" w:sz="4" w:space="0" w:color="auto"/>
              <w:right w:val="single" w:sz="4" w:space="0" w:color="auto"/>
            </w:tcBorders>
            <w:shd w:val="clear" w:color="auto" w:fill="auto"/>
            <w:noWrap/>
            <w:vAlign w:val="center"/>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center"/>
            <w:hideMark/>
          </w:tcPr>
          <w:p>
            <w:pPr>
              <w:jc w:val="center"/>
              <w:rPr>
                <w:color w:val="000000"/>
                <w:sz w:val="22"/>
                <w:szCs w:val="22"/>
              </w:rPr>
            </w:pPr>
            <w:r>
              <w:rPr>
                <w:color w:val="000000"/>
                <w:sz w:val="22"/>
                <w:szCs w:val="22"/>
              </w:rPr>
              <w:t> </w:t>
            </w:r>
          </w:p>
        </w:tc>
      </w:tr>
      <w:tr>
        <w:trPr>
          <w:trHeight w:val="27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1.10.</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Рушење камене обалоутврде машински и делимично ручно, на местима израде обалних стубова, са утоваром материјала и одвозом на депонију СТД до 5 km на депонију коју одреди инвеститор. Обрачун по m3 порушене камне обалоутврде.                                                     5,00 х 17,50 х 0,80 +                                                         5,00 х 7,00 х 0,80 = 98,00 m3</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98,00</w:t>
            </w:r>
          </w:p>
        </w:tc>
        <w:tc>
          <w:tcPr>
            <w:tcW w:w="1900"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2.</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ЗЕМЉАНИ РАДОВИ</w:t>
            </w:r>
          </w:p>
        </w:tc>
      </w:tr>
      <w:tr>
        <w:trPr>
          <w:trHeight w:val="2542"/>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2.1.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Машински ископ, за темеље обалних стубова са подграђивањем обала и уз истовремено црпљење воде из темељне јаме, са утоваром и одвозом вишка материајала на депонију до 5 km. Обрачун по m3 ископаног материјала у збијеном стању.   </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938,66</w:t>
            </w:r>
          </w:p>
        </w:tc>
        <w:tc>
          <w:tcPr>
            <w:tcW w:w="1900" w:type="dxa"/>
            <w:tcBorders>
              <w:top w:val="nil"/>
              <w:left w:val="nil"/>
              <w:bottom w:val="single" w:sz="4" w:space="0" w:color="auto"/>
              <w:right w:val="single" w:sz="4" w:space="0" w:color="auto"/>
            </w:tcBorders>
            <w:shd w:val="clear" w:color="auto" w:fill="auto"/>
            <w:noWrap/>
            <w:vAlign w:val="center"/>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center"/>
            <w:hideMark/>
          </w:tcPr>
          <w:p>
            <w:pPr>
              <w:jc w:val="center"/>
              <w:rPr>
                <w:color w:val="000000"/>
                <w:sz w:val="22"/>
                <w:szCs w:val="22"/>
              </w:rPr>
            </w:pPr>
            <w:r>
              <w:rPr>
                <w:color w:val="000000"/>
                <w:sz w:val="22"/>
                <w:szCs w:val="22"/>
              </w:rPr>
              <w:t> </w:t>
            </w:r>
          </w:p>
        </w:tc>
      </w:tr>
      <w:tr>
        <w:trPr>
          <w:trHeight w:val="346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2.2.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Машински ископ, за темеље </w:t>
            </w:r>
            <w:proofErr w:type="gramStart"/>
            <w:r>
              <w:rPr>
                <w:color w:val="000000"/>
                <w:sz w:val="22"/>
                <w:szCs w:val="22"/>
              </w:rPr>
              <w:t>средњих  стубова</w:t>
            </w:r>
            <w:proofErr w:type="gramEnd"/>
            <w:r>
              <w:rPr>
                <w:color w:val="000000"/>
                <w:sz w:val="22"/>
                <w:szCs w:val="22"/>
              </w:rPr>
              <w:t xml:space="preserve"> уз подграђивање обала, израдом загата и уз истовремено црпљење воде из темељне јаме, са утоваром и одвозом вишка материјала на депонију до 5km.  Обрачун по m3 ископаног материјала у збијеном стању                                                                                (14,94 х 12,50) х 2 =  373,50 m3    </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373,5</w:t>
            </w:r>
          </w:p>
        </w:tc>
        <w:tc>
          <w:tcPr>
            <w:tcW w:w="1900"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r>
      <w:tr>
        <w:trPr>
          <w:trHeight w:val="3109"/>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2.3.</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Затрпавање темеља са материјајлом из ископа, уз набијање око темеља. Приликом уградње земље врши се црпљење воде из темељних јама.</w:t>
            </w:r>
            <w:r>
              <w:rPr>
                <w:color w:val="000000"/>
                <w:sz w:val="22"/>
                <w:szCs w:val="22"/>
              </w:rPr>
              <w:br w:type="page"/>
              <w:t xml:space="preserve">Обрачун по m3 уграђеног материјала у збијеном стању </w:t>
            </w:r>
            <w:r>
              <w:rPr>
                <w:color w:val="000000"/>
                <w:sz w:val="22"/>
                <w:szCs w:val="22"/>
              </w:rPr>
              <w:br w:type="page"/>
              <w:t xml:space="preserve">373,50 – (2 х 9,50 х 1,00 х 2,50) +                                      9,06 х 18,5 + 9,34 х 11,50 = 275,02 m3 </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275,02</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3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2.4.</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Израда шљунчаних клинова са истовременим збијањем у слојевима до коте прелазне плоче. На задњем слоју шљунчаног клина мери се збијеност мин Мс³ 60 Мпа. Обрачун по m3 збијеног шљунчаног клина.                        15,89 х 18,50 х 16,15 х 11,50 = 479,69 m3</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479,69</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3.</w:t>
            </w:r>
          </w:p>
        </w:tc>
        <w:tc>
          <w:tcPr>
            <w:tcW w:w="8920" w:type="dxa"/>
            <w:gridSpan w:val="5"/>
            <w:tcBorders>
              <w:top w:val="single" w:sz="4" w:space="0" w:color="auto"/>
              <w:left w:val="nil"/>
              <w:bottom w:val="single" w:sz="4" w:space="0" w:color="auto"/>
              <w:right w:val="single" w:sz="4" w:space="0" w:color="auto"/>
            </w:tcBorders>
            <w:shd w:val="clear" w:color="auto" w:fill="auto"/>
            <w:noWrap/>
            <w:vAlign w:val="center"/>
            <w:hideMark/>
          </w:tcPr>
          <w:p>
            <w:pPr>
              <w:rPr>
                <w:b/>
                <w:bCs/>
                <w:color w:val="000000"/>
                <w:sz w:val="22"/>
                <w:szCs w:val="22"/>
              </w:rPr>
            </w:pPr>
            <w:r>
              <w:rPr>
                <w:b/>
                <w:bCs/>
                <w:color w:val="000000"/>
                <w:sz w:val="22"/>
                <w:szCs w:val="22"/>
              </w:rPr>
              <w:t>БЕТОНСКИ РАДОВИ</w:t>
            </w:r>
          </w:p>
        </w:tc>
      </w:tr>
      <w:tr>
        <w:trPr>
          <w:trHeight w:val="30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3.1.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proofErr w:type="gramStart"/>
            <w:r>
              <w:rPr>
                <w:color w:val="000000"/>
                <w:sz w:val="22"/>
                <w:szCs w:val="22"/>
              </w:rPr>
              <w:t>Израда  слоја</w:t>
            </w:r>
            <w:proofErr w:type="gramEnd"/>
            <w:r>
              <w:rPr>
                <w:color w:val="000000"/>
                <w:sz w:val="22"/>
                <w:szCs w:val="22"/>
              </w:rPr>
              <w:t xml:space="preserve"> неармираног  бетона МБ 15 дебљине d=10cm испод темеља стубова и прелазних плоча моста.</w:t>
            </w:r>
            <w:r>
              <w:rPr>
                <w:color w:val="000000"/>
                <w:sz w:val="22"/>
                <w:szCs w:val="22"/>
              </w:rPr>
              <w:br/>
              <w:t>Обрачун по m2 уграђеног бетона.                                     0,1 х (( 2, 7х 9,70 х 3+ 2,70 х 18,00) + 17,00х 3,70 +7,00х3,70))=  215,97 m2</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2</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215,97</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2542"/>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3.2.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Израда темеља обалних и средњих стубова бетоном МБ 30, </w:t>
            </w:r>
            <w:proofErr w:type="gramStart"/>
            <w:r>
              <w:rPr>
                <w:color w:val="000000"/>
                <w:sz w:val="22"/>
                <w:szCs w:val="22"/>
              </w:rPr>
              <w:t>V6  у</w:t>
            </w:r>
            <w:proofErr w:type="gramEnd"/>
            <w:r>
              <w:rPr>
                <w:color w:val="000000"/>
                <w:sz w:val="22"/>
                <w:szCs w:val="22"/>
              </w:rPr>
              <w:t xml:space="preserve"> одговарајућој оплати и уз истовремено црпљење подземних вода.</w:t>
            </w:r>
            <w:r>
              <w:rPr>
                <w:color w:val="000000"/>
                <w:sz w:val="22"/>
                <w:szCs w:val="22"/>
              </w:rPr>
              <w:br w:type="page"/>
              <w:t>Обрачун по m3 уграђеног бетона.                                       9,50 х 2,50 х1,00 х 2 + 18,00 х 2,50 х 1,00 + 10,00 х 2,50 х1,00= 117,50 m3</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120,50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2684"/>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3.3.</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Бетонирање средњих стубова С2 и С3 бетоном </w:t>
            </w:r>
            <w:proofErr w:type="gramStart"/>
            <w:r>
              <w:rPr>
                <w:color w:val="000000"/>
                <w:sz w:val="22"/>
                <w:szCs w:val="22"/>
              </w:rPr>
              <w:t>МБ30 ,V6</w:t>
            </w:r>
            <w:proofErr w:type="gramEnd"/>
            <w:r>
              <w:rPr>
                <w:color w:val="000000"/>
                <w:sz w:val="22"/>
                <w:szCs w:val="22"/>
              </w:rPr>
              <w:t xml:space="preserve"> М150 Мс=0 у глаткој оплати – натур бетон у свему према детаљима из плана оплате стубова, уз истовремено црпљење подземних вода.  </w:t>
            </w:r>
            <w:r>
              <w:rPr>
                <w:color w:val="000000"/>
                <w:sz w:val="22"/>
                <w:szCs w:val="22"/>
              </w:rPr>
              <w:br/>
              <w:t xml:space="preserve">Обрачун по m3 уграђеног бетона.                                         42,68 х 0,45 х 2 = 38,41 m3                                </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38,41</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210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pPr>
              <w:jc w:val="center"/>
              <w:rPr>
                <w:b/>
                <w:bCs/>
                <w:color w:val="000000"/>
                <w:sz w:val="22"/>
                <w:szCs w:val="22"/>
              </w:rPr>
            </w:pPr>
            <w:r>
              <w:rPr>
                <w:b/>
                <w:bCs/>
                <w:color w:val="000000"/>
                <w:sz w:val="22"/>
                <w:szCs w:val="22"/>
              </w:rPr>
              <w:t>3.3.</w:t>
            </w:r>
          </w:p>
        </w:tc>
        <w:tc>
          <w:tcPr>
            <w:tcW w:w="3137" w:type="dxa"/>
            <w:tcBorders>
              <w:top w:val="nil"/>
              <w:left w:val="nil"/>
              <w:bottom w:val="single" w:sz="4" w:space="0" w:color="auto"/>
              <w:right w:val="single" w:sz="4" w:space="0" w:color="auto"/>
            </w:tcBorders>
            <w:shd w:val="clear" w:color="auto" w:fill="auto"/>
            <w:vAlign w:val="center"/>
          </w:tcPr>
          <w:p>
            <w:pPr>
              <w:rPr>
                <w:color w:val="000000"/>
                <w:sz w:val="22"/>
                <w:szCs w:val="22"/>
              </w:rPr>
            </w:pPr>
            <w:r>
              <w:rPr>
                <w:color w:val="000000"/>
                <w:sz w:val="22"/>
                <w:szCs w:val="22"/>
              </w:rPr>
              <w:t>Бетонирање обалних стубова С1 и С4 бетоном МБ30 ,V6</w:t>
            </w:r>
          </w:p>
          <w:p>
            <w:pPr>
              <w:rPr>
                <w:color w:val="000000"/>
                <w:sz w:val="22"/>
                <w:szCs w:val="22"/>
              </w:rPr>
            </w:pPr>
            <w:r>
              <w:rPr>
                <w:color w:val="000000"/>
                <w:sz w:val="22"/>
                <w:szCs w:val="22"/>
              </w:rPr>
              <w:t>М150 Мс=0 у глаткој оплати - натур бетон у свему према</w:t>
            </w:r>
          </w:p>
          <w:p>
            <w:pPr>
              <w:rPr>
                <w:color w:val="000000"/>
                <w:sz w:val="22"/>
                <w:szCs w:val="22"/>
              </w:rPr>
            </w:pPr>
            <w:r>
              <w:rPr>
                <w:color w:val="000000"/>
                <w:sz w:val="22"/>
                <w:szCs w:val="22"/>
              </w:rPr>
              <w:t>детаљима из плана оплате стубова ,уз истовремено</w:t>
            </w:r>
          </w:p>
          <w:p>
            <w:pPr>
              <w:rPr>
                <w:color w:val="000000"/>
                <w:sz w:val="22"/>
                <w:szCs w:val="22"/>
              </w:rPr>
            </w:pPr>
            <w:r>
              <w:rPr>
                <w:color w:val="000000"/>
                <w:sz w:val="22"/>
                <w:szCs w:val="22"/>
              </w:rPr>
              <w:t>црпљење подземних вода. Обрачун по</w:t>
            </w:r>
          </w:p>
          <w:p>
            <w:pPr>
              <w:rPr>
                <w:color w:val="000000"/>
                <w:sz w:val="22"/>
                <w:szCs w:val="22"/>
              </w:rPr>
            </w:pPr>
            <w:r>
              <w:rPr>
                <w:color w:val="000000"/>
                <w:sz w:val="22"/>
                <w:szCs w:val="22"/>
              </w:rPr>
              <w:t>м3 уграђеног бетона. 3,42х17,15</w:t>
            </w:r>
          </w:p>
          <w:p>
            <w:pPr>
              <w:rPr>
                <w:color w:val="000000"/>
                <w:sz w:val="22"/>
                <w:szCs w:val="22"/>
              </w:rPr>
            </w:pPr>
            <w:r>
              <w:rPr>
                <w:color w:val="000000"/>
                <w:sz w:val="22"/>
                <w:szCs w:val="22"/>
              </w:rPr>
              <w:t>+3,42 х 7,50 = 84,31 м3</w:t>
            </w:r>
          </w:p>
        </w:tc>
        <w:tc>
          <w:tcPr>
            <w:tcW w:w="960" w:type="dxa"/>
            <w:tcBorders>
              <w:top w:val="nil"/>
              <w:left w:val="nil"/>
              <w:bottom w:val="single" w:sz="4" w:space="0" w:color="auto"/>
              <w:right w:val="single" w:sz="4" w:space="0" w:color="auto"/>
            </w:tcBorders>
            <w:shd w:val="clear" w:color="auto" w:fill="auto"/>
            <w:noWrap/>
            <w:vAlign w:val="bottom"/>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tcPr>
          <w:p>
            <w:pPr>
              <w:jc w:val="center"/>
              <w:rPr>
                <w:color w:val="000000"/>
                <w:sz w:val="22"/>
                <w:szCs w:val="22"/>
              </w:rPr>
            </w:pPr>
            <w:r>
              <w:rPr>
                <w:color w:val="000000"/>
                <w:sz w:val="22"/>
                <w:szCs w:val="22"/>
              </w:rPr>
              <w:t>84,31</w:t>
            </w:r>
          </w:p>
        </w:tc>
        <w:tc>
          <w:tcPr>
            <w:tcW w:w="1900" w:type="dxa"/>
            <w:tcBorders>
              <w:top w:val="nil"/>
              <w:left w:val="nil"/>
              <w:bottom w:val="single" w:sz="4" w:space="0" w:color="auto"/>
              <w:right w:val="single" w:sz="4" w:space="0" w:color="auto"/>
            </w:tcBorders>
            <w:shd w:val="clear" w:color="auto" w:fill="auto"/>
            <w:noWrap/>
            <w:vAlign w:val="bottom"/>
          </w:tcPr>
          <w:p>
            <w:pPr>
              <w:jc w:val="center"/>
              <w:rPr>
                <w:color w:val="000000"/>
                <w:sz w:val="22"/>
                <w:szCs w:val="22"/>
              </w:rPr>
            </w:pPr>
          </w:p>
        </w:tc>
        <w:tc>
          <w:tcPr>
            <w:tcW w:w="1623" w:type="dxa"/>
            <w:tcBorders>
              <w:top w:val="nil"/>
              <w:left w:val="nil"/>
              <w:bottom w:val="single" w:sz="4" w:space="0" w:color="auto"/>
              <w:right w:val="single" w:sz="4" w:space="0" w:color="auto"/>
            </w:tcBorders>
            <w:shd w:val="clear" w:color="auto" w:fill="auto"/>
            <w:noWrap/>
            <w:vAlign w:val="bottom"/>
          </w:tcPr>
          <w:p>
            <w:pPr>
              <w:jc w:val="center"/>
              <w:rPr>
                <w:color w:val="000000"/>
                <w:sz w:val="22"/>
                <w:szCs w:val="22"/>
              </w:rPr>
            </w:pPr>
          </w:p>
        </w:tc>
      </w:tr>
      <w:tr>
        <w:trPr>
          <w:trHeight w:val="21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3.4.</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Бетонирање прелазних плоча бетоном МБ 30   у </w:t>
            </w:r>
            <w:proofErr w:type="gramStart"/>
            <w:r>
              <w:rPr>
                <w:color w:val="000000"/>
                <w:sz w:val="22"/>
                <w:szCs w:val="22"/>
              </w:rPr>
              <w:t>одговарајућој  оплати</w:t>
            </w:r>
            <w:proofErr w:type="gramEnd"/>
            <w:r>
              <w:rPr>
                <w:color w:val="000000"/>
                <w:sz w:val="22"/>
                <w:szCs w:val="22"/>
              </w:rPr>
              <w:t xml:space="preserve">.                                         Обрачун по m3 уграђеног бетона.                                         17,15 х 3,50 х0,25 +7,50х3,50х0,25 = 21,57 m3                                 </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21,57</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4101"/>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3.5.</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Бетонирање коловозне плоче моста бетоном МБ40    V6 М150 Мс=0 у одговарајућој глаткој оплати и на скели која задовољава критеријуме за израду </w:t>
            </w:r>
            <w:proofErr w:type="gramStart"/>
            <w:r>
              <w:rPr>
                <w:color w:val="000000"/>
                <w:sz w:val="22"/>
                <w:szCs w:val="22"/>
              </w:rPr>
              <w:t>привремених  објекте</w:t>
            </w:r>
            <w:proofErr w:type="gramEnd"/>
            <w:r>
              <w:rPr>
                <w:color w:val="000000"/>
                <w:sz w:val="22"/>
                <w:szCs w:val="22"/>
              </w:rPr>
              <w:t xml:space="preserve"> у речном току. Извођач монтира скелу у речном кориту уз израду пројекта које одобрава надзорни орган и сагласнот од надлежног </w:t>
            </w:r>
            <w:proofErr w:type="gramStart"/>
            <w:r>
              <w:rPr>
                <w:color w:val="000000"/>
                <w:sz w:val="22"/>
                <w:szCs w:val="22"/>
              </w:rPr>
              <w:t>водопривредног  органа</w:t>
            </w:r>
            <w:proofErr w:type="gramEnd"/>
            <w:r>
              <w:rPr>
                <w:color w:val="000000"/>
                <w:sz w:val="22"/>
                <w:szCs w:val="22"/>
              </w:rPr>
              <w:t xml:space="preserve">. Скела се не плаћа посебно.                                                      Обрачун по m3 уграђеног бетона.                                         5,14 х 27,50 = 141,35 m3                                          </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151,35</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842"/>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3.6.</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Бетонирање пешачких стаза моста бетоном МБ40 V6 М150 Мс=0 у глаткој оплати и одговарјућој скели.                                        Обрачун по m3 уграђеног бетона. Скела се не плаћа посебно.                                                                 0,6654 х 26,70 х 2 = 35,53                                       </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36,53</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4.</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РАДОВИ ОД МЕТАЛА</w:t>
            </w:r>
          </w:p>
        </w:tc>
      </w:tr>
      <w:tr>
        <w:trPr>
          <w:trHeight w:val="18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4.1.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Армирачки радови: набавка, транспорт, обрада и уградња арматуре. </w:t>
            </w:r>
            <w:r>
              <w:rPr>
                <w:color w:val="000000"/>
                <w:sz w:val="22"/>
                <w:szCs w:val="22"/>
              </w:rPr>
              <w:br/>
              <w:t>Обрачун по kg уграђене арматуре.</w:t>
            </w:r>
            <w:r>
              <w:rPr>
                <w:color w:val="000000"/>
                <w:sz w:val="22"/>
                <w:szCs w:val="22"/>
              </w:rPr>
              <w:br/>
              <w:t>- арматура  B500B</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kg</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51.000,00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408"/>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4.2.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Набавка, транспорт, обрада, цинковање, наношење </w:t>
            </w:r>
            <w:proofErr w:type="gramStart"/>
            <w:r>
              <w:rPr>
                <w:color w:val="000000"/>
                <w:sz w:val="22"/>
                <w:szCs w:val="22"/>
              </w:rPr>
              <w:t>прајмера  и</w:t>
            </w:r>
            <w:proofErr w:type="gramEnd"/>
            <w:r>
              <w:rPr>
                <w:color w:val="000000"/>
                <w:sz w:val="22"/>
                <w:szCs w:val="22"/>
              </w:rPr>
              <w:t xml:space="preserve"> бојење, заједно са монтажом ограде моста </w:t>
            </w:r>
            <w:r>
              <w:rPr>
                <w:color w:val="000000"/>
                <w:sz w:val="22"/>
                <w:szCs w:val="22"/>
              </w:rPr>
              <w:br w:type="page"/>
              <w:t>Обрачун по m1 ограде моста.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1</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66,00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nil"/>
              <w:bottom w:val="nil"/>
              <w:right w:val="nil"/>
            </w:tcBorders>
            <w:shd w:val="clear" w:color="000000" w:fill="BFBFBF"/>
            <w:noWrap/>
            <w:vAlign w:val="center"/>
            <w:hideMark/>
          </w:tcPr>
          <w:p>
            <w:pPr>
              <w:jc w:val="center"/>
              <w:rPr>
                <w:b/>
                <w:bCs/>
                <w:color w:val="000000"/>
                <w:sz w:val="22"/>
                <w:szCs w:val="22"/>
              </w:rPr>
            </w:pPr>
            <w:r>
              <w:rPr>
                <w:b/>
                <w:bCs/>
                <w:color w:val="000000"/>
                <w:sz w:val="22"/>
                <w:szCs w:val="22"/>
              </w:rPr>
              <w:t>5.</w:t>
            </w:r>
          </w:p>
        </w:tc>
        <w:tc>
          <w:tcPr>
            <w:tcW w:w="8920" w:type="dxa"/>
            <w:gridSpan w:val="5"/>
            <w:tcBorders>
              <w:top w:val="single" w:sz="4" w:space="0" w:color="auto"/>
              <w:left w:val="nil"/>
              <w:bottom w:val="nil"/>
              <w:right w:val="nil"/>
            </w:tcBorders>
            <w:shd w:val="clear" w:color="000000" w:fill="BFBFBF"/>
            <w:noWrap/>
            <w:vAlign w:val="center"/>
            <w:hideMark/>
          </w:tcPr>
          <w:p>
            <w:pPr>
              <w:rPr>
                <w:b/>
                <w:bCs/>
                <w:color w:val="000000"/>
                <w:sz w:val="22"/>
                <w:szCs w:val="22"/>
              </w:rPr>
            </w:pPr>
            <w:r>
              <w:rPr>
                <w:b/>
                <w:bCs/>
                <w:color w:val="000000"/>
                <w:sz w:val="22"/>
                <w:szCs w:val="22"/>
              </w:rPr>
              <w:t>ОСТАЛИ РАДОВИ</w:t>
            </w:r>
          </w:p>
        </w:tc>
      </w:tr>
      <w:tr>
        <w:trPr>
          <w:trHeight w:val="450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5.1.</w:t>
            </w:r>
          </w:p>
        </w:tc>
        <w:tc>
          <w:tcPr>
            <w:tcW w:w="3137" w:type="dxa"/>
            <w:tcBorders>
              <w:top w:val="single" w:sz="4" w:space="0" w:color="auto"/>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Хидроизолација коловоза    </w:t>
            </w:r>
            <w:r>
              <w:rPr>
                <w:color w:val="000000"/>
                <w:sz w:val="22"/>
                <w:szCs w:val="22"/>
              </w:rPr>
              <w:br/>
              <w:t xml:space="preserve">Израда хидроизолације на коловозу је на бази полимер битуменских трака са одговарајућим –сагласним епоксидним прајемром. Радови подразумевају припрему бетонске подлоге пекарењем или сачмарењем, набавку материјала, транспоорт извођење радова и контролу прионљивости за подлогу. </w:t>
            </w:r>
            <w:r>
              <w:rPr>
                <w:color w:val="000000"/>
                <w:sz w:val="22"/>
                <w:szCs w:val="22"/>
              </w:rPr>
              <w:br/>
              <w:t>Обрачун по m2 уграђене хидроизолације.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2</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225,00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818"/>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5.2.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Хидроизолација пешачких стаза.                                            Израда хидроизолације на пешачким стазама и бочним странама ка </w:t>
            </w:r>
            <w:proofErr w:type="gramStart"/>
            <w:r>
              <w:rPr>
                <w:color w:val="000000"/>
                <w:sz w:val="22"/>
                <w:szCs w:val="22"/>
              </w:rPr>
              <w:t>коловозу  је</w:t>
            </w:r>
            <w:proofErr w:type="gramEnd"/>
            <w:r>
              <w:rPr>
                <w:color w:val="000000"/>
                <w:sz w:val="22"/>
                <w:szCs w:val="22"/>
              </w:rPr>
              <w:t xml:space="preserve"> на бази полимер битуменских трака са полимер битуменским  прајемром. Радови подразумевају припрему бетонске подлоге пекарењем или сачмарењем, набавку материјала, транспоорт извођење радова и контролу прионљивости за подлогу. </w:t>
            </w:r>
            <w:r>
              <w:rPr>
                <w:color w:val="000000"/>
                <w:sz w:val="22"/>
                <w:szCs w:val="22"/>
              </w:rPr>
              <w:br w:type="page"/>
              <w:t xml:space="preserve">Обрачун по m2 уграђене хидроизолације.  </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2</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178,20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711"/>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5.3.</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Набавка, транспорт и </w:t>
            </w:r>
            <w:proofErr w:type="gramStart"/>
            <w:r>
              <w:rPr>
                <w:color w:val="000000"/>
                <w:sz w:val="22"/>
                <w:szCs w:val="22"/>
              </w:rPr>
              <w:t>уградња  камених</w:t>
            </w:r>
            <w:proofErr w:type="gramEnd"/>
            <w:r>
              <w:rPr>
                <w:color w:val="000000"/>
                <w:sz w:val="22"/>
                <w:szCs w:val="22"/>
              </w:rPr>
              <w:t xml:space="preserve"> –гранитних ивичњака 18/24 cm  уградња на цементом малтеру.   </w:t>
            </w:r>
            <w:r>
              <w:rPr>
                <w:color w:val="000000"/>
                <w:sz w:val="22"/>
                <w:szCs w:val="22"/>
              </w:rPr>
              <w:br/>
              <w:t>Обрачун по m1 уграђеног ивичњака.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1</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54,00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112"/>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5.4.</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Асфалтирање моста асфалтом АБ 11с у два </w:t>
            </w:r>
            <w:proofErr w:type="gramStart"/>
            <w:r>
              <w:rPr>
                <w:color w:val="000000"/>
                <w:sz w:val="22"/>
                <w:szCs w:val="22"/>
              </w:rPr>
              <w:t>слоја  2х4cm</w:t>
            </w:r>
            <w:proofErr w:type="gramEnd"/>
            <w:r>
              <w:rPr>
                <w:color w:val="000000"/>
                <w:sz w:val="22"/>
                <w:szCs w:val="22"/>
              </w:rPr>
              <w:t xml:space="preserve">. </w:t>
            </w:r>
            <w:r>
              <w:rPr>
                <w:color w:val="000000"/>
                <w:sz w:val="22"/>
                <w:szCs w:val="22"/>
              </w:rPr>
              <w:br/>
              <w:t>Обрачун по m2 уграђеног асфалта.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2</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212,88</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8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5.5.</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Асфалтирање пешачких стаза асфалтом АБ </w:t>
            </w:r>
            <w:proofErr w:type="gramStart"/>
            <w:r>
              <w:rPr>
                <w:color w:val="000000"/>
                <w:sz w:val="22"/>
                <w:szCs w:val="22"/>
              </w:rPr>
              <w:t>8  d</w:t>
            </w:r>
            <w:proofErr w:type="gramEnd"/>
            <w:r>
              <w:rPr>
                <w:color w:val="000000"/>
                <w:sz w:val="22"/>
                <w:szCs w:val="22"/>
              </w:rPr>
              <w:t>=4 cm . Обрачун по m2 уграђеног асфалта.                                        1,97 х 26,70 х 2= 105,20 м2 +29.,8 = 135,00 m2</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2</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135,00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833"/>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5.6.</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Израда асфалтних дилатација типа АД 30 на коловозу и пешачким стазама.                                                 Обрачун по m1 уграђене </w:t>
            </w:r>
            <w:proofErr w:type="gramStart"/>
            <w:r>
              <w:rPr>
                <w:color w:val="000000"/>
                <w:sz w:val="22"/>
                <w:szCs w:val="22"/>
              </w:rPr>
              <w:t>дилатације .</w:t>
            </w:r>
            <w:proofErr w:type="gramEnd"/>
            <w:r>
              <w:rPr>
                <w:color w:val="000000"/>
                <w:sz w:val="22"/>
                <w:szCs w:val="22"/>
              </w:rPr>
              <w:t xml:space="preserve">                                 2,50 х 4 + 10,00 + 17,15 = 37,15 m1                        </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1</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37,15</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48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5.7.</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Заптивне траке на вертикалним контактима коловозног застора уз ивичњаке и контакте са зубом венца пешачких стаза. Радови обухватају набавку, транспорт и уградњу заптивних трака од полимер битумена са претходним премазом одговарајућим полимер битуменским прајмером.                                                     Обрачун по m1 уграђене заптивне траке.                       (20,06+9,46) х 3 + (19,86+8,86)х3  =174,72 m1    </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1</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174,72</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2259"/>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5.8.</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Премазивање свих видних бетонских површина водоодбојним имрегнационим премазом за мостове за обезбеђење вододбојности која омогућује дифузију водене паре у оба правца. </w:t>
            </w:r>
            <w:r>
              <w:rPr>
                <w:color w:val="000000"/>
                <w:sz w:val="22"/>
                <w:szCs w:val="22"/>
              </w:rPr>
              <w:br/>
              <w:t>Обрачун по m2 заштићене површине бетона.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2</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550,00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8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5.9.</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Премазивање </w:t>
            </w:r>
            <w:proofErr w:type="gramStart"/>
            <w:r>
              <w:rPr>
                <w:color w:val="000000"/>
                <w:sz w:val="22"/>
                <w:szCs w:val="22"/>
              </w:rPr>
              <w:t>свих  бетонских</w:t>
            </w:r>
            <w:proofErr w:type="gramEnd"/>
            <w:r>
              <w:rPr>
                <w:color w:val="000000"/>
                <w:sz w:val="22"/>
                <w:szCs w:val="22"/>
              </w:rPr>
              <w:t xml:space="preserve"> површина у додиру са земљом  са битулитом у два премаза. </w:t>
            </w:r>
            <w:r>
              <w:rPr>
                <w:color w:val="000000"/>
                <w:sz w:val="22"/>
                <w:szCs w:val="22"/>
              </w:rPr>
              <w:br w:type="page"/>
              <w:t>Обрачун по m2 заштићене површине бетона.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2</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564,00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6.</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 xml:space="preserve">РАДОВИ ПО  ЛОКАЦИЈСКИМ УСЛОВИМА </w:t>
            </w:r>
          </w:p>
        </w:tc>
      </w:tr>
      <w:tr>
        <w:trPr>
          <w:trHeight w:val="1984"/>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6.1.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Радова на привременом измештању инсталација и поновној уградњи на нов мост по условима ЕЛЕКТРОПРИВРЕДА СРБИЈЕ</w:t>
            </w:r>
            <w:r>
              <w:rPr>
                <w:color w:val="000000"/>
                <w:sz w:val="22"/>
                <w:szCs w:val="22"/>
              </w:rPr>
              <w:br/>
              <w:t>ЕПС ДИСТРИБУЦИЈА                                          (Прилог предмер и предрачун ЕПС ДИСТРИБУЦИЈЕ)</w:t>
            </w:r>
          </w:p>
        </w:tc>
        <w:tc>
          <w:tcPr>
            <w:tcW w:w="2260" w:type="dxa"/>
            <w:gridSpan w:val="2"/>
            <w:tcBorders>
              <w:top w:val="single" w:sz="4" w:space="0" w:color="auto"/>
              <w:left w:val="nil"/>
              <w:bottom w:val="single" w:sz="4" w:space="0" w:color="auto"/>
              <w:right w:val="single" w:sz="4" w:space="0" w:color="auto"/>
            </w:tcBorders>
            <w:shd w:val="clear" w:color="auto" w:fill="auto"/>
            <w:noWrap/>
            <w:vAlign w:val="center"/>
            <w:hideMark/>
          </w:tcPr>
          <w:p>
            <w:pPr>
              <w:jc w:val="center"/>
              <w:rPr>
                <w:color w:val="000000"/>
                <w:sz w:val="22"/>
                <w:szCs w:val="22"/>
              </w:rPr>
            </w:pPr>
            <w:r>
              <w:rPr>
                <w:color w:val="000000"/>
                <w:sz w:val="22"/>
                <w:szCs w:val="22"/>
              </w:rPr>
              <w:t>по предрачуну</w:t>
            </w:r>
          </w:p>
        </w:tc>
        <w:tc>
          <w:tcPr>
            <w:tcW w:w="1900"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r>
              <w:rPr>
                <w:rFonts w:ascii="Arial" w:hAnsi="Arial" w:cs="Arial"/>
                <w:sz w:val="15"/>
                <w:szCs w:val="15"/>
                <w:lang w:val="en-GB"/>
              </w:rPr>
              <w:t>1.406.180,00</w:t>
            </w:r>
          </w:p>
        </w:tc>
      </w:tr>
      <w:tr>
        <w:trPr>
          <w:trHeight w:val="24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6.2.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Радова на привременом измештању инсталација и поновној уградњи на нов мост  по условима     ТЕЛЕКОМ СРБИЈЕ                                              (Прилог предмер и предрачун ТЕЛЕКОМ СРБИЈЕ)</w:t>
            </w:r>
          </w:p>
        </w:tc>
        <w:tc>
          <w:tcPr>
            <w:tcW w:w="2260" w:type="dxa"/>
            <w:gridSpan w:val="2"/>
            <w:tcBorders>
              <w:top w:val="single" w:sz="4" w:space="0" w:color="auto"/>
              <w:left w:val="nil"/>
              <w:bottom w:val="single" w:sz="4" w:space="0" w:color="auto"/>
              <w:right w:val="single" w:sz="4" w:space="0" w:color="auto"/>
            </w:tcBorders>
            <w:shd w:val="clear" w:color="auto" w:fill="auto"/>
            <w:noWrap/>
            <w:vAlign w:val="center"/>
            <w:hideMark/>
          </w:tcPr>
          <w:p>
            <w:pPr>
              <w:jc w:val="center"/>
              <w:rPr>
                <w:color w:val="000000"/>
                <w:sz w:val="22"/>
                <w:szCs w:val="22"/>
              </w:rPr>
            </w:pPr>
            <w:r>
              <w:rPr>
                <w:color w:val="000000"/>
                <w:sz w:val="22"/>
                <w:szCs w:val="22"/>
              </w:rPr>
              <w:t>по предрачуну</w:t>
            </w:r>
          </w:p>
        </w:tc>
        <w:tc>
          <w:tcPr>
            <w:tcW w:w="1900"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r>
              <w:rPr>
                <w:rFonts w:ascii="Arial" w:hAnsi="Arial" w:cs="Arial"/>
                <w:sz w:val="15"/>
                <w:szCs w:val="15"/>
                <w:lang w:val="en-GB"/>
              </w:rPr>
              <w:t>1.761.518,16</w:t>
            </w:r>
          </w:p>
        </w:tc>
      </w:tr>
      <w:tr>
        <w:trPr>
          <w:trHeight w:val="21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6.3.</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Радова на привременом измештању инсталација и поновној уградњи на нов мост по условима Ј.К.П.ЕЛАН КОСЈЕРИЋ (Обухвата сав рад материјал ЈКП – Елан)  </w:t>
            </w:r>
          </w:p>
        </w:tc>
        <w:tc>
          <w:tcPr>
            <w:tcW w:w="2260" w:type="dxa"/>
            <w:gridSpan w:val="2"/>
            <w:tcBorders>
              <w:top w:val="single" w:sz="4" w:space="0" w:color="auto"/>
              <w:left w:val="nil"/>
              <w:bottom w:val="single" w:sz="4" w:space="0" w:color="auto"/>
              <w:right w:val="single" w:sz="4" w:space="0" w:color="auto"/>
            </w:tcBorders>
            <w:shd w:val="clear" w:color="auto" w:fill="auto"/>
            <w:noWrap/>
            <w:vAlign w:val="center"/>
            <w:hideMark/>
          </w:tcPr>
          <w:p>
            <w:pPr>
              <w:jc w:val="center"/>
              <w:rPr>
                <w:color w:val="000000"/>
                <w:sz w:val="22"/>
                <w:szCs w:val="22"/>
              </w:rPr>
            </w:pPr>
            <w:r>
              <w:rPr>
                <w:color w:val="000000"/>
                <w:sz w:val="22"/>
                <w:szCs w:val="22"/>
              </w:rPr>
              <w:t>комплет</w:t>
            </w:r>
          </w:p>
        </w:tc>
        <w:tc>
          <w:tcPr>
            <w:tcW w:w="1900"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r>
              <w:rPr>
                <w:rFonts w:ascii="Arial" w:hAnsi="Arial" w:cs="Arial"/>
                <w:sz w:val="15"/>
                <w:szCs w:val="15"/>
                <w:lang w:val="en-GB"/>
              </w:rPr>
              <w:t>1.000.000,00</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Б</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РЕКОНСТРУКЦИЈА ПРИСТУПНИХ САОБРАЋАЈНИЦА</w:t>
            </w:r>
          </w:p>
        </w:tc>
      </w:tr>
      <w:tr>
        <w:trPr>
          <w:trHeight w:val="570"/>
          <w:jc w:val="center"/>
        </w:trPr>
        <w:tc>
          <w:tcPr>
            <w:tcW w:w="720" w:type="dxa"/>
            <w:tcBorders>
              <w:top w:val="nil"/>
              <w:left w:val="single" w:sz="4" w:space="0" w:color="auto"/>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lastRenderedPageBreak/>
              <w:t>Број</w:t>
            </w:r>
          </w:p>
        </w:tc>
        <w:tc>
          <w:tcPr>
            <w:tcW w:w="3137"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ОПИС РАДОВА</w:t>
            </w:r>
          </w:p>
        </w:tc>
        <w:tc>
          <w:tcPr>
            <w:tcW w:w="960"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Јед. мере</w:t>
            </w:r>
          </w:p>
        </w:tc>
        <w:tc>
          <w:tcPr>
            <w:tcW w:w="1300"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Количина</w:t>
            </w:r>
          </w:p>
        </w:tc>
        <w:tc>
          <w:tcPr>
            <w:tcW w:w="1900"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Јединична цена без ПДВ-а</w:t>
            </w:r>
          </w:p>
        </w:tc>
        <w:tc>
          <w:tcPr>
            <w:tcW w:w="1623"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Укупна цена без ПДВ-а</w:t>
            </w:r>
          </w:p>
        </w:tc>
      </w:tr>
      <w:tr>
        <w:trPr>
          <w:trHeight w:val="300"/>
          <w:jc w:val="center"/>
        </w:trPr>
        <w:tc>
          <w:tcPr>
            <w:tcW w:w="720" w:type="dxa"/>
            <w:tcBorders>
              <w:top w:val="nil"/>
              <w:left w:val="nil"/>
              <w:bottom w:val="nil"/>
              <w:right w:val="nil"/>
            </w:tcBorders>
            <w:shd w:val="clear" w:color="000000" w:fill="BFBFBF"/>
            <w:noWrap/>
            <w:vAlign w:val="center"/>
            <w:hideMark/>
          </w:tcPr>
          <w:p>
            <w:pPr>
              <w:jc w:val="center"/>
              <w:rPr>
                <w:b/>
                <w:bCs/>
                <w:color w:val="000000"/>
                <w:sz w:val="22"/>
                <w:szCs w:val="22"/>
              </w:rPr>
            </w:pPr>
            <w:r>
              <w:rPr>
                <w:b/>
                <w:bCs/>
                <w:color w:val="000000"/>
                <w:sz w:val="22"/>
                <w:szCs w:val="22"/>
              </w:rPr>
              <w:t xml:space="preserve">I </w:t>
            </w:r>
          </w:p>
        </w:tc>
        <w:tc>
          <w:tcPr>
            <w:tcW w:w="8920" w:type="dxa"/>
            <w:gridSpan w:val="5"/>
            <w:tcBorders>
              <w:top w:val="single" w:sz="4" w:space="0" w:color="auto"/>
              <w:left w:val="nil"/>
              <w:bottom w:val="nil"/>
              <w:right w:val="nil"/>
            </w:tcBorders>
            <w:shd w:val="clear" w:color="000000" w:fill="BFBFBF"/>
            <w:noWrap/>
            <w:vAlign w:val="center"/>
            <w:hideMark/>
          </w:tcPr>
          <w:p>
            <w:pPr>
              <w:rPr>
                <w:b/>
                <w:bCs/>
                <w:color w:val="000000"/>
                <w:sz w:val="22"/>
                <w:szCs w:val="22"/>
              </w:rPr>
            </w:pPr>
            <w:r>
              <w:rPr>
                <w:b/>
                <w:bCs/>
                <w:color w:val="000000"/>
                <w:sz w:val="22"/>
                <w:szCs w:val="22"/>
              </w:rPr>
              <w:t>ПРИПРЕМНИ РАДОВИ</w:t>
            </w:r>
          </w:p>
        </w:tc>
      </w:tr>
      <w:tr>
        <w:trPr>
          <w:trHeight w:val="67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w:t>
            </w:r>
          </w:p>
        </w:tc>
        <w:tc>
          <w:tcPr>
            <w:tcW w:w="3137" w:type="dxa"/>
            <w:tcBorders>
              <w:top w:val="single" w:sz="4" w:space="0" w:color="auto"/>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Геодетско обележавање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km</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0,11</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8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Машинско профилисање постојећег коловоза са утоваром материјала и транспортом на депонију СТД = 5km. Слој дебљине 5cm.</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2</w:t>
            </w:r>
          </w:p>
        </w:tc>
        <w:tc>
          <w:tcPr>
            <w:tcW w:w="1300" w:type="dxa"/>
            <w:tcBorders>
              <w:top w:val="nil"/>
              <w:left w:val="nil"/>
              <w:bottom w:val="single" w:sz="4" w:space="0" w:color="auto"/>
              <w:right w:val="single" w:sz="4" w:space="0" w:color="auto"/>
            </w:tcBorders>
            <w:shd w:val="clear" w:color="auto" w:fill="auto"/>
            <w:vAlign w:val="bottom"/>
            <w:hideMark/>
          </w:tcPr>
          <w:p>
            <w:pPr>
              <w:jc w:val="center"/>
              <w:rPr>
                <w:color w:val="000000"/>
                <w:sz w:val="22"/>
                <w:szCs w:val="22"/>
              </w:rPr>
            </w:pPr>
            <w:r>
              <w:rPr>
                <w:color w:val="000000"/>
                <w:sz w:val="22"/>
                <w:szCs w:val="22"/>
              </w:rPr>
              <w:br/>
            </w:r>
            <w:r>
              <w:rPr>
                <w:color w:val="000000"/>
                <w:sz w:val="22"/>
                <w:szCs w:val="22"/>
              </w:rPr>
              <w:br/>
              <w:t>620,00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2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3.</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Рушење постојећих бетонских ивичњака са утоваром и транспортом на депонију СТД = 5km</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1</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111,00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2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4.</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Рушење постојећих парапетних и бетонских зидова у улицама и уз конструкцију моста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4,80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II</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ЗЕМЉАНИ РАДОВИ</w:t>
            </w:r>
          </w:p>
        </w:tc>
      </w:tr>
      <w:tr>
        <w:trPr>
          <w:trHeight w:val="18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Широки машински ископ материјала III и IV категорије са утоваром и превозом ископаног материјала на депонију</w:t>
            </w:r>
            <w:r>
              <w:rPr>
                <w:color w:val="000000"/>
                <w:sz w:val="22"/>
                <w:szCs w:val="22"/>
              </w:rPr>
              <w:br/>
              <w:t xml:space="preserve"> СТД =5km</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23,22</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8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Израда насипа од материјала IV категорије са набавком, транспортом, разастирањем и ваљањем истог у слојевима – обрачун у збијеном стању</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1,95</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2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3.</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Машинска припрема постељице у материјалу IV категорије са финим планирањем и ваљањем</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2</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299,96</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500"/>
          <w:jc w:val="center"/>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4.</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Набавка, транспорт и уградња туцаника 0-31,5mm у слоју d = 20cm са разастирањем и ваљањем – обрачун у збијеном стању</w:t>
            </w:r>
          </w:p>
        </w:tc>
        <w:tc>
          <w:tcPr>
            <w:tcW w:w="960"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c>
          <w:tcPr>
            <w:tcW w:w="1900"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r>
      <w:tr>
        <w:trPr>
          <w:trHeight w:val="36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на траси</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43,80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6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на тротоару</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19,71</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5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5.</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Замена недовољно носивог тла каменим материјалом 0-100mm са набавком и транспортом – обрачун у збијеном стању</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12,00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III</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БЕТОНСКИ РАДОВИ</w:t>
            </w:r>
          </w:p>
        </w:tc>
      </w:tr>
      <w:tr>
        <w:trPr>
          <w:trHeight w:val="1975"/>
          <w:jc w:val="center"/>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Набавка, транспорт и уградња сивих бетонских ивичњака од бетона MB 40 у стандардно бетонско раме од бетона MB 20 према детаљу. </w:t>
            </w:r>
            <w:r>
              <w:rPr>
                <w:color w:val="000000"/>
                <w:sz w:val="22"/>
                <w:szCs w:val="22"/>
              </w:rPr>
              <w:br/>
              <w:t>Обрачун према метру уграђеног ивичњака.</w:t>
            </w:r>
          </w:p>
        </w:tc>
        <w:tc>
          <w:tcPr>
            <w:tcW w:w="960"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c>
          <w:tcPr>
            <w:tcW w:w="1900"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 </w:t>
            </w:r>
          </w:p>
        </w:tc>
      </w:tr>
      <w:tr>
        <w:trPr>
          <w:trHeight w:val="36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димензија18/24 cm</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1</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140,00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6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димензија 8/20 cm</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1</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44,00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IV</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АСФАЛТЕРСКИ РАДОВИ</w:t>
            </w:r>
          </w:p>
        </w:tc>
      </w:tr>
      <w:tr>
        <w:trPr>
          <w:trHeight w:val="1502"/>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Машинско асфалтирање коловоза саобраћајнице од масе BNS 22 у слоју d = 7cm са чишћењем и прскањем подлоге емулзијом</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2</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582,35</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268"/>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Машинско асфалтирање коловоза саобраћајнице од масе АB 11 у слоју d = 4cm са чишћењем и прскањем подлоге емулзијом</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2</w:t>
            </w:r>
          </w:p>
        </w:tc>
        <w:tc>
          <w:tcPr>
            <w:tcW w:w="1300" w:type="dxa"/>
            <w:tcBorders>
              <w:top w:val="nil"/>
              <w:left w:val="nil"/>
              <w:bottom w:val="single" w:sz="4" w:space="0" w:color="auto"/>
              <w:right w:val="single" w:sz="4" w:space="0" w:color="auto"/>
            </w:tcBorders>
            <w:shd w:val="clear" w:color="auto" w:fill="auto"/>
            <w:vAlign w:val="bottom"/>
            <w:hideMark/>
          </w:tcPr>
          <w:p>
            <w:pPr>
              <w:jc w:val="center"/>
              <w:rPr>
                <w:color w:val="000000"/>
                <w:sz w:val="22"/>
                <w:szCs w:val="22"/>
              </w:rPr>
            </w:pPr>
            <w:r>
              <w:rPr>
                <w:color w:val="000000"/>
                <w:sz w:val="22"/>
                <w:szCs w:val="22"/>
              </w:rPr>
              <w:t>592,33</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2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3.</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Машинско асфалтирање коловоза саобраћајнице од масе BNS 22( изравнање променљиве висине )</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3,76</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5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4.</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Машинско асфалтирање тротоара саобраћајнице од масе АB 8 у слоју д = 4 цм са чишћењем и прскањем подлоге емулзијом</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2</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120,22</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V</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РАЗНИ РАДОВИ</w:t>
            </w:r>
          </w:p>
        </w:tc>
      </w:tr>
      <w:tr>
        <w:trPr>
          <w:trHeight w:val="212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Нивелисање поклопаца на шахтовима подземних инсталација у коловозу и на тротоарима. Радови обухватају рушење бетона око поклопца, издизање на пројектовану висину и израду новог бетонског прстена </w:t>
            </w:r>
            <w:proofErr w:type="gramStart"/>
            <w:r>
              <w:rPr>
                <w:color w:val="000000"/>
                <w:sz w:val="22"/>
                <w:szCs w:val="22"/>
              </w:rPr>
              <w:t>од  бетона</w:t>
            </w:r>
            <w:proofErr w:type="gramEnd"/>
            <w:r>
              <w:rPr>
                <w:color w:val="000000"/>
                <w:sz w:val="22"/>
                <w:szCs w:val="22"/>
              </w:rPr>
              <w:t xml:space="preserve"> МБ 30.</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5,00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5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Израда канализације за инсталације у тротоарима улице 2 х 5 х Ø 110mm од профила бр. 6 до профила бр. 8.</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1</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220,00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В</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 xml:space="preserve">КОНЗОЛЕ ПЕШАЧКИХ СТАЗА УЗ БОЧНЕ САОБРАЋАЈНИЦЕ </w:t>
            </w:r>
          </w:p>
        </w:tc>
      </w:tr>
      <w:tr>
        <w:trPr>
          <w:trHeight w:val="570"/>
          <w:jc w:val="center"/>
        </w:trPr>
        <w:tc>
          <w:tcPr>
            <w:tcW w:w="720" w:type="dxa"/>
            <w:tcBorders>
              <w:top w:val="nil"/>
              <w:left w:val="single" w:sz="4" w:space="0" w:color="auto"/>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Број</w:t>
            </w:r>
          </w:p>
        </w:tc>
        <w:tc>
          <w:tcPr>
            <w:tcW w:w="3137"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ОПИС РАДОВА</w:t>
            </w:r>
          </w:p>
        </w:tc>
        <w:tc>
          <w:tcPr>
            <w:tcW w:w="960"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Јед. мере</w:t>
            </w:r>
          </w:p>
        </w:tc>
        <w:tc>
          <w:tcPr>
            <w:tcW w:w="1300"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Количина</w:t>
            </w:r>
          </w:p>
        </w:tc>
        <w:tc>
          <w:tcPr>
            <w:tcW w:w="1900"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Јединична цена без ПДВ-а</w:t>
            </w:r>
          </w:p>
        </w:tc>
        <w:tc>
          <w:tcPr>
            <w:tcW w:w="1623"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Укупна цена без ПДВ-а</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1.</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ПРИПРЕМНИ РАДОВИ</w:t>
            </w:r>
          </w:p>
        </w:tc>
      </w:tr>
      <w:tr>
        <w:trPr>
          <w:trHeight w:val="239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Рушење камене обалоутврде машински и делимично </w:t>
            </w:r>
            <w:proofErr w:type="gramStart"/>
            <w:r>
              <w:rPr>
                <w:color w:val="000000"/>
                <w:sz w:val="22"/>
                <w:szCs w:val="22"/>
              </w:rPr>
              <w:t>ручно  до</w:t>
            </w:r>
            <w:proofErr w:type="gramEnd"/>
            <w:r>
              <w:rPr>
                <w:color w:val="000000"/>
                <w:sz w:val="22"/>
                <w:szCs w:val="22"/>
              </w:rPr>
              <w:t xml:space="preserve"> пројектоване коте са утоваром ,одвозом  и истоваром материјала  на депонију коју одреди Инвеститор са СТД до 5км.      Обрачун по m3 порушеног каменог зида                                                                         1,5х1,2х(20+16)=64,8 m3                                                                        </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64,80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842"/>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Рушење бетонских жардињера на низводној бочној улици са утоваром и одвозом шута на депонију коју одреди инвеститор са СТД до 5 km.</w:t>
            </w:r>
            <w:r>
              <w:rPr>
                <w:color w:val="000000"/>
                <w:sz w:val="22"/>
                <w:szCs w:val="22"/>
              </w:rPr>
              <w:br/>
              <w:t xml:space="preserve">Обрачун по m1.                                                                 16 + 20 = 36 m1                                                             </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1</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36,00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2.</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ЗЕМЉАНИ РАДОВИ</w:t>
            </w:r>
          </w:p>
        </w:tc>
      </w:tr>
      <w:tr>
        <w:trPr>
          <w:trHeight w:val="297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2.1.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Ископ машински и делимично </w:t>
            </w:r>
            <w:proofErr w:type="gramStart"/>
            <w:r>
              <w:rPr>
                <w:color w:val="000000"/>
                <w:sz w:val="22"/>
                <w:szCs w:val="22"/>
              </w:rPr>
              <w:t>ручни  ,за</w:t>
            </w:r>
            <w:proofErr w:type="gramEnd"/>
            <w:r>
              <w:rPr>
                <w:color w:val="000000"/>
                <w:sz w:val="22"/>
                <w:szCs w:val="22"/>
              </w:rPr>
              <w:t xml:space="preserve"> темеље конзола пешачких стаза са утоваром и одвозом вишка материјала на депонијукоју одреди Инвеститор са стд   до 5km. Ископе вршити пажљиво да се не оштете подземне инсталације.                                                                         Обрачун по m3 ископаног материјала у збијеном стању.                                                        (20,00+16,00) х100х 0,5m  = 18,00 m3</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18,00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3.</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БЕТОНСКИ РАДОВИ</w:t>
            </w:r>
          </w:p>
        </w:tc>
      </w:tr>
      <w:tr>
        <w:trPr>
          <w:trHeight w:val="2314"/>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3.1.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Израда изравнавајућег </w:t>
            </w:r>
            <w:proofErr w:type="gramStart"/>
            <w:r>
              <w:rPr>
                <w:color w:val="000000"/>
                <w:sz w:val="22"/>
                <w:szCs w:val="22"/>
              </w:rPr>
              <w:t>слоја  бетона</w:t>
            </w:r>
            <w:proofErr w:type="gramEnd"/>
            <w:r>
              <w:rPr>
                <w:color w:val="000000"/>
                <w:sz w:val="22"/>
                <w:szCs w:val="22"/>
              </w:rPr>
              <w:t xml:space="preserve"> испод темеља конзола пешачких стаза од бетона МБ 30 просечне дебљине дебљине д=15cm </w:t>
            </w:r>
            <w:r>
              <w:rPr>
                <w:color w:val="000000"/>
                <w:sz w:val="22"/>
                <w:szCs w:val="22"/>
              </w:rPr>
              <w:br w:type="page"/>
              <w:t>Обрачун по m3 уграђеног бетона.                                     (20+16)х0,15 х(1,5+1,1)/2=7,02 m3</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7,02</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27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3.2.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Израда темеља конзола пешачких стаза   бетоном МБ 30</w:t>
            </w:r>
            <w:proofErr w:type="gramStart"/>
            <w:r>
              <w:rPr>
                <w:color w:val="000000"/>
                <w:sz w:val="22"/>
                <w:szCs w:val="22"/>
              </w:rPr>
              <w:t>,V6</w:t>
            </w:r>
            <w:proofErr w:type="gramEnd"/>
            <w:r>
              <w:rPr>
                <w:color w:val="000000"/>
                <w:sz w:val="22"/>
                <w:szCs w:val="22"/>
              </w:rPr>
              <w:t xml:space="preserve">  у одговарајућој оплати .</w:t>
            </w:r>
            <w:r>
              <w:rPr>
                <w:color w:val="000000"/>
                <w:sz w:val="22"/>
                <w:szCs w:val="22"/>
              </w:rPr>
              <w:br/>
              <w:t>Обрачун по m3 уграђеног бетона.                                       1,4х8,00+1,15х8,00 +1,4х10,00+1,15х10,00 = 45,90 m3</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45,90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558"/>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3.3.</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Бетонирање конзола пешачких стаза моста бетоном МБ40 V6 М150 Мс=0 у глаткој оплати и одговарјућој скели.                                                                 Обрачун по m3 уграђеног бетона.                                     (0,608+0,510) х36,00= 40,25 m3                                    </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40,25</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4.</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РАДОВИ ОД МЕТАЛА</w:t>
            </w:r>
          </w:p>
        </w:tc>
      </w:tr>
      <w:tr>
        <w:trPr>
          <w:trHeight w:val="1176"/>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4.1.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Армирачки радови:</w:t>
            </w:r>
            <w:r>
              <w:rPr>
                <w:color w:val="000000"/>
                <w:sz w:val="22"/>
                <w:szCs w:val="22"/>
              </w:rPr>
              <w:br/>
              <w:t>набавка, транспорт, обрада и уградња арматуре. Обрачун по kg уграђене арматуре.</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3</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3.900,00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264"/>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4.2.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Набавка, транспорт обрада, цинковање и бојење ограде моста у боји по избору Инвеститора.</w:t>
            </w:r>
            <w:r>
              <w:rPr>
                <w:color w:val="000000"/>
                <w:sz w:val="22"/>
                <w:szCs w:val="22"/>
              </w:rPr>
              <w:br w:type="page"/>
              <w:t>Обраћун по m1 ограде моста.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1</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38,00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5.</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ОСТАЛИ РАДОВИ</w:t>
            </w:r>
          </w:p>
        </w:tc>
      </w:tr>
      <w:tr>
        <w:trPr>
          <w:trHeight w:val="3684"/>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5.1.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Хидроизолација конзола пешачких стаза.                                            Израда хидроизолације на пешачким стазама   је на бази полимер битуменских трака са полимер </w:t>
            </w:r>
            <w:proofErr w:type="gramStart"/>
            <w:r>
              <w:rPr>
                <w:color w:val="000000"/>
                <w:sz w:val="22"/>
                <w:szCs w:val="22"/>
              </w:rPr>
              <w:t>битуменским  прајемром.Радови</w:t>
            </w:r>
            <w:proofErr w:type="gramEnd"/>
            <w:r>
              <w:rPr>
                <w:color w:val="000000"/>
                <w:sz w:val="22"/>
                <w:szCs w:val="22"/>
              </w:rPr>
              <w:t xml:space="preserve"> подразумевају припрему бетонске подлоге пекарењем или сачмарењем,набавку материјала,транспорт извођење радова и контролу прионљивости за подлогу. </w:t>
            </w:r>
            <w:r>
              <w:rPr>
                <w:color w:val="000000"/>
                <w:sz w:val="22"/>
                <w:szCs w:val="22"/>
              </w:rPr>
              <w:br/>
              <w:t xml:space="preserve">Обрачун по m2 уграђене хидроизолације.                                              </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2</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76,50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21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5.2.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Набавка, транспорт и </w:t>
            </w:r>
            <w:proofErr w:type="gramStart"/>
            <w:r>
              <w:rPr>
                <w:color w:val="000000"/>
                <w:sz w:val="22"/>
                <w:szCs w:val="22"/>
              </w:rPr>
              <w:t>уградња  камених</w:t>
            </w:r>
            <w:proofErr w:type="gramEnd"/>
            <w:r>
              <w:rPr>
                <w:color w:val="000000"/>
                <w:sz w:val="22"/>
                <w:szCs w:val="22"/>
              </w:rPr>
              <w:t>-гранитних ивичњака 18/24 cm  уградња на цементом малтеру.                              Обрачун по m1 уграђеног ивичњака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1</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54,00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431"/>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5.3.</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Асфалтирање пешачких стаза асфалтом АБ </w:t>
            </w:r>
            <w:proofErr w:type="gramStart"/>
            <w:r>
              <w:rPr>
                <w:color w:val="000000"/>
                <w:sz w:val="22"/>
                <w:szCs w:val="22"/>
              </w:rPr>
              <w:t>8  д</w:t>
            </w:r>
            <w:proofErr w:type="gramEnd"/>
            <w:r>
              <w:rPr>
                <w:color w:val="000000"/>
                <w:sz w:val="22"/>
                <w:szCs w:val="22"/>
              </w:rPr>
              <w:t>=4cm. Обрачун по m2 уграђеног асфалта.                                        1,97 х 26,70 х 2= 105,20 m2+29.,8 = 135,00 m2</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2</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135,00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48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5.4.</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Заптивне траке на вертикалним контактима коловозног застора уз ивичњаке и контакте са зубом венца пешачких стаза. Радови обухватају набавку, транспорт и уградњу заптивних трака од полимер битумена са претходним премазом одговарајућим полимер битуменским прајмером.                                                     Обрачун по m1 уграђене заптивне траке.                       (20,06+9,46) х 3 + (19,86+8,86)х3  =174,72 m1  </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1</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174,72</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212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5.5.</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Премазивање свих видних бетонских површина водоодбојним имрегнационим премазом за мостове за обезбеђење вододбојности која омогућује дифузију водене паре у оба правца. Обрачун по m2 заштићене површине бетона.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2</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550,00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Г</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РЕГУЛАЦИЈА РЕКЕ СКРАПЕЖ</w:t>
            </w:r>
          </w:p>
        </w:tc>
      </w:tr>
      <w:tr>
        <w:trPr>
          <w:trHeight w:val="570"/>
          <w:jc w:val="center"/>
        </w:trPr>
        <w:tc>
          <w:tcPr>
            <w:tcW w:w="720" w:type="dxa"/>
            <w:tcBorders>
              <w:top w:val="nil"/>
              <w:left w:val="single" w:sz="4" w:space="0" w:color="auto"/>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Број</w:t>
            </w:r>
          </w:p>
        </w:tc>
        <w:tc>
          <w:tcPr>
            <w:tcW w:w="3137"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ОПИС РАДОВА</w:t>
            </w:r>
          </w:p>
        </w:tc>
        <w:tc>
          <w:tcPr>
            <w:tcW w:w="960"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Јед. мере</w:t>
            </w:r>
          </w:p>
        </w:tc>
        <w:tc>
          <w:tcPr>
            <w:tcW w:w="1300"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Количина</w:t>
            </w:r>
          </w:p>
        </w:tc>
        <w:tc>
          <w:tcPr>
            <w:tcW w:w="1900"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Јединична цена без ПДВ-а</w:t>
            </w:r>
          </w:p>
        </w:tc>
        <w:tc>
          <w:tcPr>
            <w:tcW w:w="1623"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Укупна цена без ПДВ-а</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1.</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color w:val="000000"/>
                <w:sz w:val="22"/>
                <w:szCs w:val="22"/>
              </w:rPr>
            </w:pPr>
            <w:r>
              <w:rPr>
                <w:color w:val="000000"/>
                <w:sz w:val="22"/>
                <w:szCs w:val="22"/>
              </w:rPr>
              <w:t>ПРИПРЕМНИ РАДОВИ</w:t>
            </w:r>
          </w:p>
        </w:tc>
      </w:tr>
      <w:tr>
        <w:trPr>
          <w:trHeight w:val="1207"/>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Геодетски радови. Обнова темена и полигоног влака пре почетка радова на дужини регулације реке Скрапеж.</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w:t>
            </w:r>
            <w:r>
              <w:rPr>
                <w:color w:val="000000"/>
                <w:sz w:val="22"/>
                <w:szCs w:val="22"/>
                <w:vertAlign w:val="superscript"/>
              </w:rPr>
              <w:t>1</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250,00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2246"/>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Чишћење површине терена за израду регулације – уклањање постојеће регулације у дужини до 200m. Позиција подразумева уклањање каменог материјала, утовар и транспорт у дужини док 5km до депоније коју одреди Инвеститор. </w:t>
            </w:r>
          </w:p>
        </w:tc>
        <w:tc>
          <w:tcPr>
            <w:tcW w:w="2260" w:type="dxa"/>
            <w:gridSpan w:val="2"/>
            <w:tcBorders>
              <w:top w:val="single" w:sz="4" w:space="0" w:color="auto"/>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паушално</w:t>
            </w:r>
          </w:p>
        </w:tc>
        <w:tc>
          <w:tcPr>
            <w:tcW w:w="1900" w:type="dxa"/>
            <w:tcBorders>
              <w:top w:val="nil"/>
              <w:left w:val="nil"/>
              <w:bottom w:val="single" w:sz="4" w:space="0" w:color="auto"/>
              <w:right w:val="single" w:sz="4" w:space="0" w:color="auto"/>
            </w:tcBorders>
            <w:shd w:val="clear" w:color="auto" w:fill="auto"/>
            <w:noWrap/>
            <w:vAlign w:val="bottom"/>
            <w:hideMark/>
          </w:tcPr>
          <w:p>
            <w:pP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2.</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ЗЕМЉАНИ РАДОВИ</w:t>
            </w:r>
          </w:p>
        </w:tc>
      </w:tr>
      <w:tr>
        <w:trPr>
          <w:trHeight w:val="18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2.1.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Израда загата за потребе извођења радова на облагању минор корита, дна и косина. Висина загата 1.0 m, дужина 200 m. Плаћа се по m³ уграђеног материјала.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m³</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300,00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57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2.2.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Машински ископ земље II и III категорије у сувом и влажном земљишту, за </w:t>
            </w:r>
            <w:proofErr w:type="gramStart"/>
            <w:r>
              <w:rPr>
                <w:color w:val="000000"/>
                <w:sz w:val="22"/>
                <w:szCs w:val="22"/>
              </w:rPr>
              <w:t>израду  корита</w:t>
            </w:r>
            <w:proofErr w:type="gramEnd"/>
            <w:r>
              <w:rPr>
                <w:color w:val="000000"/>
                <w:sz w:val="22"/>
                <w:szCs w:val="22"/>
              </w:rPr>
              <w:t>. Ископ се врши багерима и другим погодним машинама са директним утоваром у возила. У обрачун улази ископ, утовар, превоз, истовар у зони извођења радова. Цена обухвата и евентуално одстрањивање воде за време грађења.Обрачун се врши по попречним профилима снимљеним пре и после ископа са превозом (табела ископа) у самониклом стању.</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m³</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2.361,00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4109"/>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2.3.</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Машински ископ земље II и III категорије у сувом и влажном земљишту, за израду облоге корита. Ископ се врши багерима и другим погодним машинама са директним утоваром у возила. У обрачун улази ископ, утовар, превоз, истовар у зони извођења радова. Цена обухвата и евентуално одстрањивање воде за време грађења. Обрачун се врши по попречним профилима снимљеним пре и после ископа са превозом у самониклом стању</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m³</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2.161,00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27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2.4.</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Набавка и разастирање песковитог шљунка испод регулисаног корита. Дебљине слоја 15 cm. Плаћа се по m³ разастртог шљунка.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m³</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467,00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27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2.5.</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Насипање корита каменим агрегатом према попречним профилима из пројекта.Насипање урадити од пробраног материјала добијеног од скидања постојеће регулације                                                                     Плаћа се по m³ насутог материјала.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m³</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29,00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2692"/>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2.6.</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Сав материјал добијен из ископа за израду корита, одвести на депонију коју ће да одреди Инвеститор. Позиција обухвата утовар, транспорт до локације депоније до 5km, истовар и планирање.                                      Плаћа се по m3 одвеженог и депонованог материјала у самониклом стању.</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m³</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180,00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p>
            <w:pPr>
              <w:jc w:val="center"/>
              <w:rPr>
                <w:color w:val="000000"/>
                <w:sz w:val="22"/>
                <w:szCs w:val="22"/>
              </w:rPr>
            </w:pP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3.</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РАДОВИ У КАМЕНУ</w:t>
            </w:r>
          </w:p>
        </w:tc>
      </w:tr>
      <w:tr>
        <w:trPr>
          <w:trHeight w:val="63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3.1.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Облагање дна корита полутесаним каменом d=40 cm у цементном малтеру размере 1:3. За израду употребити једар, квалитетан кречњак. Уграђивање вршити без чивијања са дотеривањем ивица камена, да би се добиле правилне спојнице ширине 2 cm. Заливање цем. малтером извести тако да цемент обухвата камен. Позиција обухвата набавку, утовар, транспорт, истовар на место уградње и уграђивање камена.                                              Деоница од km 0+656.66 до km 0+</w:t>
            </w:r>
            <w:proofErr w:type="gramStart"/>
            <w:r>
              <w:rPr>
                <w:color w:val="000000"/>
                <w:sz w:val="22"/>
                <w:szCs w:val="22"/>
              </w:rPr>
              <w:t>822.72 .</w:t>
            </w:r>
            <w:proofErr w:type="gramEnd"/>
            <w:r>
              <w:rPr>
                <w:color w:val="000000"/>
                <w:sz w:val="22"/>
                <w:szCs w:val="22"/>
              </w:rPr>
              <w:t xml:space="preserve">                                             Плаћа се по m³ уграђеног камена.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m³</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532,00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72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3.2.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Облагање дна корита узводно и низводно од зуба каскаде полутесаним каменом d=60 cm у бетону марке МБ 30. За израду употребити једар, квалитетан кречњак. Уграђивање вршити без чивијања са дотеривањем ивица камена, да би се добиле правилне спојнице ширине 2 cm. Позиција обухвата набавку, утовар, транспорт, истовар на место уградње и уграђивање камена.                                              Деоница узводно од зуба каскаде од km 0+835.72 до km 0+844.95.                                   Деоница низводно од зуба каскаде од km 0+823.72 до km 0+832.72.                                              Плаћа се по m³ уграђеног камена.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m³</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88,00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66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3.3.</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Израда ножице косина корита регулације од обрађеног полутесаног камена d=40 </w:t>
            </w:r>
            <w:proofErr w:type="gramStart"/>
            <w:r>
              <w:rPr>
                <w:color w:val="000000"/>
                <w:sz w:val="22"/>
                <w:szCs w:val="22"/>
              </w:rPr>
              <w:t>cm  у</w:t>
            </w:r>
            <w:proofErr w:type="gramEnd"/>
            <w:r>
              <w:rPr>
                <w:color w:val="000000"/>
                <w:sz w:val="22"/>
                <w:szCs w:val="22"/>
              </w:rPr>
              <w:t xml:space="preserve"> цем.малтеру размере 1:3. За израду ножица (1,0x1,2m) употребити квалитетан кречњак, тако да му ивице лица буду паралелне, спојнице фуговати цем. </w:t>
            </w:r>
            <w:proofErr w:type="gramStart"/>
            <w:r>
              <w:rPr>
                <w:color w:val="000000"/>
                <w:sz w:val="22"/>
                <w:szCs w:val="22"/>
              </w:rPr>
              <w:t>малтером</w:t>
            </w:r>
            <w:proofErr w:type="gramEnd"/>
            <w:r>
              <w:rPr>
                <w:color w:val="000000"/>
                <w:sz w:val="22"/>
                <w:szCs w:val="22"/>
              </w:rPr>
              <w:t xml:space="preserve"> размере 1 : 2. Позиција обухвата набавку, утовар, транспорт, истовар на место уградње и уграђивање камена. Деоница од km 0+656.66 до km 0+822.72, од km 0+823.72 до km 0+832.72 и деоница од km 0+835.72 до km 0+844.95.                                           Плаћа се по m³ уграђеног камена.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m³</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443,00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60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3.4.</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Израда косина корита регулације од обрађеног полутесаног камена d=40 </w:t>
            </w:r>
            <w:proofErr w:type="gramStart"/>
            <w:r>
              <w:rPr>
                <w:color w:val="000000"/>
                <w:sz w:val="22"/>
                <w:szCs w:val="22"/>
              </w:rPr>
              <w:t>cm  у</w:t>
            </w:r>
            <w:proofErr w:type="gramEnd"/>
            <w:r>
              <w:rPr>
                <w:color w:val="000000"/>
                <w:sz w:val="22"/>
                <w:szCs w:val="22"/>
              </w:rPr>
              <w:t xml:space="preserve"> цем.малтеру размере 1:3. За израду косина употребити квалитетан кречњак, тако да му ивице лица буду паралелне, спојнице фуговати цем. </w:t>
            </w:r>
            <w:proofErr w:type="gramStart"/>
            <w:r>
              <w:rPr>
                <w:color w:val="000000"/>
                <w:sz w:val="22"/>
                <w:szCs w:val="22"/>
              </w:rPr>
              <w:t>малтером</w:t>
            </w:r>
            <w:proofErr w:type="gramEnd"/>
            <w:r>
              <w:rPr>
                <w:color w:val="000000"/>
                <w:sz w:val="22"/>
                <w:szCs w:val="22"/>
              </w:rPr>
              <w:t xml:space="preserve"> размере 1 : 2. Позиција обухвата набавку, утовар, транспорт, истовар на место уградње и уграђивање камена.                              Деоница од km 0+656.66 до km 0+822.72, од km 0+823.72 до km 0+832.72 и деоница од km 0+835.72 до km 0+844.95. </w:t>
            </w:r>
            <w:r>
              <w:rPr>
                <w:color w:val="000000"/>
                <w:sz w:val="22"/>
                <w:szCs w:val="22"/>
              </w:rPr>
              <w:br w:type="page"/>
              <w:t>Плаћа се по m³ уграђеног камена.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m³</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491,00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1132"/>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3.5.</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 xml:space="preserve">Израда стабилизационог </w:t>
            </w:r>
            <w:proofErr w:type="gramStart"/>
            <w:r>
              <w:rPr>
                <w:color w:val="000000"/>
                <w:sz w:val="22"/>
                <w:szCs w:val="22"/>
              </w:rPr>
              <w:t>прага  од</w:t>
            </w:r>
            <w:proofErr w:type="gramEnd"/>
            <w:r>
              <w:rPr>
                <w:color w:val="000000"/>
                <w:sz w:val="22"/>
                <w:szCs w:val="22"/>
              </w:rPr>
              <w:t xml:space="preserve"> камена d=50 cm у цементном малтеру, димензија 1.2x1.0 m према приложеним цртежима у пројекту. Позиција обухвата набавку, транспорт, истовар на место уградње и уграђивање камена.                          Праг на km 0+655.66.  </w:t>
            </w:r>
            <w:r>
              <w:rPr>
                <w:color w:val="000000"/>
                <w:sz w:val="22"/>
                <w:szCs w:val="22"/>
              </w:rPr>
              <w:br/>
              <w:t>Плаћа се по m³ грађеног камена.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m³</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21,00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54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lastRenderedPageBreak/>
              <w:t>3.6.</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Израда каскаде- прагова и зуба од обрађеног полутесаног камена d=</w:t>
            </w:r>
            <w:proofErr w:type="gramStart"/>
            <w:r>
              <w:rPr>
                <w:color w:val="000000"/>
                <w:sz w:val="22"/>
                <w:szCs w:val="22"/>
              </w:rPr>
              <w:t>50cm  у</w:t>
            </w:r>
            <w:proofErr w:type="gramEnd"/>
            <w:r>
              <w:rPr>
                <w:color w:val="000000"/>
                <w:sz w:val="22"/>
                <w:szCs w:val="22"/>
              </w:rPr>
              <w:t xml:space="preserve"> бетону марке МБ 30.  За израду косина употребити квалитетан кречњак, тако да му ивице лица буду паралелне. Позиција обухвата набавку, утовар, транспорт, истовар на место уградње и уграђивање камена. Низводни праг на km 0+823.72, зуб каскаде на km 0+833.72 и km 0+834.72, узводни праг каскаде на km 0+844.95.  </w:t>
            </w:r>
            <w:r>
              <w:rPr>
                <w:color w:val="000000"/>
                <w:sz w:val="22"/>
                <w:szCs w:val="22"/>
              </w:rPr>
              <w:br w:type="page"/>
              <w:t>Плаћа се по m³ уграђеног камена.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m³</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122,00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3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3.7.</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Камени набачај по дну постојећег корита</w:t>
            </w:r>
            <w:proofErr w:type="gramStart"/>
            <w:r>
              <w:rPr>
                <w:color w:val="000000"/>
                <w:sz w:val="22"/>
                <w:szCs w:val="22"/>
              </w:rPr>
              <w:t>,  узводно</w:t>
            </w:r>
            <w:proofErr w:type="gramEnd"/>
            <w:r>
              <w:rPr>
                <w:color w:val="000000"/>
                <w:sz w:val="22"/>
                <w:szCs w:val="22"/>
              </w:rPr>
              <w:t xml:space="preserve"> и низводно (у дужини од 5,0 m) од регулације. Позиција обухвата набавку, утовар, транспорт, истовар на место уградње и уграђивање камена.                                  2x5x10x0.3= 30 m3 </w:t>
            </w:r>
            <w:r>
              <w:rPr>
                <w:color w:val="000000"/>
                <w:sz w:val="22"/>
                <w:szCs w:val="22"/>
              </w:rPr>
              <w:br/>
              <w:t>Плаћа се по m³ уграђеног камена.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m³</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30,00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Д</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САОБРАЋАЈНА СИГНАЛИЗАЦИЈА И ОПРЕМА</w:t>
            </w:r>
          </w:p>
        </w:tc>
      </w:tr>
      <w:tr>
        <w:trPr>
          <w:trHeight w:val="570"/>
          <w:jc w:val="center"/>
        </w:trPr>
        <w:tc>
          <w:tcPr>
            <w:tcW w:w="720" w:type="dxa"/>
            <w:tcBorders>
              <w:top w:val="nil"/>
              <w:left w:val="single" w:sz="4" w:space="0" w:color="auto"/>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lastRenderedPageBreak/>
              <w:t>Број</w:t>
            </w:r>
          </w:p>
        </w:tc>
        <w:tc>
          <w:tcPr>
            <w:tcW w:w="3137"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ОПИС</w:t>
            </w:r>
          </w:p>
        </w:tc>
        <w:tc>
          <w:tcPr>
            <w:tcW w:w="960"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Јед. мере</w:t>
            </w:r>
          </w:p>
        </w:tc>
        <w:tc>
          <w:tcPr>
            <w:tcW w:w="1300"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Количина</w:t>
            </w:r>
          </w:p>
        </w:tc>
        <w:tc>
          <w:tcPr>
            <w:tcW w:w="1900"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Јединична цена без ПДВ-а</w:t>
            </w:r>
          </w:p>
        </w:tc>
        <w:tc>
          <w:tcPr>
            <w:tcW w:w="1623" w:type="dxa"/>
            <w:tcBorders>
              <w:top w:val="nil"/>
              <w:left w:val="nil"/>
              <w:bottom w:val="single" w:sz="4" w:space="0" w:color="auto"/>
              <w:right w:val="single" w:sz="4" w:space="0" w:color="auto"/>
            </w:tcBorders>
            <w:shd w:val="clear" w:color="000000" w:fill="BFBFBF"/>
            <w:vAlign w:val="center"/>
            <w:hideMark/>
          </w:tcPr>
          <w:p>
            <w:pPr>
              <w:jc w:val="center"/>
              <w:rPr>
                <w:b/>
                <w:bCs/>
                <w:color w:val="000000"/>
                <w:sz w:val="22"/>
                <w:szCs w:val="22"/>
              </w:rPr>
            </w:pPr>
            <w:r>
              <w:rPr>
                <w:b/>
                <w:bCs/>
                <w:color w:val="000000"/>
                <w:sz w:val="22"/>
                <w:szCs w:val="22"/>
              </w:rPr>
              <w:t>Укупна цена без ПДВ-а</w:t>
            </w:r>
          </w:p>
        </w:tc>
      </w:tr>
      <w:tr>
        <w:trPr>
          <w:trHeight w:val="300"/>
          <w:jc w:val="center"/>
        </w:trPr>
        <w:tc>
          <w:tcPr>
            <w:tcW w:w="720" w:type="dxa"/>
            <w:tcBorders>
              <w:top w:val="nil"/>
              <w:left w:val="single" w:sz="4" w:space="0" w:color="auto"/>
              <w:bottom w:val="nil"/>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1.</w:t>
            </w:r>
          </w:p>
        </w:tc>
        <w:tc>
          <w:tcPr>
            <w:tcW w:w="8920" w:type="dxa"/>
            <w:gridSpan w:val="5"/>
            <w:tcBorders>
              <w:top w:val="single" w:sz="4" w:space="0" w:color="auto"/>
              <w:left w:val="nil"/>
              <w:bottom w:val="nil"/>
              <w:right w:val="single" w:sz="4" w:space="0" w:color="auto"/>
            </w:tcBorders>
            <w:shd w:val="clear" w:color="000000" w:fill="BFBFBF"/>
            <w:noWrap/>
            <w:vAlign w:val="center"/>
            <w:hideMark/>
          </w:tcPr>
          <w:p>
            <w:pPr>
              <w:rPr>
                <w:b/>
                <w:bCs/>
                <w:color w:val="000000"/>
                <w:sz w:val="22"/>
                <w:szCs w:val="22"/>
              </w:rPr>
            </w:pPr>
            <w:r>
              <w:rPr>
                <w:b/>
                <w:bCs/>
                <w:color w:val="000000"/>
                <w:sz w:val="22"/>
                <w:szCs w:val="22"/>
              </w:rPr>
              <w:t>ВЕРТИКАЛНА САОБРАЋАЈНА СИГНАЛИЗАЦИЈА</w:t>
            </w:r>
          </w:p>
        </w:tc>
      </w:tr>
      <w:tr>
        <w:trPr>
          <w:trHeight w:val="300"/>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1.1.</w:t>
            </w:r>
          </w:p>
        </w:tc>
        <w:tc>
          <w:tcPr>
            <w:tcW w:w="31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pPr>
              <w:rPr>
                <w:color w:val="000000"/>
                <w:sz w:val="22"/>
                <w:szCs w:val="22"/>
              </w:rPr>
            </w:pPr>
            <w:r>
              <w:rPr>
                <w:color w:val="000000"/>
                <w:sz w:val="22"/>
                <w:szCs w:val="22"/>
              </w:rPr>
              <w:t>Троугао а=90 cm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vMerge/>
            <w:tcBorders>
              <w:top w:val="single" w:sz="4" w:space="0" w:color="auto"/>
              <w:left w:val="single" w:sz="4" w:space="0" w:color="auto"/>
              <w:bottom w:val="single" w:sz="4" w:space="0" w:color="000000"/>
              <w:right w:val="single" w:sz="4" w:space="0" w:color="auto"/>
            </w:tcBorders>
            <w:vAlign w:val="center"/>
            <w:hideMark/>
          </w:tcPr>
          <w:p>
            <w:pPr>
              <w:rPr>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noWrap/>
            <w:vAlign w:val="bottom"/>
            <w:hideMark/>
          </w:tcPr>
          <w:p>
            <w:pPr>
              <w:rPr>
                <w:color w:val="000000"/>
                <w:sz w:val="22"/>
                <w:szCs w:val="22"/>
              </w:rPr>
            </w:pPr>
            <w:r>
              <w:rPr>
                <w:color w:val="000000"/>
                <w:sz w:val="22"/>
                <w:szCs w:val="22"/>
              </w:rPr>
              <w:t>I-19</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17</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Округли ø 60 cm</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noWrap/>
            <w:vAlign w:val="bottom"/>
            <w:hideMark/>
          </w:tcPr>
          <w:p>
            <w:pPr>
              <w:rPr>
                <w:color w:val="000000"/>
                <w:sz w:val="22"/>
                <w:szCs w:val="22"/>
              </w:rPr>
            </w:pPr>
            <w:r>
              <w:rPr>
                <w:color w:val="000000"/>
                <w:sz w:val="22"/>
                <w:szCs w:val="22"/>
              </w:rPr>
              <w:t>II-3</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noWrap/>
            <w:vAlign w:val="center"/>
            <w:hideMark/>
          </w:tcPr>
          <w:p>
            <w:pPr>
              <w:jc w:val="center"/>
              <w:rPr>
                <w:color w:val="000000"/>
                <w:sz w:val="22"/>
                <w:szCs w:val="22"/>
              </w:rPr>
            </w:pPr>
            <w:r>
              <w:rPr>
                <w:color w:val="000000"/>
                <w:sz w:val="22"/>
                <w:szCs w:val="22"/>
              </w:rPr>
              <w:t>4</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II-30 (30 km/h)</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2</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II-30 (40 km/h)</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3</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II-43.3</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II-43.4</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II-44</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II-44.1</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II-44.2</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vAlign w:val="center"/>
            <w:hideMark/>
          </w:tcPr>
          <w:p>
            <w:pPr>
              <w:jc w:val="center"/>
              <w:rPr>
                <w:color w:val="000000"/>
                <w:sz w:val="22"/>
                <w:szCs w:val="22"/>
              </w:rPr>
            </w:pPr>
            <w:r>
              <w:rPr>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1.3.</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Квадратни а=60 cm</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III-9</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vAlign w:val="bottom"/>
            <w:hideMark/>
          </w:tcPr>
          <w:p>
            <w:pPr>
              <w:jc w:val="center"/>
              <w:rPr>
                <w:color w:val="000000"/>
                <w:sz w:val="22"/>
                <w:szCs w:val="22"/>
              </w:rPr>
            </w:pPr>
            <w:r>
              <w:rPr>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III-9.3</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vAlign w:val="bottom"/>
            <w:hideMark/>
          </w:tcPr>
          <w:p>
            <w:pPr>
              <w:jc w:val="center"/>
              <w:rPr>
                <w:color w:val="000000"/>
                <w:sz w:val="22"/>
                <w:szCs w:val="22"/>
              </w:rPr>
            </w:pPr>
            <w:r>
              <w:rPr>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III-9.4</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vAlign w:val="bottom"/>
            <w:hideMark/>
          </w:tcPr>
          <w:p>
            <w:pPr>
              <w:jc w:val="center"/>
              <w:rPr>
                <w:color w:val="000000"/>
                <w:sz w:val="22"/>
                <w:szCs w:val="22"/>
              </w:rPr>
            </w:pPr>
            <w:r>
              <w:rPr>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III-9.7</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vAlign w:val="bottom"/>
            <w:hideMark/>
          </w:tcPr>
          <w:p>
            <w:pPr>
              <w:jc w:val="center"/>
              <w:rPr>
                <w:color w:val="000000"/>
                <w:sz w:val="22"/>
                <w:szCs w:val="22"/>
              </w:rPr>
            </w:pPr>
            <w:r>
              <w:rPr>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1.4.</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Правоугаони 140x40 cm</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noWrap/>
            <w:vAlign w:val="bottom"/>
            <w:hideMark/>
          </w:tcPr>
          <w:p>
            <w:pPr>
              <w:rPr>
                <w:color w:val="000000"/>
                <w:sz w:val="22"/>
                <w:szCs w:val="22"/>
              </w:rPr>
            </w:pPr>
            <w:r>
              <w:rPr>
                <w:color w:val="000000"/>
                <w:sz w:val="22"/>
                <w:szCs w:val="22"/>
              </w:rPr>
              <w:t>III-302</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2</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1.5.</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Правоугаони 130x40 cm</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III-302.1_Л</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5</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III-302.1_Д</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6</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1.6.</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Допунске табле 60x35 cm</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60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IV-5 (Осим за извођача радова)</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5</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1.7.</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Допунске табле 90x35 cm</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IV-3_Л (150 m)</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vMerge/>
            <w:tcBorders>
              <w:top w:val="nil"/>
              <w:left w:val="single" w:sz="4" w:space="0" w:color="auto"/>
              <w:bottom w:val="single" w:sz="4" w:space="0" w:color="auto"/>
              <w:right w:val="single" w:sz="4" w:space="0" w:color="auto"/>
            </w:tcBorders>
            <w:vAlign w:val="center"/>
            <w:hideMark/>
          </w:tcPr>
          <w:p>
            <w:pPr>
              <w:rPr>
                <w:b/>
                <w:bCs/>
                <w:color w:val="000000"/>
                <w:sz w:val="22"/>
                <w:szCs w:val="22"/>
              </w:rPr>
            </w:pPr>
          </w:p>
        </w:tc>
        <w:tc>
          <w:tcPr>
            <w:tcW w:w="3137" w:type="dxa"/>
            <w:tcBorders>
              <w:top w:val="nil"/>
              <w:left w:val="nil"/>
              <w:bottom w:val="single" w:sz="4" w:space="0" w:color="auto"/>
              <w:right w:val="single" w:sz="4" w:space="0" w:color="auto"/>
            </w:tcBorders>
            <w:shd w:val="clear" w:color="auto" w:fill="auto"/>
            <w:noWrap/>
            <w:vAlign w:val="center"/>
            <w:hideMark/>
          </w:tcPr>
          <w:p>
            <w:pPr>
              <w:rPr>
                <w:color w:val="000000"/>
                <w:sz w:val="22"/>
                <w:szCs w:val="22"/>
              </w:rPr>
            </w:pPr>
            <w:r>
              <w:rPr>
                <w:color w:val="000000"/>
                <w:sz w:val="22"/>
                <w:szCs w:val="22"/>
              </w:rPr>
              <w:t>IV-3_Д (150 m)</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2.</w:t>
            </w:r>
          </w:p>
        </w:tc>
        <w:tc>
          <w:tcPr>
            <w:tcW w:w="8920" w:type="dxa"/>
            <w:gridSpan w:val="5"/>
            <w:tcBorders>
              <w:top w:val="single" w:sz="4" w:space="0" w:color="auto"/>
              <w:left w:val="nil"/>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СТУБОВИ ЦЕВНИ НОСАЧИ САОБРАЋАЈНИХ ЗНАКОВА</w:t>
            </w:r>
          </w:p>
        </w:tc>
      </w:tr>
      <w:tr>
        <w:trPr>
          <w:trHeight w:val="9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2.1.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Једностубни цевни, слободна висина 2,2 m, висина носача 3,6 m</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7</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9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2.2.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Једностубни цевни, слободна висина 2,2 m, висина носача 4 m</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7</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9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2.3.</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Двостубни цевни, слободна висина 1,4 m, висина носача 1,8 m</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9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2.4.</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Двостубни цевни, слободна висина 2,2 m, висина носача 2,6 m</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ком</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16</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3.</w:t>
            </w:r>
          </w:p>
        </w:tc>
        <w:tc>
          <w:tcPr>
            <w:tcW w:w="8920" w:type="dxa"/>
            <w:gridSpan w:val="5"/>
            <w:tcBorders>
              <w:top w:val="single" w:sz="4" w:space="0" w:color="auto"/>
              <w:left w:val="nil"/>
              <w:bottom w:val="single" w:sz="4" w:space="0" w:color="auto"/>
              <w:right w:val="single" w:sz="4" w:space="0" w:color="auto"/>
            </w:tcBorders>
            <w:shd w:val="clear" w:color="000000" w:fill="BFBFBF"/>
            <w:vAlign w:val="center"/>
            <w:hideMark/>
          </w:tcPr>
          <w:p>
            <w:pPr>
              <w:rPr>
                <w:b/>
                <w:bCs/>
                <w:color w:val="000000"/>
                <w:sz w:val="22"/>
                <w:szCs w:val="22"/>
              </w:rPr>
            </w:pPr>
            <w:r>
              <w:rPr>
                <w:b/>
                <w:bCs/>
                <w:color w:val="000000"/>
                <w:sz w:val="22"/>
                <w:szCs w:val="22"/>
              </w:rPr>
              <w:t>САОБРАЋАЈНА ОПРЕМА</w:t>
            </w:r>
          </w:p>
        </w:tc>
      </w:tr>
      <w:tr>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3.1.</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VII-2 Хоризонтална запрека, 300x25 cm</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Cs w:val="24"/>
              </w:rPr>
            </w:pPr>
            <w:r>
              <w:rPr>
                <w:color w:val="000000"/>
                <w:szCs w:val="24"/>
              </w:rPr>
              <w:t>ком</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Cs w:val="24"/>
              </w:rPr>
            </w:pPr>
            <w:r>
              <w:rPr>
                <w:color w:val="000000"/>
                <w:szCs w:val="24"/>
              </w:rPr>
              <w:t>11</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3.2.</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ТС-1 Трептач</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Cs w:val="24"/>
              </w:rPr>
            </w:pPr>
            <w:r>
              <w:rPr>
                <w:color w:val="000000"/>
                <w:szCs w:val="24"/>
              </w:rPr>
              <w:t>ком</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4</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60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pPr>
              <w:jc w:val="center"/>
              <w:rPr>
                <w:b/>
                <w:bCs/>
                <w:color w:val="000000"/>
                <w:sz w:val="22"/>
                <w:szCs w:val="22"/>
              </w:rPr>
            </w:pPr>
            <w:r>
              <w:rPr>
                <w:b/>
                <w:bCs/>
                <w:color w:val="000000"/>
                <w:sz w:val="22"/>
                <w:szCs w:val="22"/>
              </w:rPr>
              <w:t>3.3.</w:t>
            </w:r>
          </w:p>
        </w:tc>
        <w:tc>
          <w:tcPr>
            <w:tcW w:w="3137" w:type="dxa"/>
            <w:tcBorders>
              <w:top w:val="nil"/>
              <w:left w:val="nil"/>
              <w:bottom w:val="single" w:sz="4" w:space="0" w:color="auto"/>
              <w:right w:val="single" w:sz="4" w:space="0" w:color="auto"/>
            </w:tcBorders>
            <w:shd w:val="clear" w:color="auto" w:fill="auto"/>
            <w:vAlign w:val="center"/>
            <w:hideMark/>
          </w:tcPr>
          <w:p>
            <w:pPr>
              <w:rPr>
                <w:color w:val="000000"/>
                <w:sz w:val="22"/>
                <w:szCs w:val="22"/>
              </w:rPr>
            </w:pPr>
            <w:r>
              <w:rPr>
                <w:color w:val="000000"/>
                <w:sz w:val="22"/>
                <w:szCs w:val="22"/>
              </w:rPr>
              <w:t>Универзално преносно постоље (по 3 ком по стубу)</w:t>
            </w:r>
          </w:p>
        </w:tc>
        <w:tc>
          <w:tcPr>
            <w:tcW w:w="960" w:type="dxa"/>
            <w:tcBorders>
              <w:top w:val="nil"/>
              <w:left w:val="nil"/>
              <w:bottom w:val="single" w:sz="4" w:space="0" w:color="auto"/>
              <w:right w:val="single" w:sz="4" w:space="0" w:color="auto"/>
            </w:tcBorders>
            <w:shd w:val="clear" w:color="auto" w:fill="auto"/>
            <w:noWrap/>
            <w:vAlign w:val="bottom"/>
            <w:hideMark/>
          </w:tcPr>
          <w:p>
            <w:pPr>
              <w:jc w:val="center"/>
              <w:rPr>
                <w:color w:val="000000"/>
                <w:szCs w:val="24"/>
              </w:rPr>
            </w:pPr>
            <w:r>
              <w:rPr>
                <w:color w:val="000000"/>
                <w:szCs w:val="24"/>
              </w:rPr>
              <w:t>ком</w:t>
            </w:r>
          </w:p>
        </w:tc>
        <w:tc>
          <w:tcPr>
            <w:tcW w:w="13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120</w:t>
            </w:r>
          </w:p>
        </w:tc>
        <w:tc>
          <w:tcPr>
            <w:tcW w:w="1900"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c>
          <w:tcPr>
            <w:tcW w:w="1623" w:type="dxa"/>
            <w:tcBorders>
              <w:top w:val="nil"/>
              <w:left w:val="nil"/>
              <w:bottom w:val="single" w:sz="4" w:space="0" w:color="auto"/>
              <w:right w:val="single" w:sz="4" w:space="0" w:color="auto"/>
            </w:tcBorders>
            <w:shd w:val="clear" w:color="auto" w:fill="auto"/>
            <w:noWrap/>
            <w:vAlign w:val="bottom"/>
            <w:hideMark/>
          </w:tcPr>
          <w:p>
            <w:pPr>
              <w:jc w:val="center"/>
              <w:rPr>
                <w:color w:val="000000"/>
                <w:sz w:val="22"/>
                <w:szCs w:val="22"/>
              </w:rPr>
            </w:pPr>
            <w:r>
              <w:rPr>
                <w:color w:val="000000"/>
                <w:sz w:val="22"/>
                <w:szCs w:val="22"/>
              </w:rPr>
              <w:t> </w:t>
            </w:r>
          </w:p>
        </w:tc>
      </w:tr>
      <w:tr>
        <w:trPr>
          <w:trHeight w:val="300"/>
          <w:jc w:val="center"/>
        </w:trPr>
        <w:tc>
          <w:tcPr>
            <w:tcW w:w="720" w:type="dxa"/>
            <w:tcBorders>
              <w:top w:val="nil"/>
              <w:left w:val="nil"/>
              <w:bottom w:val="nil"/>
              <w:right w:val="nil"/>
            </w:tcBorders>
            <w:shd w:val="clear" w:color="auto" w:fill="auto"/>
            <w:noWrap/>
            <w:vAlign w:val="center"/>
            <w:hideMark/>
          </w:tcPr>
          <w:p>
            <w:pPr>
              <w:jc w:val="center"/>
              <w:rPr>
                <w:b/>
                <w:bCs/>
                <w:color w:val="000000"/>
                <w:sz w:val="22"/>
                <w:szCs w:val="22"/>
              </w:rPr>
            </w:pPr>
          </w:p>
        </w:tc>
        <w:tc>
          <w:tcPr>
            <w:tcW w:w="3137" w:type="dxa"/>
            <w:tcBorders>
              <w:top w:val="nil"/>
              <w:left w:val="nil"/>
              <w:bottom w:val="nil"/>
              <w:right w:val="nil"/>
            </w:tcBorders>
            <w:shd w:val="clear" w:color="auto" w:fill="auto"/>
            <w:vAlign w:val="center"/>
            <w:hideMark/>
          </w:tcPr>
          <w:p>
            <w:pPr>
              <w:rPr>
                <w:color w:val="000000"/>
                <w:sz w:val="22"/>
                <w:szCs w:val="22"/>
              </w:rPr>
            </w:pPr>
          </w:p>
        </w:tc>
        <w:tc>
          <w:tcPr>
            <w:tcW w:w="960" w:type="dxa"/>
            <w:tcBorders>
              <w:top w:val="nil"/>
              <w:left w:val="nil"/>
              <w:bottom w:val="nil"/>
              <w:right w:val="nil"/>
            </w:tcBorders>
            <w:shd w:val="clear" w:color="auto" w:fill="auto"/>
            <w:noWrap/>
            <w:vAlign w:val="bottom"/>
            <w:hideMark/>
          </w:tcPr>
          <w:p>
            <w:pPr>
              <w:jc w:val="center"/>
              <w:rPr>
                <w:color w:val="000000"/>
                <w:sz w:val="22"/>
                <w:szCs w:val="22"/>
              </w:rPr>
            </w:pPr>
          </w:p>
        </w:tc>
        <w:tc>
          <w:tcPr>
            <w:tcW w:w="1300" w:type="dxa"/>
            <w:tcBorders>
              <w:top w:val="nil"/>
              <w:left w:val="nil"/>
              <w:bottom w:val="nil"/>
              <w:right w:val="nil"/>
            </w:tcBorders>
            <w:shd w:val="clear" w:color="auto" w:fill="auto"/>
            <w:noWrap/>
            <w:vAlign w:val="bottom"/>
            <w:hideMark/>
          </w:tcPr>
          <w:p>
            <w:pPr>
              <w:jc w:val="center"/>
              <w:rPr>
                <w:color w:val="000000"/>
                <w:sz w:val="22"/>
                <w:szCs w:val="22"/>
              </w:rPr>
            </w:pPr>
          </w:p>
        </w:tc>
        <w:tc>
          <w:tcPr>
            <w:tcW w:w="1900" w:type="dxa"/>
            <w:tcBorders>
              <w:top w:val="nil"/>
              <w:left w:val="nil"/>
              <w:bottom w:val="nil"/>
              <w:right w:val="nil"/>
            </w:tcBorders>
            <w:shd w:val="clear" w:color="auto" w:fill="auto"/>
            <w:noWrap/>
            <w:vAlign w:val="bottom"/>
            <w:hideMark/>
          </w:tcPr>
          <w:p>
            <w:pPr>
              <w:jc w:val="center"/>
              <w:rPr>
                <w:color w:val="000000"/>
                <w:sz w:val="22"/>
                <w:szCs w:val="22"/>
              </w:rPr>
            </w:pPr>
          </w:p>
        </w:tc>
        <w:tc>
          <w:tcPr>
            <w:tcW w:w="1623" w:type="dxa"/>
            <w:tcBorders>
              <w:top w:val="nil"/>
              <w:left w:val="nil"/>
              <w:bottom w:val="nil"/>
              <w:right w:val="nil"/>
            </w:tcBorders>
            <w:shd w:val="clear" w:color="auto" w:fill="auto"/>
            <w:noWrap/>
            <w:vAlign w:val="bottom"/>
            <w:hideMark/>
          </w:tcPr>
          <w:p>
            <w:pPr>
              <w:jc w:val="center"/>
              <w:rPr>
                <w:color w:val="000000"/>
                <w:sz w:val="22"/>
                <w:szCs w:val="22"/>
              </w:rPr>
            </w:pPr>
          </w:p>
        </w:tc>
      </w:tr>
      <w:tr>
        <w:trPr>
          <w:trHeight w:val="300"/>
          <w:jc w:val="center"/>
        </w:trPr>
        <w:tc>
          <w:tcPr>
            <w:tcW w:w="720" w:type="dxa"/>
            <w:tcBorders>
              <w:top w:val="nil"/>
              <w:left w:val="nil"/>
              <w:bottom w:val="nil"/>
              <w:right w:val="nil"/>
            </w:tcBorders>
            <w:shd w:val="clear" w:color="auto" w:fill="auto"/>
            <w:noWrap/>
            <w:vAlign w:val="center"/>
            <w:hideMark/>
          </w:tcPr>
          <w:p>
            <w:pPr>
              <w:rPr>
                <w:color w:val="000000"/>
                <w:sz w:val="22"/>
                <w:szCs w:val="22"/>
              </w:rPr>
            </w:pPr>
          </w:p>
        </w:tc>
        <w:tc>
          <w:tcPr>
            <w:tcW w:w="3137" w:type="dxa"/>
            <w:tcBorders>
              <w:top w:val="nil"/>
              <w:left w:val="nil"/>
              <w:bottom w:val="nil"/>
              <w:right w:val="nil"/>
            </w:tcBorders>
            <w:shd w:val="clear" w:color="auto" w:fill="auto"/>
            <w:noWrap/>
            <w:vAlign w:val="center"/>
            <w:hideMark/>
          </w:tcPr>
          <w:p>
            <w:pPr>
              <w:rPr>
                <w:color w:val="000000"/>
                <w:sz w:val="22"/>
                <w:szCs w:val="22"/>
              </w:rPr>
            </w:pPr>
          </w:p>
        </w:tc>
        <w:tc>
          <w:tcPr>
            <w:tcW w:w="960" w:type="dxa"/>
            <w:tcBorders>
              <w:top w:val="nil"/>
              <w:left w:val="nil"/>
              <w:bottom w:val="nil"/>
              <w:right w:val="nil"/>
            </w:tcBorders>
            <w:shd w:val="clear" w:color="auto" w:fill="auto"/>
            <w:noWrap/>
            <w:vAlign w:val="center"/>
            <w:hideMark/>
          </w:tcPr>
          <w:p>
            <w:pPr>
              <w:rPr>
                <w:color w:val="000000"/>
                <w:sz w:val="22"/>
                <w:szCs w:val="22"/>
              </w:rPr>
            </w:pPr>
          </w:p>
        </w:tc>
        <w:tc>
          <w:tcPr>
            <w:tcW w:w="1300" w:type="dxa"/>
            <w:tcBorders>
              <w:top w:val="nil"/>
              <w:left w:val="nil"/>
              <w:bottom w:val="nil"/>
              <w:right w:val="nil"/>
            </w:tcBorders>
            <w:shd w:val="clear" w:color="auto" w:fill="auto"/>
            <w:noWrap/>
            <w:vAlign w:val="center"/>
            <w:hideMark/>
          </w:tcPr>
          <w:p>
            <w:pPr>
              <w:rPr>
                <w:color w:val="000000"/>
                <w:sz w:val="22"/>
                <w:szCs w:val="22"/>
              </w:rPr>
            </w:pPr>
          </w:p>
        </w:tc>
        <w:tc>
          <w:tcPr>
            <w:tcW w:w="1900" w:type="dxa"/>
            <w:tcBorders>
              <w:top w:val="nil"/>
              <w:left w:val="nil"/>
              <w:bottom w:val="nil"/>
              <w:right w:val="nil"/>
            </w:tcBorders>
            <w:shd w:val="clear" w:color="auto" w:fill="auto"/>
            <w:noWrap/>
            <w:vAlign w:val="center"/>
            <w:hideMark/>
          </w:tcPr>
          <w:p>
            <w:pPr>
              <w:rPr>
                <w:color w:val="000000"/>
                <w:sz w:val="22"/>
                <w:szCs w:val="22"/>
              </w:rPr>
            </w:pPr>
          </w:p>
        </w:tc>
        <w:tc>
          <w:tcPr>
            <w:tcW w:w="1623" w:type="dxa"/>
            <w:tcBorders>
              <w:top w:val="nil"/>
              <w:left w:val="nil"/>
              <w:bottom w:val="nil"/>
              <w:right w:val="nil"/>
            </w:tcBorders>
            <w:shd w:val="clear" w:color="auto" w:fill="auto"/>
            <w:noWrap/>
            <w:vAlign w:val="center"/>
            <w:hideMark/>
          </w:tcPr>
          <w:p>
            <w:pPr>
              <w:rPr>
                <w:color w:val="000000"/>
                <w:sz w:val="22"/>
                <w:szCs w:val="22"/>
              </w:rPr>
            </w:pPr>
          </w:p>
        </w:tc>
      </w:tr>
      <w:tr>
        <w:trPr>
          <w:trHeight w:val="300"/>
          <w:jc w:val="center"/>
        </w:trPr>
        <w:tc>
          <w:tcPr>
            <w:tcW w:w="720" w:type="dxa"/>
            <w:tcBorders>
              <w:top w:val="nil"/>
              <w:left w:val="nil"/>
              <w:bottom w:val="nil"/>
              <w:right w:val="nil"/>
            </w:tcBorders>
            <w:shd w:val="clear" w:color="auto" w:fill="auto"/>
            <w:noWrap/>
            <w:vAlign w:val="center"/>
            <w:hideMark/>
          </w:tcPr>
          <w:p>
            <w:pPr>
              <w:rPr>
                <w:color w:val="000000"/>
                <w:sz w:val="22"/>
                <w:szCs w:val="22"/>
              </w:rPr>
            </w:pPr>
          </w:p>
        </w:tc>
        <w:tc>
          <w:tcPr>
            <w:tcW w:w="8920"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pPr>
              <w:jc w:val="center"/>
              <w:rPr>
                <w:b/>
                <w:bCs/>
                <w:color w:val="000000"/>
                <w:sz w:val="22"/>
                <w:szCs w:val="22"/>
              </w:rPr>
            </w:pPr>
            <w:r>
              <w:rPr>
                <w:b/>
                <w:bCs/>
                <w:color w:val="000000"/>
                <w:sz w:val="22"/>
                <w:szCs w:val="22"/>
              </w:rPr>
              <w:t>РЕКАПИТУЛАЦИЈА</w:t>
            </w:r>
          </w:p>
        </w:tc>
      </w:tr>
      <w:tr>
        <w:trPr>
          <w:trHeight w:val="300"/>
          <w:jc w:val="center"/>
        </w:trPr>
        <w:tc>
          <w:tcPr>
            <w:tcW w:w="720" w:type="dxa"/>
            <w:tcBorders>
              <w:top w:val="nil"/>
              <w:left w:val="nil"/>
              <w:bottom w:val="nil"/>
              <w:right w:val="nil"/>
            </w:tcBorders>
            <w:shd w:val="clear" w:color="auto" w:fill="auto"/>
            <w:noWrap/>
            <w:vAlign w:val="center"/>
            <w:hideMark/>
          </w:tcPr>
          <w:p>
            <w:pPr>
              <w:jc w:val="center"/>
              <w:rPr>
                <w:color w:val="000000"/>
                <w:sz w:val="22"/>
                <w:szCs w:val="22"/>
              </w:rPr>
            </w:pPr>
          </w:p>
        </w:tc>
        <w:tc>
          <w:tcPr>
            <w:tcW w:w="3137" w:type="dxa"/>
            <w:tcBorders>
              <w:top w:val="nil"/>
              <w:left w:val="nil"/>
              <w:bottom w:val="nil"/>
              <w:right w:val="nil"/>
            </w:tcBorders>
            <w:shd w:val="clear" w:color="auto" w:fill="auto"/>
            <w:noWrap/>
            <w:vAlign w:val="center"/>
            <w:hideMark/>
          </w:tcPr>
          <w:p>
            <w:pPr>
              <w:jc w:val="center"/>
              <w:rPr>
                <w:color w:val="000000"/>
                <w:sz w:val="22"/>
                <w:szCs w:val="22"/>
              </w:rPr>
            </w:pPr>
          </w:p>
        </w:tc>
        <w:tc>
          <w:tcPr>
            <w:tcW w:w="960" w:type="dxa"/>
            <w:tcBorders>
              <w:top w:val="nil"/>
              <w:left w:val="nil"/>
              <w:bottom w:val="nil"/>
              <w:right w:val="nil"/>
            </w:tcBorders>
            <w:shd w:val="clear" w:color="auto" w:fill="auto"/>
            <w:noWrap/>
            <w:vAlign w:val="center"/>
            <w:hideMark/>
          </w:tcPr>
          <w:p>
            <w:pPr>
              <w:jc w:val="center"/>
              <w:rPr>
                <w:color w:val="000000"/>
                <w:sz w:val="22"/>
                <w:szCs w:val="22"/>
              </w:rPr>
            </w:pPr>
          </w:p>
        </w:tc>
        <w:tc>
          <w:tcPr>
            <w:tcW w:w="1300" w:type="dxa"/>
            <w:tcBorders>
              <w:top w:val="nil"/>
              <w:left w:val="nil"/>
              <w:bottom w:val="nil"/>
              <w:right w:val="nil"/>
            </w:tcBorders>
            <w:shd w:val="clear" w:color="auto" w:fill="auto"/>
            <w:noWrap/>
            <w:vAlign w:val="center"/>
            <w:hideMark/>
          </w:tcPr>
          <w:p>
            <w:pPr>
              <w:jc w:val="center"/>
              <w:rPr>
                <w:color w:val="000000"/>
                <w:sz w:val="22"/>
                <w:szCs w:val="22"/>
              </w:rPr>
            </w:pPr>
          </w:p>
        </w:tc>
        <w:tc>
          <w:tcPr>
            <w:tcW w:w="1900" w:type="dxa"/>
            <w:tcBorders>
              <w:top w:val="nil"/>
              <w:left w:val="nil"/>
              <w:bottom w:val="nil"/>
              <w:right w:val="nil"/>
            </w:tcBorders>
            <w:shd w:val="clear" w:color="auto" w:fill="auto"/>
            <w:noWrap/>
            <w:vAlign w:val="center"/>
            <w:hideMark/>
          </w:tcPr>
          <w:p>
            <w:pPr>
              <w:jc w:val="center"/>
              <w:rPr>
                <w:color w:val="000000"/>
                <w:sz w:val="22"/>
                <w:szCs w:val="22"/>
              </w:rPr>
            </w:pPr>
          </w:p>
        </w:tc>
        <w:tc>
          <w:tcPr>
            <w:tcW w:w="1623" w:type="dxa"/>
            <w:tcBorders>
              <w:top w:val="nil"/>
              <w:left w:val="nil"/>
              <w:bottom w:val="nil"/>
              <w:right w:val="nil"/>
            </w:tcBorders>
            <w:shd w:val="clear" w:color="auto" w:fill="auto"/>
            <w:noWrap/>
            <w:vAlign w:val="center"/>
            <w:hideMark/>
          </w:tcPr>
          <w:p>
            <w:pPr>
              <w:jc w:val="center"/>
              <w:rPr>
                <w:color w:val="000000"/>
                <w:sz w:val="22"/>
                <w:szCs w:val="22"/>
              </w:rPr>
            </w:pPr>
          </w:p>
        </w:tc>
      </w:tr>
      <w:tr>
        <w:trPr>
          <w:trHeight w:val="300"/>
          <w:jc w:val="center"/>
        </w:trPr>
        <w:tc>
          <w:tcPr>
            <w:tcW w:w="720" w:type="dxa"/>
            <w:tcBorders>
              <w:top w:val="nil"/>
              <w:left w:val="nil"/>
              <w:bottom w:val="nil"/>
              <w:right w:val="nil"/>
            </w:tcBorders>
            <w:shd w:val="clear" w:color="auto" w:fill="auto"/>
            <w:noWrap/>
            <w:vAlign w:val="center"/>
            <w:hideMark/>
          </w:tcPr>
          <w:p>
            <w:pPr>
              <w:rPr>
                <w:color w:val="000000"/>
                <w:sz w:val="22"/>
                <w:szCs w:val="22"/>
              </w:rPr>
            </w:pPr>
          </w:p>
        </w:tc>
        <w:tc>
          <w:tcPr>
            <w:tcW w:w="7297"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А - КОНСТРУКЦИЈА МОСТА</w:t>
            </w:r>
          </w:p>
        </w:tc>
        <w:tc>
          <w:tcPr>
            <w:tcW w:w="1623" w:type="dxa"/>
            <w:tcBorders>
              <w:top w:val="single" w:sz="4" w:space="0" w:color="auto"/>
              <w:left w:val="nil"/>
              <w:bottom w:val="single" w:sz="4" w:space="0" w:color="auto"/>
              <w:right w:val="single" w:sz="4" w:space="0" w:color="auto"/>
            </w:tcBorders>
            <w:shd w:val="clear" w:color="000000" w:fill="BFBFBF"/>
            <w:noWrap/>
            <w:vAlign w:val="center"/>
            <w:hideMark/>
          </w:tcPr>
          <w:p>
            <w:pPr>
              <w:rPr>
                <w:color w:val="000000"/>
                <w:sz w:val="22"/>
                <w:szCs w:val="22"/>
              </w:rPr>
            </w:pPr>
            <w:r>
              <w:rPr>
                <w:color w:val="000000"/>
                <w:sz w:val="22"/>
                <w:szCs w:val="22"/>
              </w:rPr>
              <w:t> </w:t>
            </w:r>
          </w:p>
        </w:tc>
      </w:tr>
      <w:tr>
        <w:trPr>
          <w:trHeight w:val="300"/>
          <w:jc w:val="center"/>
        </w:trPr>
        <w:tc>
          <w:tcPr>
            <w:tcW w:w="720" w:type="dxa"/>
            <w:tcBorders>
              <w:top w:val="nil"/>
              <w:left w:val="nil"/>
              <w:bottom w:val="nil"/>
              <w:right w:val="nil"/>
            </w:tcBorders>
            <w:shd w:val="clear" w:color="auto" w:fill="auto"/>
            <w:noWrap/>
            <w:vAlign w:val="center"/>
            <w:hideMark/>
          </w:tcPr>
          <w:p>
            <w:pPr>
              <w:rPr>
                <w:color w:val="000000"/>
                <w:sz w:val="22"/>
                <w:szCs w:val="22"/>
              </w:rPr>
            </w:pPr>
          </w:p>
        </w:tc>
        <w:tc>
          <w:tcPr>
            <w:tcW w:w="7297"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Б - РЕКОНСТРУКЦИЈА ПРИСТУПНИХ САОБРАЋАЈНИЦА</w:t>
            </w:r>
          </w:p>
        </w:tc>
        <w:tc>
          <w:tcPr>
            <w:tcW w:w="1623" w:type="dxa"/>
            <w:tcBorders>
              <w:top w:val="nil"/>
              <w:left w:val="nil"/>
              <w:bottom w:val="single" w:sz="4" w:space="0" w:color="auto"/>
              <w:right w:val="single" w:sz="4" w:space="0" w:color="auto"/>
            </w:tcBorders>
            <w:shd w:val="clear" w:color="000000" w:fill="BFBFBF"/>
            <w:noWrap/>
            <w:vAlign w:val="center"/>
            <w:hideMark/>
          </w:tcPr>
          <w:p>
            <w:pPr>
              <w:rPr>
                <w:color w:val="000000"/>
                <w:sz w:val="22"/>
                <w:szCs w:val="22"/>
              </w:rPr>
            </w:pPr>
            <w:r>
              <w:rPr>
                <w:color w:val="000000"/>
                <w:sz w:val="22"/>
                <w:szCs w:val="22"/>
              </w:rPr>
              <w:t> </w:t>
            </w:r>
          </w:p>
        </w:tc>
      </w:tr>
      <w:tr>
        <w:trPr>
          <w:trHeight w:val="300"/>
          <w:jc w:val="center"/>
        </w:trPr>
        <w:tc>
          <w:tcPr>
            <w:tcW w:w="720" w:type="dxa"/>
            <w:tcBorders>
              <w:top w:val="nil"/>
              <w:left w:val="nil"/>
              <w:bottom w:val="nil"/>
              <w:right w:val="nil"/>
            </w:tcBorders>
            <w:shd w:val="clear" w:color="auto" w:fill="auto"/>
            <w:noWrap/>
            <w:vAlign w:val="center"/>
            <w:hideMark/>
          </w:tcPr>
          <w:p>
            <w:pPr>
              <w:rPr>
                <w:color w:val="000000"/>
                <w:sz w:val="22"/>
                <w:szCs w:val="22"/>
              </w:rPr>
            </w:pPr>
          </w:p>
        </w:tc>
        <w:tc>
          <w:tcPr>
            <w:tcW w:w="7297"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 xml:space="preserve">В - КОНЗОЛЕ ПЕШАЧКИХ СТАЗА </w:t>
            </w:r>
          </w:p>
        </w:tc>
        <w:tc>
          <w:tcPr>
            <w:tcW w:w="1623" w:type="dxa"/>
            <w:tcBorders>
              <w:top w:val="nil"/>
              <w:left w:val="nil"/>
              <w:bottom w:val="single" w:sz="4" w:space="0" w:color="auto"/>
              <w:right w:val="single" w:sz="4" w:space="0" w:color="auto"/>
            </w:tcBorders>
            <w:shd w:val="clear" w:color="000000" w:fill="BFBFBF"/>
            <w:noWrap/>
            <w:vAlign w:val="center"/>
            <w:hideMark/>
          </w:tcPr>
          <w:p>
            <w:pPr>
              <w:rPr>
                <w:color w:val="000000"/>
                <w:sz w:val="22"/>
                <w:szCs w:val="22"/>
              </w:rPr>
            </w:pPr>
            <w:r>
              <w:rPr>
                <w:color w:val="000000"/>
                <w:sz w:val="22"/>
                <w:szCs w:val="22"/>
              </w:rPr>
              <w:t> </w:t>
            </w:r>
          </w:p>
        </w:tc>
      </w:tr>
      <w:tr>
        <w:trPr>
          <w:trHeight w:val="300"/>
          <w:jc w:val="center"/>
        </w:trPr>
        <w:tc>
          <w:tcPr>
            <w:tcW w:w="720" w:type="dxa"/>
            <w:tcBorders>
              <w:top w:val="nil"/>
              <w:left w:val="nil"/>
              <w:bottom w:val="nil"/>
              <w:right w:val="nil"/>
            </w:tcBorders>
            <w:shd w:val="clear" w:color="auto" w:fill="auto"/>
            <w:noWrap/>
            <w:vAlign w:val="center"/>
            <w:hideMark/>
          </w:tcPr>
          <w:p>
            <w:pPr>
              <w:rPr>
                <w:color w:val="000000"/>
                <w:sz w:val="22"/>
                <w:szCs w:val="22"/>
              </w:rPr>
            </w:pPr>
          </w:p>
        </w:tc>
        <w:tc>
          <w:tcPr>
            <w:tcW w:w="7297"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Г - РЕГУЛАЦИЈА РЕКЕ СКРАПЕЖ</w:t>
            </w:r>
          </w:p>
        </w:tc>
        <w:tc>
          <w:tcPr>
            <w:tcW w:w="1623" w:type="dxa"/>
            <w:tcBorders>
              <w:top w:val="nil"/>
              <w:left w:val="nil"/>
              <w:bottom w:val="single" w:sz="4" w:space="0" w:color="auto"/>
              <w:right w:val="single" w:sz="4" w:space="0" w:color="auto"/>
            </w:tcBorders>
            <w:shd w:val="clear" w:color="000000" w:fill="BFBFBF"/>
            <w:noWrap/>
            <w:vAlign w:val="center"/>
            <w:hideMark/>
          </w:tcPr>
          <w:p>
            <w:pPr>
              <w:rPr>
                <w:color w:val="000000"/>
                <w:sz w:val="22"/>
                <w:szCs w:val="22"/>
              </w:rPr>
            </w:pPr>
            <w:r>
              <w:rPr>
                <w:color w:val="000000"/>
                <w:sz w:val="22"/>
                <w:szCs w:val="22"/>
              </w:rPr>
              <w:t> </w:t>
            </w:r>
          </w:p>
        </w:tc>
      </w:tr>
      <w:tr>
        <w:trPr>
          <w:trHeight w:val="300"/>
          <w:jc w:val="center"/>
        </w:trPr>
        <w:tc>
          <w:tcPr>
            <w:tcW w:w="720" w:type="dxa"/>
            <w:tcBorders>
              <w:top w:val="nil"/>
              <w:left w:val="nil"/>
              <w:bottom w:val="nil"/>
              <w:right w:val="nil"/>
            </w:tcBorders>
            <w:shd w:val="clear" w:color="auto" w:fill="auto"/>
            <w:noWrap/>
            <w:vAlign w:val="center"/>
            <w:hideMark/>
          </w:tcPr>
          <w:p>
            <w:pPr>
              <w:rPr>
                <w:color w:val="000000"/>
                <w:sz w:val="22"/>
                <w:szCs w:val="22"/>
              </w:rPr>
            </w:pPr>
          </w:p>
        </w:tc>
        <w:tc>
          <w:tcPr>
            <w:tcW w:w="7297"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pPr>
              <w:rPr>
                <w:b/>
                <w:bCs/>
                <w:color w:val="000000"/>
                <w:sz w:val="22"/>
                <w:szCs w:val="22"/>
              </w:rPr>
            </w:pPr>
            <w:r>
              <w:rPr>
                <w:b/>
                <w:bCs/>
                <w:color w:val="000000"/>
                <w:sz w:val="22"/>
                <w:szCs w:val="22"/>
              </w:rPr>
              <w:t>Д - САОБРАЋАЈНА СИГНАЛИЗАЦИЈА И ОПРЕМА</w:t>
            </w:r>
          </w:p>
        </w:tc>
        <w:tc>
          <w:tcPr>
            <w:tcW w:w="1623" w:type="dxa"/>
            <w:tcBorders>
              <w:top w:val="nil"/>
              <w:left w:val="nil"/>
              <w:bottom w:val="single" w:sz="4" w:space="0" w:color="auto"/>
              <w:right w:val="single" w:sz="4" w:space="0" w:color="auto"/>
            </w:tcBorders>
            <w:shd w:val="clear" w:color="000000" w:fill="BFBFBF"/>
            <w:noWrap/>
            <w:vAlign w:val="center"/>
            <w:hideMark/>
          </w:tcPr>
          <w:p>
            <w:pPr>
              <w:rPr>
                <w:color w:val="000000"/>
                <w:sz w:val="22"/>
                <w:szCs w:val="22"/>
              </w:rPr>
            </w:pPr>
            <w:r>
              <w:rPr>
                <w:color w:val="000000"/>
                <w:sz w:val="22"/>
                <w:szCs w:val="22"/>
              </w:rPr>
              <w:t> </w:t>
            </w:r>
          </w:p>
        </w:tc>
      </w:tr>
      <w:tr>
        <w:trPr>
          <w:trHeight w:val="300"/>
          <w:jc w:val="center"/>
        </w:trPr>
        <w:tc>
          <w:tcPr>
            <w:tcW w:w="720" w:type="dxa"/>
            <w:tcBorders>
              <w:top w:val="nil"/>
              <w:left w:val="nil"/>
              <w:bottom w:val="nil"/>
              <w:right w:val="nil"/>
            </w:tcBorders>
            <w:shd w:val="clear" w:color="auto" w:fill="auto"/>
            <w:noWrap/>
            <w:vAlign w:val="center"/>
            <w:hideMark/>
          </w:tcPr>
          <w:p>
            <w:pPr>
              <w:rPr>
                <w:color w:val="000000"/>
                <w:sz w:val="22"/>
                <w:szCs w:val="22"/>
              </w:rPr>
            </w:pPr>
          </w:p>
        </w:tc>
        <w:tc>
          <w:tcPr>
            <w:tcW w:w="3137" w:type="dxa"/>
            <w:tcBorders>
              <w:top w:val="nil"/>
              <w:left w:val="nil"/>
              <w:bottom w:val="nil"/>
              <w:right w:val="nil"/>
            </w:tcBorders>
            <w:shd w:val="clear" w:color="auto" w:fill="auto"/>
            <w:noWrap/>
            <w:vAlign w:val="center"/>
            <w:hideMark/>
          </w:tcPr>
          <w:p>
            <w:pPr>
              <w:rPr>
                <w:color w:val="000000"/>
                <w:sz w:val="22"/>
                <w:szCs w:val="22"/>
              </w:rPr>
            </w:pPr>
          </w:p>
        </w:tc>
        <w:tc>
          <w:tcPr>
            <w:tcW w:w="960" w:type="dxa"/>
            <w:tcBorders>
              <w:top w:val="nil"/>
              <w:left w:val="nil"/>
              <w:bottom w:val="nil"/>
              <w:right w:val="nil"/>
            </w:tcBorders>
            <w:shd w:val="clear" w:color="auto" w:fill="auto"/>
            <w:noWrap/>
            <w:vAlign w:val="center"/>
            <w:hideMark/>
          </w:tcPr>
          <w:p>
            <w:pPr>
              <w:rPr>
                <w:color w:val="000000"/>
                <w:sz w:val="22"/>
                <w:szCs w:val="22"/>
              </w:rPr>
            </w:pPr>
          </w:p>
        </w:tc>
        <w:tc>
          <w:tcPr>
            <w:tcW w:w="1300" w:type="dxa"/>
            <w:tcBorders>
              <w:top w:val="nil"/>
              <w:left w:val="nil"/>
              <w:bottom w:val="nil"/>
              <w:right w:val="nil"/>
            </w:tcBorders>
            <w:shd w:val="clear" w:color="auto" w:fill="auto"/>
            <w:noWrap/>
            <w:vAlign w:val="center"/>
            <w:hideMark/>
          </w:tcPr>
          <w:p>
            <w:pPr>
              <w:rPr>
                <w:color w:val="000000"/>
                <w:sz w:val="22"/>
                <w:szCs w:val="22"/>
              </w:rPr>
            </w:pPr>
          </w:p>
        </w:tc>
        <w:tc>
          <w:tcPr>
            <w:tcW w:w="1900" w:type="dxa"/>
            <w:tcBorders>
              <w:top w:val="nil"/>
              <w:left w:val="nil"/>
              <w:bottom w:val="nil"/>
              <w:right w:val="nil"/>
            </w:tcBorders>
            <w:shd w:val="clear" w:color="auto" w:fill="auto"/>
            <w:noWrap/>
            <w:vAlign w:val="center"/>
            <w:hideMark/>
          </w:tcPr>
          <w:p>
            <w:pPr>
              <w:rPr>
                <w:color w:val="000000"/>
                <w:sz w:val="22"/>
                <w:szCs w:val="22"/>
              </w:rPr>
            </w:pPr>
          </w:p>
        </w:tc>
        <w:tc>
          <w:tcPr>
            <w:tcW w:w="1623" w:type="dxa"/>
            <w:tcBorders>
              <w:top w:val="nil"/>
              <w:left w:val="nil"/>
              <w:bottom w:val="nil"/>
              <w:right w:val="nil"/>
            </w:tcBorders>
            <w:shd w:val="clear" w:color="auto" w:fill="auto"/>
            <w:noWrap/>
            <w:vAlign w:val="center"/>
            <w:hideMark/>
          </w:tcPr>
          <w:p>
            <w:pPr>
              <w:rPr>
                <w:color w:val="000000"/>
                <w:sz w:val="22"/>
                <w:szCs w:val="22"/>
              </w:rPr>
            </w:pPr>
          </w:p>
        </w:tc>
      </w:tr>
      <w:tr>
        <w:trPr>
          <w:trHeight w:val="300"/>
          <w:jc w:val="center"/>
        </w:trPr>
        <w:tc>
          <w:tcPr>
            <w:tcW w:w="720" w:type="dxa"/>
            <w:tcBorders>
              <w:top w:val="nil"/>
              <w:left w:val="nil"/>
              <w:bottom w:val="nil"/>
              <w:right w:val="nil"/>
            </w:tcBorders>
            <w:shd w:val="clear" w:color="auto" w:fill="auto"/>
            <w:noWrap/>
            <w:vAlign w:val="center"/>
            <w:hideMark/>
          </w:tcPr>
          <w:p>
            <w:pPr>
              <w:rPr>
                <w:color w:val="000000"/>
                <w:sz w:val="22"/>
                <w:szCs w:val="22"/>
              </w:rPr>
            </w:pPr>
          </w:p>
        </w:tc>
        <w:tc>
          <w:tcPr>
            <w:tcW w:w="3137" w:type="dxa"/>
            <w:tcBorders>
              <w:top w:val="nil"/>
              <w:left w:val="nil"/>
              <w:bottom w:val="nil"/>
              <w:right w:val="nil"/>
            </w:tcBorders>
            <w:shd w:val="clear" w:color="auto" w:fill="auto"/>
            <w:noWrap/>
            <w:vAlign w:val="center"/>
            <w:hideMark/>
          </w:tcPr>
          <w:p>
            <w:pPr>
              <w:rPr>
                <w:color w:val="000000"/>
                <w:sz w:val="22"/>
                <w:szCs w:val="22"/>
              </w:rPr>
            </w:pPr>
          </w:p>
        </w:tc>
        <w:tc>
          <w:tcPr>
            <w:tcW w:w="960" w:type="dxa"/>
            <w:tcBorders>
              <w:top w:val="nil"/>
              <w:left w:val="nil"/>
              <w:bottom w:val="nil"/>
              <w:right w:val="nil"/>
            </w:tcBorders>
            <w:shd w:val="clear" w:color="auto" w:fill="auto"/>
            <w:noWrap/>
            <w:vAlign w:val="center"/>
            <w:hideMark/>
          </w:tcPr>
          <w:p>
            <w:pPr>
              <w:rPr>
                <w:color w:val="000000"/>
                <w:sz w:val="22"/>
                <w:szCs w:val="22"/>
              </w:rPr>
            </w:pPr>
          </w:p>
        </w:tc>
        <w:tc>
          <w:tcPr>
            <w:tcW w:w="320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pPr>
              <w:jc w:val="right"/>
              <w:rPr>
                <w:b/>
                <w:bCs/>
                <w:color w:val="000000"/>
                <w:sz w:val="22"/>
                <w:szCs w:val="22"/>
              </w:rPr>
            </w:pPr>
            <w:r>
              <w:rPr>
                <w:b/>
                <w:bCs/>
                <w:color w:val="000000"/>
                <w:sz w:val="22"/>
                <w:szCs w:val="22"/>
              </w:rPr>
              <w:t xml:space="preserve"> УКУПНО, без ПДВ-а:</w:t>
            </w:r>
          </w:p>
        </w:tc>
        <w:tc>
          <w:tcPr>
            <w:tcW w:w="1623" w:type="dxa"/>
            <w:tcBorders>
              <w:top w:val="single" w:sz="4" w:space="0" w:color="auto"/>
              <w:left w:val="nil"/>
              <w:bottom w:val="single" w:sz="4" w:space="0" w:color="auto"/>
              <w:right w:val="single" w:sz="4" w:space="0" w:color="auto"/>
            </w:tcBorders>
            <w:shd w:val="clear" w:color="000000" w:fill="BFBFBF"/>
            <w:noWrap/>
            <w:vAlign w:val="center"/>
            <w:hideMark/>
          </w:tcPr>
          <w:p>
            <w:pPr>
              <w:rPr>
                <w:color w:val="000000"/>
                <w:sz w:val="22"/>
                <w:szCs w:val="22"/>
              </w:rPr>
            </w:pPr>
            <w:r>
              <w:rPr>
                <w:color w:val="000000"/>
                <w:sz w:val="22"/>
                <w:szCs w:val="22"/>
              </w:rPr>
              <w:t> </w:t>
            </w:r>
          </w:p>
        </w:tc>
      </w:tr>
      <w:tr>
        <w:trPr>
          <w:trHeight w:val="300"/>
          <w:jc w:val="center"/>
        </w:trPr>
        <w:tc>
          <w:tcPr>
            <w:tcW w:w="720" w:type="dxa"/>
            <w:tcBorders>
              <w:top w:val="nil"/>
              <w:left w:val="nil"/>
              <w:bottom w:val="nil"/>
              <w:right w:val="nil"/>
            </w:tcBorders>
            <w:shd w:val="clear" w:color="auto" w:fill="auto"/>
            <w:noWrap/>
            <w:vAlign w:val="center"/>
            <w:hideMark/>
          </w:tcPr>
          <w:p>
            <w:pPr>
              <w:rPr>
                <w:color w:val="000000"/>
                <w:sz w:val="22"/>
                <w:szCs w:val="22"/>
              </w:rPr>
            </w:pPr>
          </w:p>
        </w:tc>
        <w:tc>
          <w:tcPr>
            <w:tcW w:w="3137" w:type="dxa"/>
            <w:tcBorders>
              <w:top w:val="nil"/>
              <w:left w:val="nil"/>
              <w:bottom w:val="nil"/>
              <w:right w:val="nil"/>
            </w:tcBorders>
            <w:shd w:val="clear" w:color="auto" w:fill="auto"/>
            <w:noWrap/>
            <w:vAlign w:val="center"/>
            <w:hideMark/>
          </w:tcPr>
          <w:p>
            <w:pPr>
              <w:rPr>
                <w:color w:val="000000"/>
                <w:sz w:val="22"/>
                <w:szCs w:val="22"/>
              </w:rPr>
            </w:pPr>
          </w:p>
        </w:tc>
        <w:tc>
          <w:tcPr>
            <w:tcW w:w="960" w:type="dxa"/>
            <w:tcBorders>
              <w:top w:val="nil"/>
              <w:left w:val="nil"/>
              <w:bottom w:val="nil"/>
              <w:right w:val="nil"/>
            </w:tcBorders>
            <w:shd w:val="clear" w:color="auto" w:fill="auto"/>
            <w:noWrap/>
            <w:vAlign w:val="center"/>
            <w:hideMark/>
          </w:tcPr>
          <w:p>
            <w:pPr>
              <w:rPr>
                <w:color w:val="000000"/>
                <w:sz w:val="22"/>
                <w:szCs w:val="22"/>
              </w:rPr>
            </w:pPr>
          </w:p>
        </w:tc>
        <w:tc>
          <w:tcPr>
            <w:tcW w:w="320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pPr>
              <w:jc w:val="right"/>
              <w:rPr>
                <w:b/>
                <w:bCs/>
                <w:color w:val="000000"/>
                <w:sz w:val="22"/>
                <w:szCs w:val="22"/>
              </w:rPr>
            </w:pPr>
            <w:r>
              <w:rPr>
                <w:b/>
                <w:bCs/>
                <w:color w:val="000000"/>
                <w:sz w:val="22"/>
                <w:szCs w:val="22"/>
              </w:rPr>
              <w:t>Укупан износ ПДВ-а ......%:</w:t>
            </w:r>
          </w:p>
        </w:tc>
        <w:tc>
          <w:tcPr>
            <w:tcW w:w="1623" w:type="dxa"/>
            <w:tcBorders>
              <w:top w:val="nil"/>
              <w:left w:val="nil"/>
              <w:bottom w:val="single" w:sz="4" w:space="0" w:color="auto"/>
              <w:right w:val="single" w:sz="4" w:space="0" w:color="auto"/>
            </w:tcBorders>
            <w:shd w:val="clear" w:color="000000" w:fill="BFBFBF"/>
            <w:noWrap/>
            <w:vAlign w:val="center"/>
            <w:hideMark/>
          </w:tcPr>
          <w:p>
            <w:pPr>
              <w:rPr>
                <w:color w:val="000000"/>
                <w:sz w:val="22"/>
                <w:szCs w:val="22"/>
              </w:rPr>
            </w:pPr>
            <w:r>
              <w:rPr>
                <w:color w:val="000000"/>
                <w:sz w:val="22"/>
                <w:szCs w:val="22"/>
              </w:rPr>
              <w:t> </w:t>
            </w:r>
          </w:p>
        </w:tc>
      </w:tr>
      <w:tr>
        <w:trPr>
          <w:trHeight w:val="300"/>
          <w:jc w:val="center"/>
        </w:trPr>
        <w:tc>
          <w:tcPr>
            <w:tcW w:w="720" w:type="dxa"/>
            <w:tcBorders>
              <w:top w:val="nil"/>
              <w:left w:val="nil"/>
              <w:bottom w:val="nil"/>
              <w:right w:val="nil"/>
            </w:tcBorders>
            <w:shd w:val="clear" w:color="auto" w:fill="auto"/>
            <w:noWrap/>
            <w:vAlign w:val="center"/>
            <w:hideMark/>
          </w:tcPr>
          <w:p>
            <w:pPr>
              <w:rPr>
                <w:color w:val="000000"/>
                <w:sz w:val="22"/>
                <w:szCs w:val="22"/>
              </w:rPr>
            </w:pPr>
          </w:p>
        </w:tc>
        <w:tc>
          <w:tcPr>
            <w:tcW w:w="3137" w:type="dxa"/>
            <w:tcBorders>
              <w:top w:val="nil"/>
              <w:left w:val="nil"/>
              <w:bottom w:val="nil"/>
              <w:right w:val="nil"/>
            </w:tcBorders>
            <w:shd w:val="clear" w:color="auto" w:fill="auto"/>
            <w:noWrap/>
            <w:vAlign w:val="center"/>
            <w:hideMark/>
          </w:tcPr>
          <w:p>
            <w:pPr>
              <w:rPr>
                <w:color w:val="000000"/>
                <w:sz w:val="22"/>
                <w:szCs w:val="22"/>
              </w:rPr>
            </w:pPr>
          </w:p>
        </w:tc>
        <w:tc>
          <w:tcPr>
            <w:tcW w:w="960" w:type="dxa"/>
            <w:tcBorders>
              <w:top w:val="nil"/>
              <w:left w:val="nil"/>
              <w:bottom w:val="nil"/>
              <w:right w:val="nil"/>
            </w:tcBorders>
            <w:shd w:val="clear" w:color="auto" w:fill="auto"/>
            <w:noWrap/>
            <w:vAlign w:val="center"/>
            <w:hideMark/>
          </w:tcPr>
          <w:p>
            <w:pPr>
              <w:rPr>
                <w:color w:val="000000"/>
                <w:sz w:val="22"/>
                <w:szCs w:val="22"/>
              </w:rPr>
            </w:pPr>
          </w:p>
        </w:tc>
        <w:tc>
          <w:tcPr>
            <w:tcW w:w="320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pPr>
              <w:jc w:val="right"/>
              <w:rPr>
                <w:b/>
                <w:bCs/>
                <w:color w:val="000000"/>
                <w:sz w:val="22"/>
                <w:szCs w:val="22"/>
              </w:rPr>
            </w:pPr>
            <w:r>
              <w:rPr>
                <w:b/>
                <w:bCs/>
                <w:color w:val="000000"/>
                <w:sz w:val="22"/>
                <w:szCs w:val="22"/>
              </w:rPr>
              <w:t>УКУПНО,  са ПДВ-ом:</w:t>
            </w:r>
          </w:p>
        </w:tc>
        <w:tc>
          <w:tcPr>
            <w:tcW w:w="1623" w:type="dxa"/>
            <w:tcBorders>
              <w:top w:val="nil"/>
              <w:left w:val="nil"/>
              <w:bottom w:val="single" w:sz="4" w:space="0" w:color="auto"/>
              <w:right w:val="single" w:sz="4" w:space="0" w:color="auto"/>
            </w:tcBorders>
            <w:shd w:val="clear" w:color="000000" w:fill="BFBFBF"/>
            <w:noWrap/>
            <w:vAlign w:val="center"/>
            <w:hideMark/>
          </w:tcPr>
          <w:p>
            <w:pPr>
              <w:rPr>
                <w:color w:val="000000"/>
                <w:sz w:val="22"/>
                <w:szCs w:val="22"/>
              </w:rPr>
            </w:pPr>
            <w:r>
              <w:rPr>
                <w:color w:val="000000"/>
                <w:sz w:val="22"/>
                <w:szCs w:val="22"/>
              </w:rPr>
              <w:t> </w:t>
            </w:r>
          </w:p>
        </w:tc>
      </w:tr>
      <w:tr>
        <w:trPr>
          <w:trHeight w:val="300"/>
          <w:jc w:val="center"/>
        </w:trPr>
        <w:tc>
          <w:tcPr>
            <w:tcW w:w="720" w:type="dxa"/>
            <w:tcBorders>
              <w:top w:val="nil"/>
              <w:left w:val="nil"/>
              <w:bottom w:val="nil"/>
              <w:right w:val="nil"/>
            </w:tcBorders>
            <w:shd w:val="clear" w:color="auto" w:fill="auto"/>
            <w:noWrap/>
            <w:vAlign w:val="center"/>
            <w:hideMark/>
          </w:tcPr>
          <w:p>
            <w:pPr>
              <w:rPr>
                <w:color w:val="000000"/>
                <w:sz w:val="22"/>
                <w:szCs w:val="22"/>
              </w:rPr>
            </w:pPr>
          </w:p>
        </w:tc>
        <w:tc>
          <w:tcPr>
            <w:tcW w:w="3137" w:type="dxa"/>
            <w:tcBorders>
              <w:top w:val="nil"/>
              <w:left w:val="nil"/>
              <w:bottom w:val="nil"/>
              <w:right w:val="nil"/>
            </w:tcBorders>
            <w:shd w:val="clear" w:color="auto" w:fill="auto"/>
            <w:noWrap/>
            <w:vAlign w:val="center"/>
            <w:hideMark/>
          </w:tcPr>
          <w:p>
            <w:pPr>
              <w:rPr>
                <w:color w:val="000000"/>
                <w:sz w:val="22"/>
                <w:szCs w:val="22"/>
              </w:rPr>
            </w:pPr>
          </w:p>
        </w:tc>
        <w:tc>
          <w:tcPr>
            <w:tcW w:w="960" w:type="dxa"/>
            <w:tcBorders>
              <w:top w:val="nil"/>
              <w:left w:val="nil"/>
              <w:bottom w:val="nil"/>
              <w:right w:val="nil"/>
            </w:tcBorders>
            <w:shd w:val="clear" w:color="auto" w:fill="auto"/>
            <w:noWrap/>
            <w:vAlign w:val="center"/>
            <w:hideMark/>
          </w:tcPr>
          <w:p>
            <w:pPr>
              <w:rPr>
                <w:color w:val="000000"/>
                <w:sz w:val="22"/>
                <w:szCs w:val="22"/>
              </w:rPr>
            </w:pPr>
          </w:p>
        </w:tc>
        <w:tc>
          <w:tcPr>
            <w:tcW w:w="1300" w:type="dxa"/>
            <w:tcBorders>
              <w:top w:val="nil"/>
              <w:left w:val="nil"/>
              <w:bottom w:val="nil"/>
              <w:right w:val="nil"/>
            </w:tcBorders>
            <w:shd w:val="clear" w:color="auto" w:fill="auto"/>
            <w:noWrap/>
            <w:vAlign w:val="center"/>
            <w:hideMark/>
          </w:tcPr>
          <w:p>
            <w:pPr>
              <w:rPr>
                <w:color w:val="000000"/>
                <w:sz w:val="22"/>
                <w:szCs w:val="22"/>
              </w:rPr>
            </w:pPr>
          </w:p>
        </w:tc>
        <w:tc>
          <w:tcPr>
            <w:tcW w:w="1900" w:type="dxa"/>
            <w:tcBorders>
              <w:top w:val="nil"/>
              <w:left w:val="nil"/>
              <w:bottom w:val="nil"/>
              <w:right w:val="nil"/>
            </w:tcBorders>
            <w:shd w:val="clear" w:color="auto" w:fill="auto"/>
            <w:noWrap/>
            <w:vAlign w:val="center"/>
            <w:hideMark/>
          </w:tcPr>
          <w:p>
            <w:pPr>
              <w:rPr>
                <w:color w:val="000000"/>
                <w:sz w:val="22"/>
                <w:szCs w:val="22"/>
              </w:rPr>
            </w:pPr>
          </w:p>
        </w:tc>
        <w:tc>
          <w:tcPr>
            <w:tcW w:w="1623" w:type="dxa"/>
            <w:tcBorders>
              <w:top w:val="nil"/>
              <w:left w:val="nil"/>
              <w:bottom w:val="nil"/>
              <w:right w:val="nil"/>
            </w:tcBorders>
            <w:shd w:val="clear" w:color="auto" w:fill="auto"/>
            <w:noWrap/>
            <w:vAlign w:val="center"/>
            <w:hideMark/>
          </w:tcPr>
          <w:p>
            <w:pPr>
              <w:rPr>
                <w:color w:val="000000"/>
                <w:sz w:val="22"/>
                <w:szCs w:val="22"/>
              </w:rPr>
            </w:pPr>
          </w:p>
        </w:tc>
      </w:tr>
    </w:tbl>
    <w:permEnd w:id="483347134"/>
    <w:p>
      <w:pPr>
        <w:jc w:val="both"/>
        <w:rPr>
          <w:b/>
          <w:bCs/>
          <w:i/>
          <w:iCs/>
          <w:szCs w:val="24"/>
          <w:lang w:val="sr-Cyrl-RS"/>
        </w:rPr>
      </w:pPr>
      <w:r>
        <w:rPr>
          <w:b/>
          <w:bCs/>
          <w:i/>
          <w:iCs/>
          <w:szCs w:val="24"/>
          <w:lang w:val="sr-Cyrl-RS"/>
        </w:rPr>
        <w:tab/>
      </w:r>
      <w:r>
        <w:rPr>
          <w:b/>
          <w:bCs/>
          <w:i/>
          <w:iCs/>
          <w:szCs w:val="24"/>
          <w:lang w:val="sr-Cyrl-RS"/>
        </w:rPr>
        <w:tab/>
      </w:r>
    </w:p>
    <w:p>
      <w:pPr>
        <w:jc w:val="both"/>
        <w:rPr>
          <w:b/>
          <w:bCs/>
          <w:i/>
          <w:iCs/>
          <w:szCs w:val="24"/>
          <w:lang w:val="sr-Cyrl-RS"/>
        </w:rPr>
      </w:pPr>
    </w:p>
    <w:p>
      <w:pPr>
        <w:jc w:val="both"/>
        <w:rPr>
          <w:b/>
          <w:bCs/>
          <w:szCs w:val="24"/>
          <w:lang w:val="sr-Cyrl-RS"/>
        </w:rPr>
      </w:pPr>
      <w:r>
        <w:rPr>
          <w:b/>
          <w:bCs/>
          <w:szCs w:val="24"/>
          <w:lang w:val="sr-Cyrl-RS"/>
        </w:rPr>
        <w:t xml:space="preserve">ЗБИРНА  РЕКАПИТУЛАЦИЈА РАДОВА ПО ВРСТАМА РАДОВА: </w:t>
      </w:r>
    </w:p>
    <w:p>
      <w:pPr>
        <w:jc w:val="both"/>
        <w:rPr>
          <w:b/>
          <w:bCs/>
          <w:szCs w:val="24"/>
          <w:lang w:val="sr-Cyrl-RS"/>
        </w:rPr>
      </w:pPr>
    </w:p>
    <w:p>
      <w:pPr>
        <w:jc w:val="both"/>
        <w:rPr>
          <w:b/>
          <w:bCs/>
          <w:szCs w:val="24"/>
          <w:lang w:val="sr-Cyrl-RS"/>
        </w:rPr>
      </w:pPr>
      <w:r>
        <w:rPr>
          <w:b/>
          <w:bCs/>
          <w:szCs w:val="24"/>
          <w:lang w:val="sr-Cyrl-RS"/>
        </w:rPr>
        <w:t xml:space="preserve">АРХИТЕКТОНСКО ГРАЂЕВИНСКИ РАДОВИ </w:t>
      </w:r>
      <w:r>
        <w:rPr>
          <w:b/>
          <w:bCs/>
          <w:szCs w:val="24"/>
          <w:lang w:val="sr-Cyrl-RS"/>
        </w:rPr>
        <w:tab/>
      </w:r>
    </w:p>
    <w:p>
      <w:pPr>
        <w:jc w:val="both"/>
        <w:rPr>
          <w:b/>
          <w:bCs/>
          <w:szCs w:val="24"/>
          <w:lang w:val="sr-Cyrl-RS"/>
        </w:rPr>
      </w:pPr>
    </w:p>
    <w:p>
      <w:pPr>
        <w:jc w:val="both"/>
        <w:rPr>
          <w:b/>
          <w:bCs/>
          <w:szCs w:val="24"/>
          <w:lang w:val="sr-Cyrl-RS"/>
        </w:rPr>
      </w:pPr>
      <w:r>
        <w:rPr>
          <w:b/>
          <w:bCs/>
          <w:szCs w:val="24"/>
          <w:lang w:val="sr-Cyrl-RS"/>
        </w:rPr>
        <w:t>ВОДОВОД И КАНАЛИЗАЦИЈА:</w:t>
      </w:r>
      <w:r>
        <w:rPr>
          <w:b/>
          <w:bCs/>
          <w:szCs w:val="24"/>
          <w:lang w:val="sr-Cyrl-RS"/>
        </w:rPr>
        <w:tab/>
      </w:r>
    </w:p>
    <w:p>
      <w:pPr>
        <w:jc w:val="both"/>
        <w:rPr>
          <w:b/>
          <w:bCs/>
          <w:szCs w:val="24"/>
          <w:lang w:val="sr-Cyrl-RS"/>
        </w:rPr>
      </w:pPr>
    </w:p>
    <w:p>
      <w:pPr>
        <w:jc w:val="both"/>
        <w:rPr>
          <w:b/>
          <w:bCs/>
          <w:szCs w:val="24"/>
          <w:lang w:val="sr-Cyrl-RS"/>
        </w:rPr>
      </w:pPr>
      <w:r>
        <w:rPr>
          <w:b/>
          <w:bCs/>
          <w:szCs w:val="24"/>
          <w:lang w:val="sr-Cyrl-RS"/>
        </w:rPr>
        <w:t>МАШИНСКЕ ИНСТАЛАЦИЈЕ:</w:t>
      </w:r>
      <w:r>
        <w:rPr>
          <w:b/>
          <w:bCs/>
          <w:szCs w:val="24"/>
          <w:lang w:val="sr-Cyrl-RS"/>
        </w:rPr>
        <w:tab/>
      </w:r>
    </w:p>
    <w:p>
      <w:pPr>
        <w:jc w:val="both"/>
        <w:rPr>
          <w:b/>
          <w:bCs/>
          <w:szCs w:val="24"/>
          <w:lang w:val="sr-Cyrl-RS"/>
        </w:rPr>
      </w:pPr>
    </w:p>
    <w:p>
      <w:pPr>
        <w:jc w:val="both"/>
        <w:rPr>
          <w:b/>
          <w:bCs/>
          <w:szCs w:val="24"/>
          <w:lang w:val="sr-Cyrl-RS"/>
        </w:rPr>
      </w:pPr>
      <w:r>
        <w:rPr>
          <w:b/>
          <w:bCs/>
          <w:szCs w:val="24"/>
          <w:lang w:val="sr-Cyrl-RS"/>
        </w:rPr>
        <w:t>ЕЛЕКТРО РАДОВИ :</w:t>
      </w:r>
      <w:r>
        <w:rPr>
          <w:b/>
          <w:bCs/>
          <w:szCs w:val="24"/>
          <w:lang w:val="sr-Cyrl-RS"/>
        </w:rPr>
        <w:tab/>
      </w:r>
    </w:p>
    <w:p>
      <w:pPr>
        <w:jc w:val="both"/>
        <w:rPr>
          <w:b/>
          <w:bCs/>
          <w:i/>
          <w:iCs/>
          <w:szCs w:val="24"/>
          <w:lang w:val="sr-Cyrl-RS"/>
        </w:rPr>
      </w:pPr>
    </w:p>
    <w:p>
      <w:pPr>
        <w:jc w:val="both"/>
        <w:rPr>
          <w:b/>
          <w:bCs/>
          <w:szCs w:val="24"/>
          <w:lang w:val="sr-Cyrl-RS"/>
        </w:rPr>
      </w:pPr>
      <w:r>
        <w:rPr>
          <w:b/>
          <w:bCs/>
          <w:szCs w:val="24"/>
          <w:lang w:val="sr-Cyrl-RS"/>
        </w:rPr>
        <w:t>ОСТАЛИ РАДОВИ:</w:t>
      </w:r>
      <w:r>
        <w:rPr>
          <w:b/>
          <w:bCs/>
          <w:szCs w:val="24"/>
          <w:lang w:val="sr-Cyrl-RS"/>
        </w:rPr>
        <w:tab/>
      </w:r>
    </w:p>
    <w:p>
      <w:pPr>
        <w:jc w:val="both"/>
        <w:rPr>
          <w:b/>
          <w:bCs/>
          <w:szCs w:val="24"/>
          <w:lang w:val="sr-Cyrl-RS"/>
        </w:rPr>
      </w:pPr>
    </w:p>
    <w:p>
      <w:pPr>
        <w:jc w:val="both"/>
        <w:rPr>
          <w:b/>
          <w:bCs/>
          <w:szCs w:val="24"/>
          <w:lang w:val="sr-Cyrl-RS"/>
        </w:rPr>
      </w:pPr>
      <w:r>
        <w:rPr>
          <w:b/>
          <w:bCs/>
          <w:szCs w:val="24"/>
          <w:lang w:val="sr-Cyrl-RS"/>
        </w:rPr>
        <w:t>УКУПНА ВРЕДНОСТ РАДОВА:</w:t>
      </w:r>
      <w:r>
        <w:rPr>
          <w:b/>
          <w:bCs/>
          <w:szCs w:val="24"/>
          <w:lang w:val="sr-Cyrl-RS"/>
        </w:rPr>
        <w:tab/>
      </w:r>
    </w:p>
    <w:p>
      <w:pPr>
        <w:jc w:val="both"/>
        <w:rPr>
          <w:b/>
          <w:bCs/>
          <w:szCs w:val="24"/>
          <w:lang w:val="sr-Cyrl-RS"/>
        </w:rPr>
      </w:pPr>
    </w:p>
    <w:p>
      <w:pPr>
        <w:jc w:val="both"/>
        <w:rPr>
          <w:b/>
          <w:bCs/>
          <w:szCs w:val="24"/>
          <w:lang w:val="sr-Cyrl-RS"/>
        </w:rPr>
      </w:pPr>
      <w:r>
        <w:rPr>
          <w:b/>
          <w:bCs/>
          <w:szCs w:val="24"/>
          <w:lang w:val="sr-Cyrl-RS"/>
        </w:rPr>
        <w:t>ПРОЈЕКАТ ИЗВЕДЕНОГ ОБЈЕКТА, према члану 17. модела Уговора</w:t>
      </w:r>
      <w:r>
        <w:rPr>
          <w:b/>
          <w:bCs/>
          <w:szCs w:val="24"/>
          <w:lang w:val="sr-Cyrl-RS"/>
        </w:rPr>
        <w:tab/>
      </w:r>
      <w:r>
        <w:rPr>
          <w:b/>
          <w:bCs/>
          <w:szCs w:val="24"/>
          <w:lang w:val="sr-Cyrl-RS"/>
        </w:rPr>
        <w:tab/>
      </w:r>
      <w:r>
        <w:rPr>
          <w:b/>
          <w:bCs/>
          <w:szCs w:val="24"/>
          <w:lang w:val="sr-Cyrl-RS"/>
        </w:rPr>
        <w:tab/>
        <w:t>_________________________________</w:t>
      </w:r>
    </w:p>
    <w:p>
      <w:pPr>
        <w:jc w:val="both"/>
        <w:rPr>
          <w:b/>
          <w:bCs/>
          <w:szCs w:val="24"/>
          <w:lang w:val="sr-Cyrl-RS"/>
        </w:rPr>
      </w:pPr>
      <w:r>
        <w:rPr>
          <w:b/>
          <w:bCs/>
          <w:szCs w:val="24"/>
          <w:lang w:val="sr-Cyrl-RS"/>
        </w:rPr>
        <w:t>(узима се 1.0% од вредности радова)</w:t>
      </w:r>
      <w:r>
        <w:rPr>
          <w:b/>
          <w:bCs/>
          <w:szCs w:val="24"/>
          <w:lang w:val="sr-Cyrl-RS"/>
        </w:rPr>
        <w:tab/>
      </w:r>
    </w:p>
    <w:p>
      <w:pPr>
        <w:jc w:val="both"/>
        <w:rPr>
          <w:b/>
          <w:bCs/>
          <w:szCs w:val="24"/>
          <w:lang w:val="sr-Cyrl-RS"/>
        </w:rPr>
      </w:pPr>
    </w:p>
    <w:p>
      <w:pPr>
        <w:jc w:val="both"/>
        <w:rPr>
          <w:b/>
          <w:bCs/>
          <w:szCs w:val="24"/>
          <w:lang w:val="sr-Cyrl-RS"/>
        </w:rPr>
      </w:pPr>
    </w:p>
    <w:p>
      <w:pPr>
        <w:jc w:val="both"/>
        <w:rPr>
          <w:b/>
          <w:bCs/>
          <w:szCs w:val="24"/>
          <w:lang w:val="sr-Cyrl-RS"/>
        </w:rPr>
      </w:pPr>
      <w:r>
        <w:rPr>
          <w:b/>
          <w:bCs/>
          <w:szCs w:val="24"/>
          <w:lang w:val="sr-Cyrl-RS"/>
        </w:rPr>
        <w:t>УКУПНА ВРЕДНОСТ ПОНУДЕ БЕЗ ПДВ-а:   _____________________</w:t>
      </w:r>
    </w:p>
    <w:p>
      <w:pPr>
        <w:jc w:val="both"/>
        <w:rPr>
          <w:b/>
          <w:bCs/>
          <w:szCs w:val="24"/>
          <w:lang w:val="sr-Cyrl-RS"/>
        </w:rPr>
      </w:pPr>
    </w:p>
    <w:p>
      <w:pPr>
        <w:jc w:val="both"/>
        <w:rPr>
          <w:b/>
          <w:bCs/>
          <w:szCs w:val="24"/>
          <w:lang w:val="sr-Cyrl-RS"/>
        </w:rPr>
      </w:pPr>
      <w:r>
        <w:rPr>
          <w:b/>
          <w:bCs/>
          <w:szCs w:val="24"/>
          <w:lang w:val="sr-Cyrl-RS"/>
        </w:rPr>
        <w:t xml:space="preserve">      ОБРАЧУНАТ ПДВ:  _____________________</w:t>
      </w:r>
    </w:p>
    <w:p>
      <w:pPr>
        <w:jc w:val="both"/>
        <w:rPr>
          <w:b/>
          <w:bCs/>
          <w:szCs w:val="24"/>
          <w:lang w:val="sr-Cyrl-RS"/>
        </w:rPr>
      </w:pPr>
    </w:p>
    <w:p>
      <w:pPr>
        <w:jc w:val="both"/>
        <w:rPr>
          <w:b/>
          <w:bCs/>
          <w:szCs w:val="24"/>
          <w:lang w:val="sr-Cyrl-RS"/>
        </w:rPr>
      </w:pPr>
      <w:r>
        <w:rPr>
          <w:b/>
          <w:bCs/>
          <w:szCs w:val="24"/>
          <w:lang w:val="sr-Cyrl-RS"/>
        </w:rPr>
        <w:t>УКУПНА ВРЕДНОСТ ПОНУДЕ СА ПДВ-ом: _____________________</w:t>
      </w:r>
    </w:p>
    <w:p>
      <w:pPr>
        <w:jc w:val="both"/>
        <w:rPr>
          <w:b/>
          <w:bCs/>
          <w:i/>
          <w:iCs/>
          <w:szCs w:val="24"/>
          <w:lang w:val="sr-Cyrl-RS"/>
        </w:rPr>
      </w:pPr>
    </w:p>
    <w:p>
      <w:pPr>
        <w:jc w:val="both"/>
        <w:rPr>
          <w:b/>
          <w:bCs/>
          <w:i/>
          <w:iCs/>
          <w:szCs w:val="24"/>
          <w:lang w:val="sr-Cyrl-RS"/>
        </w:rPr>
      </w:pPr>
    </w:p>
    <w:p>
      <w:pPr>
        <w:jc w:val="both"/>
        <w:rPr>
          <w:b/>
          <w:bCs/>
          <w:i/>
          <w:iCs/>
          <w:szCs w:val="24"/>
          <w:lang w:val="sr-Cyrl-RS"/>
        </w:rPr>
      </w:pPr>
    </w:p>
    <w:p>
      <w:pPr>
        <w:jc w:val="both"/>
        <w:rPr>
          <w:b/>
          <w:bCs/>
          <w:szCs w:val="24"/>
          <w:lang w:val="sr-Cyrl-RS"/>
        </w:rPr>
      </w:pPr>
      <w:r>
        <w:rPr>
          <w:b/>
          <w:bCs/>
          <w:szCs w:val="24"/>
          <w:lang w:val="sr-Cyrl-RS"/>
        </w:rPr>
        <w:t>НАПОМЕНА:</w:t>
      </w:r>
    </w:p>
    <w:p>
      <w:pPr>
        <w:jc w:val="both"/>
        <w:rPr>
          <w:b/>
          <w:bCs/>
          <w:szCs w:val="24"/>
          <w:lang w:val="sr-Cyrl-RS"/>
        </w:rPr>
      </w:pPr>
      <w:r>
        <w:rPr>
          <w:b/>
          <w:bCs/>
          <w:szCs w:val="24"/>
          <w:lang w:val="sr-Cyrl-RS"/>
        </w:rPr>
        <w:t>Изјављујем да сам понуду сачинио у сладу са техничким условима и техничком документацијом који су саставни део ове конкурсне документације.</w:t>
      </w:r>
    </w:p>
    <w:p>
      <w:pPr>
        <w:jc w:val="both"/>
        <w:rPr>
          <w:b/>
          <w:bCs/>
          <w:szCs w:val="24"/>
          <w:lang w:val="sr-Cyrl-RS"/>
        </w:rPr>
      </w:pPr>
    </w:p>
    <w:p>
      <w:pPr>
        <w:jc w:val="both"/>
        <w:rPr>
          <w:b/>
          <w:bCs/>
          <w:szCs w:val="24"/>
          <w:lang w:val="sr-Cyrl-RS"/>
        </w:rPr>
      </w:pPr>
      <w:r>
        <w:rPr>
          <w:b/>
          <w:bCs/>
          <w:szCs w:val="24"/>
          <w:lang w:val="sr-Cyrl-RS"/>
        </w:rPr>
        <w:t xml:space="preserve">Упутство за попуњавање обрасца структуре цене: </w:t>
      </w:r>
    </w:p>
    <w:p>
      <w:pPr>
        <w:jc w:val="both"/>
        <w:rPr>
          <w:b/>
          <w:bCs/>
          <w:szCs w:val="24"/>
          <w:lang w:val="sr-Cyrl-RS"/>
        </w:rPr>
      </w:pPr>
      <w:r>
        <w:rPr>
          <w:b/>
          <w:bCs/>
          <w:szCs w:val="24"/>
          <w:lang w:val="sr-Cyrl-RS"/>
        </w:rPr>
        <w:t>Понуђач треба да попуни образац структуре цене на следећи начин:</w:t>
      </w:r>
    </w:p>
    <w:p>
      <w:pPr>
        <w:jc w:val="both"/>
        <w:rPr>
          <w:b/>
          <w:bCs/>
          <w:szCs w:val="24"/>
          <w:lang w:val="sr-Cyrl-RS"/>
        </w:rPr>
      </w:pPr>
      <w:r>
        <w:rPr>
          <w:b/>
          <w:bCs/>
          <w:szCs w:val="24"/>
          <w:lang w:val="sr-Cyrl-RS"/>
        </w:rPr>
        <w:t>у колони 4. уписати колико износи јединична цена без ПДВ-а, за сваки тражени предмет јавне набавке;</w:t>
      </w:r>
    </w:p>
    <w:p>
      <w:pPr>
        <w:jc w:val="both"/>
        <w:rPr>
          <w:b/>
          <w:bCs/>
          <w:szCs w:val="24"/>
          <w:lang w:val="sr-Cyrl-RS"/>
        </w:rPr>
      </w:pPr>
      <w:r>
        <w:rPr>
          <w:b/>
          <w:bCs/>
          <w:szCs w:val="24"/>
          <w:lang w:val="sr-Cyrl-RS"/>
        </w:rPr>
        <w:t>у колони 5. уписати укупна цена без ПДВ-а за сваки тражени предмет јавне набавке и то тако што ће помножити јединичну цену без ПДВ-а (наведену у колони 4.) са траженим количинама (које су наведене у колони 3.); На крају уписати укупну цену предмета набавке без ПДВ-а.</w:t>
      </w:r>
    </w:p>
    <w:p>
      <w:pPr>
        <w:jc w:val="both"/>
        <w:rPr>
          <w:b/>
          <w:bCs/>
          <w:i/>
          <w:iCs/>
          <w:szCs w:val="24"/>
          <w:lang w:val="sr-Cyrl-RS"/>
        </w:rPr>
      </w:pPr>
    </w:p>
    <w:p>
      <w:pPr>
        <w:jc w:val="both"/>
        <w:rPr>
          <w:b/>
          <w:bCs/>
          <w:i/>
          <w:iCs/>
          <w:szCs w:val="24"/>
          <w:lang w:val="sr-Cyrl-RS"/>
        </w:rPr>
      </w:pPr>
    </w:p>
    <w:p>
      <w:pPr>
        <w:jc w:val="both"/>
        <w:rPr>
          <w:b/>
          <w:bCs/>
          <w:i/>
          <w:iCs/>
          <w:szCs w:val="24"/>
          <w:lang w:val="sr-Cyrl-RS"/>
        </w:rPr>
      </w:pPr>
      <w:r>
        <w:rPr>
          <w:b/>
          <w:bCs/>
          <w:i/>
          <w:iCs/>
          <w:szCs w:val="24"/>
          <w:lang w:val="sr-Cyrl-RS"/>
        </w:rPr>
        <w:t>Датум:</w:t>
      </w:r>
      <w:r>
        <w:rPr>
          <w:b/>
          <w:bCs/>
          <w:i/>
          <w:iCs/>
          <w:szCs w:val="24"/>
          <w:lang w:val="sr-Cyrl-RS"/>
        </w:rPr>
        <w:tab/>
      </w:r>
      <w:r>
        <w:rPr>
          <w:b/>
          <w:bCs/>
          <w:i/>
          <w:iCs/>
          <w:szCs w:val="24"/>
          <w:lang w:val="sr-Cyrl-RS"/>
        </w:rPr>
        <w:tab/>
        <w:t>Потпис понуђача</w:t>
      </w:r>
    </w:p>
    <w:p>
      <w:pPr>
        <w:jc w:val="both"/>
        <w:rPr>
          <w:szCs w:val="24"/>
        </w:rPr>
      </w:pPr>
      <w:r>
        <w:rPr>
          <w:b/>
          <w:bCs/>
          <w:i/>
          <w:iCs/>
          <w:szCs w:val="24"/>
          <w:lang w:val="sr-Cyrl-RS"/>
        </w:rPr>
        <w:tab/>
      </w:r>
      <w:r>
        <w:rPr>
          <w:b/>
          <w:bCs/>
          <w:i/>
          <w:iCs/>
          <w:szCs w:val="24"/>
          <w:lang w:val="sr-Cyrl-RS"/>
        </w:rPr>
        <w:tab/>
      </w:r>
    </w:p>
    <w:p>
      <w:pPr>
        <w:rPr>
          <w:lang w:val="sr-Cyrl-RS"/>
        </w:rPr>
      </w:pPr>
    </w:p>
    <w:p>
      <w:pPr>
        <w:rPr>
          <w:lang w:val="sr-Cyrl-RS"/>
        </w:rPr>
      </w:pPr>
    </w:p>
    <w:p>
      <w:pPr>
        <w:rPr>
          <w:szCs w:val="24"/>
          <w:lang w:val="sr-Cyrl-RS"/>
        </w:rPr>
      </w:pPr>
    </w:p>
    <w:p>
      <w:pPr>
        <w:ind w:firstLine="708"/>
        <w:rPr>
          <w:lang w:val="sr-Cyrl-RS"/>
        </w:rPr>
        <w:sectPr>
          <w:pgSz w:w="16838" w:h="11906" w:orient="landscape" w:code="9"/>
          <w:pgMar w:top="1418" w:right="680" w:bottom="851" w:left="851" w:header="709" w:footer="709" w:gutter="0"/>
          <w:cols w:space="708"/>
          <w:docGrid w:linePitch="360"/>
        </w:sectPr>
      </w:pPr>
    </w:p>
    <w:p>
      <w:pPr>
        <w:ind w:firstLine="708"/>
        <w:rPr>
          <w:b/>
          <w:i/>
          <w:lang w:val="sr-Cyrl-RS"/>
        </w:rPr>
      </w:pPr>
      <w:r>
        <w:rPr>
          <w:b/>
          <w:i/>
          <w:highlight w:val="lightGray"/>
          <w:lang w:val="en-GB"/>
        </w:rPr>
        <w:lastRenderedPageBreak/>
        <w:t xml:space="preserve">XII. </w:t>
      </w:r>
      <w:r>
        <w:rPr>
          <w:b/>
          <w:i/>
          <w:highlight w:val="lightGray"/>
          <w:lang w:val="sr-Cyrl-RS"/>
        </w:rPr>
        <w:t>ОБРАЗАЦ О ПРОИЗВОЂАЧИМА МАТЕРИЈАЛА И ОПРЕМЕ</w:t>
      </w:r>
    </w:p>
    <w:p>
      <w:pPr>
        <w:ind w:firstLine="708"/>
        <w:rPr>
          <w:lang w:val="sr-Cyrl-RS"/>
        </w:rPr>
      </w:pPr>
    </w:p>
    <w:p>
      <w:pPr>
        <w:jc w:val="both"/>
        <w:rPr>
          <w:szCs w:val="24"/>
          <w:lang w:val="en-GB"/>
        </w:rPr>
      </w:pPr>
      <w:r>
        <w:rPr>
          <w:szCs w:val="24"/>
          <w:lang w:val="en-GB"/>
        </w:rPr>
        <w:tab/>
      </w:r>
      <w:r>
        <w:rPr>
          <w:szCs w:val="24"/>
          <w:lang w:val="en-GB"/>
        </w:rPr>
        <w:tab/>
      </w:r>
    </w:p>
    <w:p>
      <w:pPr>
        <w:jc w:val="both"/>
        <w:rPr>
          <w:szCs w:val="24"/>
          <w:lang w:val="en-GB"/>
        </w:rPr>
      </w:pPr>
      <w:permStart w:id="1505717080" w:edGrp="everyone"/>
    </w:p>
    <w:p>
      <w:pPr>
        <w:jc w:val="both"/>
        <w:rPr>
          <w:szCs w:val="24"/>
          <w:lang w:val="en-GB"/>
        </w:rPr>
      </w:pPr>
    </w:p>
    <w:tbl>
      <w:tblPr>
        <w:tblW w:w="8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2770"/>
        <w:gridCol w:w="1523"/>
        <w:gridCol w:w="1664"/>
        <w:gridCol w:w="1256"/>
      </w:tblGrid>
      <w:tr>
        <w:tc>
          <w:tcPr>
            <w:tcW w:w="1086" w:type="dxa"/>
            <w:shd w:val="clear" w:color="auto" w:fill="BFBFBF"/>
          </w:tcPr>
          <w:p>
            <w:pPr>
              <w:jc w:val="both"/>
              <w:rPr>
                <w:b/>
                <w:szCs w:val="24"/>
                <w:lang w:val="sr-Cyrl-RS"/>
              </w:rPr>
            </w:pPr>
            <w:r>
              <w:rPr>
                <w:b/>
                <w:szCs w:val="24"/>
                <w:lang w:val="sr-Cyrl-RS"/>
              </w:rPr>
              <w:t>Редни број</w:t>
            </w:r>
          </w:p>
          <w:p>
            <w:pPr>
              <w:jc w:val="both"/>
              <w:rPr>
                <w:b/>
                <w:szCs w:val="24"/>
              </w:rPr>
            </w:pPr>
            <w:r>
              <w:rPr>
                <w:b/>
                <w:szCs w:val="24"/>
              </w:rPr>
              <w:t>[1]</w:t>
            </w:r>
          </w:p>
        </w:tc>
        <w:tc>
          <w:tcPr>
            <w:tcW w:w="2770" w:type="dxa"/>
            <w:shd w:val="clear" w:color="auto" w:fill="BFBFBF"/>
          </w:tcPr>
          <w:p>
            <w:pPr>
              <w:jc w:val="both"/>
              <w:rPr>
                <w:b/>
                <w:szCs w:val="24"/>
                <w:lang w:val="sr-Cyrl-RS"/>
              </w:rPr>
            </w:pPr>
            <w:r>
              <w:rPr>
                <w:b/>
                <w:szCs w:val="24"/>
                <w:lang w:val="sr-Cyrl-RS"/>
              </w:rPr>
              <w:t>Опис радова</w:t>
            </w:r>
          </w:p>
          <w:p>
            <w:pPr>
              <w:jc w:val="both"/>
              <w:rPr>
                <w:b/>
                <w:szCs w:val="24"/>
                <w:lang w:val="sr-Cyrl-RS"/>
              </w:rPr>
            </w:pPr>
          </w:p>
          <w:p>
            <w:pPr>
              <w:jc w:val="both"/>
              <w:rPr>
                <w:b/>
                <w:szCs w:val="24"/>
              </w:rPr>
            </w:pPr>
            <w:r>
              <w:rPr>
                <w:b/>
                <w:szCs w:val="24"/>
              </w:rPr>
              <w:t>[2]</w:t>
            </w:r>
          </w:p>
        </w:tc>
        <w:tc>
          <w:tcPr>
            <w:tcW w:w="1523" w:type="dxa"/>
            <w:shd w:val="clear" w:color="auto" w:fill="BFBFBF"/>
          </w:tcPr>
          <w:p>
            <w:pPr>
              <w:jc w:val="both"/>
              <w:rPr>
                <w:b/>
                <w:szCs w:val="24"/>
                <w:lang w:val="sr-Cyrl-RS"/>
              </w:rPr>
            </w:pPr>
            <w:r>
              <w:rPr>
                <w:b/>
                <w:szCs w:val="24"/>
                <w:lang w:val="sr-Cyrl-RS"/>
              </w:rPr>
              <w:t>Материјал и захтевани критеријуми</w:t>
            </w:r>
          </w:p>
          <w:p>
            <w:pPr>
              <w:jc w:val="both"/>
              <w:rPr>
                <w:b/>
                <w:szCs w:val="24"/>
              </w:rPr>
            </w:pPr>
            <w:r>
              <w:rPr>
                <w:b/>
                <w:szCs w:val="24"/>
              </w:rPr>
              <w:t>[3]</w:t>
            </w:r>
          </w:p>
        </w:tc>
        <w:tc>
          <w:tcPr>
            <w:tcW w:w="1664" w:type="dxa"/>
            <w:shd w:val="clear" w:color="auto" w:fill="BFBFBF"/>
          </w:tcPr>
          <w:p>
            <w:pPr>
              <w:jc w:val="both"/>
              <w:rPr>
                <w:b/>
                <w:szCs w:val="24"/>
                <w:lang w:val="sr-Cyrl-RS"/>
              </w:rPr>
            </w:pPr>
            <w:r>
              <w:rPr>
                <w:b/>
                <w:szCs w:val="24"/>
                <w:lang w:val="sr-Cyrl-RS"/>
              </w:rPr>
              <w:t>Произвођачи</w:t>
            </w:r>
          </w:p>
          <w:p>
            <w:pPr>
              <w:jc w:val="both"/>
              <w:rPr>
                <w:b/>
                <w:szCs w:val="24"/>
                <w:lang w:val="sr-Cyrl-RS"/>
              </w:rPr>
            </w:pPr>
          </w:p>
          <w:p>
            <w:pPr>
              <w:jc w:val="both"/>
              <w:rPr>
                <w:b/>
                <w:szCs w:val="24"/>
              </w:rPr>
            </w:pPr>
            <w:r>
              <w:rPr>
                <w:b/>
                <w:szCs w:val="24"/>
              </w:rPr>
              <w:t>[4]</w:t>
            </w:r>
          </w:p>
        </w:tc>
        <w:tc>
          <w:tcPr>
            <w:tcW w:w="1256" w:type="dxa"/>
            <w:shd w:val="clear" w:color="auto" w:fill="BFBFBF"/>
          </w:tcPr>
          <w:p>
            <w:pPr>
              <w:jc w:val="both"/>
              <w:rPr>
                <w:b/>
                <w:szCs w:val="24"/>
                <w:lang w:val="sr-Cyrl-RS"/>
              </w:rPr>
            </w:pPr>
            <w:r>
              <w:rPr>
                <w:b/>
                <w:szCs w:val="24"/>
                <w:lang w:val="sr-Cyrl-RS"/>
              </w:rPr>
              <w:t>Модел</w:t>
            </w:r>
          </w:p>
          <w:p>
            <w:pPr>
              <w:jc w:val="both"/>
              <w:rPr>
                <w:b/>
                <w:szCs w:val="24"/>
                <w:lang w:val="sr-Cyrl-RS"/>
              </w:rPr>
            </w:pPr>
          </w:p>
          <w:p>
            <w:pPr>
              <w:jc w:val="both"/>
              <w:rPr>
                <w:b/>
                <w:szCs w:val="24"/>
              </w:rPr>
            </w:pPr>
            <w:r>
              <w:rPr>
                <w:b/>
                <w:szCs w:val="24"/>
              </w:rPr>
              <w:t>[5]</w:t>
            </w:r>
          </w:p>
        </w:tc>
      </w:tr>
      <w:tr>
        <w:tc>
          <w:tcPr>
            <w:tcW w:w="1086" w:type="dxa"/>
            <w:shd w:val="clear" w:color="auto" w:fill="auto"/>
          </w:tcPr>
          <w:p>
            <w:pPr>
              <w:jc w:val="both"/>
              <w:rPr>
                <w:szCs w:val="24"/>
                <w:lang w:val="en-GB"/>
              </w:rPr>
            </w:pPr>
            <w:r>
              <w:rPr>
                <w:szCs w:val="24"/>
                <w:lang w:val="sr-Cyrl-CS"/>
              </w:rPr>
              <w:t>3.3</w:t>
            </w:r>
          </w:p>
          <w:p>
            <w:pPr>
              <w:jc w:val="both"/>
              <w:rPr>
                <w:szCs w:val="24"/>
                <w:lang w:val="sr-Cyrl-CS"/>
              </w:rPr>
            </w:pPr>
          </w:p>
        </w:tc>
        <w:tc>
          <w:tcPr>
            <w:tcW w:w="2770" w:type="dxa"/>
            <w:shd w:val="clear" w:color="auto" w:fill="auto"/>
          </w:tcPr>
          <w:p>
            <w:pPr>
              <w:rPr>
                <w:color w:val="000000"/>
                <w:sz w:val="22"/>
                <w:szCs w:val="22"/>
              </w:rPr>
            </w:pPr>
            <w:r>
              <w:rPr>
                <w:color w:val="000000"/>
                <w:sz w:val="22"/>
                <w:szCs w:val="22"/>
              </w:rPr>
              <w:t>Бетонирање обалних стубова С1 и С4 бетоном МБ30 ,V6</w:t>
            </w:r>
          </w:p>
          <w:p>
            <w:pPr>
              <w:rPr>
                <w:color w:val="000000"/>
                <w:sz w:val="22"/>
                <w:szCs w:val="22"/>
              </w:rPr>
            </w:pPr>
            <w:r>
              <w:rPr>
                <w:color w:val="000000"/>
                <w:sz w:val="22"/>
                <w:szCs w:val="22"/>
              </w:rPr>
              <w:t>М150 Мс=0 у глаткој оплати - натур бетон у свему према</w:t>
            </w:r>
          </w:p>
          <w:p>
            <w:pPr>
              <w:rPr>
                <w:color w:val="000000"/>
                <w:sz w:val="22"/>
                <w:szCs w:val="22"/>
              </w:rPr>
            </w:pPr>
            <w:r>
              <w:rPr>
                <w:color w:val="000000"/>
                <w:sz w:val="22"/>
                <w:szCs w:val="22"/>
              </w:rPr>
              <w:t>детаљима из плана оплате стубова ,уз истовремено</w:t>
            </w:r>
          </w:p>
          <w:p>
            <w:pPr>
              <w:rPr>
                <w:color w:val="000000"/>
                <w:sz w:val="22"/>
                <w:szCs w:val="22"/>
              </w:rPr>
            </w:pPr>
            <w:r>
              <w:rPr>
                <w:color w:val="000000"/>
                <w:sz w:val="22"/>
                <w:szCs w:val="22"/>
              </w:rPr>
              <w:t>црпљење подземних вода. Обрачун по</w:t>
            </w:r>
          </w:p>
          <w:p>
            <w:pPr>
              <w:rPr>
                <w:color w:val="000000"/>
                <w:sz w:val="22"/>
                <w:szCs w:val="22"/>
              </w:rPr>
            </w:pPr>
            <w:r>
              <w:rPr>
                <w:color w:val="000000"/>
                <w:sz w:val="22"/>
                <w:szCs w:val="22"/>
              </w:rPr>
              <w:t>м3 уграђеног бетона. 3,42х17,15</w:t>
            </w:r>
          </w:p>
          <w:p>
            <w:pPr>
              <w:jc w:val="both"/>
              <w:rPr>
                <w:szCs w:val="24"/>
                <w:lang w:val="sr-Cyrl-RS"/>
              </w:rPr>
            </w:pPr>
            <w:r>
              <w:rPr>
                <w:color w:val="000000"/>
                <w:sz w:val="22"/>
                <w:szCs w:val="22"/>
              </w:rPr>
              <w:t>+3,42 х 7,50 = 84,31 м3</w:t>
            </w:r>
          </w:p>
        </w:tc>
        <w:tc>
          <w:tcPr>
            <w:tcW w:w="1523" w:type="dxa"/>
            <w:shd w:val="clear" w:color="auto" w:fill="auto"/>
          </w:tcPr>
          <w:p>
            <w:pPr>
              <w:rPr>
                <w:color w:val="000000"/>
                <w:sz w:val="22"/>
                <w:szCs w:val="22"/>
              </w:rPr>
            </w:pPr>
            <w:r>
              <w:rPr>
                <w:color w:val="000000"/>
                <w:sz w:val="22"/>
                <w:szCs w:val="22"/>
              </w:rPr>
              <w:t xml:space="preserve">бетон </w:t>
            </w:r>
          </w:p>
          <w:p>
            <w:pPr>
              <w:rPr>
                <w:color w:val="000000"/>
                <w:sz w:val="22"/>
                <w:szCs w:val="22"/>
              </w:rPr>
            </w:pPr>
            <w:r>
              <w:rPr>
                <w:color w:val="000000"/>
                <w:sz w:val="22"/>
                <w:szCs w:val="22"/>
              </w:rPr>
              <w:t>МБ30 ,V6</w:t>
            </w:r>
          </w:p>
          <w:p>
            <w:pPr>
              <w:jc w:val="both"/>
              <w:rPr>
                <w:szCs w:val="24"/>
                <w:lang w:val="en-GB"/>
              </w:rPr>
            </w:pPr>
            <w:r>
              <w:rPr>
                <w:color w:val="000000"/>
                <w:sz w:val="22"/>
                <w:szCs w:val="22"/>
              </w:rPr>
              <w:t>М150 Мс=0</w:t>
            </w:r>
          </w:p>
        </w:tc>
        <w:tc>
          <w:tcPr>
            <w:tcW w:w="1664" w:type="dxa"/>
            <w:shd w:val="clear" w:color="auto" w:fill="auto"/>
          </w:tcPr>
          <w:p>
            <w:pPr>
              <w:jc w:val="both"/>
              <w:rPr>
                <w:szCs w:val="24"/>
                <w:lang w:val="en-GB"/>
              </w:rPr>
            </w:pPr>
          </w:p>
        </w:tc>
        <w:tc>
          <w:tcPr>
            <w:tcW w:w="1256" w:type="dxa"/>
          </w:tcPr>
          <w:p>
            <w:pPr>
              <w:jc w:val="both"/>
              <w:rPr>
                <w:szCs w:val="24"/>
                <w:lang w:val="en-GB"/>
              </w:rPr>
            </w:pPr>
          </w:p>
        </w:tc>
      </w:tr>
      <w:tr>
        <w:tc>
          <w:tcPr>
            <w:tcW w:w="1086" w:type="dxa"/>
            <w:shd w:val="clear" w:color="auto" w:fill="auto"/>
          </w:tcPr>
          <w:p>
            <w:pPr>
              <w:jc w:val="both"/>
              <w:rPr>
                <w:szCs w:val="24"/>
                <w:lang w:val="sr-Cyrl-CS"/>
              </w:rPr>
            </w:pPr>
            <w:r>
              <w:rPr>
                <w:szCs w:val="24"/>
                <w:lang w:val="sr-Cyrl-CS"/>
              </w:rPr>
              <w:t>5.4</w:t>
            </w:r>
          </w:p>
        </w:tc>
        <w:tc>
          <w:tcPr>
            <w:tcW w:w="2770" w:type="dxa"/>
            <w:shd w:val="clear" w:color="auto" w:fill="auto"/>
          </w:tcPr>
          <w:p>
            <w:pPr>
              <w:jc w:val="both"/>
              <w:rPr>
                <w:szCs w:val="24"/>
                <w:lang w:val="sr-Cyrl-RS"/>
              </w:rPr>
            </w:pPr>
            <w:r>
              <w:rPr>
                <w:color w:val="000000"/>
                <w:sz w:val="22"/>
                <w:szCs w:val="22"/>
              </w:rPr>
              <w:t xml:space="preserve">Асфалтирање моста асфалтом АБ 11с у два </w:t>
            </w:r>
            <w:proofErr w:type="gramStart"/>
            <w:r>
              <w:rPr>
                <w:color w:val="000000"/>
                <w:sz w:val="22"/>
                <w:szCs w:val="22"/>
              </w:rPr>
              <w:t>слоја  2х4cm</w:t>
            </w:r>
            <w:proofErr w:type="gramEnd"/>
            <w:r>
              <w:rPr>
                <w:color w:val="000000"/>
                <w:sz w:val="22"/>
                <w:szCs w:val="22"/>
              </w:rPr>
              <w:t xml:space="preserve">. </w:t>
            </w:r>
            <w:r>
              <w:rPr>
                <w:color w:val="000000"/>
                <w:sz w:val="22"/>
                <w:szCs w:val="22"/>
              </w:rPr>
              <w:br/>
              <w:t>Обрачун по m2 уграђеног асфалта.</w:t>
            </w:r>
          </w:p>
        </w:tc>
        <w:tc>
          <w:tcPr>
            <w:tcW w:w="1523" w:type="dxa"/>
            <w:shd w:val="clear" w:color="auto" w:fill="auto"/>
          </w:tcPr>
          <w:p>
            <w:pPr>
              <w:jc w:val="both"/>
              <w:rPr>
                <w:szCs w:val="24"/>
                <w:lang w:val="en-GB"/>
              </w:rPr>
            </w:pPr>
            <w:r>
              <w:rPr>
                <w:color w:val="000000"/>
                <w:sz w:val="22"/>
                <w:szCs w:val="22"/>
              </w:rPr>
              <w:t>АБ 11с</w:t>
            </w:r>
          </w:p>
        </w:tc>
        <w:tc>
          <w:tcPr>
            <w:tcW w:w="1664" w:type="dxa"/>
            <w:shd w:val="clear" w:color="auto" w:fill="auto"/>
          </w:tcPr>
          <w:p>
            <w:pPr>
              <w:jc w:val="both"/>
              <w:rPr>
                <w:szCs w:val="24"/>
                <w:lang w:val="en-GB"/>
              </w:rPr>
            </w:pPr>
          </w:p>
        </w:tc>
        <w:tc>
          <w:tcPr>
            <w:tcW w:w="1256" w:type="dxa"/>
          </w:tcPr>
          <w:p>
            <w:pPr>
              <w:jc w:val="both"/>
              <w:rPr>
                <w:szCs w:val="24"/>
                <w:lang w:val="sr-Latn-CS"/>
              </w:rPr>
            </w:pPr>
          </w:p>
        </w:tc>
      </w:tr>
    </w:tbl>
    <w:p>
      <w:pPr>
        <w:jc w:val="both"/>
        <w:rPr>
          <w:szCs w:val="24"/>
          <w:lang w:val="en-GB"/>
        </w:rPr>
      </w:pPr>
    </w:p>
    <w:permEnd w:id="1505717080"/>
    <w:p>
      <w:pPr>
        <w:jc w:val="both"/>
        <w:rPr>
          <w:b/>
          <w:bCs/>
          <w:iCs/>
          <w:szCs w:val="24"/>
          <w:u w:val="single"/>
          <w:lang w:val="sr-Cyrl-RS"/>
        </w:rPr>
      </w:pPr>
      <w:r>
        <w:rPr>
          <w:b/>
          <w:bCs/>
          <w:iCs/>
          <w:szCs w:val="24"/>
          <w:u w:val="single"/>
          <w:lang w:val="sr-Cyrl-RS"/>
        </w:rPr>
        <w:t xml:space="preserve">Упутство за попуњавање обрасца о произвођачима материјала и опреме: </w:t>
      </w:r>
    </w:p>
    <w:p>
      <w:pPr>
        <w:jc w:val="both"/>
        <w:rPr>
          <w:bCs/>
          <w:iCs/>
          <w:szCs w:val="24"/>
          <w:lang w:val="sr-Cyrl-RS"/>
        </w:rPr>
      </w:pPr>
      <w:r>
        <w:rPr>
          <w:bCs/>
          <w:iCs/>
          <w:szCs w:val="24"/>
          <w:lang w:val="sr-Cyrl-RS"/>
        </w:rPr>
        <w:tab/>
        <w:t>Понуђач треба да попун</w:t>
      </w:r>
      <w:r>
        <w:rPr>
          <w:bCs/>
          <w:iCs/>
          <w:szCs w:val="24"/>
          <w:lang w:val="sr-Cyrl-CS"/>
        </w:rPr>
        <w:t>и</w:t>
      </w:r>
      <w:r>
        <w:rPr>
          <w:bCs/>
          <w:iCs/>
          <w:szCs w:val="24"/>
          <w:lang w:val="sr-Cyrl-RS"/>
        </w:rPr>
        <w:t xml:space="preserve"> образац о произвођачима материјала и опреме </w:t>
      </w:r>
      <w:r>
        <w:rPr>
          <w:bCs/>
          <w:iCs/>
          <w:szCs w:val="24"/>
          <w:lang w:val="sr-Cyrl-CS"/>
        </w:rPr>
        <w:t>на следећи начин</w:t>
      </w:r>
      <w:r>
        <w:rPr>
          <w:bCs/>
          <w:iCs/>
          <w:szCs w:val="24"/>
          <w:lang w:val="sr-Cyrl-RS"/>
        </w:rPr>
        <w:t>:</w:t>
      </w:r>
    </w:p>
    <w:p>
      <w:pPr>
        <w:jc w:val="both"/>
        <w:rPr>
          <w:bCs/>
          <w:iCs/>
          <w:szCs w:val="24"/>
          <w:lang w:val="sr-Cyrl-RS"/>
        </w:rPr>
      </w:pPr>
      <w:r>
        <w:rPr>
          <w:bCs/>
          <w:iCs/>
          <w:szCs w:val="24"/>
          <w:lang w:val="sr-Cyrl-CS"/>
        </w:rPr>
        <w:t>У колони 4. (Произвођачи) унети име произвођача материјала/опреме за коју је дата цена у обрасцу структуре цена.</w:t>
      </w:r>
    </w:p>
    <w:p>
      <w:pPr>
        <w:jc w:val="both"/>
        <w:rPr>
          <w:bCs/>
          <w:iCs/>
          <w:szCs w:val="24"/>
          <w:lang w:val="sr-Cyrl-RS"/>
        </w:rPr>
      </w:pPr>
      <w:r>
        <w:rPr>
          <w:bCs/>
          <w:iCs/>
          <w:szCs w:val="24"/>
          <w:lang w:val="sr-Cyrl-CS"/>
        </w:rPr>
        <w:t>У колони 5. (Модел) унети име модел/тип материјала/опреме за коју је дата цена у обрасцу структуре цена и за исти приложити технички лист у свему у складу са условима конкурсне документације. На техничком листу мора бити уписана веза са овим обрасцем односно редни број из прве колоне. Из садржаја техничког листа морају се на недвосмислен начин утврдити наведени критеријуми.</w:t>
      </w:r>
    </w:p>
    <w:p>
      <w:pPr>
        <w:jc w:val="both"/>
        <w:rPr>
          <w:szCs w:val="24"/>
          <w:lang w:val="sr-Cyrl-RS"/>
        </w:rPr>
      </w:pPr>
    </w:p>
    <w:p>
      <w:pPr>
        <w:jc w:val="both"/>
        <w:rPr>
          <w:szCs w:val="24"/>
          <w:lang w:val="en-GB"/>
        </w:rPr>
      </w:pPr>
    </w:p>
    <w:tbl>
      <w:tblPr>
        <w:tblW w:w="0" w:type="auto"/>
        <w:jc w:val="center"/>
        <w:tblLayout w:type="fixed"/>
        <w:tblLook w:val="0000" w:firstRow="0" w:lastRow="0" w:firstColumn="0" w:lastColumn="0" w:noHBand="0" w:noVBand="0"/>
      </w:tblPr>
      <w:tblGrid>
        <w:gridCol w:w="3080"/>
        <w:gridCol w:w="3068"/>
        <w:gridCol w:w="3094"/>
      </w:tblGrid>
      <w:tr>
        <w:trPr>
          <w:jc w:val="center"/>
        </w:trPr>
        <w:tc>
          <w:tcPr>
            <w:tcW w:w="3080" w:type="dxa"/>
            <w:shd w:val="clear" w:color="auto" w:fill="auto"/>
            <w:vAlign w:val="center"/>
          </w:tcPr>
          <w:p>
            <w:pPr>
              <w:jc w:val="both"/>
              <w:rPr>
                <w:szCs w:val="24"/>
                <w:lang w:val="en-GB"/>
              </w:rPr>
            </w:pPr>
            <w:r>
              <w:rPr>
                <w:szCs w:val="24"/>
                <w:lang w:val="sr-Cyrl-RS"/>
              </w:rPr>
              <w:t>Датум</w:t>
            </w:r>
            <w:r>
              <w:rPr>
                <w:szCs w:val="24"/>
                <w:lang w:val="en-GB"/>
              </w:rPr>
              <w:t>:</w:t>
            </w:r>
          </w:p>
        </w:tc>
        <w:tc>
          <w:tcPr>
            <w:tcW w:w="3068" w:type="dxa"/>
            <w:shd w:val="clear" w:color="auto" w:fill="auto"/>
            <w:vAlign w:val="center"/>
          </w:tcPr>
          <w:p>
            <w:pPr>
              <w:jc w:val="both"/>
              <w:rPr>
                <w:szCs w:val="24"/>
                <w:lang w:val="en-GB"/>
              </w:rPr>
            </w:pPr>
          </w:p>
        </w:tc>
        <w:tc>
          <w:tcPr>
            <w:tcW w:w="3094" w:type="dxa"/>
            <w:shd w:val="clear" w:color="auto" w:fill="auto"/>
            <w:vAlign w:val="center"/>
          </w:tcPr>
          <w:p>
            <w:pPr>
              <w:jc w:val="both"/>
              <w:rPr>
                <w:szCs w:val="24"/>
                <w:lang w:val="sr-Cyrl-RS"/>
              </w:rPr>
            </w:pPr>
            <w:r>
              <w:rPr>
                <w:szCs w:val="24"/>
                <w:lang w:val="sr-Cyrl-RS"/>
              </w:rPr>
              <w:t>Потпис овлашћеног лица:</w:t>
            </w:r>
          </w:p>
        </w:tc>
      </w:tr>
      <w:tr>
        <w:trPr>
          <w:jc w:val="center"/>
        </w:trPr>
        <w:tc>
          <w:tcPr>
            <w:tcW w:w="3080" w:type="dxa"/>
            <w:tcBorders>
              <w:bottom w:val="single" w:sz="4" w:space="0" w:color="000000"/>
            </w:tcBorders>
            <w:shd w:val="clear" w:color="auto" w:fill="auto"/>
          </w:tcPr>
          <w:p>
            <w:pPr>
              <w:jc w:val="both"/>
              <w:rPr>
                <w:szCs w:val="24"/>
                <w:lang w:val="en-GB"/>
              </w:rPr>
            </w:pPr>
          </w:p>
        </w:tc>
        <w:tc>
          <w:tcPr>
            <w:tcW w:w="3068" w:type="dxa"/>
            <w:shd w:val="clear" w:color="auto" w:fill="auto"/>
          </w:tcPr>
          <w:p>
            <w:pPr>
              <w:jc w:val="both"/>
              <w:rPr>
                <w:szCs w:val="24"/>
                <w:lang w:val="en-GB"/>
              </w:rPr>
            </w:pPr>
          </w:p>
        </w:tc>
        <w:tc>
          <w:tcPr>
            <w:tcW w:w="3094" w:type="dxa"/>
            <w:tcBorders>
              <w:bottom w:val="single" w:sz="4" w:space="0" w:color="000000"/>
            </w:tcBorders>
            <w:shd w:val="clear" w:color="auto" w:fill="auto"/>
          </w:tcPr>
          <w:p>
            <w:pPr>
              <w:jc w:val="both"/>
              <w:rPr>
                <w:szCs w:val="24"/>
                <w:lang w:val="en-GB"/>
              </w:rPr>
            </w:pPr>
          </w:p>
        </w:tc>
      </w:tr>
    </w:tbl>
    <w:p>
      <w:pPr>
        <w:jc w:val="both"/>
        <w:rPr>
          <w:color w:val="FF0000"/>
          <w:szCs w:val="24"/>
          <w:lang w:val="en-GB"/>
        </w:rPr>
      </w:pPr>
    </w:p>
    <w:p>
      <w:pPr>
        <w:jc w:val="both"/>
        <w:rPr>
          <w:color w:val="FF0000"/>
          <w:szCs w:val="24"/>
          <w:lang w:val="en-GB"/>
        </w:rPr>
      </w:pPr>
    </w:p>
    <w:p>
      <w:pPr>
        <w:ind w:firstLine="708"/>
        <w:rPr>
          <w:lang w:val="sr-Cyrl-RS"/>
        </w:rPr>
      </w:pPr>
    </w:p>
    <w:p>
      <w:pPr>
        <w:ind w:firstLine="708"/>
        <w:rPr>
          <w:lang w:val="sr-Cyrl-RS"/>
        </w:rPr>
      </w:pPr>
    </w:p>
    <w:p>
      <w:pPr>
        <w:ind w:firstLine="708"/>
        <w:rPr>
          <w:lang w:val="sr-Cyrl-RS"/>
        </w:rPr>
      </w:pPr>
    </w:p>
    <w:p>
      <w:pPr>
        <w:ind w:firstLine="708"/>
        <w:rPr>
          <w:lang w:val="sr-Cyrl-RS"/>
        </w:rPr>
      </w:pPr>
    </w:p>
    <w:p>
      <w:pPr>
        <w:ind w:firstLine="708"/>
        <w:rPr>
          <w:lang w:val="sr-Cyrl-RS"/>
        </w:rPr>
      </w:pPr>
    </w:p>
    <w:p>
      <w:pPr>
        <w:ind w:firstLine="708"/>
        <w:rPr>
          <w:lang w:val="sr-Cyrl-RS"/>
        </w:rPr>
      </w:pPr>
    </w:p>
    <w:p>
      <w:pPr>
        <w:ind w:firstLine="708"/>
        <w:rPr>
          <w:lang w:val="sr-Cyrl-RS"/>
        </w:rPr>
      </w:pPr>
    </w:p>
    <w:p>
      <w:pPr>
        <w:ind w:firstLine="708"/>
        <w:rPr>
          <w:lang w:val="sr-Cyrl-RS"/>
        </w:rPr>
      </w:pPr>
    </w:p>
    <w:p>
      <w:pPr>
        <w:rPr>
          <w:lang w:val="sr-Cyrl-RS"/>
        </w:rPr>
      </w:pPr>
    </w:p>
    <w:p>
      <w:pPr>
        <w:rPr>
          <w:lang w:val="sr-Cyrl-RS"/>
        </w:rPr>
      </w:pPr>
    </w:p>
    <w:p>
      <w:pPr>
        <w:pStyle w:val="ListParagraph"/>
        <w:shd w:val="clear" w:color="auto" w:fill="CCC0D9"/>
        <w:ind w:left="0"/>
        <w:jc w:val="center"/>
        <w:rPr>
          <w:rFonts w:ascii="Times New Roman" w:hAnsi="Times New Roman"/>
          <w:sz w:val="24"/>
          <w:szCs w:val="24"/>
          <w:lang w:val="sr-Cyrl-RS"/>
        </w:rPr>
      </w:pPr>
      <w:r>
        <w:rPr>
          <w:rFonts w:ascii="Times New Roman" w:hAnsi="Times New Roman"/>
          <w:b/>
          <w:bCs/>
          <w:i/>
          <w:iCs/>
          <w:sz w:val="24"/>
          <w:szCs w:val="24"/>
        </w:rPr>
        <w:lastRenderedPageBreak/>
        <w:t>XII</w:t>
      </w:r>
      <w:r>
        <w:rPr>
          <w:rFonts w:ascii="Times New Roman" w:hAnsi="Times New Roman"/>
          <w:b/>
          <w:i/>
          <w:sz w:val="24"/>
          <w:lang w:val="sr-Latn-RS"/>
        </w:rPr>
        <w:t>I</w:t>
      </w:r>
      <w:r>
        <w:rPr>
          <w:rFonts w:ascii="Times New Roman" w:hAnsi="Times New Roman"/>
          <w:b/>
          <w:sz w:val="24"/>
          <w:szCs w:val="24"/>
        </w:rPr>
        <w:t xml:space="preserve">. </w:t>
      </w:r>
      <w:r>
        <w:rPr>
          <w:rFonts w:ascii="Times New Roman" w:hAnsi="Times New Roman"/>
          <w:b/>
          <w:bCs/>
          <w:i/>
          <w:iCs/>
          <w:sz w:val="24"/>
          <w:szCs w:val="24"/>
        </w:rPr>
        <w:t xml:space="preserve">ОБРАЗАЦ ИЗЈАВЕ ПОНУЂАЧА О </w:t>
      </w:r>
      <w:r>
        <w:rPr>
          <w:rFonts w:ascii="Times New Roman" w:hAnsi="Times New Roman"/>
          <w:b/>
          <w:bCs/>
          <w:i/>
          <w:iCs/>
          <w:sz w:val="24"/>
          <w:szCs w:val="24"/>
          <w:lang w:val="sr-Cyrl-RS"/>
        </w:rPr>
        <w:t>ИСПУЊАВАЊУ УСЛОВА ИЗ ЧЛАНА 75. СТ. 1. ТАЧ. 1-4. ЗАКОНА О ЈАВНИМ НАБАВКАМА</w:t>
      </w:r>
    </w:p>
    <w:p>
      <w:pPr>
        <w:pStyle w:val="BodyText3"/>
        <w:spacing w:after="0"/>
        <w:rPr>
          <w:rFonts w:ascii="Arial" w:hAnsi="Arial" w:cs="Arial"/>
          <w:sz w:val="24"/>
          <w:szCs w:val="24"/>
        </w:rPr>
      </w:pPr>
    </w:p>
    <w:p>
      <w:pPr>
        <w:tabs>
          <w:tab w:val="left" w:pos="6028"/>
        </w:tabs>
        <w:autoSpaceDE w:val="0"/>
        <w:rPr>
          <w:rFonts w:ascii="Arial" w:hAnsi="Arial" w:cs="Arial"/>
          <w:b/>
          <w:bCs/>
          <w:iCs/>
          <w:lang w:val="ru-RU"/>
        </w:rPr>
      </w:pPr>
    </w:p>
    <w:p>
      <w:pPr>
        <w:pStyle w:val="BodyText3"/>
        <w:spacing w:after="0"/>
        <w:rPr>
          <w:rFonts w:ascii="Arial" w:hAnsi="Arial" w:cs="Arial"/>
          <w:sz w:val="24"/>
          <w:szCs w:val="24"/>
          <w:lang w:val="sr-Cyrl-RS"/>
        </w:rPr>
      </w:pPr>
    </w:p>
    <w:p>
      <w:pPr>
        <w:pStyle w:val="BodyText3"/>
        <w:spacing w:after="0"/>
        <w:jc w:val="both"/>
        <w:rPr>
          <w:sz w:val="24"/>
          <w:szCs w:val="24"/>
          <w:lang w:val="sr-Cyrl-RS"/>
        </w:rPr>
      </w:pPr>
      <w:r>
        <w:rPr>
          <w:rFonts w:ascii="Arial" w:hAnsi="Arial" w:cs="Arial"/>
          <w:sz w:val="24"/>
          <w:szCs w:val="24"/>
          <w:lang w:val="sr-Cyrl-RS"/>
        </w:rPr>
        <w:tab/>
      </w:r>
      <w:r>
        <w:rPr>
          <w:sz w:val="24"/>
          <w:szCs w:val="24"/>
          <w:lang w:val="sr-Cyrl-RS"/>
        </w:rPr>
        <w:t>У складу са чланом 131.г. ст. 2. Закона о јавним набавкама („Сл. гласник РС“, број 124/2012, 14/2015 и 68/2015), под пуном материјалном и кривичном одговорношћу, као заступник понуђача __________________________________________________, дајем следећу</w:t>
      </w:r>
    </w:p>
    <w:p>
      <w:pPr>
        <w:pStyle w:val="BodyText3"/>
        <w:spacing w:after="0"/>
        <w:ind w:left="4253" w:firstLine="708"/>
        <w:jc w:val="both"/>
        <w:rPr>
          <w:sz w:val="18"/>
          <w:szCs w:val="18"/>
        </w:rPr>
      </w:pPr>
      <w:r>
        <w:rPr>
          <w:sz w:val="18"/>
          <w:szCs w:val="18"/>
        </w:rPr>
        <w:t>(</w:t>
      </w:r>
      <w:r>
        <w:rPr>
          <w:sz w:val="18"/>
          <w:szCs w:val="18"/>
          <w:lang w:val="sr-Cyrl-RS"/>
        </w:rPr>
        <w:t>н</w:t>
      </w:r>
      <w:r>
        <w:rPr>
          <w:sz w:val="18"/>
          <w:szCs w:val="18"/>
        </w:rPr>
        <w:t>азив понуђача)</w:t>
      </w:r>
    </w:p>
    <w:p>
      <w:pPr>
        <w:pStyle w:val="BodyText3"/>
        <w:spacing w:after="0"/>
        <w:jc w:val="both"/>
        <w:rPr>
          <w:sz w:val="24"/>
          <w:szCs w:val="24"/>
          <w:lang w:val="sr-Cyrl-RS"/>
        </w:rPr>
      </w:pPr>
    </w:p>
    <w:p>
      <w:pPr>
        <w:pStyle w:val="BodyText3"/>
        <w:spacing w:after="0"/>
        <w:jc w:val="both"/>
        <w:rPr>
          <w:sz w:val="24"/>
          <w:szCs w:val="24"/>
          <w:lang w:val="sr-Cyrl-RS"/>
        </w:rPr>
      </w:pPr>
    </w:p>
    <w:p>
      <w:pPr>
        <w:pStyle w:val="BodyText3"/>
        <w:spacing w:after="0"/>
        <w:jc w:val="center"/>
        <w:rPr>
          <w:b/>
          <w:sz w:val="24"/>
          <w:szCs w:val="24"/>
          <w:lang w:val="sr-Cyrl-RS"/>
        </w:rPr>
      </w:pPr>
      <w:r>
        <w:rPr>
          <w:b/>
          <w:sz w:val="24"/>
          <w:szCs w:val="24"/>
          <w:lang w:val="sr-Cyrl-RS"/>
        </w:rPr>
        <w:t>И З Ј А В У</w:t>
      </w:r>
    </w:p>
    <w:p>
      <w:pPr>
        <w:pStyle w:val="BodyText3"/>
        <w:spacing w:after="0"/>
        <w:jc w:val="center"/>
        <w:rPr>
          <w:sz w:val="24"/>
          <w:szCs w:val="24"/>
          <w:lang w:val="sr-Cyrl-RS"/>
        </w:rPr>
      </w:pPr>
    </w:p>
    <w:p>
      <w:pPr>
        <w:pStyle w:val="BodyText3"/>
        <w:spacing w:after="0"/>
        <w:jc w:val="center"/>
        <w:rPr>
          <w:sz w:val="24"/>
          <w:szCs w:val="24"/>
          <w:lang w:val="sr-Cyrl-RS"/>
        </w:rPr>
      </w:pPr>
    </w:p>
    <w:p>
      <w:pPr>
        <w:pStyle w:val="BodyText3"/>
        <w:spacing w:after="0"/>
        <w:jc w:val="both"/>
        <w:rPr>
          <w:sz w:val="24"/>
          <w:szCs w:val="24"/>
          <w:lang w:val="sr-Cyrl-RS"/>
        </w:rPr>
      </w:pPr>
      <w:r>
        <w:rPr>
          <w:sz w:val="24"/>
          <w:szCs w:val="24"/>
          <w:lang w:val="sr-Cyrl-RS"/>
        </w:rPr>
        <w:tab/>
        <w:t xml:space="preserve">Понуђач ____________________________________, са седиштем у ______________, </w:t>
      </w:r>
    </w:p>
    <w:p>
      <w:pPr>
        <w:pStyle w:val="BodyText3"/>
        <w:spacing w:after="0"/>
        <w:ind w:left="2835" w:firstLine="708"/>
        <w:jc w:val="both"/>
        <w:rPr>
          <w:sz w:val="18"/>
          <w:szCs w:val="18"/>
        </w:rPr>
      </w:pPr>
      <w:r>
        <w:rPr>
          <w:sz w:val="18"/>
          <w:szCs w:val="18"/>
        </w:rPr>
        <w:t>(</w:t>
      </w:r>
      <w:r>
        <w:rPr>
          <w:sz w:val="18"/>
          <w:szCs w:val="18"/>
          <w:lang w:val="sr-Cyrl-RS"/>
        </w:rPr>
        <w:t>н</w:t>
      </w:r>
      <w:r>
        <w:rPr>
          <w:sz w:val="18"/>
          <w:szCs w:val="18"/>
        </w:rPr>
        <w:t>азив понуђача)</w:t>
      </w:r>
    </w:p>
    <w:p>
      <w:pPr>
        <w:pStyle w:val="BodyText3"/>
        <w:spacing w:after="0"/>
        <w:jc w:val="both"/>
        <w:rPr>
          <w:sz w:val="24"/>
          <w:szCs w:val="24"/>
          <w:lang w:val="sr-Cyrl-RS"/>
        </w:rPr>
      </w:pPr>
      <w:r>
        <w:rPr>
          <w:sz w:val="24"/>
          <w:szCs w:val="24"/>
          <w:lang w:val="sr-Cyrl-RS"/>
        </w:rPr>
        <w:t xml:space="preserve">испуњава </w:t>
      </w:r>
      <w:r>
        <w:rPr>
          <w:b/>
          <w:sz w:val="24"/>
          <w:szCs w:val="24"/>
          <w:lang w:val="sr-Cyrl-RS"/>
        </w:rPr>
        <w:t>обавезне услове дефинисане</w:t>
      </w:r>
      <w:r>
        <w:rPr>
          <w:sz w:val="24"/>
          <w:szCs w:val="24"/>
          <w:lang w:val="sr-Cyrl-RS"/>
        </w:rPr>
        <w:t xml:space="preserve"> конкурсном документацијом у поступку јавне набавке радова </w:t>
      </w:r>
      <w:permStart w:id="1780038715" w:edGrp="everyone"/>
      <w:r>
        <w:rPr>
          <w:sz w:val="24"/>
          <w:szCs w:val="24"/>
          <w:lang w:val="sr-Cyrl-RS"/>
        </w:rPr>
        <w:t xml:space="preserve"> </w:t>
      </w:r>
      <w:r>
        <w:rPr>
          <w:szCs w:val="24"/>
        </w:rPr>
        <w:t xml:space="preserve"> </w:t>
      </w:r>
      <w:r>
        <w:rPr>
          <w:sz w:val="24"/>
          <w:szCs w:val="24"/>
          <w:lang w:val="sr-Cyrl-RS"/>
        </w:rPr>
        <w:t xml:space="preserve">на </w:t>
      </w:r>
      <w:r>
        <w:rPr>
          <w:sz w:val="24"/>
          <w:szCs w:val="24"/>
        </w:rPr>
        <w:t>изградњ</w:t>
      </w:r>
      <w:r>
        <w:rPr>
          <w:sz w:val="24"/>
          <w:szCs w:val="24"/>
          <w:lang w:val="sr-Cyrl-RS"/>
        </w:rPr>
        <w:t>и</w:t>
      </w:r>
      <w:r>
        <w:rPr>
          <w:sz w:val="24"/>
          <w:szCs w:val="24"/>
        </w:rPr>
        <w:t xml:space="preserve"> моста преко реке Скрапеж, у ул. Карађорђевој у Косјерићу</w:t>
      </w:r>
      <w:r>
        <w:rPr>
          <w:sz w:val="24"/>
          <w:szCs w:val="24"/>
          <w:lang w:val="sr-Cyrl-RS"/>
        </w:rPr>
        <w:t xml:space="preserve">                              </w:t>
      </w:r>
      <w:permEnd w:id="1780038715"/>
      <w:r>
        <w:rPr>
          <w:sz w:val="24"/>
          <w:szCs w:val="24"/>
          <w:lang w:val="sr-Cyrl-RS"/>
        </w:rPr>
        <w:t xml:space="preserve">, број </w:t>
      </w:r>
      <w:permStart w:id="918978336" w:edGrp="everyone"/>
      <w:r>
        <w:rPr>
          <w:sz w:val="24"/>
          <w:szCs w:val="24"/>
          <w:lang w:val="sr-Cyrl-RS"/>
        </w:rPr>
        <w:t xml:space="preserve"> 1.3.9    </w:t>
      </w:r>
      <w:permEnd w:id="918978336"/>
      <w:r>
        <w:rPr>
          <w:sz w:val="24"/>
          <w:szCs w:val="24"/>
          <w:lang w:val="sr-Cyrl-RS"/>
        </w:rPr>
        <w:t xml:space="preserve">, односно. услове наведене у члану 75. ст. 1. Закона о јавним набавкама, и то: </w:t>
      </w:r>
    </w:p>
    <w:p>
      <w:pPr>
        <w:pStyle w:val="BodyText3"/>
        <w:spacing w:after="0"/>
        <w:jc w:val="both"/>
        <w:rPr>
          <w:sz w:val="24"/>
          <w:szCs w:val="24"/>
          <w:lang w:val="sr-Cyrl-RS"/>
        </w:rPr>
      </w:pPr>
    </w:p>
    <w:p>
      <w:pPr>
        <w:pStyle w:val="BodyText3"/>
        <w:spacing w:after="0"/>
        <w:jc w:val="both"/>
        <w:rPr>
          <w:sz w:val="24"/>
          <w:szCs w:val="24"/>
          <w:lang w:val="sr-Cyrl-RS"/>
        </w:rPr>
      </w:pPr>
      <w:r>
        <w:rPr>
          <w:sz w:val="24"/>
          <w:szCs w:val="24"/>
          <w:lang w:val="sr-Cyrl-RS"/>
        </w:rPr>
        <w:t>1. Понуђач је регистрован код надлежног органа, односно уписан је у одговарајући регистар;</w:t>
      </w:r>
    </w:p>
    <w:p>
      <w:pPr>
        <w:pStyle w:val="BodyText3"/>
        <w:spacing w:after="0"/>
        <w:jc w:val="both"/>
        <w:rPr>
          <w:sz w:val="24"/>
          <w:szCs w:val="24"/>
          <w:lang w:val="sr-Cyrl-RS"/>
        </w:rPr>
      </w:pPr>
    </w:p>
    <w:p>
      <w:pPr>
        <w:pStyle w:val="BodyText3"/>
        <w:spacing w:after="0"/>
        <w:jc w:val="both"/>
        <w:rPr>
          <w:sz w:val="24"/>
          <w:szCs w:val="24"/>
          <w:lang w:val="sr-Cyrl-RS"/>
        </w:rPr>
      </w:pPr>
      <w:r>
        <w:rPr>
          <w:sz w:val="24"/>
          <w:szCs w:val="24"/>
          <w:lang w:val="sr-Cyrl-RS"/>
        </w:rPr>
        <w:t>2. Понуђач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кривична дела примања или давања мита и кривичног дела преваре;</w:t>
      </w:r>
    </w:p>
    <w:p>
      <w:pPr>
        <w:pStyle w:val="BodyText3"/>
        <w:spacing w:after="0"/>
        <w:jc w:val="both"/>
        <w:rPr>
          <w:sz w:val="24"/>
          <w:szCs w:val="24"/>
          <w:lang w:val="sr-Cyrl-RS"/>
        </w:rPr>
      </w:pPr>
    </w:p>
    <w:p>
      <w:pPr>
        <w:pStyle w:val="BodyText3"/>
        <w:spacing w:after="0"/>
        <w:jc w:val="both"/>
        <w:rPr>
          <w:sz w:val="24"/>
          <w:szCs w:val="24"/>
          <w:lang w:val="sr-Cyrl-RS"/>
        </w:rPr>
      </w:pPr>
      <w:r>
        <w:rPr>
          <w:sz w:val="24"/>
          <w:szCs w:val="24"/>
          <w:lang w:val="sr-Cyrl-RS"/>
        </w:rPr>
        <w:t xml:space="preserve">3. 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pPr>
        <w:pStyle w:val="BodyText3"/>
        <w:spacing w:after="0"/>
        <w:jc w:val="both"/>
        <w:rPr>
          <w:sz w:val="24"/>
          <w:szCs w:val="24"/>
          <w:lang w:val="sr-Cyrl-RS"/>
        </w:rPr>
      </w:pPr>
    </w:p>
    <w:p>
      <w:pPr>
        <w:pStyle w:val="BodyText3"/>
        <w:spacing w:after="0"/>
        <w:jc w:val="both"/>
        <w:rPr>
          <w:sz w:val="24"/>
          <w:szCs w:val="24"/>
          <w:lang w:val="sr-Cyrl-RS"/>
        </w:rPr>
      </w:pPr>
      <w:r>
        <w:rPr>
          <w:sz w:val="24"/>
          <w:szCs w:val="24"/>
          <w:lang w:val="sr-Cyrl-RS"/>
        </w:rPr>
        <w:t>4. Понуђач има дозволу надлежног органа за обављање делатности која је предмет јавне набавке, ако је таква дозвола услов за обављање те делатности.</w:t>
      </w:r>
    </w:p>
    <w:p>
      <w:pPr>
        <w:pStyle w:val="BodyText3"/>
        <w:spacing w:after="0"/>
        <w:jc w:val="both"/>
        <w:rPr>
          <w:sz w:val="24"/>
          <w:szCs w:val="24"/>
          <w:lang w:val="sr-Cyrl-RS"/>
        </w:rPr>
      </w:pPr>
    </w:p>
    <w:p>
      <w:pPr>
        <w:pStyle w:val="BodyText3"/>
        <w:spacing w:after="0"/>
        <w:jc w:val="center"/>
        <w:rPr>
          <w:sz w:val="24"/>
          <w:szCs w:val="24"/>
          <w:lang w:val="sr-Cyrl-RS"/>
        </w:rPr>
      </w:pPr>
    </w:p>
    <w:tbl>
      <w:tblPr>
        <w:tblW w:w="0" w:type="auto"/>
        <w:tblLook w:val="04A0" w:firstRow="1" w:lastRow="0" w:firstColumn="1" w:lastColumn="0" w:noHBand="0" w:noVBand="1"/>
      </w:tblPr>
      <w:tblGrid>
        <w:gridCol w:w="3316"/>
        <w:gridCol w:w="3269"/>
        <w:gridCol w:w="3336"/>
      </w:tblGrid>
      <w:tr>
        <w:tc>
          <w:tcPr>
            <w:tcW w:w="3341" w:type="dxa"/>
            <w:shd w:val="clear" w:color="auto" w:fill="auto"/>
          </w:tcPr>
          <w:p>
            <w:pPr>
              <w:pStyle w:val="BodyText3"/>
              <w:spacing w:after="0"/>
              <w:jc w:val="center"/>
              <w:rPr>
                <w:bCs/>
                <w:iCs/>
                <w:sz w:val="24"/>
                <w:szCs w:val="24"/>
                <w:lang w:val="sr-Cyrl-RS"/>
              </w:rPr>
            </w:pPr>
          </w:p>
          <w:p>
            <w:pPr>
              <w:pStyle w:val="BodyText3"/>
              <w:spacing w:after="0"/>
              <w:jc w:val="center"/>
              <w:rPr>
                <w:bCs/>
                <w:iCs/>
                <w:sz w:val="24"/>
                <w:szCs w:val="24"/>
                <w:lang w:val="sr-Cyrl-RS"/>
              </w:rPr>
            </w:pPr>
            <w:r>
              <w:rPr>
                <w:bCs/>
                <w:iCs/>
                <w:sz w:val="24"/>
                <w:szCs w:val="24"/>
                <w:lang w:val="sr-Cyrl-RS"/>
              </w:rPr>
              <w:t>Датум</w:t>
            </w:r>
          </w:p>
          <w:p>
            <w:pPr>
              <w:pStyle w:val="BodyText3"/>
              <w:spacing w:after="0"/>
              <w:jc w:val="center"/>
              <w:rPr>
                <w:bCs/>
                <w:iCs/>
                <w:sz w:val="24"/>
                <w:szCs w:val="24"/>
                <w:lang w:val="sr-Cyrl-RS"/>
              </w:rPr>
            </w:pPr>
          </w:p>
          <w:p>
            <w:pPr>
              <w:pStyle w:val="BodyText3"/>
              <w:spacing w:after="0"/>
              <w:jc w:val="center"/>
              <w:rPr>
                <w:sz w:val="24"/>
                <w:szCs w:val="24"/>
                <w:lang w:val="sr-Cyrl-RS"/>
              </w:rPr>
            </w:pPr>
            <w:r>
              <w:rPr>
                <w:bCs/>
                <w:iCs/>
                <w:sz w:val="24"/>
                <w:szCs w:val="24"/>
                <w:lang w:val="sr-Cyrl-RS"/>
              </w:rPr>
              <w:t>_________________</w:t>
            </w:r>
          </w:p>
        </w:tc>
        <w:tc>
          <w:tcPr>
            <w:tcW w:w="3341" w:type="dxa"/>
            <w:shd w:val="clear" w:color="auto" w:fill="auto"/>
          </w:tcPr>
          <w:p>
            <w:pPr>
              <w:pStyle w:val="BodyText3"/>
              <w:spacing w:after="0"/>
              <w:jc w:val="center"/>
              <w:rPr>
                <w:sz w:val="24"/>
                <w:szCs w:val="24"/>
                <w:lang w:val="sr-Cyrl-RS"/>
              </w:rPr>
            </w:pPr>
          </w:p>
        </w:tc>
        <w:tc>
          <w:tcPr>
            <w:tcW w:w="3342" w:type="dxa"/>
            <w:shd w:val="clear" w:color="auto" w:fill="auto"/>
          </w:tcPr>
          <w:p>
            <w:pPr>
              <w:pStyle w:val="BodyText3"/>
              <w:spacing w:after="0"/>
              <w:jc w:val="center"/>
              <w:rPr>
                <w:bCs/>
                <w:iCs/>
                <w:sz w:val="24"/>
                <w:szCs w:val="24"/>
                <w:lang w:val="sr-Cyrl-RS"/>
              </w:rPr>
            </w:pPr>
            <w:r>
              <w:rPr>
                <w:bCs/>
                <w:iCs/>
                <w:sz w:val="24"/>
                <w:szCs w:val="24"/>
                <w:lang w:val="sr-Cyrl-RS"/>
              </w:rPr>
              <w:t xml:space="preserve">Потпис овлашћеног лица понуђача </w:t>
            </w:r>
          </w:p>
          <w:p>
            <w:pPr>
              <w:pStyle w:val="BodyText3"/>
              <w:spacing w:after="0"/>
              <w:jc w:val="center"/>
              <w:rPr>
                <w:bCs/>
                <w:iCs/>
                <w:sz w:val="24"/>
                <w:szCs w:val="24"/>
                <w:lang w:val="sr-Cyrl-RS"/>
              </w:rPr>
            </w:pPr>
          </w:p>
          <w:p>
            <w:pPr>
              <w:pStyle w:val="BodyText3"/>
              <w:spacing w:after="0"/>
              <w:jc w:val="center"/>
              <w:rPr>
                <w:sz w:val="24"/>
                <w:szCs w:val="24"/>
                <w:lang w:val="sr-Cyrl-RS"/>
              </w:rPr>
            </w:pPr>
            <w:r>
              <w:rPr>
                <w:bCs/>
                <w:iCs/>
                <w:sz w:val="24"/>
                <w:szCs w:val="24"/>
                <w:lang w:val="sr-Cyrl-RS"/>
              </w:rPr>
              <w:t>________________________</w:t>
            </w:r>
          </w:p>
        </w:tc>
      </w:tr>
    </w:tbl>
    <w:p>
      <w:pPr>
        <w:pStyle w:val="BodyText3"/>
        <w:spacing w:after="0"/>
        <w:jc w:val="center"/>
        <w:rPr>
          <w:sz w:val="24"/>
          <w:szCs w:val="24"/>
          <w:lang w:val="sr-Cyrl-RS"/>
        </w:rPr>
      </w:pPr>
    </w:p>
    <w:p>
      <w:pPr>
        <w:pStyle w:val="BodyText3"/>
        <w:spacing w:after="0"/>
        <w:jc w:val="center"/>
        <w:rPr>
          <w:sz w:val="24"/>
          <w:szCs w:val="24"/>
          <w:lang w:val="sr-Cyrl-RS"/>
        </w:rPr>
      </w:pPr>
    </w:p>
    <w:p>
      <w:pPr>
        <w:pStyle w:val="BodyText3"/>
        <w:spacing w:after="0"/>
        <w:jc w:val="center"/>
        <w:rPr>
          <w:sz w:val="24"/>
          <w:szCs w:val="24"/>
          <w:lang w:val="sr-Cyrl-RS"/>
        </w:rPr>
      </w:pPr>
    </w:p>
    <w:p>
      <w:pPr>
        <w:pStyle w:val="BodyText3"/>
        <w:spacing w:after="0"/>
        <w:jc w:val="center"/>
        <w:rPr>
          <w:sz w:val="24"/>
          <w:szCs w:val="24"/>
          <w:lang w:val="sr-Cyrl-RS"/>
        </w:rPr>
      </w:pPr>
    </w:p>
    <w:p>
      <w:pPr>
        <w:pStyle w:val="BodyText3"/>
        <w:spacing w:after="0"/>
        <w:jc w:val="center"/>
        <w:rPr>
          <w:sz w:val="24"/>
          <w:szCs w:val="24"/>
          <w:lang w:val="sr-Cyrl-RS"/>
        </w:rPr>
      </w:pPr>
    </w:p>
    <w:p>
      <w:pPr>
        <w:pStyle w:val="BodyText3"/>
        <w:spacing w:after="0"/>
        <w:jc w:val="center"/>
        <w:rPr>
          <w:sz w:val="24"/>
          <w:szCs w:val="24"/>
          <w:lang w:val="sr-Cyrl-RS"/>
        </w:rPr>
      </w:pPr>
    </w:p>
    <w:p>
      <w:pPr>
        <w:pStyle w:val="BodyText3"/>
        <w:spacing w:after="0"/>
        <w:jc w:val="center"/>
        <w:rPr>
          <w:sz w:val="24"/>
          <w:szCs w:val="24"/>
          <w:lang w:val="sr-Cyrl-RS"/>
        </w:rPr>
      </w:pPr>
    </w:p>
    <w:p>
      <w:pPr>
        <w:pStyle w:val="BodyText3"/>
        <w:spacing w:after="0"/>
        <w:jc w:val="center"/>
        <w:rPr>
          <w:sz w:val="24"/>
          <w:szCs w:val="24"/>
          <w:lang w:val="sr-Cyrl-RS"/>
        </w:rPr>
      </w:pPr>
    </w:p>
    <w:p>
      <w:pPr>
        <w:pStyle w:val="BodyText3"/>
        <w:spacing w:after="0"/>
        <w:jc w:val="center"/>
        <w:rPr>
          <w:sz w:val="24"/>
          <w:szCs w:val="24"/>
          <w:lang w:val="sr-Cyrl-RS"/>
        </w:rPr>
      </w:pPr>
    </w:p>
    <w:p>
      <w:pPr>
        <w:pStyle w:val="BodyText3"/>
        <w:spacing w:after="0"/>
        <w:jc w:val="center"/>
        <w:rPr>
          <w:sz w:val="24"/>
          <w:szCs w:val="24"/>
          <w:lang w:val="sr-Cyrl-RS"/>
        </w:rPr>
      </w:pPr>
    </w:p>
    <w:p>
      <w:pPr>
        <w:pStyle w:val="BodyText3"/>
        <w:spacing w:after="0"/>
        <w:jc w:val="center"/>
        <w:rPr>
          <w:sz w:val="24"/>
          <w:szCs w:val="24"/>
          <w:lang w:val="sr-Cyrl-RS"/>
        </w:rPr>
      </w:pPr>
    </w:p>
    <w:p>
      <w:pPr>
        <w:tabs>
          <w:tab w:val="left" w:pos="6028"/>
        </w:tabs>
        <w:autoSpaceDE w:val="0"/>
        <w:jc w:val="both"/>
        <w:rPr>
          <w:bCs/>
          <w:i/>
          <w:iCs/>
          <w:szCs w:val="24"/>
        </w:rPr>
      </w:pPr>
      <w:r>
        <w:rPr>
          <w:b/>
          <w:bCs/>
          <w:i/>
          <w:iCs/>
          <w:szCs w:val="24"/>
          <w:lang w:val="sr-Cyrl-RS"/>
        </w:rPr>
        <w:t xml:space="preserve">Напомена: </w:t>
      </w:r>
      <w:r>
        <w:rPr>
          <w:b/>
          <w:bCs/>
          <w:i/>
          <w:iCs/>
          <w:szCs w:val="24"/>
          <w:u w:val="single"/>
        </w:rPr>
        <w:t>Уколико понуду подноси група понуђача</w:t>
      </w:r>
      <w:r>
        <w:rPr>
          <w:b/>
          <w:bCs/>
          <w:i/>
          <w:iCs/>
          <w:szCs w:val="24"/>
          <w:u w:val="single"/>
          <w:lang w:val="sr-Cyrl-RS"/>
        </w:rPr>
        <w:t>,</w:t>
      </w:r>
      <w:r>
        <w:rPr>
          <w:bCs/>
          <w:i/>
          <w:iCs/>
          <w:szCs w:val="24"/>
          <w:lang w:val="sr-Cyrl-RS"/>
        </w:rPr>
        <w:t xml:space="preserve"> Изјава мора бити потписана од стране овлашћеног лица </w:t>
      </w:r>
      <w:r>
        <w:rPr>
          <w:bCs/>
          <w:i/>
          <w:iCs/>
          <w:szCs w:val="24"/>
        </w:rPr>
        <w:t>свак</w:t>
      </w:r>
      <w:r>
        <w:rPr>
          <w:bCs/>
          <w:i/>
          <w:iCs/>
          <w:szCs w:val="24"/>
          <w:lang w:val="sr-Cyrl-RS"/>
        </w:rPr>
        <w:t xml:space="preserve">ог </w:t>
      </w:r>
      <w:r>
        <w:rPr>
          <w:bCs/>
          <w:i/>
          <w:iCs/>
          <w:szCs w:val="24"/>
        </w:rPr>
        <w:t>понуђач</w:t>
      </w:r>
      <w:r>
        <w:rPr>
          <w:bCs/>
          <w:i/>
          <w:iCs/>
          <w:szCs w:val="24"/>
          <w:lang w:val="sr-Cyrl-RS"/>
        </w:rPr>
        <w:t>а</w:t>
      </w:r>
      <w:r>
        <w:rPr>
          <w:bCs/>
          <w:i/>
          <w:iCs/>
          <w:szCs w:val="24"/>
        </w:rPr>
        <w:t xml:space="preserve"> из групе понуђача</w:t>
      </w:r>
      <w:r>
        <w:rPr>
          <w:bCs/>
          <w:i/>
          <w:iCs/>
          <w:szCs w:val="24"/>
          <w:lang w:val="sr-Cyrl-RS"/>
        </w:rPr>
        <w:t>. Овај образац попуњен и потписан доставља се уз понуду.</w:t>
      </w:r>
    </w:p>
    <w:p>
      <w:pPr>
        <w:tabs>
          <w:tab w:val="left" w:pos="6028"/>
        </w:tabs>
        <w:autoSpaceDE w:val="0"/>
        <w:jc w:val="both"/>
        <w:rPr>
          <w:bCs/>
          <w:i/>
          <w:iCs/>
          <w:szCs w:val="24"/>
        </w:rPr>
      </w:pPr>
      <w:r>
        <w:rPr>
          <w:bCs/>
          <w:i/>
          <w:iCs/>
          <w:szCs w:val="24"/>
          <w:lang w:val="sr-Cyrl-RS"/>
        </w:rPr>
        <w:br w:type="page"/>
      </w:r>
    </w:p>
    <w:p>
      <w:pPr>
        <w:shd w:val="clear" w:color="auto" w:fill="CCC0D9"/>
        <w:spacing w:after="200" w:line="276" w:lineRule="auto"/>
        <w:contextualSpacing/>
        <w:jc w:val="center"/>
        <w:rPr>
          <w:rFonts w:eastAsia="Calibri"/>
          <w:szCs w:val="24"/>
          <w:lang w:val="sr-Cyrl-RS"/>
        </w:rPr>
      </w:pPr>
      <w:r>
        <w:rPr>
          <w:rFonts w:eastAsia="Calibri"/>
          <w:b/>
          <w:i/>
          <w:szCs w:val="24"/>
        </w:rPr>
        <w:lastRenderedPageBreak/>
        <w:t>XIV</w:t>
      </w:r>
      <w:r>
        <w:rPr>
          <w:rFonts w:eastAsia="Calibri"/>
          <w:b/>
          <w:bCs/>
          <w:i/>
          <w:iCs/>
          <w:szCs w:val="24"/>
          <w:lang w:val="sr-Cyrl-RS"/>
        </w:rPr>
        <w:t>.</w:t>
      </w:r>
      <w:r>
        <w:rPr>
          <w:rFonts w:eastAsia="Calibri"/>
          <w:b/>
          <w:bCs/>
          <w:i/>
          <w:iCs/>
          <w:szCs w:val="24"/>
        </w:rPr>
        <w:t xml:space="preserve">  ОБРАЗАЦ ИЗЈАВЕ ПОДИЗВОЂАЧА О </w:t>
      </w:r>
      <w:r>
        <w:rPr>
          <w:rFonts w:eastAsia="Calibri"/>
          <w:b/>
          <w:bCs/>
          <w:i/>
          <w:iCs/>
          <w:szCs w:val="24"/>
          <w:lang w:val="sr-Cyrl-RS"/>
        </w:rPr>
        <w:t>ИСПУЊАВАЊУ УСЛОВА ИЗ ЧЛАНА 75. СТ. 1. ТАЧ. 1-4. ЗАКОНА О ЈАВНИМ НАБАВКАМА</w:t>
      </w:r>
    </w:p>
    <w:p>
      <w:pPr>
        <w:suppressAutoHyphens/>
        <w:spacing w:line="100" w:lineRule="atLeast"/>
        <w:rPr>
          <w:rFonts w:ascii="Arial" w:hAnsi="Arial" w:cs="Arial"/>
          <w:color w:val="000000"/>
          <w:kern w:val="1"/>
          <w:szCs w:val="24"/>
          <w:lang w:val="sr-Cyrl-RS" w:eastAsia="ar-SA"/>
        </w:rPr>
      </w:pPr>
    </w:p>
    <w:p>
      <w:pPr>
        <w:suppressAutoHyphens/>
        <w:spacing w:line="100" w:lineRule="atLeast"/>
        <w:rPr>
          <w:rFonts w:ascii="Arial" w:hAnsi="Arial" w:cs="Arial"/>
          <w:color w:val="000000"/>
          <w:kern w:val="1"/>
          <w:szCs w:val="24"/>
          <w:lang w:val="sr-Cyrl-RS" w:eastAsia="ar-SA"/>
        </w:rPr>
      </w:pPr>
    </w:p>
    <w:p>
      <w:pPr>
        <w:suppressAutoHyphens/>
        <w:spacing w:line="100" w:lineRule="atLeast"/>
        <w:rPr>
          <w:rFonts w:ascii="Arial" w:hAnsi="Arial" w:cs="Arial"/>
          <w:color w:val="000000"/>
          <w:kern w:val="1"/>
          <w:szCs w:val="24"/>
          <w:lang w:val="sr-Cyrl-RS" w:eastAsia="ar-SA"/>
        </w:rPr>
      </w:pPr>
    </w:p>
    <w:p>
      <w:pPr>
        <w:suppressAutoHyphens/>
        <w:spacing w:line="100" w:lineRule="atLeast"/>
        <w:jc w:val="both"/>
        <w:rPr>
          <w:color w:val="000000"/>
          <w:kern w:val="1"/>
          <w:szCs w:val="24"/>
          <w:lang w:val="sr-Cyrl-RS" w:eastAsia="ar-SA"/>
        </w:rPr>
      </w:pPr>
      <w:r>
        <w:rPr>
          <w:rFonts w:ascii="Arial" w:hAnsi="Arial" w:cs="Arial"/>
          <w:color w:val="000000"/>
          <w:kern w:val="1"/>
          <w:szCs w:val="24"/>
          <w:lang w:val="sr-Cyrl-RS" w:eastAsia="ar-SA"/>
        </w:rPr>
        <w:tab/>
      </w:r>
      <w:r>
        <w:rPr>
          <w:color w:val="000000"/>
          <w:kern w:val="1"/>
          <w:szCs w:val="24"/>
          <w:lang w:val="sr-Cyrl-RS" w:eastAsia="ar-SA"/>
        </w:rPr>
        <w:t>У складу са чланом 131.г. ст. 2. Закона о јавним набавкама („Сл. гласник РС“, број 124/2012, 14/2015 и 68/2015), под пуном материјалном и кривичном одговорношћу, као заступник подизвођача ______________________________________________, дајем следећу</w:t>
      </w:r>
    </w:p>
    <w:p>
      <w:pPr>
        <w:pStyle w:val="BodyText3"/>
        <w:spacing w:after="0"/>
        <w:ind w:left="4253" w:firstLine="708"/>
        <w:jc w:val="both"/>
        <w:rPr>
          <w:sz w:val="18"/>
          <w:szCs w:val="18"/>
        </w:rPr>
      </w:pPr>
      <w:r>
        <w:rPr>
          <w:sz w:val="18"/>
          <w:szCs w:val="18"/>
        </w:rPr>
        <w:t>(</w:t>
      </w:r>
      <w:r>
        <w:rPr>
          <w:sz w:val="18"/>
          <w:szCs w:val="18"/>
          <w:lang w:val="sr-Cyrl-RS"/>
        </w:rPr>
        <w:t>н</w:t>
      </w:r>
      <w:r>
        <w:rPr>
          <w:sz w:val="18"/>
          <w:szCs w:val="18"/>
        </w:rPr>
        <w:t>азив понуђача)</w:t>
      </w:r>
    </w:p>
    <w:p>
      <w:pPr>
        <w:suppressAutoHyphens/>
        <w:spacing w:line="100" w:lineRule="atLeast"/>
        <w:jc w:val="both"/>
        <w:rPr>
          <w:color w:val="000000"/>
          <w:kern w:val="1"/>
          <w:szCs w:val="24"/>
          <w:lang w:val="sr-Cyrl-RS" w:eastAsia="ar-SA"/>
        </w:rPr>
      </w:pPr>
    </w:p>
    <w:p>
      <w:pPr>
        <w:suppressAutoHyphens/>
        <w:spacing w:line="100" w:lineRule="atLeast"/>
        <w:jc w:val="both"/>
        <w:rPr>
          <w:color w:val="000000"/>
          <w:kern w:val="1"/>
          <w:szCs w:val="24"/>
          <w:lang w:val="sr-Cyrl-RS" w:eastAsia="ar-SA"/>
        </w:rPr>
      </w:pPr>
    </w:p>
    <w:p>
      <w:pPr>
        <w:suppressAutoHyphens/>
        <w:spacing w:line="100" w:lineRule="atLeast"/>
        <w:jc w:val="center"/>
        <w:rPr>
          <w:b/>
          <w:color w:val="000000"/>
          <w:kern w:val="1"/>
          <w:szCs w:val="24"/>
          <w:lang w:val="sr-Cyrl-RS" w:eastAsia="ar-SA"/>
        </w:rPr>
      </w:pPr>
      <w:r>
        <w:rPr>
          <w:b/>
          <w:color w:val="000000"/>
          <w:kern w:val="1"/>
          <w:szCs w:val="24"/>
          <w:lang w:val="sr-Cyrl-RS" w:eastAsia="ar-SA"/>
        </w:rPr>
        <w:t>И З Ј А В У</w:t>
      </w:r>
    </w:p>
    <w:p>
      <w:pPr>
        <w:suppressAutoHyphens/>
        <w:spacing w:line="100" w:lineRule="atLeast"/>
        <w:jc w:val="center"/>
        <w:rPr>
          <w:color w:val="000000"/>
          <w:kern w:val="1"/>
          <w:szCs w:val="24"/>
          <w:lang w:val="sr-Cyrl-RS" w:eastAsia="ar-SA"/>
        </w:rPr>
      </w:pPr>
    </w:p>
    <w:p>
      <w:pPr>
        <w:suppressAutoHyphens/>
        <w:spacing w:line="100" w:lineRule="atLeast"/>
        <w:jc w:val="center"/>
        <w:rPr>
          <w:color w:val="000000"/>
          <w:kern w:val="1"/>
          <w:szCs w:val="24"/>
          <w:lang w:val="sr-Cyrl-RS" w:eastAsia="ar-SA"/>
        </w:rPr>
      </w:pPr>
    </w:p>
    <w:p>
      <w:pPr>
        <w:suppressAutoHyphens/>
        <w:spacing w:line="100" w:lineRule="atLeast"/>
        <w:jc w:val="both"/>
        <w:rPr>
          <w:color w:val="000000"/>
          <w:kern w:val="1"/>
          <w:szCs w:val="24"/>
          <w:lang w:val="sr-Cyrl-RS" w:eastAsia="ar-SA"/>
        </w:rPr>
      </w:pPr>
      <w:r>
        <w:rPr>
          <w:color w:val="000000"/>
          <w:kern w:val="1"/>
          <w:szCs w:val="24"/>
          <w:lang w:val="sr-Cyrl-RS" w:eastAsia="ar-SA"/>
        </w:rPr>
        <w:tab/>
        <w:t xml:space="preserve">Подизвођач ____________________________________, са седиштем у ______________, </w:t>
      </w:r>
    </w:p>
    <w:p>
      <w:pPr>
        <w:pStyle w:val="BodyText3"/>
        <w:spacing w:after="0"/>
        <w:ind w:left="2835" w:firstLine="708"/>
        <w:jc w:val="both"/>
        <w:rPr>
          <w:sz w:val="18"/>
          <w:szCs w:val="18"/>
        </w:rPr>
      </w:pPr>
      <w:r>
        <w:rPr>
          <w:sz w:val="18"/>
          <w:szCs w:val="18"/>
        </w:rPr>
        <w:t>(</w:t>
      </w:r>
      <w:r>
        <w:rPr>
          <w:sz w:val="18"/>
          <w:szCs w:val="18"/>
          <w:lang w:val="sr-Cyrl-RS"/>
        </w:rPr>
        <w:t>н</w:t>
      </w:r>
      <w:r>
        <w:rPr>
          <w:sz w:val="18"/>
          <w:szCs w:val="18"/>
        </w:rPr>
        <w:t>азив понуђача)</w:t>
      </w:r>
    </w:p>
    <w:p>
      <w:pPr>
        <w:suppressAutoHyphens/>
        <w:spacing w:line="100" w:lineRule="atLeast"/>
        <w:jc w:val="both"/>
        <w:rPr>
          <w:color w:val="000000"/>
          <w:kern w:val="1"/>
          <w:szCs w:val="24"/>
          <w:lang w:val="sr-Cyrl-RS" w:eastAsia="ar-SA"/>
        </w:rPr>
      </w:pPr>
      <w:r>
        <w:rPr>
          <w:color w:val="000000"/>
          <w:kern w:val="1"/>
          <w:szCs w:val="24"/>
          <w:lang w:val="sr-Cyrl-RS" w:eastAsia="ar-SA"/>
        </w:rPr>
        <w:t xml:space="preserve">испуњава обавезне услове дефинисане конкурсном документацијом у поступку јавне набавке радова ________________________, број__________, односно услове наведене у члану 75. ст. 1. Закона о јавним набавкама, и то: </w:t>
      </w:r>
    </w:p>
    <w:p>
      <w:pPr>
        <w:suppressAutoHyphens/>
        <w:spacing w:line="100" w:lineRule="atLeast"/>
        <w:jc w:val="both"/>
        <w:rPr>
          <w:color w:val="000000"/>
          <w:kern w:val="1"/>
          <w:szCs w:val="24"/>
          <w:lang w:val="sr-Cyrl-RS" w:eastAsia="ar-SA"/>
        </w:rPr>
      </w:pPr>
    </w:p>
    <w:p>
      <w:pPr>
        <w:suppressAutoHyphens/>
        <w:spacing w:line="100" w:lineRule="atLeast"/>
        <w:jc w:val="both"/>
        <w:rPr>
          <w:color w:val="000000"/>
          <w:kern w:val="1"/>
          <w:szCs w:val="24"/>
          <w:lang w:val="sr-Cyrl-RS" w:eastAsia="ar-SA"/>
        </w:rPr>
      </w:pPr>
      <w:r>
        <w:rPr>
          <w:color w:val="000000"/>
          <w:kern w:val="1"/>
          <w:szCs w:val="24"/>
          <w:lang w:val="sr-Cyrl-RS" w:eastAsia="ar-SA"/>
        </w:rPr>
        <w:t>1. Подизвођач је регистрован код надлежног органа, односно уписан је у одговарајући регистар;</w:t>
      </w:r>
    </w:p>
    <w:p>
      <w:pPr>
        <w:suppressAutoHyphens/>
        <w:spacing w:line="100" w:lineRule="atLeast"/>
        <w:jc w:val="both"/>
        <w:rPr>
          <w:color w:val="000000"/>
          <w:kern w:val="1"/>
          <w:szCs w:val="24"/>
          <w:lang w:val="sr-Cyrl-RS" w:eastAsia="ar-SA"/>
        </w:rPr>
      </w:pPr>
    </w:p>
    <w:p>
      <w:pPr>
        <w:suppressAutoHyphens/>
        <w:spacing w:line="100" w:lineRule="atLeast"/>
        <w:jc w:val="both"/>
        <w:rPr>
          <w:color w:val="000000"/>
          <w:kern w:val="1"/>
          <w:szCs w:val="24"/>
          <w:lang w:val="sr-Cyrl-RS" w:eastAsia="ar-SA"/>
        </w:rPr>
      </w:pPr>
      <w:r>
        <w:rPr>
          <w:color w:val="000000"/>
          <w:kern w:val="1"/>
          <w:szCs w:val="24"/>
          <w:lang w:val="sr-Cyrl-RS" w:eastAsia="ar-SA"/>
        </w:rPr>
        <w:t>2. Подизвођач и његов законски зуаступник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кривична дела примања или давања мита и кривичног дела преваре;</w:t>
      </w:r>
    </w:p>
    <w:p>
      <w:pPr>
        <w:suppressAutoHyphens/>
        <w:spacing w:line="100" w:lineRule="atLeast"/>
        <w:jc w:val="both"/>
        <w:rPr>
          <w:color w:val="000000"/>
          <w:kern w:val="1"/>
          <w:szCs w:val="24"/>
          <w:lang w:val="sr-Cyrl-RS" w:eastAsia="ar-SA"/>
        </w:rPr>
      </w:pPr>
    </w:p>
    <w:p>
      <w:pPr>
        <w:suppressAutoHyphens/>
        <w:spacing w:line="100" w:lineRule="atLeast"/>
        <w:jc w:val="both"/>
        <w:rPr>
          <w:color w:val="000000"/>
          <w:kern w:val="1"/>
          <w:szCs w:val="24"/>
          <w:lang w:val="sr-Cyrl-RS" w:eastAsia="ar-SA"/>
        </w:rPr>
      </w:pPr>
      <w:r>
        <w:rPr>
          <w:color w:val="000000"/>
          <w:kern w:val="1"/>
          <w:szCs w:val="24"/>
          <w:lang w:val="sr-Cyrl-RS" w:eastAsia="ar-SA"/>
        </w:rPr>
        <w:t xml:space="preserve">3. 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pPr>
        <w:suppressAutoHyphens/>
        <w:spacing w:line="100" w:lineRule="atLeast"/>
        <w:jc w:val="both"/>
        <w:rPr>
          <w:color w:val="000000"/>
          <w:kern w:val="1"/>
          <w:szCs w:val="24"/>
          <w:lang w:val="sr-Cyrl-RS" w:eastAsia="ar-SA"/>
        </w:rPr>
      </w:pPr>
    </w:p>
    <w:p>
      <w:pPr>
        <w:suppressAutoHyphens/>
        <w:spacing w:line="100" w:lineRule="atLeast"/>
        <w:jc w:val="both"/>
        <w:rPr>
          <w:color w:val="000000"/>
          <w:kern w:val="1"/>
          <w:szCs w:val="24"/>
          <w:lang w:val="sr-Cyrl-RS" w:eastAsia="ar-SA"/>
        </w:rPr>
      </w:pPr>
      <w:r>
        <w:rPr>
          <w:color w:val="000000"/>
          <w:kern w:val="1"/>
          <w:szCs w:val="24"/>
          <w:lang w:val="sr-Cyrl-RS" w:eastAsia="ar-SA"/>
        </w:rPr>
        <w:t>4.</w:t>
      </w:r>
      <w:r>
        <w:t xml:space="preserve"> </w:t>
      </w:r>
      <w:r>
        <w:rPr>
          <w:color w:val="000000"/>
          <w:kern w:val="1"/>
          <w:szCs w:val="24"/>
          <w:lang w:val="sr-Cyrl-RS" w:eastAsia="ar-SA"/>
        </w:rPr>
        <w:t>Подизвођач има дозволу надлежног органа за обављање делатности која је предмет јавне набавке, ако је таква дозвола услов за обављање те делатности.</w:t>
      </w:r>
    </w:p>
    <w:p>
      <w:pPr>
        <w:suppressAutoHyphens/>
        <w:spacing w:line="100" w:lineRule="atLeast"/>
        <w:jc w:val="both"/>
        <w:rPr>
          <w:color w:val="000000"/>
          <w:kern w:val="1"/>
          <w:szCs w:val="24"/>
          <w:lang w:val="sr-Cyrl-RS" w:eastAsia="ar-SA"/>
        </w:rPr>
      </w:pPr>
    </w:p>
    <w:p>
      <w:pPr>
        <w:suppressAutoHyphens/>
        <w:spacing w:line="100" w:lineRule="atLeast"/>
        <w:jc w:val="both"/>
        <w:rPr>
          <w:color w:val="000000"/>
          <w:kern w:val="1"/>
          <w:szCs w:val="24"/>
          <w:lang w:val="sr-Cyrl-RS" w:eastAsia="ar-SA"/>
        </w:rPr>
      </w:pPr>
    </w:p>
    <w:tbl>
      <w:tblPr>
        <w:tblW w:w="0" w:type="auto"/>
        <w:tblLook w:val="04A0" w:firstRow="1" w:lastRow="0" w:firstColumn="1" w:lastColumn="0" w:noHBand="0" w:noVBand="1"/>
      </w:tblPr>
      <w:tblGrid>
        <w:gridCol w:w="3316"/>
        <w:gridCol w:w="3269"/>
        <w:gridCol w:w="3336"/>
      </w:tblGrid>
      <w:tr>
        <w:tc>
          <w:tcPr>
            <w:tcW w:w="3341" w:type="dxa"/>
            <w:shd w:val="clear" w:color="auto" w:fill="auto"/>
          </w:tcPr>
          <w:p>
            <w:pPr>
              <w:pStyle w:val="BodyText3"/>
              <w:spacing w:after="0"/>
              <w:jc w:val="center"/>
              <w:rPr>
                <w:bCs/>
                <w:iCs/>
                <w:sz w:val="24"/>
                <w:szCs w:val="24"/>
                <w:lang w:val="sr-Cyrl-RS"/>
              </w:rPr>
            </w:pPr>
          </w:p>
          <w:p>
            <w:pPr>
              <w:pStyle w:val="BodyText3"/>
              <w:spacing w:after="0"/>
              <w:jc w:val="center"/>
              <w:rPr>
                <w:bCs/>
                <w:iCs/>
                <w:sz w:val="24"/>
                <w:szCs w:val="24"/>
                <w:lang w:val="sr-Cyrl-RS"/>
              </w:rPr>
            </w:pPr>
            <w:r>
              <w:rPr>
                <w:bCs/>
                <w:iCs/>
                <w:sz w:val="24"/>
                <w:szCs w:val="24"/>
                <w:lang w:val="sr-Cyrl-RS"/>
              </w:rPr>
              <w:t>Датум</w:t>
            </w:r>
          </w:p>
          <w:p>
            <w:pPr>
              <w:pStyle w:val="BodyText3"/>
              <w:spacing w:after="0"/>
              <w:jc w:val="center"/>
              <w:rPr>
                <w:bCs/>
                <w:iCs/>
                <w:sz w:val="24"/>
                <w:szCs w:val="24"/>
                <w:lang w:val="sr-Cyrl-RS"/>
              </w:rPr>
            </w:pPr>
          </w:p>
          <w:p>
            <w:pPr>
              <w:pStyle w:val="BodyText3"/>
              <w:spacing w:after="0"/>
              <w:jc w:val="center"/>
              <w:rPr>
                <w:sz w:val="24"/>
                <w:szCs w:val="24"/>
                <w:lang w:val="sr-Cyrl-RS"/>
              </w:rPr>
            </w:pPr>
            <w:r>
              <w:rPr>
                <w:bCs/>
                <w:iCs/>
                <w:sz w:val="24"/>
                <w:szCs w:val="24"/>
                <w:lang w:val="sr-Cyrl-RS"/>
              </w:rPr>
              <w:t>_________________</w:t>
            </w:r>
          </w:p>
        </w:tc>
        <w:tc>
          <w:tcPr>
            <w:tcW w:w="3341" w:type="dxa"/>
            <w:shd w:val="clear" w:color="auto" w:fill="auto"/>
          </w:tcPr>
          <w:p>
            <w:pPr>
              <w:pStyle w:val="BodyText3"/>
              <w:spacing w:after="0"/>
              <w:rPr>
                <w:sz w:val="24"/>
                <w:szCs w:val="24"/>
                <w:lang w:val="sr-Cyrl-RS"/>
              </w:rPr>
            </w:pPr>
          </w:p>
        </w:tc>
        <w:tc>
          <w:tcPr>
            <w:tcW w:w="3342" w:type="dxa"/>
            <w:shd w:val="clear" w:color="auto" w:fill="auto"/>
          </w:tcPr>
          <w:p>
            <w:pPr>
              <w:pStyle w:val="BodyText3"/>
              <w:spacing w:after="0"/>
              <w:jc w:val="center"/>
              <w:rPr>
                <w:bCs/>
                <w:iCs/>
                <w:sz w:val="24"/>
                <w:szCs w:val="24"/>
                <w:lang w:val="sr-Cyrl-RS"/>
              </w:rPr>
            </w:pPr>
            <w:r>
              <w:rPr>
                <w:bCs/>
                <w:iCs/>
                <w:sz w:val="24"/>
                <w:szCs w:val="24"/>
                <w:lang w:val="sr-Cyrl-RS"/>
              </w:rPr>
              <w:t>Потпис овлашћеног лица подизвођача</w:t>
            </w: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sz w:val="24"/>
                <w:szCs w:val="24"/>
                <w:lang w:val="sr-Cyrl-RS"/>
              </w:rPr>
            </w:pPr>
            <w:r>
              <w:rPr>
                <w:bCs/>
                <w:iCs/>
                <w:sz w:val="24"/>
                <w:szCs w:val="24"/>
                <w:lang w:val="sr-Cyrl-RS"/>
              </w:rPr>
              <w:t>________________________</w:t>
            </w:r>
          </w:p>
        </w:tc>
      </w:tr>
    </w:tbl>
    <w:p>
      <w:pPr>
        <w:suppressAutoHyphens/>
        <w:spacing w:line="100" w:lineRule="atLeast"/>
        <w:jc w:val="center"/>
        <w:rPr>
          <w:color w:val="000000"/>
          <w:kern w:val="1"/>
          <w:szCs w:val="24"/>
          <w:lang w:val="sr-Cyrl-RS" w:eastAsia="ar-SA"/>
        </w:rPr>
      </w:pPr>
    </w:p>
    <w:p>
      <w:pPr>
        <w:suppressAutoHyphens/>
        <w:spacing w:line="100" w:lineRule="atLeast"/>
        <w:jc w:val="center"/>
        <w:rPr>
          <w:color w:val="000000"/>
          <w:kern w:val="1"/>
          <w:szCs w:val="24"/>
          <w:lang w:val="sr-Cyrl-RS" w:eastAsia="ar-SA"/>
        </w:rPr>
      </w:pPr>
    </w:p>
    <w:p>
      <w:pPr>
        <w:suppressAutoHyphens/>
        <w:spacing w:line="100" w:lineRule="atLeast"/>
        <w:jc w:val="center"/>
        <w:rPr>
          <w:color w:val="000000"/>
          <w:kern w:val="1"/>
          <w:szCs w:val="24"/>
          <w:lang w:val="sr-Cyrl-RS" w:eastAsia="ar-SA"/>
        </w:rPr>
      </w:pPr>
    </w:p>
    <w:p>
      <w:pPr>
        <w:suppressAutoHyphens/>
        <w:spacing w:line="100" w:lineRule="atLeast"/>
        <w:jc w:val="center"/>
        <w:rPr>
          <w:color w:val="000000"/>
          <w:kern w:val="1"/>
          <w:szCs w:val="24"/>
          <w:lang w:val="sr-Cyrl-RS" w:eastAsia="ar-SA"/>
        </w:rPr>
      </w:pPr>
    </w:p>
    <w:p>
      <w:pPr>
        <w:suppressAutoHyphens/>
        <w:spacing w:line="100" w:lineRule="atLeast"/>
        <w:jc w:val="center"/>
        <w:rPr>
          <w:color w:val="000000"/>
          <w:kern w:val="1"/>
          <w:szCs w:val="24"/>
          <w:lang w:val="sr-Cyrl-RS" w:eastAsia="ar-SA"/>
        </w:rPr>
      </w:pPr>
    </w:p>
    <w:p>
      <w:pPr>
        <w:suppressAutoHyphens/>
        <w:spacing w:line="100" w:lineRule="atLeast"/>
        <w:jc w:val="center"/>
        <w:rPr>
          <w:color w:val="000000"/>
          <w:kern w:val="1"/>
          <w:szCs w:val="24"/>
          <w:lang w:val="sr-Cyrl-RS" w:eastAsia="ar-SA"/>
        </w:rPr>
      </w:pPr>
    </w:p>
    <w:p>
      <w:pPr>
        <w:suppressAutoHyphens/>
        <w:spacing w:line="100" w:lineRule="atLeast"/>
        <w:rPr>
          <w:color w:val="000000"/>
          <w:kern w:val="1"/>
          <w:szCs w:val="24"/>
          <w:lang w:val="sr-Cyrl-RS" w:eastAsia="ar-SA"/>
        </w:rPr>
      </w:pPr>
    </w:p>
    <w:p>
      <w:pPr>
        <w:suppressAutoHyphens/>
        <w:spacing w:line="100" w:lineRule="atLeast"/>
        <w:jc w:val="center"/>
        <w:rPr>
          <w:color w:val="000000"/>
          <w:kern w:val="1"/>
          <w:szCs w:val="24"/>
          <w:lang w:val="sr-Cyrl-RS" w:eastAsia="ar-SA"/>
        </w:rPr>
      </w:pPr>
    </w:p>
    <w:p>
      <w:pPr>
        <w:tabs>
          <w:tab w:val="left" w:pos="6028"/>
        </w:tabs>
        <w:autoSpaceDE w:val="0"/>
        <w:jc w:val="both"/>
        <w:rPr>
          <w:bCs/>
          <w:i/>
          <w:iCs/>
          <w:szCs w:val="24"/>
          <w:lang w:val="sr-Cyrl-RS"/>
        </w:rPr>
      </w:pPr>
      <w:r>
        <w:rPr>
          <w:b/>
          <w:bCs/>
          <w:i/>
          <w:iCs/>
          <w:szCs w:val="24"/>
          <w:lang w:val="sr-Cyrl-RS"/>
        </w:rPr>
        <w:t xml:space="preserve">Напомена: </w:t>
      </w:r>
      <w:r>
        <w:rPr>
          <w:b/>
          <w:bCs/>
          <w:i/>
          <w:iCs/>
          <w:szCs w:val="24"/>
          <w:u w:val="single"/>
        </w:rPr>
        <w:t>Уколико понуђач понуду подноси са подизвођачем</w:t>
      </w:r>
      <w:r>
        <w:rPr>
          <w:b/>
          <w:bCs/>
          <w:i/>
          <w:iCs/>
          <w:szCs w:val="24"/>
          <w:u w:val="single"/>
          <w:lang w:val="sr-Cyrl-RS"/>
        </w:rPr>
        <w:t xml:space="preserve">: </w:t>
      </w:r>
      <w:r>
        <w:rPr>
          <w:bCs/>
          <w:i/>
          <w:iCs/>
          <w:szCs w:val="24"/>
          <w:lang w:val="sr-Cyrl-RS"/>
        </w:rPr>
        <w:t>Изјава мора бити потписана од стране овлашћеног лица подизвођача..</w:t>
      </w:r>
    </w:p>
    <w:p>
      <w:pPr>
        <w:tabs>
          <w:tab w:val="left" w:pos="6028"/>
        </w:tabs>
        <w:autoSpaceDE w:val="0"/>
        <w:jc w:val="both"/>
        <w:rPr>
          <w:bCs/>
          <w:i/>
          <w:iCs/>
          <w:szCs w:val="24"/>
        </w:rPr>
      </w:pPr>
      <w:r>
        <w:rPr>
          <w:bCs/>
          <w:i/>
          <w:iCs/>
          <w:szCs w:val="24"/>
          <w:lang w:val="sr-Cyrl-RS"/>
        </w:rPr>
        <w:t>Овај образац попуњен и потписан доставља се уз понуду.</w:t>
      </w:r>
    </w:p>
    <w:p>
      <w:pPr>
        <w:tabs>
          <w:tab w:val="left" w:pos="6028"/>
        </w:tabs>
        <w:autoSpaceDE w:val="0"/>
        <w:jc w:val="both"/>
        <w:rPr>
          <w:bCs/>
          <w:i/>
          <w:iCs/>
          <w:szCs w:val="24"/>
        </w:rPr>
      </w:pPr>
      <w:r>
        <w:rPr>
          <w:bCs/>
          <w:i/>
          <w:iCs/>
          <w:szCs w:val="24"/>
        </w:rPr>
        <w:br w:type="page"/>
      </w:r>
    </w:p>
    <w:p>
      <w:pPr>
        <w:pStyle w:val="ListParagraph1"/>
        <w:shd w:val="clear" w:color="auto" w:fill="CCC0D9"/>
        <w:ind w:left="0"/>
        <w:jc w:val="center"/>
        <w:rPr>
          <w:color w:val="auto"/>
        </w:rPr>
      </w:pPr>
      <w:r>
        <w:rPr>
          <w:b/>
          <w:bCs/>
          <w:i/>
          <w:iCs/>
          <w:color w:val="auto"/>
        </w:rPr>
        <w:lastRenderedPageBreak/>
        <w:t>XV</w:t>
      </w:r>
      <w:r>
        <w:rPr>
          <w:b/>
          <w:bCs/>
          <w:i/>
          <w:iCs/>
          <w:color w:val="auto"/>
          <w:lang w:val="sr-Cyrl-RS"/>
        </w:rPr>
        <w:t>.</w:t>
      </w:r>
      <w:r>
        <w:rPr>
          <w:b/>
          <w:bCs/>
          <w:i/>
          <w:iCs/>
          <w:color w:val="auto"/>
        </w:rPr>
        <w:t xml:space="preserve">  ОБРАЗАЦ ИЗЈАВЕ О </w:t>
      </w:r>
      <w:r>
        <w:rPr>
          <w:b/>
          <w:bCs/>
          <w:i/>
          <w:iCs/>
          <w:color w:val="auto"/>
          <w:lang w:val="sr-Cyrl-RS"/>
        </w:rPr>
        <w:t>ПОШТОВАЊУ</w:t>
      </w:r>
      <w:r>
        <w:rPr>
          <w:b/>
          <w:bCs/>
          <w:i/>
          <w:iCs/>
          <w:color w:val="auto"/>
        </w:rPr>
        <w:t xml:space="preserve"> </w:t>
      </w:r>
      <w:r>
        <w:rPr>
          <w:b/>
          <w:bCs/>
          <w:i/>
          <w:iCs/>
          <w:color w:val="auto"/>
          <w:lang w:val="sr-Cyrl-RS"/>
        </w:rPr>
        <w:t>ОБАВЕЗА</w:t>
      </w:r>
      <w:r>
        <w:rPr>
          <w:b/>
          <w:bCs/>
          <w:i/>
          <w:iCs/>
          <w:color w:val="auto"/>
        </w:rPr>
        <w:t xml:space="preserve"> ИЗ ЧЛ. 75. </w:t>
      </w:r>
      <w:r>
        <w:rPr>
          <w:b/>
          <w:bCs/>
          <w:i/>
          <w:iCs/>
          <w:color w:val="auto"/>
          <w:lang w:val="sr-Cyrl-RS"/>
        </w:rPr>
        <w:t>СТ</w:t>
      </w:r>
      <w:r>
        <w:rPr>
          <w:b/>
          <w:bCs/>
          <w:i/>
          <w:iCs/>
          <w:color w:val="auto"/>
        </w:rPr>
        <w:t>.</w:t>
      </w:r>
      <w:r>
        <w:rPr>
          <w:b/>
          <w:bCs/>
          <w:i/>
          <w:iCs/>
          <w:color w:val="auto"/>
          <w:lang w:val="sr-Cyrl-RS"/>
        </w:rPr>
        <w:t xml:space="preserve"> 2.</w:t>
      </w:r>
      <w:r>
        <w:rPr>
          <w:b/>
          <w:bCs/>
          <w:i/>
          <w:iCs/>
          <w:color w:val="auto"/>
        </w:rPr>
        <w:t xml:space="preserve"> ЗАКОН</w:t>
      </w:r>
      <w:r>
        <w:rPr>
          <w:b/>
          <w:bCs/>
          <w:i/>
          <w:iCs/>
          <w:color w:val="auto"/>
          <w:lang w:val="sr-Cyrl-RS"/>
        </w:rPr>
        <w:t>А</w:t>
      </w:r>
    </w:p>
    <w:p>
      <w:pPr>
        <w:pStyle w:val="BodyText3"/>
        <w:spacing w:after="0"/>
        <w:jc w:val="center"/>
        <w:rPr>
          <w:color w:val="auto"/>
          <w:sz w:val="24"/>
          <w:szCs w:val="24"/>
        </w:rPr>
      </w:pPr>
    </w:p>
    <w:p>
      <w:pPr>
        <w:autoSpaceDE w:val="0"/>
        <w:autoSpaceDN w:val="0"/>
        <w:adjustRightInd w:val="0"/>
        <w:rPr>
          <w:bCs/>
          <w:szCs w:val="24"/>
          <w:lang w:val="sr-Cyrl-RS" w:eastAsia="sr-Cyrl-RS"/>
        </w:rPr>
      </w:pPr>
      <w:r>
        <w:rPr>
          <w:rFonts w:eastAsia="Calibri-Bold"/>
          <w:bCs/>
          <w:szCs w:val="24"/>
          <w:lang w:val="sr-Cyrl-RS" w:eastAsia="sr-Cyrl-RS"/>
        </w:rPr>
        <w:t>Назив понуђача</w:t>
      </w:r>
      <w:r>
        <w:rPr>
          <w:bCs/>
          <w:szCs w:val="24"/>
          <w:lang w:val="sr-Cyrl-RS" w:eastAsia="sr-Cyrl-RS"/>
        </w:rPr>
        <w:t>:</w:t>
      </w:r>
    </w:p>
    <w:p>
      <w:pPr>
        <w:autoSpaceDE w:val="0"/>
        <w:autoSpaceDN w:val="0"/>
        <w:adjustRightInd w:val="0"/>
        <w:rPr>
          <w:bCs/>
          <w:szCs w:val="24"/>
          <w:lang w:val="sr-Cyrl-RS" w:eastAsia="sr-Cyrl-RS"/>
        </w:rPr>
      </w:pPr>
      <w:r>
        <w:rPr>
          <w:rFonts w:eastAsia="Calibri-Bold"/>
          <w:bCs/>
          <w:szCs w:val="24"/>
          <w:lang w:val="sr-Cyrl-RS" w:eastAsia="sr-Cyrl-RS"/>
        </w:rPr>
        <w:t>Седиште понуђача</w:t>
      </w:r>
      <w:r>
        <w:rPr>
          <w:bCs/>
          <w:szCs w:val="24"/>
          <w:lang w:val="sr-Cyrl-RS" w:eastAsia="sr-Cyrl-RS"/>
        </w:rPr>
        <w:t>:</w:t>
      </w:r>
    </w:p>
    <w:p>
      <w:pPr>
        <w:autoSpaceDE w:val="0"/>
        <w:autoSpaceDN w:val="0"/>
        <w:adjustRightInd w:val="0"/>
        <w:rPr>
          <w:rFonts w:eastAsia="Calibri-Bold"/>
          <w:bCs/>
          <w:szCs w:val="24"/>
          <w:lang w:val="sr-Cyrl-RS" w:eastAsia="sr-Cyrl-RS"/>
        </w:rPr>
      </w:pPr>
      <w:r>
        <w:rPr>
          <w:rFonts w:eastAsia="Calibri-Bold"/>
          <w:bCs/>
          <w:szCs w:val="24"/>
          <w:lang w:val="sr-Cyrl-RS" w:eastAsia="sr-Cyrl-RS"/>
        </w:rPr>
        <w:t>Матични број:</w:t>
      </w:r>
    </w:p>
    <w:p>
      <w:pPr>
        <w:autoSpaceDE w:val="0"/>
        <w:autoSpaceDN w:val="0"/>
        <w:adjustRightInd w:val="0"/>
        <w:rPr>
          <w:rFonts w:eastAsia="Calibri-Bold"/>
          <w:bCs/>
          <w:szCs w:val="24"/>
          <w:lang w:val="sr-Cyrl-RS" w:eastAsia="sr-Cyrl-RS"/>
        </w:rPr>
      </w:pPr>
      <w:r>
        <w:rPr>
          <w:rFonts w:eastAsia="Calibri-Bold"/>
          <w:bCs/>
          <w:szCs w:val="24"/>
          <w:lang w:val="sr-Cyrl-RS" w:eastAsia="sr-Cyrl-RS"/>
        </w:rPr>
        <w:t>ПИБ:</w:t>
      </w:r>
    </w:p>
    <w:p>
      <w:pPr>
        <w:tabs>
          <w:tab w:val="left" w:pos="6028"/>
        </w:tabs>
        <w:autoSpaceDE w:val="0"/>
        <w:ind w:left="360"/>
        <w:rPr>
          <w:bCs/>
          <w:iCs/>
          <w:szCs w:val="24"/>
          <w:lang w:val="ru-RU"/>
        </w:rPr>
      </w:pPr>
    </w:p>
    <w:p>
      <w:pPr>
        <w:pStyle w:val="ListParagraph1"/>
        <w:ind w:left="0"/>
        <w:jc w:val="both"/>
        <w:rPr>
          <w:bCs/>
          <w:iCs/>
          <w:lang w:val="sr-Cyrl-RS"/>
        </w:rPr>
      </w:pPr>
      <w:r>
        <w:rPr>
          <w:bCs/>
          <w:iCs/>
          <w:lang w:val="sr-Cyrl-RS"/>
        </w:rPr>
        <w:t xml:space="preserve">Поступајући по одредби члана  75. став 2. Закона, </w:t>
      </w:r>
      <w:r>
        <w:rPr>
          <w:lang w:val="sr-Cyrl-RS"/>
        </w:rPr>
        <w:t>__________________________________</w:t>
      </w:r>
      <w:r>
        <w:rPr>
          <w:bCs/>
          <w:iCs/>
          <w:lang w:val="sr-Cyrl-RS"/>
        </w:rPr>
        <w:t xml:space="preserve">, </w:t>
      </w:r>
    </w:p>
    <w:p>
      <w:pPr>
        <w:pStyle w:val="BodyText3"/>
        <w:spacing w:after="0"/>
        <w:ind w:left="6237" w:firstLine="708"/>
        <w:jc w:val="both"/>
        <w:rPr>
          <w:sz w:val="18"/>
          <w:szCs w:val="18"/>
        </w:rPr>
      </w:pPr>
      <w:r>
        <w:rPr>
          <w:sz w:val="18"/>
          <w:szCs w:val="18"/>
        </w:rPr>
        <w:t>(</w:t>
      </w:r>
      <w:r>
        <w:rPr>
          <w:sz w:val="18"/>
          <w:szCs w:val="18"/>
          <w:lang w:val="sr-Cyrl-RS"/>
        </w:rPr>
        <w:t>н</w:t>
      </w:r>
      <w:r>
        <w:rPr>
          <w:sz w:val="18"/>
          <w:szCs w:val="18"/>
        </w:rPr>
        <w:t>азив понуђача)</w:t>
      </w:r>
    </w:p>
    <w:p>
      <w:pPr>
        <w:tabs>
          <w:tab w:val="left" w:pos="6028"/>
        </w:tabs>
        <w:autoSpaceDE w:val="0"/>
        <w:jc w:val="both"/>
        <w:rPr>
          <w:bCs/>
          <w:iCs/>
          <w:szCs w:val="24"/>
          <w:lang w:val="sr-Cyrl-RS"/>
        </w:rPr>
      </w:pPr>
      <w:r>
        <w:rPr>
          <w:bCs/>
          <w:iCs/>
          <w:szCs w:val="24"/>
          <w:lang w:val="sr-Cyrl-RS"/>
        </w:rPr>
        <w:t xml:space="preserve">као овлашћено лице понуђача (или као законски заступник понуђача) ,  дајем следећу </w:t>
      </w: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jc w:val="center"/>
        <w:rPr>
          <w:bCs/>
          <w:iCs/>
          <w:szCs w:val="24"/>
          <w:lang w:val="sr-Cyrl-RS"/>
        </w:rPr>
      </w:pPr>
      <w:r>
        <w:rPr>
          <w:bCs/>
          <w:iCs/>
          <w:szCs w:val="24"/>
          <w:lang w:val="sr-Cyrl-RS"/>
        </w:rPr>
        <w:t>ИЗЈАВУ</w:t>
      </w:r>
    </w:p>
    <w:p>
      <w:pPr>
        <w:tabs>
          <w:tab w:val="left" w:pos="6028"/>
        </w:tabs>
        <w:autoSpaceDE w:val="0"/>
        <w:ind w:left="360"/>
        <w:jc w:val="center"/>
        <w:rPr>
          <w:bCs/>
          <w:iCs/>
          <w:szCs w:val="24"/>
          <w:lang w:val="sr-Cyrl-RS"/>
        </w:rPr>
      </w:pPr>
    </w:p>
    <w:p>
      <w:pPr>
        <w:tabs>
          <w:tab w:val="left" w:pos="1985"/>
        </w:tabs>
        <w:autoSpaceDE w:val="0"/>
        <w:ind w:left="360" w:firstLine="774"/>
        <w:jc w:val="both"/>
        <w:rPr>
          <w:bCs/>
          <w:iCs/>
          <w:szCs w:val="24"/>
          <w:lang w:val="sr-Cyrl-RS"/>
        </w:rPr>
      </w:pPr>
      <w:r>
        <w:rPr>
          <w:bCs/>
          <w:iCs/>
          <w:szCs w:val="24"/>
          <w:lang w:val="sr-Cyrl-RS"/>
        </w:rPr>
        <w:t xml:space="preserve">Изјављујем, под пуном материјалном и кривичном одговорношћу, да је Понуђач </w:t>
      </w:r>
      <w:r>
        <w:rPr>
          <w:szCs w:val="24"/>
          <w:lang w:val="sr-Cyrl-RS"/>
        </w:rPr>
        <w:t xml:space="preserve">__________________________________________ </w:t>
      </w:r>
      <w:r>
        <w:rPr>
          <w:bCs/>
          <w:iCs/>
          <w:szCs w:val="24"/>
          <w:lang w:val="sr-Cyrl-RS"/>
        </w:rPr>
        <w:t xml:space="preserve">при састављању понуде за јавну набавку </w:t>
      </w:r>
      <w:r>
        <w:rPr>
          <w:bCs/>
          <w:iCs/>
          <w:szCs w:val="24"/>
          <w:lang w:val="sr-Cyrl-RS"/>
        </w:rPr>
        <w:tab/>
      </w:r>
      <w:r>
        <w:rPr>
          <w:i/>
          <w:iCs/>
          <w:sz w:val="18"/>
          <w:szCs w:val="18"/>
          <w:lang w:val="sr-Cyrl-RS"/>
        </w:rPr>
        <w:t>назив понуђача</w:t>
      </w:r>
      <w:r>
        <w:rPr>
          <w:bCs/>
          <w:iCs/>
          <w:szCs w:val="24"/>
          <w:lang w:val="sr-Cyrl-RS"/>
        </w:rPr>
        <w:t xml:space="preserve"> </w:t>
      </w:r>
    </w:p>
    <w:p>
      <w:pPr>
        <w:tabs>
          <w:tab w:val="left" w:pos="1985"/>
        </w:tabs>
        <w:autoSpaceDE w:val="0"/>
        <w:ind w:left="360"/>
        <w:jc w:val="both"/>
        <w:rPr>
          <w:bCs/>
          <w:iCs/>
          <w:szCs w:val="24"/>
          <w:lang w:val="sr-Cyrl-RS"/>
        </w:rPr>
      </w:pPr>
      <w:permStart w:id="2050297819" w:edGrp="everyone"/>
      <w:r>
        <w:rPr>
          <w:bCs/>
          <w:iCs/>
          <w:szCs w:val="24"/>
          <w:lang w:val="sr-Cyrl-RS"/>
        </w:rPr>
        <w:t xml:space="preserve"> радова </w:t>
      </w:r>
      <w:r>
        <w:rPr>
          <w:szCs w:val="24"/>
          <w:lang w:val="sr-Cyrl-RS"/>
        </w:rPr>
        <w:t xml:space="preserve">на </w:t>
      </w:r>
      <w:r>
        <w:rPr>
          <w:szCs w:val="24"/>
        </w:rPr>
        <w:t>изградњ</w:t>
      </w:r>
      <w:r>
        <w:rPr>
          <w:szCs w:val="24"/>
          <w:lang w:val="sr-Cyrl-RS"/>
        </w:rPr>
        <w:t>и</w:t>
      </w:r>
      <w:r>
        <w:rPr>
          <w:szCs w:val="24"/>
        </w:rPr>
        <w:t xml:space="preserve"> моста преко реке Скрапеж, у ул. Карађорђевој у Косјерићу</w:t>
      </w:r>
      <w:permEnd w:id="2050297819"/>
      <w:r>
        <w:rPr>
          <w:bCs/>
          <w:iCs/>
          <w:szCs w:val="24"/>
          <w:lang w:val="sr-Cyrl-RS"/>
        </w:rPr>
        <w:t xml:space="preserve"> бр. </w:t>
      </w:r>
      <w:permStart w:id="1022301102" w:edGrp="everyone"/>
      <w:r>
        <w:rPr>
          <w:bCs/>
          <w:iCs/>
          <w:szCs w:val="24"/>
          <w:lang w:val="sr-Cyrl-RS"/>
        </w:rPr>
        <w:t xml:space="preserve">  1.3.9 </w:t>
      </w:r>
      <w:permEnd w:id="1022301102"/>
      <w:r>
        <w:rPr>
          <w:bCs/>
          <w:iCs/>
          <w:szCs w:val="24"/>
          <w:lang w:val="sr-Cyrl-RS"/>
        </w:rPr>
        <w:t>, поштовао обавезе које произлазе из важећих прописа о заштити на раду, запошљавању и условима рада, заштити животне средине и потврђујем да понуђач нема забрану обављања делатности која је на снази у време подношења понуде.</w:t>
      </w:r>
    </w:p>
    <w:p>
      <w:pPr>
        <w:tabs>
          <w:tab w:val="left" w:pos="6028"/>
        </w:tabs>
        <w:autoSpaceDE w:val="0"/>
        <w:ind w:left="360"/>
        <w:rPr>
          <w:bCs/>
          <w:iCs/>
          <w:szCs w:val="24"/>
          <w:lang w:val="sr-Cyrl-RS"/>
        </w:rPr>
      </w:pPr>
    </w:p>
    <w:p>
      <w:pPr>
        <w:tabs>
          <w:tab w:val="left" w:pos="6028"/>
        </w:tabs>
        <w:autoSpaceDE w:val="0"/>
        <w:ind w:left="360"/>
        <w:rPr>
          <w:bCs/>
          <w:iCs/>
          <w:color w:val="002060"/>
          <w:szCs w:val="24"/>
          <w:lang w:val="sr-Cyrl-RS"/>
        </w:rPr>
      </w:pPr>
    </w:p>
    <w:tbl>
      <w:tblPr>
        <w:tblW w:w="0" w:type="auto"/>
        <w:tblLayout w:type="fixed"/>
        <w:tblLook w:val="0000" w:firstRow="0" w:lastRow="0" w:firstColumn="0" w:lastColumn="0" w:noHBand="0" w:noVBand="0"/>
      </w:tblPr>
      <w:tblGrid>
        <w:gridCol w:w="3080"/>
        <w:gridCol w:w="3068"/>
        <w:gridCol w:w="3094"/>
      </w:tblGrid>
      <w:tr>
        <w:tc>
          <w:tcPr>
            <w:tcW w:w="3080" w:type="dxa"/>
            <w:shd w:val="clear" w:color="auto" w:fill="auto"/>
            <w:vAlign w:val="center"/>
          </w:tcPr>
          <w:p>
            <w:pPr>
              <w:pStyle w:val="BodyText2"/>
              <w:spacing w:line="100" w:lineRule="atLeast"/>
              <w:jc w:val="center"/>
              <w:rPr>
                <w:lang w:val="en-US"/>
              </w:rPr>
            </w:pPr>
            <w:r>
              <w:rPr>
                <w:lang w:val="en-US"/>
              </w:rPr>
              <w:t>Датум:</w:t>
            </w:r>
          </w:p>
        </w:tc>
        <w:tc>
          <w:tcPr>
            <w:tcW w:w="3068" w:type="dxa"/>
            <w:shd w:val="clear" w:color="auto" w:fill="auto"/>
            <w:vAlign w:val="center"/>
          </w:tcPr>
          <w:p>
            <w:pPr>
              <w:pStyle w:val="BodyText2"/>
              <w:spacing w:line="100" w:lineRule="atLeast"/>
              <w:jc w:val="center"/>
              <w:rPr>
                <w:lang w:val="en-US"/>
              </w:rPr>
            </w:pPr>
          </w:p>
        </w:tc>
        <w:tc>
          <w:tcPr>
            <w:tcW w:w="3094" w:type="dxa"/>
            <w:shd w:val="clear" w:color="auto" w:fill="auto"/>
            <w:vAlign w:val="center"/>
          </w:tcPr>
          <w:p>
            <w:pPr>
              <w:pStyle w:val="BodyText2"/>
              <w:spacing w:line="100" w:lineRule="atLeast"/>
              <w:jc w:val="center"/>
              <w:rPr>
                <w:lang w:val="en-US"/>
              </w:rPr>
            </w:pPr>
            <w:r>
              <w:rPr>
                <w:lang w:val="en-US"/>
              </w:rPr>
              <w:t xml:space="preserve">Потпис </w:t>
            </w:r>
            <w:r>
              <w:rPr>
                <w:lang w:val="sr-Cyrl-RS"/>
              </w:rPr>
              <w:t>понуђача</w:t>
            </w:r>
          </w:p>
        </w:tc>
      </w:tr>
      <w:tr>
        <w:tc>
          <w:tcPr>
            <w:tcW w:w="3080" w:type="dxa"/>
            <w:tcBorders>
              <w:bottom w:val="single" w:sz="4" w:space="0" w:color="000000"/>
            </w:tcBorders>
            <w:shd w:val="clear" w:color="auto" w:fill="auto"/>
          </w:tcPr>
          <w:p>
            <w:pPr>
              <w:pStyle w:val="BodyText2"/>
              <w:snapToGrid w:val="0"/>
              <w:spacing w:line="100" w:lineRule="atLeast"/>
              <w:jc w:val="both"/>
              <w:rPr>
                <w:lang w:val="en-US"/>
              </w:rPr>
            </w:pPr>
          </w:p>
        </w:tc>
        <w:tc>
          <w:tcPr>
            <w:tcW w:w="3068" w:type="dxa"/>
            <w:shd w:val="clear" w:color="auto" w:fill="auto"/>
          </w:tcPr>
          <w:p>
            <w:pPr>
              <w:pStyle w:val="BodyText2"/>
              <w:snapToGrid w:val="0"/>
              <w:spacing w:line="100" w:lineRule="atLeast"/>
              <w:jc w:val="both"/>
              <w:rPr>
                <w:lang w:val="en-US"/>
              </w:rPr>
            </w:pPr>
          </w:p>
        </w:tc>
        <w:tc>
          <w:tcPr>
            <w:tcW w:w="3094" w:type="dxa"/>
            <w:tcBorders>
              <w:bottom w:val="single" w:sz="4" w:space="0" w:color="000000"/>
            </w:tcBorders>
            <w:shd w:val="clear" w:color="auto" w:fill="auto"/>
          </w:tcPr>
          <w:p>
            <w:pPr>
              <w:pStyle w:val="BodyText2"/>
              <w:snapToGrid w:val="0"/>
              <w:spacing w:line="100" w:lineRule="atLeast"/>
              <w:jc w:val="both"/>
              <w:rPr>
                <w:lang w:val="en-US"/>
              </w:rPr>
            </w:pPr>
          </w:p>
        </w:tc>
      </w:tr>
    </w:tbl>
    <w:p>
      <w:pPr>
        <w:tabs>
          <w:tab w:val="left" w:pos="6028"/>
        </w:tabs>
        <w:autoSpaceDE w:val="0"/>
        <w:ind w:left="360"/>
        <w:rPr>
          <w:bCs/>
          <w:iCs/>
          <w:color w:val="002060"/>
          <w:szCs w:val="24"/>
          <w:lang w:val="sr-Cyrl-RS"/>
        </w:rPr>
      </w:pPr>
    </w:p>
    <w:p>
      <w:pPr>
        <w:tabs>
          <w:tab w:val="left" w:pos="6028"/>
        </w:tabs>
        <w:autoSpaceDE w:val="0"/>
        <w:ind w:left="360"/>
        <w:rPr>
          <w:bCs/>
          <w:iCs/>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pStyle w:val="BodyText3"/>
        <w:spacing w:after="0"/>
        <w:jc w:val="center"/>
        <w:rPr>
          <w:bCs/>
          <w:iCs/>
          <w:sz w:val="24"/>
          <w:szCs w:val="24"/>
          <w:lang w:val="sr-Cyrl-RS"/>
        </w:rPr>
      </w:pPr>
    </w:p>
    <w:p>
      <w:pPr>
        <w:tabs>
          <w:tab w:val="left" w:pos="6028"/>
        </w:tabs>
        <w:autoSpaceDE w:val="0"/>
        <w:jc w:val="both"/>
        <w:rPr>
          <w:bCs/>
          <w:i/>
          <w:iCs/>
          <w:szCs w:val="24"/>
          <w:lang w:val="sr-Cyrl-RS"/>
        </w:rPr>
      </w:pPr>
      <w:r>
        <w:rPr>
          <w:b/>
          <w:bCs/>
          <w:i/>
          <w:iCs/>
          <w:szCs w:val="24"/>
          <w:lang w:val="sr-Cyrl-RS"/>
        </w:rPr>
        <w:t xml:space="preserve">Напомена: </w:t>
      </w:r>
      <w:r>
        <w:rPr>
          <w:b/>
          <w:bCs/>
          <w:i/>
          <w:iCs/>
          <w:szCs w:val="24"/>
          <w:u w:val="single"/>
          <w:lang w:val="sr-Cyrl-RS"/>
        </w:rPr>
        <w:t>Уколико понуду подноси група понуђача,</w:t>
      </w:r>
      <w:r>
        <w:rPr>
          <w:bCs/>
          <w:i/>
          <w:iCs/>
          <w:szCs w:val="24"/>
          <w:lang w:val="sr-Cyrl-RS"/>
        </w:rPr>
        <w:t xml:space="preserve"> Изјава мора бити потписана од стране овлашћеног лица сваког понуђача из групе понуђача.</w:t>
      </w:r>
    </w:p>
    <w:p>
      <w:pPr>
        <w:tabs>
          <w:tab w:val="left" w:pos="6028"/>
        </w:tabs>
        <w:autoSpaceDE w:val="0"/>
        <w:jc w:val="both"/>
        <w:rPr>
          <w:bCs/>
          <w:i/>
          <w:iCs/>
          <w:sz w:val="6"/>
          <w:szCs w:val="6"/>
          <w:lang w:val="sr-Cyrl-RS"/>
        </w:rPr>
      </w:pPr>
      <w:r>
        <w:rPr>
          <w:bCs/>
          <w:i/>
          <w:iCs/>
          <w:szCs w:val="24"/>
          <w:lang w:val="sr-Cyrl-RS"/>
        </w:rPr>
        <w:br w:type="page"/>
      </w:r>
    </w:p>
    <w:p>
      <w:pPr>
        <w:pStyle w:val="ListParagraph1"/>
        <w:shd w:val="clear" w:color="auto" w:fill="CCC0D9"/>
        <w:ind w:left="0"/>
        <w:jc w:val="center"/>
        <w:rPr>
          <w:b/>
          <w:bCs/>
          <w:i/>
          <w:iCs/>
          <w:color w:val="auto"/>
          <w:lang w:val="sr-Cyrl-RS"/>
        </w:rPr>
      </w:pPr>
      <w:r>
        <w:rPr>
          <w:b/>
          <w:bCs/>
          <w:i/>
          <w:iCs/>
          <w:color w:val="auto"/>
          <w:lang w:val="sr-Cyrl-RS"/>
        </w:rPr>
        <w:lastRenderedPageBreak/>
        <w:t>XV</w:t>
      </w:r>
      <w:r>
        <w:rPr>
          <w:b/>
          <w:bCs/>
          <w:i/>
          <w:iCs/>
          <w:color w:val="auto"/>
          <w:lang w:val="sr-Latn-RS"/>
        </w:rPr>
        <w:t>I</w:t>
      </w:r>
      <w:r>
        <w:rPr>
          <w:b/>
          <w:bCs/>
          <w:i/>
          <w:iCs/>
          <w:color w:val="auto"/>
          <w:lang w:val="sr-Cyrl-RS"/>
        </w:rPr>
        <w:t>.  ОБРАЗАЦ ИЗЈАВЕ ПОНУЂАЧА О ИСПУЊАВАЊУ УСЛОВА ИЗ ЧЛАНА 76. ЗАКОНА О ЈАВНИМ НАБАВКАМА</w:t>
      </w:r>
    </w:p>
    <w:p>
      <w:pPr>
        <w:suppressAutoHyphens/>
        <w:spacing w:line="100" w:lineRule="atLeast"/>
        <w:jc w:val="both"/>
        <w:rPr>
          <w:rFonts w:ascii="Arial" w:hAnsi="Arial" w:cs="Arial"/>
          <w:color w:val="000000"/>
          <w:kern w:val="1"/>
          <w:sz w:val="10"/>
          <w:szCs w:val="10"/>
          <w:lang w:val="sr-Cyrl-RS" w:eastAsia="ar-SA"/>
        </w:rPr>
      </w:pPr>
      <w:r>
        <w:rPr>
          <w:rFonts w:ascii="Arial" w:hAnsi="Arial" w:cs="Arial"/>
          <w:color w:val="000000"/>
          <w:kern w:val="1"/>
          <w:sz w:val="10"/>
          <w:szCs w:val="10"/>
          <w:lang w:val="sr-Cyrl-RS" w:eastAsia="ar-SA"/>
        </w:rPr>
        <w:tab/>
      </w:r>
    </w:p>
    <w:p>
      <w:pPr>
        <w:autoSpaceDE w:val="0"/>
        <w:autoSpaceDN w:val="0"/>
        <w:adjustRightInd w:val="0"/>
        <w:rPr>
          <w:bCs/>
          <w:szCs w:val="24"/>
          <w:lang w:val="sr-Cyrl-RS" w:eastAsia="sr-Cyrl-RS"/>
        </w:rPr>
      </w:pPr>
      <w:r>
        <w:rPr>
          <w:rFonts w:eastAsia="Calibri-Bold"/>
          <w:bCs/>
          <w:szCs w:val="24"/>
          <w:lang w:val="sr-Cyrl-RS" w:eastAsia="sr-Cyrl-RS"/>
        </w:rPr>
        <w:t>Назив понуђача</w:t>
      </w:r>
      <w:r>
        <w:rPr>
          <w:bCs/>
          <w:szCs w:val="24"/>
          <w:lang w:val="sr-Cyrl-RS" w:eastAsia="sr-Cyrl-RS"/>
        </w:rPr>
        <w:t>:</w:t>
      </w:r>
    </w:p>
    <w:p>
      <w:pPr>
        <w:autoSpaceDE w:val="0"/>
        <w:autoSpaceDN w:val="0"/>
        <w:adjustRightInd w:val="0"/>
        <w:rPr>
          <w:bCs/>
          <w:szCs w:val="24"/>
          <w:lang w:val="sr-Cyrl-RS" w:eastAsia="sr-Cyrl-RS"/>
        </w:rPr>
      </w:pPr>
      <w:r>
        <w:rPr>
          <w:rFonts w:eastAsia="Calibri-Bold"/>
          <w:bCs/>
          <w:szCs w:val="24"/>
          <w:lang w:val="sr-Cyrl-RS" w:eastAsia="sr-Cyrl-RS"/>
        </w:rPr>
        <w:t>Седиште понуђача</w:t>
      </w:r>
      <w:r>
        <w:rPr>
          <w:bCs/>
          <w:szCs w:val="24"/>
          <w:lang w:val="sr-Cyrl-RS" w:eastAsia="sr-Cyrl-RS"/>
        </w:rPr>
        <w:t>:</w:t>
      </w:r>
    </w:p>
    <w:p>
      <w:pPr>
        <w:autoSpaceDE w:val="0"/>
        <w:autoSpaceDN w:val="0"/>
        <w:adjustRightInd w:val="0"/>
        <w:rPr>
          <w:rFonts w:eastAsia="Calibri-Bold"/>
          <w:bCs/>
          <w:szCs w:val="24"/>
          <w:lang w:val="sr-Cyrl-RS" w:eastAsia="sr-Cyrl-RS"/>
        </w:rPr>
      </w:pPr>
      <w:r>
        <w:rPr>
          <w:rFonts w:eastAsia="Calibri-Bold"/>
          <w:bCs/>
          <w:szCs w:val="24"/>
          <w:lang w:val="sr-Cyrl-RS" w:eastAsia="sr-Cyrl-RS"/>
        </w:rPr>
        <w:t>Матични број:</w:t>
      </w:r>
    </w:p>
    <w:p>
      <w:pPr>
        <w:autoSpaceDE w:val="0"/>
        <w:autoSpaceDN w:val="0"/>
        <w:adjustRightInd w:val="0"/>
        <w:rPr>
          <w:rFonts w:eastAsia="Calibri-Bold"/>
          <w:bCs/>
          <w:szCs w:val="24"/>
          <w:lang w:val="sr-Cyrl-RS" w:eastAsia="sr-Cyrl-RS"/>
        </w:rPr>
      </w:pPr>
      <w:r>
        <w:rPr>
          <w:rFonts w:eastAsia="Calibri-Bold"/>
          <w:bCs/>
          <w:szCs w:val="24"/>
          <w:lang w:val="sr-Cyrl-RS" w:eastAsia="sr-Cyrl-RS"/>
        </w:rPr>
        <w:t>ПИБ:</w:t>
      </w:r>
    </w:p>
    <w:p>
      <w:pPr>
        <w:suppressAutoHyphens/>
        <w:spacing w:line="100" w:lineRule="atLeast"/>
        <w:jc w:val="both"/>
        <w:rPr>
          <w:rFonts w:ascii="Arial" w:hAnsi="Arial" w:cs="Arial"/>
          <w:color w:val="000000"/>
          <w:kern w:val="1"/>
          <w:sz w:val="12"/>
          <w:szCs w:val="12"/>
          <w:lang w:val="sr-Cyrl-RS" w:eastAsia="ar-SA"/>
        </w:rPr>
      </w:pPr>
    </w:p>
    <w:p>
      <w:pPr>
        <w:suppressAutoHyphens/>
        <w:spacing w:line="100" w:lineRule="atLeast"/>
        <w:ind w:firstLine="708"/>
        <w:jc w:val="both"/>
        <w:rPr>
          <w:color w:val="000000"/>
          <w:kern w:val="1"/>
          <w:szCs w:val="24"/>
          <w:lang w:val="sr-Cyrl-RS" w:eastAsia="ar-SA"/>
        </w:rPr>
      </w:pPr>
      <w:r>
        <w:rPr>
          <w:color w:val="000000"/>
          <w:kern w:val="1"/>
          <w:szCs w:val="24"/>
          <w:lang w:val="sr-Cyrl-RS" w:eastAsia="ar-SA"/>
        </w:rPr>
        <w:t>У складу са чланом 131.г. ст. 2. Закона о јавним набавкама („Службени гласник РС“, број 124/2012, 14/2015 и 68/2015), под пуном материјалном и кривичном одговорношћу, као заступник понуђача _________________________________, дајем следећу</w:t>
      </w:r>
    </w:p>
    <w:p>
      <w:pPr>
        <w:suppressAutoHyphens/>
        <w:spacing w:line="100" w:lineRule="atLeast"/>
        <w:jc w:val="center"/>
        <w:rPr>
          <w:b/>
          <w:color w:val="000000"/>
          <w:kern w:val="1"/>
          <w:szCs w:val="24"/>
          <w:lang w:val="sr-Cyrl-RS" w:eastAsia="ar-SA"/>
        </w:rPr>
      </w:pPr>
      <w:r>
        <w:rPr>
          <w:b/>
          <w:color w:val="000000"/>
          <w:kern w:val="1"/>
          <w:szCs w:val="24"/>
          <w:lang w:val="sr-Cyrl-RS" w:eastAsia="ar-SA"/>
        </w:rPr>
        <w:t>И З Ј А В У</w:t>
      </w:r>
    </w:p>
    <w:p>
      <w:pPr>
        <w:suppressAutoHyphens/>
        <w:spacing w:line="100" w:lineRule="atLeast"/>
        <w:jc w:val="both"/>
        <w:rPr>
          <w:color w:val="000000"/>
          <w:kern w:val="1"/>
          <w:szCs w:val="24"/>
          <w:lang w:val="sr-Cyrl-RS" w:eastAsia="ar-SA"/>
        </w:rPr>
      </w:pPr>
      <w:r>
        <w:rPr>
          <w:color w:val="000000"/>
          <w:kern w:val="1"/>
          <w:szCs w:val="24"/>
          <w:lang w:val="sr-Cyrl-RS" w:eastAsia="ar-SA"/>
        </w:rPr>
        <w:tab/>
        <w:t xml:space="preserve">Понуђач __________________________________________, са седиштем у ________________________________, испуњава </w:t>
      </w:r>
      <w:r>
        <w:rPr>
          <w:b/>
          <w:color w:val="000000"/>
          <w:kern w:val="1"/>
          <w:szCs w:val="24"/>
          <w:lang w:val="sr-Cyrl-RS" w:eastAsia="ar-SA"/>
        </w:rPr>
        <w:t>додатне услове</w:t>
      </w:r>
      <w:r>
        <w:rPr>
          <w:color w:val="000000"/>
          <w:kern w:val="1"/>
          <w:szCs w:val="24"/>
          <w:lang w:val="sr-Cyrl-RS" w:eastAsia="ar-SA"/>
        </w:rPr>
        <w:t xml:space="preserve"> дефинисане конкурсном документацијом у поступку јавне набавке радова </w:t>
      </w:r>
      <w:permStart w:id="1629184315" w:edGrp="everyone"/>
      <w:r>
        <w:rPr>
          <w:color w:val="000000"/>
          <w:kern w:val="1"/>
          <w:szCs w:val="24"/>
          <w:lang w:val="sr-Cyrl-RS" w:eastAsia="ar-SA"/>
        </w:rPr>
        <w:t xml:space="preserve"> </w:t>
      </w:r>
      <w:r>
        <w:rPr>
          <w:szCs w:val="24"/>
          <w:lang w:val="sr-Cyrl-RS"/>
        </w:rPr>
        <w:t xml:space="preserve">на </w:t>
      </w:r>
      <w:r>
        <w:rPr>
          <w:szCs w:val="24"/>
        </w:rPr>
        <w:t>изградњ</w:t>
      </w:r>
      <w:r>
        <w:rPr>
          <w:szCs w:val="24"/>
          <w:lang w:val="sr-Cyrl-RS"/>
        </w:rPr>
        <w:t>и</w:t>
      </w:r>
      <w:r>
        <w:rPr>
          <w:szCs w:val="24"/>
        </w:rPr>
        <w:t xml:space="preserve"> моста преко реке Скрапеж, у ул. Карађорђевој у Косјерићу</w:t>
      </w:r>
      <w:r>
        <w:rPr>
          <w:color w:val="000000"/>
          <w:kern w:val="1"/>
          <w:szCs w:val="24"/>
          <w:lang w:val="sr-Cyrl-RS" w:eastAsia="ar-SA"/>
        </w:rPr>
        <w:t xml:space="preserve">               </w:t>
      </w:r>
      <w:permEnd w:id="1629184315"/>
      <w:r>
        <w:rPr>
          <w:color w:val="000000"/>
          <w:kern w:val="1"/>
          <w:szCs w:val="24"/>
          <w:lang w:val="sr-Cyrl-RS" w:eastAsia="ar-SA"/>
        </w:rPr>
        <w:t xml:space="preserve">, </w:t>
      </w:r>
      <w:proofErr w:type="gramStart"/>
      <w:r>
        <w:rPr>
          <w:color w:val="000000"/>
          <w:kern w:val="1"/>
          <w:szCs w:val="24"/>
          <w:lang w:val="sr-Cyrl-RS" w:eastAsia="ar-SA"/>
        </w:rPr>
        <w:t xml:space="preserve">број </w:t>
      </w:r>
      <w:permStart w:id="725033696" w:edGrp="everyone"/>
      <w:r>
        <w:rPr>
          <w:color w:val="000000"/>
          <w:kern w:val="1"/>
          <w:szCs w:val="24"/>
          <w:lang w:val="sr-Cyrl-RS" w:eastAsia="ar-SA"/>
        </w:rPr>
        <w:t xml:space="preserve"> 1.3.9</w:t>
      </w:r>
      <w:proofErr w:type="gramEnd"/>
      <w:r>
        <w:rPr>
          <w:color w:val="000000"/>
          <w:kern w:val="1"/>
          <w:szCs w:val="24"/>
          <w:lang w:val="sr-Cyrl-RS" w:eastAsia="ar-SA"/>
        </w:rPr>
        <w:t xml:space="preserve">   </w:t>
      </w:r>
      <w:permEnd w:id="725033696"/>
      <w:r>
        <w:rPr>
          <w:color w:val="000000"/>
          <w:kern w:val="1"/>
          <w:szCs w:val="24"/>
          <w:lang w:val="sr-Cyrl-RS" w:eastAsia="ar-SA"/>
        </w:rPr>
        <w:t xml:space="preserve">, односно услове наведене у члану 75. ст. 1. Закона о јавним набавкама, и то: </w:t>
      </w:r>
      <w:permStart w:id="12266214" w:edGrp="everyone"/>
    </w:p>
    <w:p>
      <w:pPr>
        <w:suppressAutoHyphens/>
        <w:spacing w:line="100" w:lineRule="atLeast"/>
        <w:jc w:val="both"/>
        <w:rPr>
          <w:color w:val="000000"/>
          <w:kern w:val="1"/>
          <w:sz w:val="16"/>
          <w:szCs w:val="16"/>
          <w:lang w:val="sr-Cyrl-RS" w:eastAsia="ar-SA"/>
        </w:rPr>
      </w:pPr>
    </w:p>
    <w:permEnd w:id="12266214"/>
    <w:p>
      <w:pPr>
        <w:spacing w:after="200" w:line="276" w:lineRule="auto"/>
        <w:contextualSpacing/>
        <w:jc w:val="both"/>
        <w:rPr>
          <w:rFonts w:eastAsia="Calibri"/>
          <w:b/>
          <w:iCs/>
          <w:szCs w:val="24"/>
        </w:rPr>
      </w:pPr>
      <w:r>
        <w:rPr>
          <w:rFonts w:eastAsia="Calibri"/>
          <w:b/>
          <w:iCs/>
          <w:szCs w:val="24"/>
        </w:rPr>
        <w:t>1.  Да располаже неопходним финансијским и пословним капацитетом:</w:t>
      </w:r>
    </w:p>
    <w:p>
      <w:pPr>
        <w:numPr>
          <w:ilvl w:val="0"/>
          <w:numId w:val="43"/>
        </w:numPr>
        <w:spacing w:after="200" w:line="276" w:lineRule="auto"/>
        <w:contextualSpacing/>
        <w:rPr>
          <w:rFonts w:eastAsia="Calibri"/>
          <w:iCs/>
          <w:sz w:val="22"/>
          <w:szCs w:val="22"/>
          <w:lang w:val="sr-Cyrl-RS"/>
        </w:rPr>
      </w:pPr>
      <w:r>
        <w:rPr>
          <w:rFonts w:eastAsia="TimesNewRomanPS-BoldMT"/>
          <w:bCs/>
          <w:sz w:val="22"/>
          <w:szCs w:val="22"/>
          <w:lang w:val="sr-Cyrl-CS"/>
        </w:rPr>
        <w:t xml:space="preserve">да остварени пословни приход у последње три године (2016, 2017, 2018) за које су достављени подаци мора да буде већи </w:t>
      </w:r>
      <w:permStart w:id="530528173" w:edGrp="everyone"/>
      <w:r>
        <w:rPr>
          <w:rFonts w:eastAsia="TimesNewRomanPS-BoldMT"/>
          <w:bCs/>
          <w:sz w:val="22"/>
          <w:szCs w:val="22"/>
          <w:lang w:val="sr-Cyrl-CS"/>
        </w:rPr>
        <w:t>од 1</w:t>
      </w:r>
      <w:r>
        <w:rPr>
          <w:rFonts w:eastAsia="TimesNewRomanPS-BoldMT"/>
          <w:b/>
          <w:bCs/>
          <w:sz w:val="22"/>
          <w:szCs w:val="22"/>
          <w:lang w:val="sr-Cyrl-CS"/>
        </w:rPr>
        <w:t>20.</w:t>
      </w:r>
      <w:r>
        <w:rPr>
          <w:rFonts w:eastAsia="TimesNewRomanPS-BoldMT"/>
          <w:b/>
          <w:sz w:val="22"/>
          <w:lang w:val="sr-Cyrl-CS"/>
        </w:rPr>
        <w:t>000.000,00</w:t>
      </w:r>
      <w:permEnd w:id="530528173"/>
      <w:r>
        <w:rPr>
          <w:rFonts w:eastAsia="TimesNewRomanPS-BoldMT"/>
          <w:sz w:val="22"/>
          <w:lang w:val="sr-Cyrl-CS"/>
        </w:rPr>
        <w:t xml:space="preserve"> динара</w:t>
      </w:r>
      <w:r>
        <w:rPr>
          <w:rFonts w:eastAsia="TimesNewRomanPS-BoldMT"/>
          <w:b/>
          <w:bCs/>
          <w:sz w:val="22"/>
          <w:szCs w:val="22"/>
          <w:lang w:val="sr-Cyrl-CS"/>
        </w:rPr>
        <w:t>;</w:t>
      </w:r>
    </w:p>
    <w:p>
      <w:pPr>
        <w:numPr>
          <w:ilvl w:val="0"/>
          <w:numId w:val="43"/>
        </w:numPr>
        <w:spacing w:after="200" w:line="276" w:lineRule="auto"/>
        <w:contextualSpacing/>
        <w:rPr>
          <w:rFonts w:eastAsia="TimesNewRomanPS-BoldMT"/>
          <w:bCs/>
          <w:sz w:val="22"/>
          <w:szCs w:val="22"/>
          <w:lang w:val="sr-Cyrl-CS"/>
        </w:rPr>
      </w:pPr>
      <w:r>
        <w:rPr>
          <w:rFonts w:eastAsia="TimesNewRomanPS-BoldMT"/>
          <w:bCs/>
          <w:sz w:val="22"/>
          <w:szCs w:val="22"/>
          <w:lang w:val="sr-Cyrl-CS"/>
        </w:rPr>
        <w:t xml:space="preserve">да понуђач у последњих шест месеци који претходе месецу у коме је на Порталу јавних набавки објављен Позив за подношење понуда </w:t>
      </w:r>
      <w:r>
        <w:rPr>
          <w:rFonts w:eastAsia="TimesNewRomanPS-BoldMT"/>
          <w:b/>
          <w:bCs/>
          <w:sz w:val="22"/>
          <w:szCs w:val="22"/>
          <w:lang w:val="sr-Cyrl-CS"/>
        </w:rPr>
        <w:t>није био неликвидан</w:t>
      </w:r>
      <w:r>
        <w:rPr>
          <w:rFonts w:eastAsia="TimesNewRomanPS-BoldMT"/>
          <w:bCs/>
          <w:sz w:val="22"/>
          <w:szCs w:val="22"/>
          <w:lang w:val="sr-Cyrl-CS"/>
        </w:rPr>
        <w:t>.</w:t>
      </w:r>
    </w:p>
    <w:p>
      <w:pPr>
        <w:numPr>
          <w:ilvl w:val="0"/>
          <w:numId w:val="43"/>
        </w:numPr>
        <w:spacing w:after="200" w:line="276" w:lineRule="auto"/>
        <w:contextualSpacing/>
        <w:rPr>
          <w:rFonts w:eastAsia="Calibri"/>
          <w:iCs/>
          <w:sz w:val="22"/>
          <w:szCs w:val="22"/>
          <w:lang w:val="sr-Cyrl-RS"/>
        </w:rPr>
      </w:pPr>
      <w:r>
        <w:rPr>
          <w:iCs/>
          <w:sz w:val="22"/>
          <w:szCs w:val="22"/>
          <w:lang w:val="sr-Cyrl-RS"/>
        </w:rPr>
        <w:t>д</w:t>
      </w:r>
      <w:r>
        <w:rPr>
          <w:iCs/>
          <w:sz w:val="22"/>
          <w:szCs w:val="22"/>
        </w:rPr>
        <w:t xml:space="preserve">а је понуђач </w:t>
      </w:r>
      <w:r>
        <w:rPr>
          <w:sz w:val="22"/>
          <w:szCs w:val="22"/>
          <w:lang w:val="ru-RU"/>
        </w:rPr>
        <w:t>у претходних шест година од дана објаве Позива на Порталу јавних набавки реализовао уговор</w:t>
      </w:r>
      <w:r>
        <w:rPr>
          <w:sz w:val="22"/>
          <w:szCs w:val="22"/>
          <w:lang w:val="sr-Latn-CS"/>
        </w:rPr>
        <w:t>e</w:t>
      </w:r>
      <w:r>
        <w:rPr>
          <w:sz w:val="22"/>
          <w:szCs w:val="22"/>
          <w:lang w:val="ru-RU"/>
        </w:rPr>
        <w:t xml:space="preserve"> у </w:t>
      </w:r>
      <w:r>
        <w:rPr>
          <w:sz w:val="22"/>
          <w:szCs w:val="22"/>
          <w:lang w:val="sr-Cyrl-CS"/>
        </w:rPr>
        <w:t xml:space="preserve">укупној </w:t>
      </w:r>
      <w:r>
        <w:rPr>
          <w:sz w:val="22"/>
          <w:szCs w:val="22"/>
          <w:lang w:val="ru-RU"/>
        </w:rPr>
        <w:t xml:space="preserve">вредности од </w:t>
      </w:r>
      <w:r>
        <w:rPr>
          <w:b/>
          <w:sz w:val="22"/>
          <w:szCs w:val="22"/>
          <w:lang w:val="ru-RU"/>
        </w:rPr>
        <w:t>најмање</w:t>
      </w:r>
      <w:r>
        <w:rPr>
          <w:b/>
          <w:sz w:val="22"/>
          <w:szCs w:val="22"/>
        </w:rPr>
        <w:t xml:space="preserve"> </w:t>
      </w:r>
      <w:permStart w:id="584534608" w:edGrp="everyone"/>
      <w:r>
        <w:rPr>
          <w:b/>
          <w:sz w:val="22"/>
          <w:szCs w:val="22"/>
          <w:lang w:val="sr-Cyrl-RS"/>
        </w:rPr>
        <w:t>120</w:t>
      </w:r>
      <w:r>
        <w:rPr>
          <w:b/>
          <w:sz w:val="22"/>
          <w:szCs w:val="22"/>
        </w:rPr>
        <w:t>.000</w:t>
      </w:r>
      <w:r>
        <w:rPr>
          <w:b/>
          <w:sz w:val="22"/>
          <w:szCs w:val="22"/>
          <w:lang w:val="sr-Cyrl-RS"/>
        </w:rPr>
        <w:t>.0</w:t>
      </w:r>
      <w:r>
        <w:rPr>
          <w:b/>
          <w:sz w:val="22"/>
          <w:szCs w:val="22"/>
        </w:rPr>
        <w:t xml:space="preserve">00,00 </w:t>
      </w:r>
      <w:permEnd w:id="584534608"/>
      <w:r>
        <w:rPr>
          <w:b/>
          <w:sz w:val="22"/>
          <w:szCs w:val="22"/>
          <w:lang w:val="sr-Cyrl-RS"/>
        </w:rPr>
        <w:t xml:space="preserve"> </w:t>
      </w:r>
      <w:r>
        <w:rPr>
          <w:b/>
          <w:sz w:val="22"/>
          <w:szCs w:val="22"/>
          <w:lang w:val="ru-RU"/>
        </w:rPr>
        <w:t>динара</w:t>
      </w:r>
      <w:r>
        <w:rPr>
          <w:sz w:val="22"/>
          <w:szCs w:val="22"/>
          <w:lang w:val="ru-RU"/>
        </w:rPr>
        <w:t xml:space="preserve"> </w:t>
      </w:r>
      <w:r>
        <w:rPr>
          <w:sz w:val="22"/>
          <w:szCs w:val="22"/>
        </w:rPr>
        <w:t>без</w:t>
      </w:r>
      <w:r>
        <w:rPr>
          <w:sz w:val="22"/>
          <w:szCs w:val="22"/>
          <w:lang w:val="ru-RU"/>
        </w:rPr>
        <w:t xml:space="preserve"> пореза на додату вредност</w:t>
      </w:r>
      <w:r>
        <w:rPr>
          <w:sz w:val="22"/>
          <w:szCs w:val="22"/>
          <w:u w:val="single"/>
          <w:lang w:val="ru-RU"/>
        </w:rPr>
        <w:t>,</w:t>
      </w:r>
      <w:r>
        <w:rPr>
          <w:sz w:val="22"/>
          <w:szCs w:val="22"/>
          <w:lang w:val="ru-RU"/>
        </w:rPr>
        <w:t xml:space="preserve"> </w:t>
      </w:r>
      <w:permStart w:id="457065396" w:edGrp="everyone"/>
      <w:r>
        <w:rPr>
          <w:sz w:val="22"/>
          <w:szCs w:val="22"/>
          <w:lang w:val="ru-RU"/>
        </w:rPr>
        <w:t>а који се односе на радове на изградњи или санацији друмских мостова.</w:t>
      </w:r>
      <w:permEnd w:id="457065396"/>
    </w:p>
    <w:p>
      <w:pPr>
        <w:spacing w:after="200" w:line="276" w:lineRule="auto"/>
        <w:contextualSpacing/>
        <w:jc w:val="both"/>
        <w:rPr>
          <w:rFonts w:eastAsia="Calibri"/>
          <w:b/>
          <w:iCs/>
          <w:sz w:val="16"/>
          <w:szCs w:val="16"/>
          <w:lang w:val="sr-Cyrl-RS"/>
        </w:rPr>
      </w:pPr>
    </w:p>
    <w:p>
      <w:pPr>
        <w:spacing w:after="200" w:line="276" w:lineRule="auto"/>
        <w:contextualSpacing/>
        <w:jc w:val="both"/>
        <w:rPr>
          <w:rFonts w:eastAsia="Calibri"/>
          <w:iCs/>
          <w:szCs w:val="24"/>
        </w:rPr>
      </w:pPr>
      <w:r>
        <w:rPr>
          <w:rFonts w:eastAsia="Calibri"/>
          <w:b/>
          <w:iCs/>
          <w:szCs w:val="24"/>
        </w:rPr>
        <w:t>2. Да располаже довољним техничким и кадровским капацитетом</w:t>
      </w:r>
      <w:r>
        <w:rPr>
          <w:rFonts w:eastAsia="Calibri"/>
          <w:iCs/>
          <w:szCs w:val="24"/>
        </w:rPr>
        <w:t>:</w:t>
      </w:r>
    </w:p>
    <w:p>
      <w:pPr>
        <w:numPr>
          <w:ilvl w:val="0"/>
          <w:numId w:val="44"/>
        </w:numPr>
        <w:spacing w:line="276" w:lineRule="auto"/>
        <w:ind w:left="714" w:hanging="357"/>
        <w:contextualSpacing/>
        <w:rPr>
          <w:rFonts w:eastAsia="TimesNewRomanPS-BoldMT"/>
          <w:bCs/>
          <w:sz w:val="22"/>
          <w:szCs w:val="22"/>
          <w:lang w:val="sr-Cyrl-CS"/>
        </w:rPr>
      </w:pPr>
      <w:r>
        <w:rPr>
          <w:rFonts w:eastAsia="TimesNewRomanPS-BoldMT"/>
          <w:bCs/>
          <w:sz w:val="22"/>
          <w:szCs w:val="22"/>
          <w:lang w:val="sr-Cyrl-CS"/>
        </w:rPr>
        <w:t xml:space="preserve">Да располаже минимално захтеваном опремом: </w:t>
      </w:r>
    </w:p>
    <w:p>
      <w:pPr>
        <w:pStyle w:val="Header"/>
        <w:tabs>
          <w:tab w:val="clear" w:pos="4153"/>
          <w:tab w:val="clear" w:pos="8306"/>
          <w:tab w:val="center" w:pos="7847"/>
        </w:tabs>
        <w:ind w:left="534"/>
        <w:rPr>
          <w:b/>
          <w:sz w:val="22"/>
          <w:szCs w:val="22"/>
          <w:lang w:val="sr-Cyrl-CS"/>
        </w:rPr>
      </w:pPr>
      <w:r>
        <w:rPr>
          <w:b/>
          <w:sz w:val="22"/>
          <w:szCs w:val="22"/>
          <w:lang w:val="sr-Cyrl-CS"/>
        </w:rPr>
        <w:t>Врста</w:t>
      </w:r>
      <w:r>
        <w:rPr>
          <w:b/>
          <w:sz w:val="22"/>
          <w:szCs w:val="22"/>
          <w:lang w:val="sr-Cyrl-CS"/>
        </w:rPr>
        <w:tab/>
        <w:t>Количина</w:t>
      </w:r>
    </w:p>
    <w:p>
      <w:pPr>
        <w:pStyle w:val="Header"/>
        <w:tabs>
          <w:tab w:val="clear" w:pos="4153"/>
          <w:tab w:val="clear" w:pos="8306"/>
          <w:tab w:val="center" w:pos="7847"/>
        </w:tabs>
        <w:ind w:left="534"/>
        <w:rPr>
          <w:sz w:val="22"/>
          <w:szCs w:val="22"/>
          <w:lang w:val="sr-Cyrl-CS"/>
        </w:rPr>
      </w:pPr>
      <w:permStart w:id="60251031" w:edGrp="everyone" w:colFirst="0" w:colLast="0"/>
      <w:permStart w:id="82471122" w:edGrp="everyone" w:colFirst="1" w:colLast="1"/>
      <w:permStart w:id="601038416" w:edGrp="everyone"/>
      <w:r>
        <w:rPr>
          <w:sz w:val="22"/>
          <w:szCs w:val="22"/>
          <w:lang w:val="sr-Cyrl-CS"/>
        </w:rPr>
        <w:t xml:space="preserve">Камион „кипер/сандучар“ </w:t>
      </w:r>
      <w:r>
        <w:rPr>
          <w:sz w:val="22"/>
          <w:szCs w:val="22"/>
          <w:lang w:val="sr-Cyrl-CS"/>
        </w:rPr>
        <w:tab/>
        <w:t>комада  3</w:t>
      </w:r>
    </w:p>
    <w:p>
      <w:pPr>
        <w:pStyle w:val="Header"/>
        <w:tabs>
          <w:tab w:val="clear" w:pos="4153"/>
          <w:tab w:val="clear" w:pos="8306"/>
          <w:tab w:val="center" w:pos="7847"/>
        </w:tabs>
        <w:ind w:left="534"/>
        <w:rPr>
          <w:sz w:val="22"/>
          <w:szCs w:val="22"/>
          <w:lang w:val="sr-Cyrl-CS"/>
        </w:rPr>
      </w:pPr>
      <w:permStart w:id="1685925819" w:edGrp="everyone" w:colFirst="0" w:colLast="0"/>
      <w:permStart w:id="304173141" w:edGrp="everyone" w:colFirst="1" w:colLast="1"/>
      <w:permEnd w:id="60251031"/>
      <w:permEnd w:id="82471122"/>
      <w:r>
        <w:rPr>
          <w:sz w:val="22"/>
          <w:szCs w:val="22"/>
          <w:lang w:val="sr-Cyrl-CS"/>
        </w:rPr>
        <w:t>Лако доставно возило</w:t>
      </w:r>
      <w:r>
        <w:rPr>
          <w:sz w:val="22"/>
          <w:szCs w:val="22"/>
          <w:lang w:val="sr-Cyrl-CS"/>
        </w:rPr>
        <w:tab/>
        <w:t xml:space="preserve">комада 2   </w:t>
      </w:r>
    </w:p>
    <w:p>
      <w:pPr>
        <w:pStyle w:val="Header"/>
        <w:tabs>
          <w:tab w:val="clear" w:pos="4153"/>
          <w:tab w:val="clear" w:pos="8306"/>
          <w:tab w:val="center" w:pos="7847"/>
        </w:tabs>
        <w:ind w:left="534"/>
        <w:rPr>
          <w:sz w:val="22"/>
          <w:szCs w:val="22"/>
          <w:lang w:val="sr-Cyrl-CS"/>
        </w:rPr>
      </w:pPr>
      <w:permStart w:id="484970957" w:edGrp="everyone" w:colFirst="0" w:colLast="0"/>
      <w:permStart w:id="608312742" w:edGrp="everyone" w:colFirst="1" w:colLast="1"/>
      <w:permEnd w:id="1685925819"/>
      <w:permEnd w:id="304173141"/>
      <w:r>
        <w:rPr>
          <w:sz w:val="22"/>
          <w:szCs w:val="22"/>
          <w:lang w:val="sr-Cyrl-CS"/>
        </w:rPr>
        <w:t>Комбинована машина – „Скип“</w:t>
      </w:r>
      <w:r>
        <w:rPr>
          <w:sz w:val="22"/>
          <w:szCs w:val="22"/>
          <w:lang w:val="sr-Cyrl-CS"/>
        </w:rPr>
        <w:tab/>
        <w:t xml:space="preserve">комада 2   </w:t>
      </w:r>
    </w:p>
    <w:permEnd w:id="601038416"/>
    <w:permEnd w:id="484970957"/>
    <w:permEnd w:id="608312742"/>
    <w:p>
      <w:pPr>
        <w:spacing w:after="200" w:line="276" w:lineRule="auto"/>
        <w:ind w:left="720"/>
        <w:contextualSpacing/>
        <w:jc w:val="center"/>
        <w:rPr>
          <w:rFonts w:eastAsia="Calibri"/>
          <w:iCs/>
          <w:sz w:val="22"/>
          <w:szCs w:val="22"/>
          <w:lang w:val="sr-Cyrl-RS"/>
        </w:rPr>
      </w:pPr>
    </w:p>
    <w:p>
      <w:pPr>
        <w:numPr>
          <w:ilvl w:val="0"/>
          <w:numId w:val="44"/>
        </w:numPr>
        <w:spacing w:line="276" w:lineRule="auto"/>
        <w:ind w:left="714" w:hanging="357"/>
        <w:contextualSpacing/>
        <w:rPr>
          <w:rFonts w:eastAsia="TimesNewRomanPS-BoldMT"/>
          <w:bCs/>
          <w:sz w:val="22"/>
          <w:szCs w:val="22"/>
          <w:lang w:val="sr-Cyrl-CS"/>
        </w:rPr>
      </w:pPr>
      <w:r>
        <w:rPr>
          <w:rFonts w:eastAsia="TimesNewRomanPS-BoldMT"/>
          <w:bCs/>
          <w:sz w:val="22"/>
          <w:szCs w:val="22"/>
          <w:lang w:val="sr-Cyrl-CS"/>
        </w:rPr>
        <w:t xml:space="preserve">да располаже потребним бројем и квалификацијама извршилаца: </w:t>
      </w:r>
    </w:p>
    <w:p>
      <w:pPr>
        <w:ind w:firstLine="462"/>
        <w:rPr>
          <w:lang w:val="sr-Cyrl-RS"/>
        </w:rPr>
      </w:pPr>
      <w:r>
        <w:rPr>
          <w:lang w:val="sr-Cyrl-RS"/>
        </w:rPr>
        <w:t xml:space="preserve">најмање </w:t>
      </w:r>
      <w:permStart w:id="599802474" w:edGrp="everyone"/>
      <w:r>
        <w:rPr>
          <w:b/>
          <w:lang w:val="sr-Cyrl-RS"/>
        </w:rPr>
        <w:t>20</w:t>
      </w:r>
      <w:permEnd w:id="599802474"/>
      <w:r>
        <w:rPr>
          <w:lang w:val="sr-Cyrl-RS"/>
        </w:rPr>
        <w:t xml:space="preserve"> изврши</w:t>
      </w:r>
      <w:permStart w:id="129445343" w:edGrp="everyone"/>
      <w:r>
        <w:rPr>
          <w:lang w:val="sr-Cyrl-RS"/>
        </w:rPr>
        <w:t>лаца</w:t>
      </w:r>
      <w:permEnd w:id="129445343"/>
      <w:r>
        <w:rPr>
          <w:lang w:val="sr-Cyrl-RS"/>
        </w:rPr>
        <w:t xml:space="preserve">, </w:t>
      </w:r>
    </w:p>
    <w:p>
      <w:pPr>
        <w:ind w:firstLine="462"/>
      </w:pPr>
      <w:r>
        <w:rPr>
          <w:lang w:val="sr-Cyrl-RS"/>
        </w:rPr>
        <w:t xml:space="preserve">- најмање </w:t>
      </w:r>
      <w:permStart w:id="1105472476" w:edGrp="everyone"/>
      <w:r>
        <w:rPr>
          <w:b/>
          <w:lang w:val="sr-Latn-RS"/>
        </w:rPr>
        <w:t>1</w:t>
      </w:r>
      <w:permEnd w:id="1105472476"/>
      <w:r>
        <w:rPr>
          <w:lang w:val="sr-Cyrl-RS"/>
        </w:rPr>
        <w:t xml:space="preserve"> </w:t>
      </w:r>
      <w:r>
        <w:t>дипломиран</w:t>
      </w:r>
      <w:permStart w:id="1425345251" w:edGrp="everyone"/>
      <w:r>
        <w:rPr>
          <w:lang w:val="sr-Cyrl-RS"/>
        </w:rPr>
        <w:t>и</w:t>
      </w:r>
      <w:permEnd w:id="1425345251"/>
      <w:r>
        <w:rPr>
          <w:lang w:val="sr-Cyrl-RS"/>
        </w:rPr>
        <w:t xml:space="preserve"> </w:t>
      </w:r>
      <w:r>
        <w:t>инжење</w:t>
      </w:r>
      <w:permStart w:id="1658325404" w:edGrp="everyone"/>
      <w:r>
        <w:t>р</w:t>
      </w:r>
      <w:permEnd w:id="1658325404"/>
      <w:r>
        <w:t xml:space="preserve"> </w:t>
      </w:r>
      <w:r>
        <w:rPr>
          <w:lang w:val="sr-Cyrl-RS"/>
        </w:rPr>
        <w:t>који поседуј</w:t>
      </w:r>
      <w:permStart w:id="511658212" w:edGrp="everyone"/>
      <w:r>
        <w:rPr>
          <w:lang w:val="sr-Cyrl-RS"/>
        </w:rPr>
        <w:t>е</w:t>
      </w:r>
      <w:permEnd w:id="511658212"/>
      <w:r>
        <w:rPr>
          <w:lang w:val="sr-Cyrl-RS"/>
        </w:rPr>
        <w:t xml:space="preserve"> важећу лиценцу Инжењерске коморе Србије, и то: лиценцу </w:t>
      </w:r>
      <w:permStart w:id="870525892" w:edGrp="everyone"/>
      <w:r>
        <w:rPr>
          <w:b/>
        </w:rPr>
        <w:t>400</w:t>
      </w:r>
      <w:r>
        <w:t xml:space="preserve"> или </w:t>
      </w:r>
      <w:r>
        <w:rPr>
          <w:b/>
          <w:lang w:val="sr-Cyrl-RS"/>
        </w:rPr>
        <w:t>401</w:t>
      </w:r>
      <w:r>
        <w:rPr>
          <w:lang w:val="sr-Cyrl-RS"/>
        </w:rPr>
        <w:t xml:space="preserve"> или </w:t>
      </w:r>
      <w:r>
        <w:rPr>
          <w:b/>
          <w:lang w:val="sr-Cyrl-RS"/>
        </w:rPr>
        <w:t>410</w:t>
      </w:r>
      <w:r>
        <w:rPr>
          <w:lang w:val="sr-Cyrl-RS"/>
        </w:rPr>
        <w:t xml:space="preserve"> или </w:t>
      </w:r>
      <w:r>
        <w:rPr>
          <w:b/>
          <w:lang w:val="sr-Cyrl-RS"/>
        </w:rPr>
        <w:t>411</w:t>
      </w:r>
      <w:permEnd w:id="870525892"/>
      <w:r>
        <w:t>-који ће решењем бити именован за одговорног извођача радова у предметној јавној набавци</w:t>
      </w:r>
    </w:p>
    <w:p>
      <w:pPr>
        <w:ind w:firstLine="462"/>
        <w:rPr>
          <w:lang w:val="sr-Cyrl-RS"/>
        </w:rPr>
      </w:pPr>
      <w:permStart w:id="1441619038" w:edGrp="everyone"/>
      <w:r>
        <w:rPr>
          <w:lang w:val="sr-Cyrl-RS"/>
        </w:rPr>
        <w:t xml:space="preserve">- најмање </w:t>
      </w:r>
      <w:r>
        <w:rPr>
          <w:b/>
          <w:lang w:val="sr-Latn-RS"/>
        </w:rPr>
        <w:t>1</w:t>
      </w:r>
      <w:r>
        <w:rPr>
          <w:lang w:val="sr-Cyrl-RS"/>
        </w:rPr>
        <w:t xml:space="preserve"> </w:t>
      </w:r>
      <w:r>
        <w:t>дипломиран</w:t>
      </w:r>
      <w:r>
        <w:rPr>
          <w:lang w:val="sr-Cyrl-RS"/>
        </w:rPr>
        <w:t xml:space="preserve">и </w:t>
      </w:r>
      <w:r>
        <w:t xml:space="preserve">инжењер </w:t>
      </w:r>
      <w:r>
        <w:rPr>
          <w:lang w:val="sr-Cyrl-RS"/>
        </w:rPr>
        <w:t xml:space="preserve">који поседује важећу лиценцу Инжењерске коморе Србије, и то: лиценцу </w:t>
      </w:r>
      <w:r>
        <w:rPr>
          <w:b/>
          <w:lang w:val="sr-Cyrl-RS"/>
        </w:rPr>
        <w:t>413</w:t>
      </w:r>
      <w:r>
        <w:t xml:space="preserve"> или </w:t>
      </w:r>
      <w:r>
        <w:rPr>
          <w:b/>
          <w:lang w:val="sr-Cyrl-RS"/>
        </w:rPr>
        <w:t>414</w:t>
      </w:r>
      <w:r>
        <w:rPr>
          <w:lang w:val="sr-Cyrl-RS"/>
        </w:rPr>
        <w:t xml:space="preserve"> </w:t>
      </w:r>
      <w:r>
        <w:t>који ће решењем бити именован за одговорног извођача радова у предметној јавној набавци</w:t>
      </w:r>
    </w:p>
    <w:p>
      <w:pPr>
        <w:ind w:firstLine="462"/>
        <w:rPr>
          <w:lang w:val="sr-Cyrl-RS"/>
        </w:rPr>
      </w:pPr>
      <w:r>
        <w:rPr>
          <w:lang w:val="sr-Latn-RS"/>
        </w:rPr>
        <w:t xml:space="preserve">- </w:t>
      </w:r>
      <w:r>
        <w:rPr>
          <w:lang w:val="sr-Cyrl-RS"/>
        </w:rPr>
        <w:t xml:space="preserve">најмање 1 лице за безбедност и </w:t>
      </w:r>
      <w:r>
        <w:rPr>
          <w:szCs w:val="24"/>
          <w:lang w:val="sr-Cyrl-RS"/>
        </w:rPr>
        <w:t>здравље</w:t>
      </w:r>
      <w:r>
        <w:rPr>
          <w:lang w:val="sr-Cyrl-RS"/>
        </w:rPr>
        <w:t xml:space="preserve"> на раду са положеним стручним испитом</w:t>
      </w:r>
      <w:r>
        <w:rPr>
          <w:szCs w:val="24"/>
          <w:lang w:val="sr-Cyrl-RS"/>
        </w:rPr>
        <w:t xml:space="preserve"> </w:t>
      </w:r>
    </w:p>
    <w:permEnd w:id="1441619038"/>
    <w:p>
      <w:pPr>
        <w:tabs>
          <w:tab w:val="center" w:pos="4153"/>
          <w:tab w:val="right" w:pos="8306"/>
        </w:tabs>
        <w:jc w:val="both"/>
        <w:rPr>
          <w:szCs w:val="24"/>
          <w:lang w:val="sr-Cyrl-CS" w:eastAsia="sr-Cyrl-RS"/>
        </w:rPr>
      </w:pPr>
    </w:p>
    <w:tbl>
      <w:tblPr>
        <w:tblW w:w="0" w:type="auto"/>
        <w:tblLayout w:type="fixed"/>
        <w:tblLook w:val="0000" w:firstRow="0" w:lastRow="0" w:firstColumn="0" w:lastColumn="0" w:noHBand="0" w:noVBand="0"/>
      </w:tblPr>
      <w:tblGrid>
        <w:gridCol w:w="3080"/>
        <w:gridCol w:w="3068"/>
        <w:gridCol w:w="3094"/>
      </w:tblGrid>
      <w:tr>
        <w:tc>
          <w:tcPr>
            <w:tcW w:w="3080" w:type="dxa"/>
            <w:shd w:val="clear" w:color="auto" w:fill="auto"/>
            <w:vAlign w:val="center"/>
          </w:tcPr>
          <w:p>
            <w:pPr>
              <w:pStyle w:val="BodyText2"/>
              <w:spacing w:line="100" w:lineRule="atLeast"/>
              <w:jc w:val="center"/>
              <w:rPr>
                <w:lang w:val="en-US"/>
              </w:rPr>
            </w:pPr>
            <w:r>
              <w:rPr>
                <w:lang w:val="en-US"/>
              </w:rPr>
              <w:t>Датум:</w:t>
            </w:r>
          </w:p>
        </w:tc>
        <w:tc>
          <w:tcPr>
            <w:tcW w:w="3068" w:type="dxa"/>
            <w:shd w:val="clear" w:color="auto" w:fill="auto"/>
            <w:vAlign w:val="center"/>
          </w:tcPr>
          <w:p>
            <w:pPr>
              <w:pStyle w:val="BodyText2"/>
              <w:spacing w:line="100" w:lineRule="atLeast"/>
              <w:jc w:val="center"/>
              <w:rPr>
                <w:lang w:val="en-US"/>
              </w:rPr>
            </w:pPr>
          </w:p>
        </w:tc>
        <w:tc>
          <w:tcPr>
            <w:tcW w:w="3094" w:type="dxa"/>
            <w:shd w:val="clear" w:color="auto" w:fill="auto"/>
            <w:vAlign w:val="center"/>
          </w:tcPr>
          <w:p>
            <w:pPr>
              <w:pStyle w:val="BodyText2"/>
              <w:spacing w:line="100" w:lineRule="atLeast"/>
              <w:jc w:val="center"/>
              <w:rPr>
                <w:lang w:val="en-US"/>
              </w:rPr>
            </w:pPr>
            <w:r>
              <w:rPr>
                <w:lang w:val="en-US"/>
              </w:rPr>
              <w:t xml:space="preserve">Потпис </w:t>
            </w:r>
            <w:r>
              <w:rPr>
                <w:lang w:val="sr-Cyrl-RS"/>
              </w:rPr>
              <w:t>понуђача</w:t>
            </w:r>
          </w:p>
        </w:tc>
      </w:tr>
      <w:tr>
        <w:tc>
          <w:tcPr>
            <w:tcW w:w="3080" w:type="dxa"/>
            <w:tcBorders>
              <w:bottom w:val="single" w:sz="4" w:space="0" w:color="000000"/>
            </w:tcBorders>
            <w:shd w:val="clear" w:color="auto" w:fill="auto"/>
          </w:tcPr>
          <w:p>
            <w:pPr>
              <w:pStyle w:val="BodyText2"/>
              <w:snapToGrid w:val="0"/>
              <w:spacing w:line="100" w:lineRule="atLeast"/>
              <w:jc w:val="both"/>
              <w:rPr>
                <w:lang w:val="en-US"/>
              </w:rPr>
            </w:pPr>
          </w:p>
        </w:tc>
        <w:tc>
          <w:tcPr>
            <w:tcW w:w="3068" w:type="dxa"/>
            <w:shd w:val="clear" w:color="auto" w:fill="auto"/>
          </w:tcPr>
          <w:p>
            <w:pPr>
              <w:pStyle w:val="BodyText2"/>
              <w:snapToGrid w:val="0"/>
              <w:spacing w:line="100" w:lineRule="atLeast"/>
              <w:jc w:val="both"/>
              <w:rPr>
                <w:lang w:val="en-US"/>
              </w:rPr>
            </w:pPr>
          </w:p>
        </w:tc>
        <w:tc>
          <w:tcPr>
            <w:tcW w:w="3094" w:type="dxa"/>
            <w:tcBorders>
              <w:bottom w:val="single" w:sz="4" w:space="0" w:color="000000"/>
            </w:tcBorders>
            <w:shd w:val="clear" w:color="auto" w:fill="auto"/>
          </w:tcPr>
          <w:p>
            <w:pPr>
              <w:pStyle w:val="BodyText2"/>
              <w:snapToGrid w:val="0"/>
              <w:spacing w:line="100" w:lineRule="atLeast"/>
              <w:jc w:val="both"/>
              <w:rPr>
                <w:lang w:val="en-US"/>
              </w:rPr>
            </w:pPr>
          </w:p>
        </w:tc>
      </w:tr>
    </w:tbl>
    <w:p>
      <w:pPr>
        <w:suppressAutoHyphens/>
        <w:spacing w:line="100" w:lineRule="atLeast"/>
        <w:jc w:val="center"/>
        <w:rPr>
          <w:color w:val="000000"/>
          <w:kern w:val="1"/>
          <w:szCs w:val="24"/>
          <w:lang w:val="sr-Cyrl-RS" w:eastAsia="ar-SA"/>
        </w:rPr>
      </w:pPr>
    </w:p>
    <w:p>
      <w:pPr>
        <w:ind w:firstLine="708"/>
        <w:rPr>
          <w:i/>
          <w:iCs/>
          <w:sz w:val="22"/>
          <w:szCs w:val="22"/>
        </w:rPr>
      </w:pPr>
      <w:r>
        <w:rPr>
          <w:b/>
          <w:bCs/>
          <w:i/>
          <w:iCs/>
          <w:sz w:val="22"/>
          <w:szCs w:val="22"/>
          <w:lang w:val="sr-Cyrl-RS"/>
        </w:rPr>
        <w:t xml:space="preserve">Напомена: </w:t>
      </w:r>
      <w:r>
        <w:rPr>
          <w:b/>
          <w:bCs/>
          <w:i/>
          <w:iCs/>
          <w:sz w:val="22"/>
          <w:szCs w:val="22"/>
          <w:u w:val="single"/>
        </w:rPr>
        <w:t>Уколико понуду подноси група понуђача</w:t>
      </w:r>
      <w:r>
        <w:rPr>
          <w:b/>
          <w:bCs/>
          <w:i/>
          <w:iCs/>
          <w:sz w:val="22"/>
          <w:szCs w:val="22"/>
          <w:u w:val="single"/>
          <w:lang w:val="sr-Cyrl-RS"/>
        </w:rPr>
        <w:t>,</w:t>
      </w:r>
      <w:r>
        <w:rPr>
          <w:b/>
          <w:bCs/>
          <w:i/>
          <w:iCs/>
          <w:sz w:val="22"/>
          <w:szCs w:val="22"/>
          <w:lang w:val="sr-Cyrl-RS"/>
        </w:rPr>
        <w:t xml:space="preserve"> </w:t>
      </w:r>
      <w:r>
        <w:rPr>
          <w:i/>
          <w:iCs/>
          <w:sz w:val="22"/>
          <w:szCs w:val="22"/>
          <w:lang w:val="sr-Cyrl-RS"/>
        </w:rPr>
        <w:t xml:space="preserve">Изјава мора бити потписана од стране овлашћеног лица </w:t>
      </w:r>
      <w:r>
        <w:rPr>
          <w:i/>
          <w:iCs/>
          <w:sz w:val="22"/>
          <w:szCs w:val="22"/>
        </w:rPr>
        <w:t>свак</w:t>
      </w:r>
      <w:r>
        <w:rPr>
          <w:i/>
          <w:iCs/>
          <w:sz w:val="22"/>
          <w:szCs w:val="22"/>
          <w:lang w:val="sr-Cyrl-RS"/>
        </w:rPr>
        <w:t xml:space="preserve">ог </w:t>
      </w:r>
      <w:r>
        <w:rPr>
          <w:i/>
          <w:iCs/>
          <w:sz w:val="22"/>
          <w:szCs w:val="22"/>
        </w:rPr>
        <w:t>понуђач</w:t>
      </w:r>
      <w:r>
        <w:rPr>
          <w:i/>
          <w:iCs/>
          <w:sz w:val="22"/>
          <w:szCs w:val="22"/>
          <w:lang w:val="sr-Cyrl-RS"/>
        </w:rPr>
        <w:t>а</w:t>
      </w:r>
      <w:r>
        <w:rPr>
          <w:i/>
          <w:iCs/>
          <w:sz w:val="22"/>
          <w:szCs w:val="22"/>
        </w:rPr>
        <w:t xml:space="preserve"> из групе понуђача</w:t>
      </w:r>
      <w:r>
        <w:rPr>
          <w:i/>
          <w:iCs/>
          <w:sz w:val="22"/>
          <w:szCs w:val="22"/>
          <w:lang w:val="sr-Cyrl-RS"/>
        </w:rPr>
        <w:t>..Овај образац попуњен и потписан доставља се уз понуду.</w:t>
      </w:r>
    </w:p>
    <w:p>
      <w:pPr>
        <w:ind w:firstLine="708"/>
        <w:rPr>
          <w:sz w:val="20"/>
          <w:lang w:val="sr-Cyrl-RS"/>
        </w:rPr>
      </w:pPr>
      <w:r>
        <w:rPr>
          <w:sz w:val="20"/>
          <w:lang w:val="sr-Cyrl-RS"/>
        </w:rPr>
        <w:br w:type="page"/>
      </w:r>
    </w:p>
    <w:p>
      <w:pPr>
        <w:pStyle w:val="ListParagraph1"/>
        <w:shd w:val="clear" w:color="auto" w:fill="CCC0D9"/>
        <w:ind w:left="0"/>
        <w:jc w:val="center"/>
        <w:rPr>
          <w:b/>
          <w:bCs/>
          <w:i/>
          <w:iCs/>
          <w:color w:val="auto"/>
        </w:rPr>
      </w:pPr>
      <w:r>
        <w:rPr>
          <w:b/>
          <w:bCs/>
          <w:i/>
          <w:iCs/>
          <w:color w:val="auto"/>
        </w:rPr>
        <w:lastRenderedPageBreak/>
        <w:t>XVII. ОБРАЗАЦ ИЗЈАВЕ О ДОСТАВЉАЊУ ПОЛИСЕ ОСИГУРАЊА</w:t>
      </w:r>
    </w:p>
    <w:p>
      <w:pPr>
        <w:suppressAutoHyphens/>
        <w:spacing w:after="120" w:line="100" w:lineRule="atLeast"/>
        <w:rPr>
          <w:rFonts w:ascii="Arial" w:hAnsi="Arial" w:cs="Arial"/>
          <w:kern w:val="1"/>
          <w:szCs w:val="24"/>
          <w:lang w:val="sr-Cyrl-RS" w:eastAsia="ar-SA"/>
        </w:rPr>
      </w:pPr>
    </w:p>
    <w:p>
      <w:pPr>
        <w:autoSpaceDE w:val="0"/>
        <w:autoSpaceDN w:val="0"/>
        <w:adjustRightInd w:val="0"/>
        <w:rPr>
          <w:bCs/>
          <w:szCs w:val="24"/>
          <w:lang w:val="sr-Cyrl-RS" w:eastAsia="sr-Cyrl-RS"/>
        </w:rPr>
      </w:pPr>
      <w:r>
        <w:rPr>
          <w:rFonts w:eastAsia="Calibri-Bold"/>
          <w:bCs/>
          <w:szCs w:val="24"/>
          <w:lang w:val="sr-Cyrl-RS" w:eastAsia="sr-Cyrl-RS"/>
        </w:rPr>
        <w:t>Назив понуђача</w:t>
      </w:r>
      <w:r>
        <w:rPr>
          <w:bCs/>
          <w:szCs w:val="24"/>
          <w:lang w:val="sr-Cyrl-RS" w:eastAsia="sr-Cyrl-RS"/>
        </w:rPr>
        <w:t>:</w:t>
      </w:r>
    </w:p>
    <w:p>
      <w:pPr>
        <w:autoSpaceDE w:val="0"/>
        <w:autoSpaceDN w:val="0"/>
        <w:adjustRightInd w:val="0"/>
        <w:rPr>
          <w:bCs/>
          <w:szCs w:val="24"/>
          <w:lang w:val="sr-Cyrl-RS" w:eastAsia="sr-Cyrl-RS"/>
        </w:rPr>
      </w:pPr>
      <w:r>
        <w:rPr>
          <w:rFonts w:eastAsia="Calibri-Bold"/>
          <w:bCs/>
          <w:szCs w:val="24"/>
          <w:lang w:val="sr-Cyrl-RS" w:eastAsia="sr-Cyrl-RS"/>
        </w:rPr>
        <w:t>Седиште понуђача</w:t>
      </w:r>
      <w:r>
        <w:rPr>
          <w:bCs/>
          <w:szCs w:val="24"/>
          <w:lang w:val="sr-Cyrl-RS" w:eastAsia="sr-Cyrl-RS"/>
        </w:rPr>
        <w:t>:</w:t>
      </w:r>
    </w:p>
    <w:p>
      <w:pPr>
        <w:autoSpaceDE w:val="0"/>
        <w:autoSpaceDN w:val="0"/>
        <w:adjustRightInd w:val="0"/>
        <w:rPr>
          <w:rFonts w:eastAsia="Calibri-Bold"/>
          <w:bCs/>
          <w:szCs w:val="24"/>
          <w:lang w:val="sr-Cyrl-RS" w:eastAsia="sr-Cyrl-RS"/>
        </w:rPr>
      </w:pPr>
      <w:r>
        <w:rPr>
          <w:rFonts w:eastAsia="Calibri-Bold"/>
          <w:bCs/>
          <w:szCs w:val="24"/>
          <w:lang w:val="sr-Cyrl-RS" w:eastAsia="sr-Cyrl-RS"/>
        </w:rPr>
        <w:t>Матични број:</w:t>
      </w:r>
    </w:p>
    <w:p>
      <w:pPr>
        <w:autoSpaceDE w:val="0"/>
        <w:autoSpaceDN w:val="0"/>
        <w:adjustRightInd w:val="0"/>
        <w:rPr>
          <w:rFonts w:eastAsia="Calibri-Bold"/>
          <w:bCs/>
          <w:szCs w:val="24"/>
          <w:lang w:val="sr-Cyrl-RS" w:eastAsia="sr-Cyrl-RS"/>
        </w:rPr>
      </w:pPr>
      <w:r>
        <w:rPr>
          <w:rFonts w:eastAsia="Calibri-Bold"/>
          <w:bCs/>
          <w:szCs w:val="24"/>
          <w:lang w:val="sr-Cyrl-RS" w:eastAsia="sr-Cyrl-RS"/>
        </w:rPr>
        <w:t>ПИБ:</w:t>
      </w:r>
    </w:p>
    <w:p>
      <w:pPr>
        <w:suppressAutoHyphens/>
        <w:spacing w:line="100" w:lineRule="atLeast"/>
        <w:jc w:val="both"/>
        <w:rPr>
          <w:kern w:val="1"/>
          <w:szCs w:val="24"/>
          <w:lang w:val="sr-Cyrl-RS" w:eastAsia="ar-SA"/>
        </w:rPr>
      </w:pPr>
    </w:p>
    <w:p>
      <w:pPr>
        <w:pStyle w:val="BodyText3"/>
        <w:spacing w:after="0"/>
        <w:ind w:left="708" w:firstLine="708"/>
        <w:jc w:val="both"/>
        <w:rPr>
          <w:color w:val="auto"/>
          <w:sz w:val="24"/>
          <w:szCs w:val="24"/>
          <w:lang w:val="sr-Cyrl-RS"/>
        </w:rPr>
      </w:pPr>
      <w:r>
        <w:rPr>
          <w:color w:val="auto"/>
          <w:sz w:val="24"/>
          <w:szCs w:val="24"/>
        </w:rPr>
        <w:t>П</w:t>
      </w:r>
      <w:r>
        <w:rPr>
          <w:color w:val="auto"/>
          <w:sz w:val="24"/>
          <w:szCs w:val="24"/>
          <w:lang w:val="sr-Cyrl-RS"/>
        </w:rPr>
        <w:t>онуђач</w:t>
      </w:r>
      <w:r>
        <w:rPr>
          <w:color w:val="auto"/>
          <w:sz w:val="24"/>
          <w:szCs w:val="24"/>
        </w:rPr>
        <w:t xml:space="preserve"> _____________________________________________</w:t>
      </w:r>
      <w:r>
        <w:rPr>
          <w:color w:val="auto"/>
          <w:sz w:val="24"/>
          <w:szCs w:val="24"/>
          <w:lang w:val="sr-Cyrl-RS"/>
        </w:rPr>
        <w:t xml:space="preserve">, даје </w:t>
      </w:r>
    </w:p>
    <w:p>
      <w:pPr>
        <w:pStyle w:val="BodyText3"/>
        <w:spacing w:after="0"/>
        <w:ind w:left="4253" w:firstLine="708"/>
        <w:jc w:val="both"/>
        <w:rPr>
          <w:sz w:val="18"/>
          <w:szCs w:val="18"/>
        </w:rPr>
      </w:pPr>
      <w:r>
        <w:rPr>
          <w:sz w:val="18"/>
          <w:szCs w:val="18"/>
        </w:rPr>
        <w:t>(</w:t>
      </w:r>
      <w:r>
        <w:rPr>
          <w:sz w:val="18"/>
          <w:szCs w:val="18"/>
          <w:lang w:val="sr-Cyrl-RS"/>
        </w:rPr>
        <w:t>н</w:t>
      </w:r>
      <w:r>
        <w:rPr>
          <w:sz w:val="18"/>
          <w:szCs w:val="18"/>
        </w:rPr>
        <w:t>азив понуђача)</w:t>
      </w:r>
    </w:p>
    <w:p>
      <w:pPr>
        <w:suppressAutoHyphens/>
        <w:spacing w:line="100" w:lineRule="atLeast"/>
        <w:jc w:val="both"/>
        <w:rPr>
          <w:kern w:val="1"/>
          <w:szCs w:val="24"/>
          <w:lang w:val="sr-Cyrl-RS" w:eastAsia="ar-SA"/>
        </w:rPr>
      </w:pPr>
    </w:p>
    <w:p>
      <w:pPr>
        <w:suppressAutoHyphens/>
        <w:spacing w:line="100" w:lineRule="atLeast"/>
        <w:jc w:val="both"/>
        <w:rPr>
          <w:kern w:val="1"/>
          <w:szCs w:val="24"/>
          <w:lang w:val="sr-Cyrl-RS" w:eastAsia="ar-SA"/>
        </w:rPr>
      </w:pPr>
    </w:p>
    <w:p>
      <w:pPr>
        <w:suppressAutoHyphens/>
        <w:spacing w:line="100" w:lineRule="atLeast"/>
        <w:jc w:val="center"/>
        <w:rPr>
          <w:b/>
          <w:kern w:val="1"/>
        </w:rPr>
      </w:pPr>
      <w:r>
        <w:rPr>
          <w:b/>
          <w:kern w:val="1"/>
        </w:rPr>
        <w:t xml:space="preserve">И З Ј А В </w:t>
      </w:r>
      <w:r>
        <w:rPr>
          <w:b/>
          <w:kern w:val="1"/>
          <w:szCs w:val="24"/>
          <w:lang w:val="sr-Cyrl-RS" w:eastAsia="ar-SA"/>
        </w:rPr>
        <w:t>У</w:t>
      </w:r>
    </w:p>
    <w:p>
      <w:pPr>
        <w:suppressAutoHyphens/>
        <w:spacing w:line="100" w:lineRule="atLeast"/>
        <w:jc w:val="center"/>
        <w:rPr>
          <w:kern w:val="1"/>
        </w:rPr>
      </w:pPr>
      <w:r>
        <w:rPr>
          <w:b/>
          <w:kern w:val="1"/>
        </w:rPr>
        <w:t xml:space="preserve">О </w:t>
      </w:r>
      <w:proofErr w:type="gramStart"/>
      <w:r>
        <w:rPr>
          <w:b/>
          <w:kern w:val="1"/>
          <w:szCs w:val="24"/>
          <w:lang w:val="sr-Cyrl-RS" w:eastAsia="ar-SA"/>
        </w:rPr>
        <w:t xml:space="preserve">ДОСТАВЉАЊУ </w:t>
      </w:r>
      <w:r>
        <w:rPr>
          <w:b/>
          <w:kern w:val="1"/>
        </w:rPr>
        <w:t xml:space="preserve"> ПОЛИСЕ</w:t>
      </w:r>
      <w:proofErr w:type="gramEnd"/>
      <w:r>
        <w:rPr>
          <w:b/>
          <w:kern w:val="1"/>
        </w:rPr>
        <w:t xml:space="preserve"> ОСИГУРАЊА</w:t>
      </w:r>
    </w:p>
    <w:p>
      <w:pPr>
        <w:suppressAutoHyphens/>
        <w:spacing w:line="100" w:lineRule="atLeast"/>
        <w:jc w:val="center"/>
        <w:rPr>
          <w:kern w:val="1"/>
        </w:rPr>
      </w:pPr>
    </w:p>
    <w:p>
      <w:pPr>
        <w:suppressAutoHyphens/>
        <w:spacing w:line="100" w:lineRule="atLeast"/>
        <w:jc w:val="center"/>
        <w:rPr>
          <w:kern w:val="1"/>
        </w:rPr>
      </w:pPr>
    </w:p>
    <w:p>
      <w:pPr>
        <w:pStyle w:val="BodyText3"/>
        <w:spacing w:after="0"/>
        <w:ind w:left="360" w:firstLine="708"/>
        <w:jc w:val="both"/>
        <w:rPr>
          <w:color w:val="auto"/>
          <w:sz w:val="24"/>
          <w:szCs w:val="24"/>
          <w:lang w:val="sr-Cyrl-RS"/>
        </w:rPr>
      </w:pPr>
      <w:r>
        <w:rPr>
          <w:color w:val="auto"/>
          <w:sz w:val="24"/>
          <w:szCs w:val="24"/>
          <w:lang w:val="sr-Cyrl-RS"/>
        </w:rPr>
        <w:t>Изјављујем, да се понуђач______________________________________,</w:t>
      </w:r>
      <w:r>
        <w:rPr>
          <w:color w:val="auto"/>
          <w:sz w:val="24"/>
          <w:szCs w:val="24"/>
        </w:rPr>
        <w:t xml:space="preserve"> </w:t>
      </w:r>
      <w:r>
        <w:rPr>
          <w:color w:val="auto"/>
          <w:sz w:val="24"/>
          <w:szCs w:val="24"/>
          <w:lang w:val="sr-Cyrl-RS"/>
        </w:rPr>
        <w:t xml:space="preserve">обавезује да </w:t>
      </w:r>
    </w:p>
    <w:p>
      <w:pPr>
        <w:pStyle w:val="BodyText3"/>
        <w:spacing w:after="0"/>
        <w:ind w:left="5103" w:firstLine="708"/>
        <w:jc w:val="both"/>
        <w:rPr>
          <w:sz w:val="18"/>
          <w:szCs w:val="18"/>
        </w:rPr>
      </w:pPr>
      <w:r>
        <w:rPr>
          <w:sz w:val="18"/>
          <w:szCs w:val="18"/>
        </w:rPr>
        <w:t>(</w:t>
      </w:r>
      <w:r>
        <w:rPr>
          <w:sz w:val="18"/>
          <w:szCs w:val="18"/>
          <w:lang w:val="sr-Cyrl-RS"/>
        </w:rPr>
        <w:t>н</w:t>
      </w:r>
      <w:r>
        <w:rPr>
          <w:sz w:val="18"/>
          <w:szCs w:val="18"/>
        </w:rPr>
        <w:t>азив понуђача)</w:t>
      </w:r>
    </w:p>
    <w:p>
      <w:pPr>
        <w:pStyle w:val="BodyText3"/>
        <w:spacing w:after="0"/>
        <w:ind w:left="284"/>
        <w:jc w:val="both"/>
        <w:rPr>
          <w:color w:val="auto"/>
          <w:sz w:val="24"/>
          <w:szCs w:val="24"/>
        </w:rPr>
      </w:pPr>
      <w:r>
        <w:rPr>
          <w:color w:val="auto"/>
          <w:sz w:val="24"/>
          <w:szCs w:val="24"/>
          <w:lang w:val="sr-Cyrl-RS"/>
        </w:rPr>
        <w:t xml:space="preserve">ће,  </w:t>
      </w:r>
      <w:r>
        <w:rPr>
          <w:color w:val="auto"/>
          <w:sz w:val="24"/>
          <w:szCs w:val="24"/>
        </w:rPr>
        <w:t xml:space="preserve">уколико у поступку јавне набавке радова </w:t>
      </w:r>
      <w:permStart w:id="666573953" w:edGrp="everyone"/>
      <w:r>
        <w:rPr>
          <w:color w:val="auto"/>
          <w:sz w:val="24"/>
          <w:szCs w:val="24"/>
          <w:lang w:val="sr-Latn-RS"/>
        </w:rPr>
        <w:t xml:space="preserve"> </w:t>
      </w:r>
      <w:r>
        <w:rPr>
          <w:sz w:val="24"/>
          <w:szCs w:val="24"/>
          <w:lang w:val="sr-Cyrl-RS"/>
        </w:rPr>
        <w:t xml:space="preserve">на </w:t>
      </w:r>
      <w:r>
        <w:rPr>
          <w:sz w:val="24"/>
          <w:szCs w:val="24"/>
        </w:rPr>
        <w:t>изградњ</w:t>
      </w:r>
      <w:r>
        <w:rPr>
          <w:sz w:val="24"/>
          <w:szCs w:val="24"/>
          <w:lang w:val="sr-Cyrl-RS"/>
        </w:rPr>
        <w:t>и</w:t>
      </w:r>
      <w:r>
        <w:rPr>
          <w:sz w:val="24"/>
          <w:szCs w:val="24"/>
        </w:rPr>
        <w:t xml:space="preserve"> моста преко реке Скрапеж, у ул. Карађорђевој у Косјерићу</w:t>
      </w:r>
      <w:r>
        <w:rPr>
          <w:color w:val="auto"/>
          <w:sz w:val="24"/>
          <w:szCs w:val="24"/>
          <w:lang w:val="sr-Latn-RS"/>
        </w:rPr>
        <w:t xml:space="preserve">  </w:t>
      </w:r>
      <w:permEnd w:id="666573953"/>
      <w:r>
        <w:rPr>
          <w:color w:val="auto"/>
          <w:sz w:val="24"/>
          <w:szCs w:val="24"/>
        </w:rPr>
        <w:t xml:space="preserve"> </w:t>
      </w:r>
      <w:r>
        <w:rPr>
          <w:color w:val="auto"/>
          <w:sz w:val="24"/>
          <w:szCs w:val="24"/>
          <w:lang w:val="sr-Cyrl-RS"/>
        </w:rPr>
        <w:t xml:space="preserve">буде изабран као најповољнији и </w:t>
      </w:r>
      <w:r>
        <w:rPr>
          <w:color w:val="auto"/>
          <w:sz w:val="24"/>
          <w:szCs w:val="24"/>
        </w:rPr>
        <w:t xml:space="preserve"> уколико </w:t>
      </w:r>
      <w:r>
        <w:rPr>
          <w:color w:val="auto"/>
          <w:sz w:val="24"/>
          <w:szCs w:val="24"/>
          <w:lang w:val="sr-Cyrl-RS"/>
        </w:rPr>
        <w:t xml:space="preserve">понуђач </w:t>
      </w:r>
      <w:r>
        <w:rPr>
          <w:color w:val="auto"/>
          <w:sz w:val="24"/>
          <w:szCs w:val="24"/>
        </w:rPr>
        <w:t xml:space="preserve">приступи закључењу уговора о извођењу радова, одмах по закључењу уговра, а најкасније у року од 5 </w:t>
      </w:r>
      <w:r>
        <w:rPr>
          <w:color w:val="auto"/>
          <w:sz w:val="24"/>
          <w:szCs w:val="24"/>
          <w:lang w:val="sr-Cyrl-RS"/>
        </w:rPr>
        <w:t>(пет)</w:t>
      </w:r>
      <w:r>
        <w:rPr>
          <w:color w:val="auto"/>
          <w:sz w:val="24"/>
          <w:szCs w:val="24"/>
        </w:rPr>
        <w:t xml:space="preserve">  дана од дана закључења уговора, Наручиоцу доставити</w:t>
      </w:r>
      <w:r>
        <w:rPr>
          <w:color w:val="auto"/>
          <w:sz w:val="24"/>
          <w:szCs w:val="24"/>
          <w:lang w:val="sr-Cyrl-RS"/>
        </w:rPr>
        <w:t>,</w:t>
      </w:r>
      <w:r>
        <w:rPr>
          <w:color w:val="auto"/>
          <w:sz w:val="24"/>
          <w:szCs w:val="24"/>
        </w:rPr>
        <w:t xml:space="preserve"> оригинал или оверену копију</w:t>
      </w:r>
      <w:r>
        <w:rPr>
          <w:color w:val="auto"/>
          <w:sz w:val="24"/>
          <w:szCs w:val="24"/>
          <w:lang w:val="sr-Cyrl-RS"/>
        </w:rPr>
        <w:t xml:space="preserve"> </w:t>
      </w:r>
      <w:r>
        <w:rPr>
          <w:color w:val="auto"/>
          <w:sz w:val="24"/>
          <w:szCs w:val="24"/>
        </w:rPr>
        <w:t xml:space="preserve"> полис</w:t>
      </w:r>
      <w:r>
        <w:rPr>
          <w:color w:val="auto"/>
          <w:sz w:val="24"/>
          <w:szCs w:val="24"/>
          <w:lang w:val="sr-Cyrl-RS"/>
        </w:rPr>
        <w:t>е</w:t>
      </w:r>
      <w:r>
        <w:rPr>
          <w:color w:val="auto"/>
          <w:sz w:val="24"/>
          <w:szCs w:val="24"/>
        </w:rPr>
        <w:t xml:space="preserve"> осигурања за извођење радова који су предмет јавне набавке и полису осигурања од одговорности за штету причињену трећим лицима и стварима трећих лица,  са важношћу за цео период извођења радова тј. до предаје истих наручиоцу и потписивања записника о примопредаји радова. </w:t>
      </w:r>
    </w:p>
    <w:p>
      <w:pPr>
        <w:suppressAutoHyphens/>
        <w:spacing w:line="100" w:lineRule="atLeast"/>
        <w:jc w:val="both"/>
        <w:rPr>
          <w:kern w:val="1"/>
        </w:rPr>
      </w:pPr>
    </w:p>
    <w:tbl>
      <w:tblPr>
        <w:tblW w:w="0" w:type="auto"/>
        <w:tblLayout w:type="fixed"/>
        <w:tblLook w:val="0000" w:firstRow="0" w:lastRow="0" w:firstColumn="0" w:lastColumn="0" w:noHBand="0" w:noVBand="0"/>
      </w:tblPr>
      <w:tblGrid>
        <w:gridCol w:w="3080"/>
        <w:gridCol w:w="3068"/>
        <w:gridCol w:w="3094"/>
      </w:tblGrid>
      <w:tr>
        <w:tc>
          <w:tcPr>
            <w:tcW w:w="3080" w:type="dxa"/>
            <w:shd w:val="clear" w:color="auto" w:fill="auto"/>
            <w:vAlign w:val="center"/>
          </w:tcPr>
          <w:p>
            <w:pPr>
              <w:pStyle w:val="BodyText2"/>
              <w:spacing w:line="100" w:lineRule="atLeast"/>
              <w:jc w:val="center"/>
              <w:rPr>
                <w:lang w:val="en-US"/>
              </w:rPr>
            </w:pPr>
            <w:r>
              <w:rPr>
                <w:lang w:val="en-US"/>
              </w:rPr>
              <w:t>Датум:</w:t>
            </w:r>
          </w:p>
        </w:tc>
        <w:tc>
          <w:tcPr>
            <w:tcW w:w="3068" w:type="dxa"/>
            <w:shd w:val="clear" w:color="auto" w:fill="auto"/>
            <w:vAlign w:val="center"/>
          </w:tcPr>
          <w:p>
            <w:pPr>
              <w:pStyle w:val="BodyText2"/>
              <w:spacing w:line="100" w:lineRule="atLeast"/>
              <w:jc w:val="center"/>
              <w:rPr>
                <w:lang w:val="en-US"/>
              </w:rPr>
            </w:pPr>
          </w:p>
        </w:tc>
        <w:tc>
          <w:tcPr>
            <w:tcW w:w="3094" w:type="dxa"/>
            <w:shd w:val="clear" w:color="auto" w:fill="auto"/>
            <w:vAlign w:val="center"/>
          </w:tcPr>
          <w:p>
            <w:pPr>
              <w:pStyle w:val="BodyText2"/>
              <w:spacing w:line="100" w:lineRule="atLeast"/>
              <w:jc w:val="center"/>
              <w:rPr>
                <w:lang w:val="en-US"/>
              </w:rPr>
            </w:pPr>
            <w:r>
              <w:rPr>
                <w:bCs/>
                <w:iCs/>
                <w:lang w:val="sr-Cyrl-RS"/>
              </w:rPr>
              <w:t>Овлашћено лице понуђача</w:t>
            </w:r>
          </w:p>
        </w:tc>
      </w:tr>
      <w:tr>
        <w:tc>
          <w:tcPr>
            <w:tcW w:w="3080" w:type="dxa"/>
            <w:tcBorders>
              <w:bottom w:val="single" w:sz="4" w:space="0" w:color="000000"/>
            </w:tcBorders>
            <w:shd w:val="clear" w:color="auto" w:fill="auto"/>
          </w:tcPr>
          <w:p>
            <w:pPr>
              <w:pStyle w:val="BodyText2"/>
              <w:snapToGrid w:val="0"/>
              <w:spacing w:line="100" w:lineRule="atLeast"/>
              <w:jc w:val="both"/>
              <w:rPr>
                <w:lang w:val="en-US"/>
              </w:rPr>
            </w:pPr>
          </w:p>
        </w:tc>
        <w:tc>
          <w:tcPr>
            <w:tcW w:w="3068" w:type="dxa"/>
            <w:shd w:val="clear" w:color="auto" w:fill="auto"/>
          </w:tcPr>
          <w:p>
            <w:pPr>
              <w:pStyle w:val="BodyText2"/>
              <w:snapToGrid w:val="0"/>
              <w:spacing w:line="100" w:lineRule="atLeast"/>
              <w:jc w:val="both"/>
              <w:rPr>
                <w:lang w:val="en-US"/>
              </w:rPr>
            </w:pPr>
          </w:p>
        </w:tc>
        <w:tc>
          <w:tcPr>
            <w:tcW w:w="3094" w:type="dxa"/>
            <w:tcBorders>
              <w:bottom w:val="single" w:sz="4" w:space="0" w:color="000000"/>
            </w:tcBorders>
            <w:shd w:val="clear" w:color="auto" w:fill="auto"/>
          </w:tcPr>
          <w:p>
            <w:pPr>
              <w:pStyle w:val="BodyText2"/>
              <w:snapToGrid w:val="0"/>
              <w:spacing w:line="100" w:lineRule="atLeast"/>
              <w:jc w:val="both"/>
              <w:rPr>
                <w:lang w:val="en-US"/>
              </w:rPr>
            </w:pPr>
          </w:p>
        </w:tc>
      </w:tr>
    </w:tbl>
    <w:p>
      <w:pPr>
        <w:suppressAutoHyphens/>
        <w:spacing w:line="100" w:lineRule="atLeast"/>
        <w:jc w:val="both"/>
        <w:rPr>
          <w:kern w:val="1"/>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suppressAutoHyphens/>
        <w:spacing w:line="100" w:lineRule="atLeast"/>
        <w:jc w:val="center"/>
        <w:rPr>
          <w:kern w:val="1"/>
          <w:szCs w:val="24"/>
          <w:lang w:val="sr-Cyrl-RS" w:eastAsia="ar-SA"/>
        </w:rPr>
      </w:pPr>
    </w:p>
    <w:p>
      <w:pPr>
        <w:tabs>
          <w:tab w:val="left" w:pos="6028"/>
        </w:tabs>
        <w:autoSpaceDE w:val="0"/>
        <w:jc w:val="both"/>
        <w:rPr>
          <w:b/>
          <w:bCs/>
          <w:i/>
          <w:iCs/>
          <w:szCs w:val="24"/>
        </w:rPr>
      </w:pPr>
      <w:r>
        <w:rPr>
          <w:b/>
          <w:bCs/>
          <w:i/>
          <w:iCs/>
          <w:szCs w:val="24"/>
          <w:u w:val="single"/>
          <w:lang w:val="sr-Cyrl-RS"/>
        </w:rPr>
        <w:t>Напомена:</w:t>
      </w:r>
      <w:r>
        <w:rPr>
          <w:b/>
          <w:bCs/>
          <w:i/>
          <w:iCs/>
          <w:szCs w:val="24"/>
          <w:lang w:val="sr-Cyrl-RS"/>
        </w:rPr>
        <w:t xml:space="preserve"> </w:t>
      </w:r>
      <w:r>
        <w:rPr>
          <w:b/>
          <w:bCs/>
          <w:i/>
          <w:iCs/>
          <w:szCs w:val="24"/>
        </w:rPr>
        <w:t>Уколико понуду подноси група понуђача</w:t>
      </w:r>
      <w:r>
        <w:rPr>
          <w:b/>
          <w:bCs/>
          <w:i/>
          <w:iCs/>
          <w:szCs w:val="24"/>
          <w:lang w:val="sr-Cyrl-RS"/>
        </w:rPr>
        <w:t>, Изјаву потписује овлашћени представник групе понуђача.</w:t>
      </w:r>
    </w:p>
    <w:p>
      <w:pPr>
        <w:autoSpaceDE w:val="0"/>
        <w:autoSpaceDN w:val="0"/>
        <w:adjustRightInd w:val="0"/>
        <w:rPr>
          <w:rFonts w:eastAsia="Calibri-Bold"/>
          <w:bCs/>
          <w:i/>
          <w:szCs w:val="24"/>
          <w:lang w:val="sr-Cyrl-RS" w:eastAsia="sr-Cyrl-RS"/>
        </w:rPr>
      </w:pPr>
      <w:r>
        <w:rPr>
          <w:rFonts w:eastAsia="Calibri-Bold"/>
          <w:bCs/>
          <w:i/>
          <w:szCs w:val="24"/>
          <w:lang w:val="sr-Cyrl-RS" w:eastAsia="sr-Cyrl-RS"/>
        </w:rPr>
        <w:t xml:space="preserve">Овај образац попуњен и потписан доставља се уз понуду. </w:t>
      </w:r>
    </w:p>
    <w:p>
      <w:pPr>
        <w:jc w:val="center"/>
        <w:rPr>
          <w:color w:val="000000"/>
          <w:szCs w:val="24"/>
          <w:lang w:val="sr-Cyrl-RS"/>
        </w:rPr>
      </w:pPr>
      <w:r>
        <w:rPr>
          <w:rFonts w:ascii="Calibri" w:eastAsia="Calibri-Bold" w:hAnsi="Calibri" w:cs="Calibri"/>
          <w:bCs/>
          <w:i/>
          <w:color w:val="000000"/>
          <w:sz w:val="23"/>
          <w:szCs w:val="23"/>
          <w:lang w:val="sr-Cyrl-RS" w:eastAsia="sr-Cyrl-RS"/>
        </w:rPr>
        <w:br w:type="page"/>
      </w:r>
    </w:p>
    <w:p>
      <w:pPr>
        <w:shd w:val="clear" w:color="auto" w:fill="CCC0D9"/>
        <w:spacing w:after="200" w:line="276" w:lineRule="auto"/>
        <w:ind w:left="360"/>
        <w:contextualSpacing/>
        <w:jc w:val="center"/>
        <w:rPr>
          <w:rFonts w:eastAsia="Calibri"/>
          <w:szCs w:val="24"/>
          <w:lang w:val="sr-Cyrl-RS"/>
        </w:rPr>
      </w:pPr>
      <w:r>
        <w:rPr>
          <w:rFonts w:eastAsia="Calibri"/>
          <w:b/>
          <w:bCs/>
          <w:i/>
          <w:iCs/>
          <w:szCs w:val="24"/>
        </w:rPr>
        <w:lastRenderedPageBreak/>
        <w:t>XVIII</w:t>
      </w:r>
      <w:r>
        <w:rPr>
          <w:rFonts w:eastAsia="Calibri"/>
          <w:b/>
          <w:bCs/>
          <w:i/>
          <w:iCs/>
          <w:szCs w:val="24"/>
          <w:lang w:val="sr-Cyrl-RS"/>
        </w:rPr>
        <w:t xml:space="preserve">. </w:t>
      </w:r>
      <w:r>
        <w:rPr>
          <w:rFonts w:eastAsia="Calibri"/>
          <w:b/>
          <w:bCs/>
          <w:i/>
          <w:iCs/>
          <w:szCs w:val="24"/>
        </w:rPr>
        <w:t xml:space="preserve">  ОБРАЗАЦ ИЗЈАВЕ О ОБИЛАСКУ ЛОКАЦИЈЕ ЗА ИЗВОЂЕЊЕ РАДОВА И ИЗВРШЕНОМ УВИДУ У ПРОЈЕКТНУ ДОКУМЕНТАЦИЈУ</w:t>
      </w:r>
    </w:p>
    <w:p>
      <w:pPr>
        <w:suppressAutoHyphens/>
        <w:spacing w:line="100" w:lineRule="atLeast"/>
        <w:jc w:val="center"/>
        <w:rPr>
          <w:rFonts w:ascii="Arial" w:hAnsi="Arial"/>
          <w:color w:val="000000"/>
          <w:kern w:val="1"/>
        </w:rPr>
      </w:pPr>
    </w:p>
    <w:p>
      <w:pPr>
        <w:suppressAutoHyphens/>
        <w:spacing w:after="120" w:line="100" w:lineRule="atLeast"/>
        <w:rPr>
          <w:color w:val="000000"/>
          <w:kern w:val="1"/>
          <w:szCs w:val="24"/>
          <w:lang w:val="sr-Cyrl-RS" w:eastAsia="ar-SA"/>
        </w:rPr>
      </w:pPr>
      <w:r>
        <w:rPr>
          <w:rFonts w:ascii="Arial" w:hAnsi="Arial"/>
          <w:color w:val="000000"/>
          <w:kern w:val="1"/>
        </w:rPr>
        <w:tab/>
      </w:r>
      <w:r>
        <w:rPr>
          <w:rFonts w:ascii="Arial" w:hAnsi="Arial"/>
          <w:color w:val="000000"/>
          <w:kern w:val="1"/>
        </w:rPr>
        <w:tab/>
      </w:r>
      <w:r>
        <w:rPr>
          <w:color w:val="000000"/>
          <w:kern w:val="1"/>
          <w:szCs w:val="24"/>
          <w:lang w:val="sr-Cyrl-RS" w:eastAsia="ar-SA"/>
        </w:rPr>
        <w:t xml:space="preserve">Понуђач ________________________________________, даје следећу </w:t>
      </w:r>
    </w:p>
    <w:p>
      <w:pPr>
        <w:pStyle w:val="BodyText3"/>
        <w:spacing w:after="0"/>
        <w:ind w:left="3544" w:firstLine="708"/>
        <w:jc w:val="both"/>
        <w:rPr>
          <w:sz w:val="18"/>
          <w:szCs w:val="18"/>
        </w:rPr>
      </w:pPr>
      <w:r>
        <w:rPr>
          <w:sz w:val="18"/>
          <w:szCs w:val="18"/>
        </w:rPr>
        <w:t>(</w:t>
      </w:r>
      <w:r>
        <w:rPr>
          <w:sz w:val="18"/>
          <w:szCs w:val="18"/>
          <w:lang w:val="sr-Cyrl-RS"/>
        </w:rPr>
        <w:t>н</w:t>
      </w:r>
      <w:r>
        <w:rPr>
          <w:sz w:val="18"/>
          <w:szCs w:val="18"/>
        </w:rPr>
        <w:t>азив понуђача)</w:t>
      </w:r>
    </w:p>
    <w:p>
      <w:pPr>
        <w:suppressAutoHyphens/>
        <w:spacing w:line="100" w:lineRule="atLeast"/>
        <w:jc w:val="both"/>
        <w:rPr>
          <w:rFonts w:ascii="Arial" w:hAnsi="Arial" w:cs="Arial"/>
          <w:color w:val="000000"/>
          <w:kern w:val="1"/>
          <w:szCs w:val="24"/>
          <w:lang w:val="sr-Cyrl-RS" w:eastAsia="ar-SA"/>
        </w:rPr>
      </w:pPr>
    </w:p>
    <w:p>
      <w:pPr>
        <w:suppressAutoHyphens/>
        <w:spacing w:line="100" w:lineRule="atLeast"/>
        <w:jc w:val="both"/>
        <w:rPr>
          <w:rFonts w:ascii="Arial" w:hAnsi="Arial" w:cs="Arial"/>
          <w:color w:val="000000"/>
          <w:kern w:val="1"/>
          <w:szCs w:val="24"/>
          <w:lang w:val="sr-Cyrl-RS" w:eastAsia="ar-SA"/>
        </w:rPr>
      </w:pPr>
    </w:p>
    <w:p>
      <w:pPr>
        <w:suppressAutoHyphens/>
        <w:spacing w:line="100" w:lineRule="atLeast"/>
        <w:jc w:val="center"/>
        <w:rPr>
          <w:b/>
          <w:color w:val="000000"/>
          <w:kern w:val="1"/>
          <w:szCs w:val="24"/>
          <w:lang w:val="sr-Cyrl-RS" w:eastAsia="ar-SA"/>
        </w:rPr>
      </w:pPr>
      <w:r>
        <w:rPr>
          <w:b/>
          <w:color w:val="000000"/>
          <w:kern w:val="1"/>
          <w:szCs w:val="24"/>
          <w:lang w:val="sr-Cyrl-RS" w:eastAsia="ar-SA"/>
        </w:rPr>
        <w:t>И З Ј А В У</w:t>
      </w:r>
    </w:p>
    <w:p>
      <w:pPr>
        <w:suppressAutoHyphens/>
        <w:spacing w:line="100" w:lineRule="atLeast"/>
        <w:jc w:val="center"/>
        <w:rPr>
          <w:b/>
          <w:color w:val="000000"/>
          <w:kern w:val="1"/>
          <w:szCs w:val="24"/>
          <w:lang w:val="sr-Cyrl-RS" w:eastAsia="ar-SA"/>
        </w:rPr>
      </w:pPr>
      <w:r>
        <w:rPr>
          <w:b/>
          <w:color w:val="000000"/>
          <w:kern w:val="1"/>
          <w:szCs w:val="24"/>
          <w:lang w:val="sr-Cyrl-RS" w:eastAsia="ar-SA"/>
        </w:rPr>
        <w:t>О ОБИЛАСКУ ЛОКАЦИЈЕ ЗА ИЗВОЂЕЊЕ РАДОВА И ИЗВРШЕНОМ УВИДУ У ПРОЈЕКТНУ ДОКУМЕНТАЦИЈУ</w:t>
      </w:r>
    </w:p>
    <w:p>
      <w:pPr>
        <w:suppressAutoHyphens/>
        <w:spacing w:line="100" w:lineRule="atLeast"/>
        <w:jc w:val="center"/>
        <w:rPr>
          <w:b/>
          <w:color w:val="000000"/>
          <w:kern w:val="1"/>
          <w:szCs w:val="24"/>
          <w:lang w:val="sr-Cyrl-RS" w:eastAsia="ar-SA"/>
        </w:rPr>
      </w:pPr>
    </w:p>
    <w:p>
      <w:pPr>
        <w:suppressAutoHyphens/>
        <w:spacing w:line="100" w:lineRule="atLeast"/>
        <w:jc w:val="center"/>
        <w:rPr>
          <w:b/>
          <w:color w:val="000000"/>
          <w:kern w:val="1"/>
          <w:szCs w:val="24"/>
          <w:lang w:val="sr-Cyrl-RS" w:eastAsia="ar-SA"/>
        </w:rPr>
      </w:pPr>
    </w:p>
    <w:p>
      <w:pPr>
        <w:suppressAutoHyphens/>
        <w:spacing w:line="100" w:lineRule="atLeast"/>
        <w:jc w:val="center"/>
        <w:rPr>
          <w:color w:val="000000"/>
          <w:kern w:val="1"/>
          <w:szCs w:val="24"/>
          <w:lang w:val="sr-Cyrl-RS" w:eastAsia="ar-SA"/>
        </w:rPr>
      </w:pPr>
    </w:p>
    <w:p>
      <w:pPr>
        <w:pStyle w:val="BodyText3"/>
        <w:spacing w:after="0"/>
        <w:jc w:val="both"/>
        <w:rPr>
          <w:sz w:val="24"/>
          <w:szCs w:val="24"/>
          <w:lang w:val="sr-Cyrl-RS"/>
        </w:rPr>
      </w:pPr>
      <w:r>
        <w:rPr>
          <w:szCs w:val="24"/>
          <w:lang w:val="sr-Cyrl-RS"/>
        </w:rPr>
        <w:tab/>
      </w:r>
      <w:r>
        <w:rPr>
          <w:sz w:val="24"/>
          <w:szCs w:val="24"/>
          <w:lang w:val="sr-Cyrl-RS"/>
        </w:rPr>
        <w:t xml:space="preserve">Понуђач __________________________________________________, са седиштем у ____________________________, по пријави коју је поднео Наручиоцу и обавештењу Наручиоца, дана _________________. године, обишао је локацију где ће се изводити  радови који су предмет јавне набавке, детаљно је прегледао локацију и извршио увид у пројектно техничку докуметнацију и добио све неопходне информације потребне за припрему понуде. Такође изјављујемо да смо упознати са свим условима градње и да они, сада видљиви, не могу бити основ за било какве накнадне промене у цени ни обиму радова.  </w:t>
      </w:r>
    </w:p>
    <w:p>
      <w:pPr>
        <w:suppressAutoHyphens/>
        <w:spacing w:line="100" w:lineRule="atLeast"/>
        <w:jc w:val="both"/>
        <w:rPr>
          <w:color w:val="000000"/>
          <w:kern w:val="1"/>
          <w:szCs w:val="24"/>
          <w:lang w:val="sr-Cyrl-RS" w:eastAsia="ar-SA"/>
        </w:rPr>
      </w:pPr>
    </w:p>
    <w:p>
      <w:pPr>
        <w:suppressAutoHyphens/>
        <w:spacing w:line="100" w:lineRule="atLeast"/>
        <w:jc w:val="both"/>
        <w:rPr>
          <w:color w:val="000000"/>
          <w:kern w:val="1"/>
          <w:szCs w:val="24"/>
          <w:lang w:val="sr-Cyrl-RS" w:eastAsia="ar-SA"/>
        </w:rPr>
      </w:pPr>
    </w:p>
    <w:p>
      <w:pPr>
        <w:suppressAutoHyphens/>
        <w:spacing w:line="100" w:lineRule="atLeast"/>
        <w:jc w:val="both"/>
        <w:rPr>
          <w:color w:val="000000"/>
          <w:kern w:val="1"/>
          <w:szCs w:val="24"/>
          <w:lang w:val="sr-Cyrl-RS" w:eastAsia="ar-SA"/>
        </w:rPr>
      </w:pPr>
    </w:p>
    <w:tbl>
      <w:tblPr>
        <w:tblW w:w="0" w:type="auto"/>
        <w:tblLayout w:type="fixed"/>
        <w:tblLook w:val="0000" w:firstRow="0" w:lastRow="0" w:firstColumn="0" w:lastColumn="0" w:noHBand="0" w:noVBand="0"/>
      </w:tblPr>
      <w:tblGrid>
        <w:gridCol w:w="3080"/>
        <w:gridCol w:w="3068"/>
        <w:gridCol w:w="3094"/>
      </w:tblGrid>
      <w:tr>
        <w:tc>
          <w:tcPr>
            <w:tcW w:w="3080" w:type="dxa"/>
            <w:shd w:val="clear" w:color="auto" w:fill="auto"/>
            <w:vAlign w:val="center"/>
          </w:tcPr>
          <w:p>
            <w:pPr>
              <w:pStyle w:val="BodyText2"/>
              <w:spacing w:line="100" w:lineRule="atLeast"/>
              <w:jc w:val="center"/>
              <w:rPr>
                <w:lang w:val="en-US"/>
              </w:rPr>
            </w:pPr>
            <w:r>
              <w:rPr>
                <w:lang w:val="en-US"/>
              </w:rPr>
              <w:t>Датум:</w:t>
            </w:r>
          </w:p>
        </w:tc>
        <w:tc>
          <w:tcPr>
            <w:tcW w:w="3068" w:type="dxa"/>
            <w:shd w:val="clear" w:color="auto" w:fill="auto"/>
            <w:vAlign w:val="center"/>
          </w:tcPr>
          <w:p>
            <w:pPr>
              <w:pStyle w:val="BodyText2"/>
              <w:spacing w:line="100" w:lineRule="atLeast"/>
              <w:jc w:val="center"/>
              <w:rPr>
                <w:lang w:val="en-US"/>
              </w:rPr>
            </w:pPr>
          </w:p>
        </w:tc>
        <w:tc>
          <w:tcPr>
            <w:tcW w:w="3094" w:type="dxa"/>
            <w:shd w:val="clear" w:color="auto" w:fill="auto"/>
            <w:vAlign w:val="center"/>
          </w:tcPr>
          <w:p>
            <w:pPr>
              <w:pStyle w:val="BodyText2"/>
              <w:spacing w:line="100" w:lineRule="atLeast"/>
              <w:jc w:val="center"/>
              <w:rPr>
                <w:lang w:val="en-US"/>
              </w:rPr>
            </w:pPr>
            <w:r>
              <w:rPr>
                <w:bCs/>
                <w:iCs/>
                <w:lang w:val="sr-Cyrl-RS"/>
              </w:rPr>
              <w:t>Овлашћено лице понуђача</w:t>
            </w:r>
          </w:p>
        </w:tc>
      </w:tr>
      <w:tr>
        <w:tc>
          <w:tcPr>
            <w:tcW w:w="3080" w:type="dxa"/>
            <w:tcBorders>
              <w:bottom w:val="single" w:sz="4" w:space="0" w:color="auto"/>
            </w:tcBorders>
            <w:shd w:val="clear" w:color="auto" w:fill="auto"/>
          </w:tcPr>
          <w:p>
            <w:pPr>
              <w:pStyle w:val="BodyText2"/>
              <w:snapToGrid w:val="0"/>
              <w:spacing w:line="100" w:lineRule="atLeast"/>
              <w:jc w:val="both"/>
              <w:rPr>
                <w:lang w:val="en-US"/>
              </w:rPr>
            </w:pPr>
          </w:p>
        </w:tc>
        <w:tc>
          <w:tcPr>
            <w:tcW w:w="3068" w:type="dxa"/>
            <w:shd w:val="clear" w:color="auto" w:fill="auto"/>
          </w:tcPr>
          <w:p>
            <w:pPr>
              <w:pStyle w:val="BodyText2"/>
              <w:snapToGrid w:val="0"/>
              <w:spacing w:line="100" w:lineRule="atLeast"/>
              <w:jc w:val="both"/>
              <w:rPr>
                <w:lang w:val="en-US"/>
              </w:rPr>
            </w:pPr>
          </w:p>
        </w:tc>
        <w:tc>
          <w:tcPr>
            <w:tcW w:w="3094" w:type="dxa"/>
            <w:tcBorders>
              <w:bottom w:val="single" w:sz="4" w:space="0" w:color="auto"/>
            </w:tcBorders>
            <w:shd w:val="clear" w:color="auto" w:fill="auto"/>
          </w:tcPr>
          <w:p>
            <w:pPr>
              <w:pStyle w:val="BodyText2"/>
              <w:snapToGrid w:val="0"/>
              <w:spacing w:line="100" w:lineRule="atLeast"/>
              <w:jc w:val="both"/>
              <w:rPr>
                <w:lang w:val="en-US"/>
              </w:rPr>
            </w:pPr>
          </w:p>
        </w:tc>
      </w:tr>
      <w:tr>
        <w:tc>
          <w:tcPr>
            <w:tcW w:w="3080" w:type="dxa"/>
            <w:tcBorders>
              <w:top w:val="single" w:sz="4" w:space="0" w:color="auto"/>
            </w:tcBorders>
            <w:shd w:val="clear" w:color="auto" w:fill="auto"/>
          </w:tcPr>
          <w:p>
            <w:pPr>
              <w:pStyle w:val="BodyText2"/>
              <w:snapToGrid w:val="0"/>
              <w:spacing w:line="100" w:lineRule="atLeast"/>
              <w:jc w:val="both"/>
              <w:rPr>
                <w:lang w:val="en-US"/>
              </w:rPr>
            </w:pPr>
          </w:p>
        </w:tc>
        <w:tc>
          <w:tcPr>
            <w:tcW w:w="3068" w:type="dxa"/>
            <w:shd w:val="clear" w:color="auto" w:fill="auto"/>
          </w:tcPr>
          <w:p>
            <w:pPr>
              <w:pStyle w:val="BodyText2"/>
              <w:snapToGrid w:val="0"/>
              <w:spacing w:line="100" w:lineRule="atLeast"/>
              <w:jc w:val="both"/>
              <w:rPr>
                <w:lang w:val="en-US"/>
              </w:rPr>
            </w:pPr>
          </w:p>
        </w:tc>
        <w:tc>
          <w:tcPr>
            <w:tcW w:w="3094" w:type="dxa"/>
            <w:shd w:val="clear" w:color="auto" w:fill="auto"/>
          </w:tcPr>
          <w:p>
            <w:pPr>
              <w:pStyle w:val="BodyText2"/>
              <w:snapToGrid w:val="0"/>
              <w:spacing w:line="100" w:lineRule="atLeast"/>
              <w:jc w:val="both"/>
              <w:rPr>
                <w:lang w:val="en-US"/>
              </w:rPr>
            </w:pPr>
          </w:p>
        </w:tc>
      </w:tr>
      <w:tr>
        <w:tc>
          <w:tcPr>
            <w:tcW w:w="3080" w:type="dxa"/>
            <w:shd w:val="clear" w:color="auto" w:fill="auto"/>
          </w:tcPr>
          <w:p>
            <w:pPr>
              <w:pStyle w:val="BodyText2"/>
              <w:snapToGrid w:val="0"/>
              <w:spacing w:line="100" w:lineRule="atLeast"/>
              <w:jc w:val="both"/>
              <w:rPr>
                <w:lang w:val="en-US"/>
              </w:rPr>
            </w:pPr>
          </w:p>
        </w:tc>
        <w:tc>
          <w:tcPr>
            <w:tcW w:w="3068" w:type="dxa"/>
            <w:shd w:val="clear" w:color="auto" w:fill="auto"/>
          </w:tcPr>
          <w:p>
            <w:pPr>
              <w:pStyle w:val="BodyText2"/>
              <w:snapToGrid w:val="0"/>
              <w:spacing w:line="100" w:lineRule="atLeast"/>
              <w:jc w:val="both"/>
              <w:rPr>
                <w:lang w:val="en-US"/>
              </w:rPr>
            </w:pPr>
          </w:p>
        </w:tc>
        <w:tc>
          <w:tcPr>
            <w:tcW w:w="3094" w:type="dxa"/>
            <w:shd w:val="clear" w:color="auto" w:fill="auto"/>
          </w:tcPr>
          <w:p>
            <w:pPr>
              <w:pStyle w:val="BodyText2"/>
              <w:snapToGrid w:val="0"/>
              <w:spacing w:line="100" w:lineRule="atLeast"/>
              <w:jc w:val="both"/>
              <w:rPr>
                <w:lang w:val="en-US"/>
              </w:rPr>
            </w:pPr>
          </w:p>
        </w:tc>
      </w:tr>
      <w:tr>
        <w:tc>
          <w:tcPr>
            <w:tcW w:w="3080" w:type="dxa"/>
            <w:shd w:val="clear" w:color="auto" w:fill="auto"/>
          </w:tcPr>
          <w:p>
            <w:pPr>
              <w:pStyle w:val="BodyText2"/>
              <w:snapToGrid w:val="0"/>
              <w:spacing w:line="100" w:lineRule="atLeast"/>
              <w:jc w:val="right"/>
              <w:rPr>
                <w:lang w:val="en-US"/>
              </w:rPr>
            </w:pPr>
            <w:r>
              <w:rPr>
                <w:bCs/>
                <w:iCs/>
                <w:lang w:val="sr-Cyrl-RS"/>
              </w:rPr>
              <w:t>За Наручиоца:</w:t>
            </w:r>
          </w:p>
        </w:tc>
        <w:tc>
          <w:tcPr>
            <w:tcW w:w="3068" w:type="dxa"/>
            <w:tcBorders>
              <w:bottom w:val="single" w:sz="4" w:space="0" w:color="auto"/>
            </w:tcBorders>
            <w:shd w:val="clear" w:color="auto" w:fill="auto"/>
          </w:tcPr>
          <w:p>
            <w:pPr>
              <w:pStyle w:val="BodyText2"/>
              <w:snapToGrid w:val="0"/>
              <w:spacing w:line="100" w:lineRule="atLeast"/>
              <w:jc w:val="both"/>
              <w:rPr>
                <w:lang w:val="en-US"/>
              </w:rPr>
            </w:pPr>
          </w:p>
        </w:tc>
        <w:tc>
          <w:tcPr>
            <w:tcW w:w="3094" w:type="dxa"/>
            <w:shd w:val="clear" w:color="auto" w:fill="auto"/>
          </w:tcPr>
          <w:p>
            <w:pPr>
              <w:pStyle w:val="BodyText2"/>
              <w:snapToGrid w:val="0"/>
              <w:spacing w:line="100" w:lineRule="atLeast"/>
              <w:jc w:val="both"/>
              <w:rPr>
                <w:lang w:val="en-US"/>
              </w:rPr>
            </w:pPr>
          </w:p>
        </w:tc>
      </w:tr>
      <w:tr>
        <w:tc>
          <w:tcPr>
            <w:tcW w:w="3080" w:type="dxa"/>
            <w:shd w:val="clear" w:color="auto" w:fill="auto"/>
          </w:tcPr>
          <w:p>
            <w:pPr>
              <w:pStyle w:val="BodyText2"/>
              <w:snapToGrid w:val="0"/>
              <w:spacing w:line="100" w:lineRule="atLeast"/>
              <w:jc w:val="both"/>
              <w:rPr>
                <w:lang w:val="en-US"/>
              </w:rPr>
            </w:pPr>
          </w:p>
        </w:tc>
        <w:tc>
          <w:tcPr>
            <w:tcW w:w="3068" w:type="dxa"/>
            <w:tcBorders>
              <w:top w:val="single" w:sz="4" w:space="0" w:color="auto"/>
            </w:tcBorders>
            <w:shd w:val="clear" w:color="auto" w:fill="auto"/>
          </w:tcPr>
          <w:p>
            <w:pPr>
              <w:tabs>
                <w:tab w:val="left" w:pos="6028"/>
              </w:tabs>
              <w:autoSpaceDE w:val="0"/>
              <w:ind w:left="33"/>
              <w:jc w:val="center"/>
              <w:rPr>
                <w:bCs/>
                <w:iCs/>
                <w:szCs w:val="24"/>
                <w:lang w:val="sr-Cyrl-RS"/>
              </w:rPr>
            </w:pPr>
            <w:r>
              <w:rPr>
                <w:bCs/>
                <w:iCs/>
                <w:szCs w:val="24"/>
                <w:lang w:val="sr-Cyrl-RS"/>
              </w:rPr>
              <w:t>(п о т п и с)</w:t>
            </w:r>
          </w:p>
          <w:p>
            <w:pPr>
              <w:pStyle w:val="BodyText2"/>
              <w:snapToGrid w:val="0"/>
              <w:spacing w:line="100" w:lineRule="atLeast"/>
              <w:jc w:val="both"/>
              <w:rPr>
                <w:lang w:val="en-US"/>
              </w:rPr>
            </w:pPr>
          </w:p>
        </w:tc>
        <w:tc>
          <w:tcPr>
            <w:tcW w:w="3094" w:type="dxa"/>
            <w:shd w:val="clear" w:color="auto" w:fill="auto"/>
          </w:tcPr>
          <w:p>
            <w:pPr>
              <w:pStyle w:val="BodyText2"/>
              <w:snapToGrid w:val="0"/>
              <w:spacing w:line="100" w:lineRule="atLeast"/>
              <w:jc w:val="both"/>
              <w:rPr>
                <w:lang w:val="en-US"/>
              </w:rPr>
            </w:pPr>
          </w:p>
        </w:tc>
      </w:tr>
    </w:tbl>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ind w:left="360"/>
        <w:rPr>
          <w:bCs/>
          <w:iCs/>
          <w:szCs w:val="24"/>
          <w:lang w:val="sr-Cyrl-RS"/>
        </w:rPr>
      </w:pPr>
    </w:p>
    <w:p>
      <w:pPr>
        <w:tabs>
          <w:tab w:val="left" w:pos="6028"/>
        </w:tabs>
        <w:autoSpaceDE w:val="0"/>
        <w:jc w:val="both"/>
        <w:rPr>
          <w:bCs/>
          <w:i/>
          <w:iCs/>
          <w:szCs w:val="24"/>
          <w:lang w:val="sr-Cyrl-RS"/>
        </w:rPr>
      </w:pPr>
      <w:r>
        <w:rPr>
          <w:b/>
          <w:bCs/>
          <w:i/>
          <w:iCs/>
          <w:szCs w:val="24"/>
          <w:u w:val="single"/>
          <w:lang w:val="sr-Cyrl-RS"/>
        </w:rPr>
        <w:t>Напомена:</w:t>
      </w:r>
      <w:r>
        <w:rPr>
          <w:b/>
          <w:bCs/>
          <w:i/>
          <w:iCs/>
          <w:szCs w:val="24"/>
          <w:lang w:val="sr-Cyrl-RS"/>
        </w:rPr>
        <w:t xml:space="preserve"> </w:t>
      </w:r>
      <w:r>
        <w:rPr>
          <w:bCs/>
          <w:i/>
          <w:iCs/>
          <w:szCs w:val="24"/>
          <w:lang w:val="sr-Cyrl-RS"/>
        </w:rPr>
        <w:t>Обилазак локације је додатни услов који морају да испуне понуђачи како би понуда била прихватљива. Образац потписује лице овлашћено од понуђача за обилазак локације, односно овлашћени представник  групе понуђача и предтставник Наручиоца.</w:t>
      </w:r>
    </w:p>
    <w:p>
      <w:pPr>
        <w:tabs>
          <w:tab w:val="left" w:pos="6028"/>
        </w:tabs>
        <w:autoSpaceDE w:val="0"/>
        <w:jc w:val="both"/>
        <w:rPr>
          <w:bCs/>
          <w:i/>
          <w:iCs/>
          <w:szCs w:val="24"/>
        </w:rPr>
      </w:pPr>
      <w:r>
        <w:rPr>
          <w:bCs/>
          <w:i/>
          <w:iCs/>
          <w:szCs w:val="24"/>
          <w:lang w:val="sr-Cyrl-RS"/>
        </w:rPr>
        <w:t>Овај образац попуњен и потписан доставља се уз понуду.</w:t>
      </w:r>
    </w:p>
    <w:p>
      <w:pPr>
        <w:rPr>
          <w:sz w:val="20"/>
          <w:lang w:val="sr-Cyrl-RS"/>
        </w:rPr>
      </w:pPr>
    </w:p>
    <w:p>
      <w:pPr>
        <w:jc w:val="center"/>
        <w:rPr>
          <w:b/>
          <w:szCs w:val="24"/>
          <w:highlight w:val="yellow"/>
          <w:lang w:val="sr-Cyrl-RS"/>
        </w:rPr>
      </w:pPr>
      <w:r>
        <w:rPr>
          <w:color w:val="000000"/>
          <w:szCs w:val="24"/>
          <w:lang w:val="sr-Cyrl-RS"/>
        </w:rPr>
        <w:br w:type="page"/>
      </w:r>
    </w:p>
    <w:p>
      <w:pPr>
        <w:shd w:val="clear" w:color="auto" w:fill="CCC0D9"/>
        <w:ind w:right="1"/>
        <w:jc w:val="center"/>
        <w:rPr>
          <w:b/>
          <w:i/>
          <w:szCs w:val="24"/>
          <w:lang w:val="sr-Cyrl-CS"/>
        </w:rPr>
      </w:pPr>
      <w:r>
        <w:rPr>
          <w:rFonts w:eastAsia="Calibri"/>
          <w:b/>
          <w:bCs/>
          <w:i/>
          <w:iCs/>
          <w:szCs w:val="24"/>
        </w:rPr>
        <w:lastRenderedPageBreak/>
        <w:t xml:space="preserve">XIX. </w:t>
      </w:r>
      <w:r>
        <w:rPr>
          <w:rFonts w:eastAsia="Calibri"/>
          <w:b/>
          <w:bCs/>
          <w:i/>
          <w:iCs/>
          <w:szCs w:val="24"/>
          <w:lang w:val="sr-Cyrl-RS"/>
        </w:rPr>
        <w:t>ОБ</w:t>
      </w:r>
      <w:r>
        <w:rPr>
          <w:b/>
          <w:i/>
          <w:szCs w:val="24"/>
          <w:lang w:val="sr-Cyrl-RS"/>
        </w:rPr>
        <w:t xml:space="preserve">РАЗАЦ ИЗЈАВЕ О </w:t>
      </w:r>
      <w:r>
        <w:rPr>
          <w:b/>
          <w:i/>
          <w:szCs w:val="24"/>
          <w:lang w:val="sr-Cyrl-CS"/>
        </w:rPr>
        <w:t>ТЕХНИЧКОЈ ОПРЕМЉЕНОСТИ</w:t>
      </w:r>
    </w:p>
    <w:p>
      <w:pPr>
        <w:ind w:right="1"/>
        <w:rPr>
          <w:b/>
          <w:i/>
          <w:lang w:val="sr-Cyrl-CS"/>
        </w:rPr>
      </w:pPr>
    </w:p>
    <w:p>
      <w:pPr>
        <w:ind w:right="1"/>
        <w:jc w:val="center"/>
        <w:rPr>
          <w:b/>
          <w:szCs w:val="24"/>
          <w:lang w:val="sr-Cyrl-CS"/>
        </w:rPr>
      </w:pPr>
    </w:p>
    <w:p>
      <w:pPr>
        <w:autoSpaceDE w:val="0"/>
        <w:autoSpaceDN w:val="0"/>
        <w:adjustRightInd w:val="0"/>
        <w:rPr>
          <w:bCs/>
          <w:szCs w:val="24"/>
          <w:lang w:val="sr-Cyrl-RS" w:eastAsia="sr-Cyrl-RS"/>
        </w:rPr>
      </w:pPr>
      <w:r>
        <w:rPr>
          <w:rFonts w:eastAsia="Calibri-Bold"/>
          <w:bCs/>
          <w:szCs w:val="24"/>
          <w:lang w:val="sr-Cyrl-RS" w:eastAsia="sr-Cyrl-RS"/>
        </w:rPr>
        <w:t>Назив понуђача</w:t>
      </w:r>
      <w:r>
        <w:rPr>
          <w:bCs/>
          <w:szCs w:val="24"/>
          <w:lang w:val="sr-Cyrl-RS" w:eastAsia="sr-Cyrl-RS"/>
        </w:rPr>
        <w:t>:</w:t>
      </w:r>
    </w:p>
    <w:p>
      <w:pPr>
        <w:autoSpaceDE w:val="0"/>
        <w:autoSpaceDN w:val="0"/>
        <w:adjustRightInd w:val="0"/>
        <w:rPr>
          <w:bCs/>
          <w:szCs w:val="24"/>
          <w:lang w:val="sr-Cyrl-RS" w:eastAsia="sr-Cyrl-RS"/>
        </w:rPr>
      </w:pPr>
      <w:r>
        <w:rPr>
          <w:rFonts w:eastAsia="Calibri-Bold"/>
          <w:bCs/>
          <w:szCs w:val="24"/>
          <w:lang w:val="sr-Cyrl-RS" w:eastAsia="sr-Cyrl-RS"/>
        </w:rPr>
        <w:t>Седиште понуђача</w:t>
      </w:r>
      <w:r>
        <w:rPr>
          <w:bCs/>
          <w:szCs w:val="24"/>
          <w:lang w:val="sr-Cyrl-RS" w:eastAsia="sr-Cyrl-RS"/>
        </w:rPr>
        <w:t>:</w:t>
      </w:r>
    </w:p>
    <w:p>
      <w:pPr>
        <w:autoSpaceDE w:val="0"/>
        <w:autoSpaceDN w:val="0"/>
        <w:adjustRightInd w:val="0"/>
        <w:rPr>
          <w:rFonts w:eastAsia="Calibri-Bold"/>
          <w:bCs/>
          <w:szCs w:val="24"/>
          <w:lang w:val="sr-Cyrl-RS" w:eastAsia="sr-Cyrl-RS"/>
        </w:rPr>
      </w:pPr>
      <w:r>
        <w:rPr>
          <w:rFonts w:eastAsia="Calibri-Bold"/>
          <w:bCs/>
          <w:szCs w:val="24"/>
          <w:lang w:val="sr-Cyrl-RS" w:eastAsia="sr-Cyrl-RS"/>
        </w:rPr>
        <w:t>Матични број:</w:t>
      </w:r>
    </w:p>
    <w:p>
      <w:pPr>
        <w:autoSpaceDE w:val="0"/>
        <w:autoSpaceDN w:val="0"/>
        <w:adjustRightInd w:val="0"/>
        <w:rPr>
          <w:rFonts w:eastAsia="Calibri-Bold"/>
          <w:bCs/>
          <w:szCs w:val="24"/>
          <w:lang w:val="sr-Cyrl-RS" w:eastAsia="sr-Cyrl-RS"/>
        </w:rPr>
      </w:pPr>
      <w:r>
        <w:rPr>
          <w:rFonts w:eastAsia="Calibri-Bold"/>
          <w:bCs/>
          <w:szCs w:val="24"/>
          <w:lang w:val="sr-Cyrl-RS" w:eastAsia="sr-Cyrl-RS"/>
        </w:rPr>
        <w:t>ПИБ:</w:t>
      </w:r>
    </w:p>
    <w:p>
      <w:pPr>
        <w:ind w:right="1"/>
        <w:rPr>
          <w:szCs w:val="24"/>
          <w:lang w:val="sr-Cyrl-RS"/>
        </w:rPr>
      </w:pPr>
    </w:p>
    <w:p>
      <w:pPr>
        <w:ind w:right="1"/>
        <w:rPr>
          <w:szCs w:val="24"/>
          <w:lang w:val="sr-Cyrl-RS"/>
        </w:rPr>
      </w:pPr>
      <w:r>
        <w:rPr>
          <w:szCs w:val="24"/>
          <w:lang w:val="sr-Cyrl-RS"/>
        </w:rPr>
        <w:tab/>
      </w:r>
      <w:r>
        <w:rPr>
          <w:szCs w:val="24"/>
          <w:lang w:val="sr-Cyrl-RS"/>
        </w:rPr>
        <w:tab/>
        <w:t>У вези са чланом 76. став 2. Закона , ___________________________________, изјављујем да располажем опремом за извођење предметних радова , чија је врста, количина , година производње , облик поседовања и  садашња вредност, наведена у следећој табели:</w:t>
      </w:r>
    </w:p>
    <w:p>
      <w:pPr>
        <w:ind w:right="1"/>
        <w:rPr>
          <w:szCs w:val="24"/>
          <w:lang w:val="sr-Cyrl-RS"/>
        </w:rPr>
      </w:pPr>
    </w:p>
    <w:p>
      <w:pPr>
        <w:ind w:right="1"/>
        <w:rPr>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230"/>
        <w:gridCol w:w="1122"/>
        <w:gridCol w:w="2184"/>
        <w:gridCol w:w="1843"/>
      </w:tblGrid>
      <w:tr>
        <w:tc>
          <w:tcPr>
            <w:tcW w:w="675" w:type="dxa"/>
            <w:shd w:val="clear" w:color="auto" w:fill="auto"/>
          </w:tcPr>
          <w:p>
            <w:pPr>
              <w:ind w:right="1"/>
              <w:jc w:val="center"/>
              <w:rPr>
                <w:szCs w:val="24"/>
                <w:lang w:val="sr-Cyrl-RS"/>
              </w:rPr>
            </w:pPr>
            <w:r>
              <w:rPr>
                <w:szCs w:val="24"/>
                <w:lang w:val="sr-Latn-CS"/>
              </w:rPr>
              <w:t>Ред.</w:t>
            </w:r>
            <w:r>
              <w:rPr>
                <w:szCs w:val="24"/>
                <w:lang w:val="sr-Cyrl-RS"/>
              </w:rPr>
              <w:t xml:space="preserve"> </w:t>
            </w:r>
            <w:r>
              <w:rPr>
                <w:szCs w:val="24"/>
                <w:lang w:val="sr-Latn-CS"/>
              </w:rPr>
              <w:t>Бр</w:t>
            </w:r>
            <w:r>
              <w:rPr>
                <w:szCs w:val="24"/>
                <w:lang w:val="sr-Cyrl-RS"/>
              </w:rPr>
              <w:t>.</w:t>
            </w:r>
          </w:p>
        </w:tc>
        <w:tc>
          <w:tcPr>
            <w:tcW w:w="2694" w:type="dxa"/>
            <w:shd w:val="clear" w:color="auto" w:fill="auto"/>
          </w:tcPr>
          <w:p>
            <w:pPr>
              <w:ind w:right="1"/>
              <w:rPr>
                <w:szCs w:val="24"/>
                <w:lang w:val="sr-Cyrl-RS"/>
              </w:rPr>
            </w:pPr>
            <w:r>
              <w:rPr>
                <w:szCs w:val="24"/>
                <w:lang w:val="sr-Latn-CS"/>
              </w:rPr>
              <w:t>Врста и тип</w:t>
            </w:r>
          </w:p>
        </w:tc>
        <w:tc>
          <w:tcPr>
            <w:tcW w:w="1230" w:type="dxa"/>
            <w:shd w:val="clear" w:color="auto" w:fill="auto"/>
          </w:tcPr>
          <w:p>
            <w:pPr>
              <w:ind w:right="1"/>
              <w:rPr>
                <w:szCs w:val="24"/>
                <w:lang w:val="sr-Cyrl-RS"/>
              </w:rPr>
            </w:pPr>
            <w:r>
              <w:rPr>
                <w:szCs w:val="24"/>
                <w:lang w:val="sr-Latn-CS"/>
              </w:rPr>
              <w:t>Количина</w:t>
            </w:r>
          </w:p>
        </w:tc>
        <w:tc>
          <w:tcPr>
            <w:tcW w:w="1122" w:type="dxa"/>
            <w:shd w:val="clear" w:color="auto" w:fill="auto"/>
          </w:tcPr>
          <w:p>
            <w:pPr>
              <w:ind w:right="1"/>
              <w:rPr>
                <w:szCs w:val="24"/>
                <w:lang w:val="sr-Cyrl-RS"/>
              </w:rPr>
            </w:pPr>
            <w:r>
              <w:rPr>
                <w:szCs w:val="24"/>
                <w:lang w:val="sr-Latn-CS"/>
              </w:rPr>
              <w:t>Година произво</w:t>
            </w:r>
            <w:r>
              <w:rPr>
                <w:szCs w:val="24"/>
                <w:lang w:val="sr-Cyrl-RS"/>
              </w:rPr>
              <w:t>-</w:t>
            </w:r>
            <w:r>
              <w:rPr>
                <w:szCs w:val="24"/>
                <w:lang w:val="sr-Latn-CS"/>
              </w:rPr>
              <w:t>дње</w:t>
            </w:r>
          </w:p>
        </w:tc>
        <w:tc>
          <w:tcPr>
            <w:tcW w:w="2184" w:type="dxa"/>
            <w:shd w:val="clear" w:color="auto" w:fill="auto"/>
          </w:tcPr>
          <w:p>
            <w:pPr>
              <w:ind w:right="1"/>
              <w:rPr>
                <w:szCs w:val="24"/>
                <w:lang w:val="sr-Latn-CS"/>
              </w:rPr>
            </w:pPr>
            <w:r>
              <w:rPr>
                <w:szCs w:val="24"/>
                <w:lang w:val="sr-Latn-CS"/>
              </w:rPr>
              <w:t>Облик поседовања</w:t>
            </w:r>
          </w:p>
          <w:p>
            <w:pPr>
              <w:ind w:right="1"/>
              <w:rPr>
                <w:szCs w:val="24"/>
                <w:lang w:val="sr-Cyrl-RS"/>
              </w:rPr>
            </w:pPr>
            <w:r>
              <w:rPr>
                <w:szCs w:val="24"/>
                <w:lang w:val="sr-Cyrl-RS"/>
              </w:rPr>
              <w:t>(својина, закуп, лизинг) и садашња вредност</w:t>
            </w:r>
          </w:p>
        </w:tc>
        <w:tc>
          <w:tcPr>
            <w:tcW w:w="1843" w:type="dxa"/>
            <w:shd w:val="clear" w:color="auto" w:fill="auto"/>
          </w:tcPr>
          <w:p>
            <w:pPr>
              <w:ind w:right="1"/>
              <w:rPr>
                <w:szCs w:val="24"/>
                <w:lang w:val="sr-Cyrl-RS"/>
              </w:rPr>
            </w:pPr>
            <w:r>
              <w:rPr>
                <w:szCs w:val="24"/>
                <w:lang w:val="sr-Latn-CS"/>
              </w:rPr>
              <w:t>Напомена</w:t>
            </w:r>
          </w:p>
        </w:tc>
      </w:tr>
      <w:tr>
        <w:trPr>
          <w:trHeight w:val="567"/>
        </w:trPr>
        <w:tc>
          <w:tcPr>
            <w:tcW w:w="675" w:type="dxa"/>
            <w:shd w:val="clear" w:color="auto" w:fill="auto"/>
            <w:vAlign w:val="center"/>
          </w:tcPr>
          <w:p>
            <w:pPr>
              <w:jc w:val="center"/>
              <w:rPr>
                <w:szCs w:val="24"/>
                <w:lang w:val="sr-Cyrl-CS"/>
              </w:rPr>
            </w:pPr>
            <w:r>
              <w:rPr>
                <w:szCs w:val="24"/>
                <w:lang w:val="sr-Cyrl-CS"/>
              </w:rPr>
              <w:t>1.</w:t>
            </w:r>
          </w:p>
        </w:tc>
        <w:tc>
          <w:tcPr>
            <w:tcW w:w="2694" w:type="dxa"/>
            <w:shd w:val="clear" w:color="auto" w:fill="auto"/>
          </w:tcPr>
          <w:p>
            <w:pPr>
              <w:ind w:right="1"/>
              <w:rPr>
                <w:szCs w:val="24"/>
                <w:lang w:val="sr-Cyrl-RS"/>
              </w:rPr>
            </w:pPr>
          </w:p>
        </w:tc>
        <w:tc>
          <w:tcPr>
            <w:tcW w:w="1230" w:type="dxa"/>
            <w:shd w:val="clear" w:color="auto" w:fill="auto"/>
          </w:tcPr>
          <w:p>
            <w:pPr>
              <w:ind w:right="1"/>
              <w:rPr>
                <w:szCs w:val="24"/>
                <w:lang w:val="sr-Cyrl-RS"/>
              </w:rPr>
            </w:pPr>
          </w:p>
        </w:tc>
        <w:tc>
          <w:tcPr>
            <w:tcW w:w="1122" w:type="dxa"/>
            <w:shd w:val="clear" w:color="auto" w:fill="auto"/>
          </w:tcPr>
          <w:p>
            <w:pPr>
              <w:ind w:right="1"/>
              <w:rPr>
                <w:szCs w:val="24"/>
                <w:lang w:val="sr-Cyrl-RS"/>
              </w:rPr>
            </w:pPr>
          </w:p>
        </w:tc>
        <w:tc>
          <w:tcPr>
            <w:tcW w:w="2184" w:type="dxa"/>
            <w:shd w:val="clear" w:color="auto" w:fill="auto"/>
          </w:tcPr>
          <w:p>
            <w:pPr>
              <w:ind w:right="1"/>
              <w:rPr>
                <w:szCs w:val="24"/>
                <w:lang w:val="sr-Cyrl-RS"/>
              </w:rPr>
            </w:pPr>
          </w:p>
        </w:tc>
        <w:tc>
          <w:tcPr>
            <w:tcW w:w="1843" w:type="dxa"/>
            <w:shd w:val="clear" w:color="auto" w:fill="auto"/>
          </w:tcPr>
          <w:p>
            <w:pPr>
              <w:ind w:right="1"/>
              <w:rPr>
                <w:szCs w:val="24"/>
                <w:lang w:val="sr-Cyrl-RS"/>
              </w:rPr>
            </w:pPr>
          </w:p>
        </w:tc>
      </w:tr>
      <w:tr>
        <w:trPr>
          <w:trHeight w:val="567"/>
        </w:trPr>
        <w:tc>
          <w:tcPr>
            <w:tcW w:w="675" w:type="dxa"/>
            <w:shd w:val="clear" w:color="auto" w:fill="auto"/>
            <w:vAlign w:val="center"/>
          </w:tcPr>
          <w:p>
            <w:pPr>
              <w:jc w:val="center"/>
              <w:rPr>
                <w:szCs w:val="24"/>
                <w:lang w:val="sr-Cyrl-CS"/>
              </w:rPr>
            </w:pPr>
            <w:r>
              <w:rPr>
                <w:szCs w:val="24"/>
                <w:lang w:val="sr-Cyrl-CS"/>
              </w:rPr>
              <w:t>2.</w:t>
            </w:r>
          </w:p>
        </w:tc>
        <w:tc>
          <w:tcPr>
            <w:tcW w:w="2694" w:type="dxa"/>
            <w:shd w:val="clear" w:color="auto" w:fill="auto"/>
          </w:tcPr>
          <w:p>
            <w:pPr>
              <w:ind w:right="1"/>
              <w:rPr>
                <w:szCs w:val="24"/>
                <w:lang w:val="sr-Cyrl-RS"/>
              </w:rPr>
            </w:pPr>
          </w:p>
        </w:tc>
        <w:tc>
          <w:tcPr>
            <w:tcW w:w="1230" w:type="dxa"/>
            <w:shd w:val="clear" w:color="auto" w:fill="auto"/>
          </w:tcPr>
          <w:p>
            <w:pPr>
              <w:ind w:right="1"/>
              <w:rPr>
                <w:szCs w:val="24"/>
                <w:lang w:val="sr-Cyrl-RS"/>
              </w:rPr>
            </w:pPr>
          </w:p>
        </w:tc>
        <w:tc>
          <w:tcPr>
            <w:tcW w:w="1122" w:type="dxa"/>
            <w:shd w:val="clear" w:color="auto" w:fill="auto"/>
          </w:tcPr>
          <w:p>
            <w:pPr>
              <w:ind w:right="1"/>
              <w:rPr>
                <w:szCs w:val="24"/>
                <w:lang w:val="sr-Cyrl-RS"/>
              </w:rPr>
            </w:pPr>
          </w:p>
        </w:tc>
        <w:tc>
          <w:tcPr>
            <w:tcW w:w="2184" w:type="dxa"/>
            <w:shd w:val="clear" w:color="auto" w:fill="auto"/>
          </w:tcPr>
          <w:p>
            <w:pPr>
              <w:ind w:right="1"/>
              <w:rPr>
                <w:szCs w:val="24"/>
                <w:lang w:val="sr-Cyrl-RS"/>
              </w:rPr>
            </w:pPr>
          </w:p>
        </w:tc>
        <w:tc>
          <w:tcPr>
            <w:tcW w:w="1843" w:type="dxa"/>
            <w:shd w:val="clear" w:color="auto" w:fill="auto"/>
          </w:tcPr>
          <w:p>
            <w:pPr>
              <w:ind w:right="1"/>
              <w:rPr>
                <w:szCs w:val="24"/>
                <w:lang w:val="sr-Cyrl-RS"/>
              </w:rPr>
            </w:pPr>
          </w:p>
        </w:tc>
      </w:tr>
      <w:tr>
        <w:trPr>
          <w:trHeight w:val="567"/>
        </w:trPr>
        <w:tc>
          <w:tcPr>
            <w:tcW w:w="675" w:type="dxa"/>
            <w:shd w:val="clear" w:color="auto" w:fill="auto"/>
            <w:vAlign w:val="center"/>
          </w:tcPr>
          <w:p>
            <w:pPr>
              <w:jc w:val="center"/>
              <w:rPr>
                <w:szCs w:val="24"/>
                <w:lang w:val="sr-Cyrl-CS"/>
              </w:rPr>
            </w:pPr>
            <w:r>
              <w:rPr>
                <w:szCs w:val="24"/>
                <w:lang w:val="sr-Cyrl-CS"/>
              </w:rPr>
              <w:t>3.</w:t>
            </w:r>
          </w:p>
        </w:tc>
        <w:tc>
          <w:tcPr>
            <w:tcW w:w="2694" w:type="dxa"/>
            <w:shd w:val="clear" w:color="auto" w:fill="auto"/>
          </w:tcPr>
          <w:p>
            <w:pPr>
              <w:ind w:right="1"/>
              <w:rPr>
                <w:szCs w:val="24"/>
                <w:lang w:val="sr-Cyrl-RS"/>
              </w:rPr>
            </w:pPr>
          </w:p>
        </w:tc>
        <w:tc>
          <w:tcPr>
            <w:tcW w:w="1230" w:type="dxa"/>
            <w:shd w:val="clear" w:color="auto" w:fill="auto"/>
          </w:tcPr>
          <w:p>
            <w:pPr>
              <w:ind w:right="1"/>
              <w:rPr>
                <w:szCs w:val="24"/>
                <w:lang w:val="sr-Cyrl-RS"/>
              </w:rPr>
            </w:pPr>
          </w:p>
        </w:tc>
        <w:tc>
          <w:tcPr>
            <w:tcW w:w="1122" w:type="dxa"/>
            <w:shd w:val="clear" w:color="auto" w:fill="auto"/>
          </w:tcPr>
          <w:p>
            <w:pPr>
              <w:ind w:right="1"/>
              <w:rPr>
                <w:szCs w:val="24"/>
                <w:lang w:val="sr-Cyrl-RS"/>
              </w:rPr>
            </w:pPr>
          </w:p>
        </w:tc>
        <w:tc>
          <w:tcPr>
            <w:tcW w:w="2184" w:type="dxa"/>
            <w:shd w:val="clear" w:color="auto" w:fill="auto"/>
          </w:tcPr>
          <w:p>
            <w:pPr>
              <w:ind w:right="1"/>
              <w:rPr>
                <w:szCs w:val="24"/>
                <w:lang w:val="sr-Cyrl-RS"/>
              </w:rPr>
            </w:pPr>
          </w:p>
        </w:tc>
        <w:tc>
          <w:tcPr>
            <w:tcW w:w="1843" w:type="dxa"/>
            <w:shd w:val="clear" w:color="auto" w:fill="auto"/>
          </w:tcPr>
          <w:p>
            <w:pPr>
              <w:ind w:right="1"/>
              <w:rPr>
                <w:szCs w:val="24"/>
                <w:lang w:val="sr-Cyrl-RS"/>
              </w:rPr>
            </w:pPr>
          </w:p>
        </w:tc>
      </w:tr>
      <w:tr>
        <w:trPr>
          <w:trHeight w:val="567"/>
        </w:trPr>
        <w:tc>
          <w:tcPr>
            <w:tcW w:w="675" w:type="dxa"/>
            <w:shd w:val="clear" w:color="auto" w:fill="auto"/>
            <w:vAlign w:val="center"/>
          </w:tcPr>
          <w:p>
            <w:pPr>
              <w:jc w:val="center"/>
              <w:rPr>
                <w:szCs w:val="24"/>
                <w:lang w:val="sr-Cyrl-CS"/>
              </w:rPr>
            </w:pPr>
            <w:r>
              <w:rPr>
                <w:szCs w:val="24"/>
                <w:lang w:val="sr-Cyrl-CS"/>
              </w:rPr>
              <w:t>4.</w:t>
            </w:r>
          </w:p>
        </w:tc>
        <w:tc>
          <w:tcPr>
            <w:tcW w:w="2694" w:type="dxa"/>
            <w:shd w:val="clear" w:color="auto" w:fill="auto"/>
          </w:tcPr>
          <w:p>
            <w:pPr>
              <w:ind w:right="1"/>
              <w:rPr>
                <w:szCs w:val="24"/>
                <w:lang w:val="sr-Cyrl-RS"/>
              </w:rPr>
            </w:pPr>
          </w:p>
        </w:tc>
        <w:tc>
          <w:tcPr>
            <w:tcW w:w="1230" w:type="dxa"/>
            <w:shd w:val="clear" w:color="auto" w:fill="auto"/>
          </w:tcPr>
          <w:p>
            <w:pPr>
              <w:ind w:right="1"/>
              <w:rPr>
                <w:szCs w:val="24"/>
                <w:lang w:val="sr-Cyrl-RS"/>
              </w:rPr>
            </w:pPr>
          </w:p>
        </w:tc>
        <w:tc>
          <w:tcPr>
            <w:tcW w:w="1122" w:type="dxa"/>
            <w:shd w:val="clear" w:color="auto" w:fill="auto"/>
          </w:tcPr>
          <w:p>
            <w:pPr>
              <w:ind w:right="1"/>
              <w:rPr>
                <w:szCs w:val="24"/>
                <w:lang w:val="sr-Cyrl-RS"/>
              </w:rPr>
            </w:pPr>
          </w:p>
        </w:tc>
        <w:tc>
          <w:tcPr>
            <w:tcW w:w="2184" w:type="dxa"/>
            <w:shd w:val="clear" w:color="auto" w:fill="auto"/>
          </w:tcPr>
          <w:p>
            <w:pPr>
              <w:ind w:right="1"/>
              <w:rPr>
                <w:szCs w:val="24"/>
                <w:lang w:val="sr-Cyrl-RS"/>
              </w:rPr>
            </w:pPr>
          </w:p>
        </w:tc>
        <w:tc>
          <w:tcPr>
            <w:tcW w:w="1843" w:type="dxa"/>
            <w:shd w:val="clear" w:color="auto" w:fill="auto"/>
          </w:tcPr>
          <w:p>
            <w:pPr>
              <w:ind w:right="1"/>
              <w:rPr>
                <w:szCs w:val="24"/>
                <w:lang w:val="sr-Cyrl-RS"/>
              </w:rPr>
            </w:pPr>
          </w:p>
        </w:tc>
      </w:tr>
      <w:tr>
        <w:trPr>
          <w:trHeight w:val="567"/>
        </w:trPr>
        <w:tc>
          <w:tcPr>
            <w:tcW w:w="675" w:type="dxa"/>
            <w:shd w:val="clear" w:color="auto" w:fill="auto"/>
            <w:vAlign w:val="center"/>
          </w:tcPr>
          <w:p>
            <w:pPr>
              <w:jc w:val="center"/>
              <w:rPr>
                <w:szCs w:val="24"/>
                <w:lang w:val="sr-Cyrl-CS"/>
              </w:rPr>
            </w:pPr>
            <w:r>
              <w:rPr>
                <w:szCs w:val="24"/>
                <w:lang w:val="sr-Cyrl-CS"/>
              </w:rPr>
              <w:t>5.</w:t>
            </w:r>
          </w:p>
        </w:tc>
        <w:tc>
          <w:tcPr>
            <w:tcW w:w="2694" w:type="dxa"/>
            <w:shd w:val="clear" w:color="auto" w:fill="auto"/>
          </w:tcPr>
          <w:p>
            <w:pPr>
              <w:ind w:right="1"/>
              <w:rPr>
                <w:szCs w:val="24"/>
                <w:lang w:val="sr-Cyrl-RS"/>
              </w:rPr>
            </w:pPr>
          </w:p>
        </w:tc>
        <w:tc>
          <w:tcPr>
            <w:tcW w:w="1230" w:type="dxa"/>
            <w:shd w:val="clear" w:color="auto" w:fill="auto"/>
          </w:tcPr>
          <w:p>
            <w:pPr>
              <w:ind w:right="1"/>
              <w:rPr>
                <w:szCs w:val="24"/>
                <w:lang w:val="sr-Cyrl-RS"/>
              </w:rPr>
            </w:pPr>
          </w:p>
        </w:tc>
        <w:tc>
          <w:tcPr>
            <w:tcW w:w="1122" w:type="dxa"/>
            <w:shd w:val="clear" w:color="auto" w:fill="auto"/>
          </w:tcPr>
          <w:p>
            <w:pPr>
              <w:ind w:right="1"/>
              <w:rPr>
                <w:szCs w:val="24"/>
                <w:lang w:val="sr-Cyrl-RS"/>
              </w:rPr>
            </w:pPr>
          </w:p>
        </w:tc>
        <w:tc>
          <w:tcPr>
            <w:tcW w:w="2184" w:type="dxa"/>
            <w:shd w:val="clear" w:color="auto" w:fill="auto"/>
          </w:tcPr>
          <w:p>
            <w:pPr>
              <w:ind w:right="1"/>
              <w:rPr>
                <w:szCs w:val="24"/>
                <w:lang w:val="sr-Cyrl-RS"/>
              </w:rPr>
            </w:pPr>
          </w:p>
        </w:tc>
        <w:tc>
          <w:tcPr>
            <w:tcW w:w="1843" w:type="dxa"/>
            <w:shd w:val="clear" w:color="auto" w:fill="auto"/>
          </w:tcPr>
          <w:p>
            <w:pPr>
              <w:ind w:right="1"/>
              <w:rPr>
                <w:szCs w:val="24"/>
                <w:lang w:val="sr-Cyrl-RS"/>
              </w:rPr>
            </w:pPr>
          </w:p>
        </w:tc>
      </w:tr>
      <w:tr>
        <w:trPr>
          <w:trHeight w:val="567"/>
        </w:trPr>
        <w:tc>
          <w:tcPr>
            <w:tcW w:w="675" w:type="dxa"/>
            <w:shd w:val="clear" w:color="auto" w:fill="auto"/>
            <w:vAlign w:val="center"/>
          </w:tcPr>
          <w:p>
            <w:pPr>
              <w:jc w:val="center"/>
              <w:rPr>
                <w:szCs w:val="24"/>
                <w:lang w:val="sr-Cyrl-CS"/>
              </w:rPr>
            </w:pPr>
            <w:r>
              <w:rPr>
                <w:szCs w:val="24"/>
                <w:lang w:val="sr-Cyrl-CS"/>
              </w:rPr>
              <w:t>6.</w:t>
            </w:r>
          </w:p>
        </w:tc>
        <w:tc>
          <w:tcPr>
            <w:tcW w:w="2694" w:type="dxa"/>
            <w:shd w:val="clear" w:color="auto" w:fill="auto"/>
          </w:tcPr>
          <w:p>
            <w:pPr>
              <w:ind w:right="1"/>
              <w:rPr>
                <w:szCs w:val="24"/>
                <w:lang w:val="sr-Cyrl-RS"/>
              </w:rPr>
            </w:pPr>
          </w:p>
        </w:tc>
        <w:tc>
          <w:tcPr>
            <w:tcW w:w="1230" w:type="dxa"/>
            <w:shd w:val="clear" w:color="auto" w:fill="auto"/>
          </w:tcPr>
          <w:p>
            <w:pPr>
              <w:ind w:right="1"/>
              <w:rPr>
                <w:szCs w:val="24"/>
                <w:lang w:val="sr-Cyrl-RS"/>
              </w:rPr>
            </w:pPr>
          </w:p>
        </w:tc>
        <w:tc>
          <w:tcPr>
            <w:tcW w:w="1122" w:type="dxa"/>
            <w:shd w:val="clear" w:color="auto" w:fill="auto"/>
          </w:tcPr>
          <w:p>
            <w:pPr>
              <w:ind w:right="1"/>
              <w:rPr>
                <w:szCs w:val="24"/>
                <w:lang w:val="sr-Cyrl-RS"/>
              </w:rPr>
            </w:pPr>
          </w:p>
        </w:tc>
        <w:tc>
          <w:tcPr>
            <w:tcW w:w="2184" w:type="dxa"/>
            <w:shd w:val="clear" w:color="auto" w:fill="auto"/>
          </w:tcPr>
          <w:p>
            <w:pPr>
              <w:ind w:right="1"/>
              <w:rPr>
                <w:szCs w:val="24"/>
                <w:lang w:val="sr-Cyrl-RS"/>
              </w:rPr>
            </w:pPr>
          </w:p>
        </w:tc>
        <w:tc>
          <w:tcPr>
            <w:tcW w:w="1843" w:type="dxa"/>
            <w:shd w:val="clear" w:color="auto" w:fill="auto"/>
          </w:tcPr>
          <w:p>
            <w:pPr>
              <w:ind w:right="1"/>
              <w:rPr>
                <w:szCs w:val="24"/>
                <w:lang w:val="sr-Cyrl-RS"/>
              </w:rPr>
            </w:pPr>
          </w:p>
        </w:tc>
      </w:tr>
    </w:tbl>
    <w:p>
      <w:pPr>
        <w:ind w:right="1"/>
        <w:rPr>
          <w:szCs w:val="24"/>
          <w:lang w:val="sr-Cyrl-RS"/>
        </w:rPr>
      </w:pPr>
    </w:p>
    <w:p>
      <w:pPr>
        <w:ind w:right="1"/>
        <w:rPr>
          <w:szCs w:val="24"/>
          <w:lang w:val="sr-Cyrl-RS"/>
        </w:rPr>
      </w:pPr>
    </w:p>
    <w:p>
      <w:pPr>
        <w:ind w:right="1"/>
        <w:rPr>
          <w:szCs w:val="24"/>
          <w:lang w:val="sr-Cyrl-RS"/>
        </w:rPr>
      </w:pPr>
    </w:p>
    <w:tbl>
      <w:tblPr>
        <w:tblW w:w="0" w:type="auto"/>
        <w:tblLayout w:type="fixed"/>
        <w:tblLook w:val="0000" w:firstRow="0" w:lastRow="0" w:firstColumn="0" w:lastColumn="0" w:noHBand="0" w:noVBand="0"/>
      </w:tblPr>
      <w:tblGrid>
        <w:gridCol w:w="3080"/>
        <w:gridCol w:w="3068"/>
        <w:gridCol w:w="3094"/>
      </w:tblGrid>
      <w:tr>
        <w:tc>
          <w:tcPr>
            <w:tcW w:w="3080" w:type="dxa"/>
            <w:shd w:val="clear" w:color="auto" w:fill="auto"/>
            <w:vAlign w:val="center"/>
          </w:tcPr>
          <w:p>
            <w:pPr>
              <w:pStyle w:val="BodyText2"/>
              <w:spacing w:line="100" w:lineRule="atLeast"/>
              <w:jc w:val="center"/>
              <w:rPr>
                <w:lang w:val="en-US"/>
              </w:rPr>
            </w:pPr>
            <w:r>
              <w:rPr>
                <w:lang w:val="en-US"/>
              </w:rPr>
              <w:t>Датум:</w:t>
            </w:r>
          </w:p>
        </w:tc>
        <w:tc>
          <w:tcPr>
            <w:tcW w:w="3068" w:type="dxa"/>
            <w:shd w:val="clear" w:color="auto" w:fill="auto"/>
            <w:vAlign w:val="center"/>
          </w:tcPr>
          <w:p>
            <w:pPr>
              <w:pStyle w:val="BodyText2"/>
              <w:spacing w:line="100" w:lineRule="atLeast"/>
              <w:rPr>
                <w:lang w:val="en-US"/>
              </w:rPr>
            </w:pPr>
          </w:p>
        </w:tc>
        <w:tc>
          <w:tcPr>
            <w:tcW w:w="3094" w:type="dxa"/>
            <w:shd w:val="clear" w:color="auto" w:fill="auto"/>
            <w:vAlign w:val="center"/>
          </w:tcPr>
          <w:p>
            <w:pPr>
              <w:pStyle w:val="BodyText2"/>
              <w:spacing w:line="100" w:lineRule="atLeast"/>
              <w:jc w:val="center"/>
              <w:rPr>
                <w:lang w:val="en-US"/>
              </w:rPr>
            </w:pPr>
            <w:r>
              <w:rPr>
                <w:bCs/>
                <w:iCs/>
                <w:lang w:val="sr-Cyrl-RS"/>
              </w:rPr>
              <w:t>Овлашћено лице понуђача</w:t>
            </w:r>
          </w:p>
        </w:tc>
      </w:tr>
      <w:tr>
        <w:tc>
          <w:tcPr>
            <w:tcW w:w="3080" w:type="dxa"/>
            <w:tcBorders>
              <w:bottom w:val="single" w:sz="4" w:space="0" w:color="auto"/>
            </w:tcBorders>
            <w:shd w:val="clear" w:color="auto" w:fill="auto"/>
          </w:tcPr>
          <w:p>
            <w:pPr>
              <w:pStyle w:val="BodyText2"/>
              <w:snapToGrid w:val="0"/>
              <w:spacing w:line="100" w:lineRule="atLeast"/>
              <w:jc w:val="both"/>
              <w:rPr>
                <w:lang w:val="en-US"/>
              </w:rPr>
            </w:pPr>
          </w:p>
        </w:tc>
        <w:tc>
          <w:tcPr>
            <w:tcW w:w="3068" w:type="dxa"/>
            <w:shd w:val="clear" w:color="auto" w:fill="auto"/>
          </w:tcPr>
          <w:p>
            <w:pPr>
              <w:pStyle w:val="BodyText2"/>
              <w:snapToGrid w:val="0"/>
              <w:spacing w:line="100" w:lineRule="atLeast"/>
              <w:jc w:val="both"/>
              <w:rPr>
                <w:lang w:val="en-US"/>
              </w:rPr>
            </w:pPr>
          </w:p>
        </w:tc>
        <w:tc>
          <w:tcPr>
            <w:tcW w:w="3094" w:type="dxa"/>
            <w:tcBorders>
              <w:bottom w:val="single" w:sz="4" w:space="0" w:color="auto"/>
            </w:tcBorders>
            <w:shd w:val="clear" w:color="auto" w:fill="auto"/>
          </w:tcPr>
          <w:p>
            <w:pPr>
              <w:pStyle w:val="BodyText2"/>
              <w:snapToGrid w:val="0"/>
              <w:spacing w:line="100" w:lineRule="atLeast"/>
              <w:jc w:val="both"/>
              <w:rPr>
                <w:lang w:val="en-US"/>
              </w:rPr>
            </w:pPr>
          </w:p>
        </w:tc>
      </w:tr>
      <w:tr>
        <w:tc>
          <w:tcPr>
            <w:tcW w:w="3080" w:type="dxa"/>
            <w:tcBorders>
              <w:top w:val="single" w:sz="4" w:space="0" w:color="auto"/>
            </w:tcBorders>
            <w:shd w:val="clear" w:color="auto" w:fill="auto"/>
          </w:tcPr>
          <w:p>
            <w:pPr>
              <w:pStyle w:val="BodyText2"/>
              <w:snapToGrid w:val="0"/>
              <w:spacing w:line="100" w:lineRule="atLeast"/>
              <w:jc w:val="both"/>
              <w:rPr>
                <w:lang w:val="en-US"/>
              </w:rPr>
            </w:pPr>
          </w:p>
        </w:tc>
        <w:tc>
          <w:tcPr>
            <w:tcW w:w="3068" w:type="dxa"/>
            <w:shd w:val="clear" w:color="auto" w:fill="auto"/>
          </w:tcPr>
          <w:p>
            <w:pPr>
              <w:pStyle w:val="BodyText2"/>
              <w:snapToGrid w:val="0"/>
              <w:spacing w:line="100" w:lineRule="atLeast"/>
              <w:jc w:val="both"/>
              <w:rPr>
                <w:lang w:val="en-US"/>
              </w:rPr>
            </w:pPr>
          </w:p>
        </w:tc>
        <w:tc>
          <w:tcPr>
            <w:tcW w:w="3094" w:type="dxa"/>
            <w:shd w:val="clear" w:color="auto" w:fill="auto"/>
          </w:tcPr>
          <w:p>
            <w:pPr>
              <w:pStyle w:val="BodyText2"/>
              <w:snapToGrid w:val="0"/>
              <w:spacing w:line="100" w:lineRule="atLeast"/>
              <w:jc w:val="both"/>
              <w:rPr>
                <w:lang w:val="en-US"/>
              </w:rPr>
            </w:pPr>
          </w:p>
        </w:tc>
      </w:tr>
    </w:tbl>
    <w:p>
      <w:pPr>
        <w:ind w:right="1"/>
        <w:rPr>
          <w:szCs w:val="24"/>
          <w:lang w:val="sr-Cyrl-RS"/>
        </w:rPr>
      </w:pPr>
    </w:p>
    <w:p>
      <w:pPr>
        <w:rPr>
          <w:b/>
          <w:szCs w:val="24"/>
        </w:rPr>
      </w:pPr>
    </w:p>
    <w:p>
      <w:pPr>
        <w:rPr>
          <w:b/>
          <w:szCs w:val="24"/>
        </w:rPr>
      </w:pPr>
    </w:p>
    <w:p>
      <w:pPr>
        <w:rPr>
          <w:b/>
          <w:szCs w:val="24"/>
        </w:rPr>
      </w:pPr>
    </w:p>
    <w:p>
      <w:pPr>
        <w:rPr>
          <w:b/>
          <w:szCs w:val="24"/>
        </w:rPr>
      </w:pPr>
    </w:p>
    <w:p>
      <w:pPr>
        <w:jc w:val="center"/>
        <w:rPr>
          <w:b/>
          <w:szCs w:val="24"/>
          <w:highlight w:val="yellow"/>
        </w:rPr>
      </w:pPr>
    </w:p>
    <w:p>
      <w:pPr>
        <w:jc w:val="center"/>
        <w:rPr>
          <w:b/>
          <w:szCs w:val="24"/>
          <w:highlight w:val="yellow"/>
        </w:rPr>
      </w:pPr>
    </w:p>
    <w:p>
      <w:pPr>
        <w:jc w:val="center"/>
        <w:rPr>
          <w:b/>
          <w:szCs w:val="24"/>
          <w:highlight w:val="yellow"/>
        </w:rPr>
      </w:pPr>
    </w:p>
    <w:p>
      <w:pPr>
        <w:jc w:val="center"/>
        <w:rPr>
          <w:b/>
          <w:szCs w:val="24"/>
        </w:rPr>
      </w:pPr>
    </w:p>
    <w:p>
      <w:pPr>
        <w:jc w:val="both"/>
        <w:rPr>
          <w:b/>
          <w:i/>
          <w:iCs/>
          <w:szCs w:val="24"/>
          <w:lang w:val="sr-Cyrl-RS"/>
        </w:rPr>
      </w:pPr>
      <w:bookmarkStart w:id="16" w:name="_Hlk486248161"/>
      <w:r>
        <w:rPr>
          <w:b/>
          <w:szCs w:val="24"/>
          <w:lang w:val="sr-Cyrl-CS"/>
        </w:rPr>
        <w:t xml:space="preserve">Напомена: </w:t>
      </w:r>
      <w:r>
        <w:rPr>
          <w:b/>
          <w:i/>
          <w:szCs w:val="24"/>
          <w:lang w:val="sr-Cyrl-CS"/>
        </w:rPr>
        <w:t>Овај образац</w:t>
      </w:r>
      <w:r>
        <w:rPr>
          <w:b/>
          <w:i/>
          <w:szCs w:val="24"/>
          <w:lang w:val="sr-Cyrl-RS"/>
        </w:rPr>
        <w:t xml:space="preserve"> потписује Понуђач, односно</w:t>
      </w:r>
      <w:r>
        <w:rPr>
          <w:i/>
          <w:iCs/>
          <w:szCs w:val="24"/>
        </w:rPr>
        <w:t xml:space="preserve"> </w:t>
      </w:r>
      <w:r>
        <w:rPr>
          <w:b/>
          <w:i/>
          <w:iCs/>
          <w:szCs w:val="24"/>
        </w:rPr>
        <w:t xml:space="preserve">уколико понуђачи подносе заједничку понуду, </w:t>
      </w:r>
      <w:r>
        <w:rPr>
          <w:b/>
          <w:i/>
          <w:iCs/>
          <w:szCs w:val="24"/>
          <w:lang w:val="sr-Cyrl-RS"/>
        </w:rPr>
        <w:t xml:space="preserve">понуду потписује члан групе понуђача који је Споразумом овлашћен да поднесе понуду, а понуду могу да потпишу </w:t>
      </w:r>
      <w:r>
        <w:rPr>
          <w:b/>
          <w:i/>
          <w:iCs/>
          <w:szCs w:val="24"/>
        </w:rPr>
        <w:t>сви понуђачи из групе понуђача</w:t>
      </w:r>
      <w:r>
        <w:rPr>
          <w:b/>
          <w:i/>
          <w:iCs/>
          <w:szCs w:val="24"/>
          <w:lang w:val="sr-Cyrl-RS"/>
        </w:rPr>
        <w:t>.</w:t>
      </w:r>
      <w:r>
        <w:rPr>
          <w:b/>
          <w:i/>
          <w:iCs/>
          <w:szCs w:val="24"/>
        </w:rPr>
        <w:t xml:space="preserve"> </w:t>
      </w:r>
    </w:p>
    <w:p>
      <w:pPr>
        <w:rPr>
          <w:b/>
          <w:i/>
          <w:szCs w:val="24"/>
          <w:lang w:val="sr-Cyrl-CS"/>
        </w:rPr>
      </w:pPr>
    </w:p>
    <w:p>
      <w:pPr>
        <w:rPr>
          <w:b/>
          <w:i/>
          <w:szCs w:val="24"/>
          <w:lang w:val="sr-Cyrl-CS"/>
        </w:rPr>
      </w:pPr>
    </w:p>
    <w:bookmarkEnd w:id="16"/>
    <w:p>
      <w:pPr>
        <w:rPr>
          <w:b/>
          <w:szCs w:val="24"/>
          <w:highlight w:val="yellow"/>
        </w:rPr>
      </w:pPr>
    </w:p>
    <w:p>
      <w:pPr>
        <w:shd w:val="clear" w:color="auto" w:fill="CCC0D9"/>
        <w:jc w:val="center"/>
        <w:rPr>
          <w:b/>
          <w:i/>
          <w:szCs w:val="24"/>
          <w:lang w:val="sr-Cyrl-RS"/>
        </w:rPr>
      </w:pPr>
      <w:r>
        <w:rPr>
          <w:b/>
          <w:i/>
          <w:szCs w:val="24"/>
        </w:rPr>
        <w:lastRenderedPageBreak/>
        <w:t xml:space="preserve">XX. </w:t>
      </w:r>
      <w:r>
        <w:rPr>
          <w:b/>
          <w:i/>
          <w:szCs w:val="24"/>
          <w:lang w:val="sr-Cyrl-RS"/>
        </w:rPr>
        <w:t xml:space="preserve">ОБРАЗАЦ РЕФЕРЕНТНЕ </w:t>
      </w:r>
      <w:r>
        <w:rPr>
          <w:b/>
          <w:i/>
          <w:szCs w:val="24"/>
        </w:rPr>
        <w:t>ЛИСТ</w:t>
      </w:r>
      <w:r>
        <w:rPr>
          <w:b/>
          <w:i/>
          <w:szCs w:val="24"/>
          <w:lang w:val="sr-Cyrl-RS"/>
        </w:rPr>
        <w:t>Е</w:t>
      </w:r>
      <w:r>
        <w:rPr>
          <w:b/>
          <w:i/>
          <w:szCs w:val="24"/>
        </w:rPr>
        <w:t xml:space="preserve"> </w:t>
      </w:r>
    </w:p>
    <w:p>
      <w:pPr>
        <w:ind w:left="-540" w:right="1"/>
        <w:jc w:val="center"/>
        <w:rPr>
          <w:b/>
          <w:szCs w:val="24"/>
          <w:lang w:val="sr-Cyrl-CS"/>
        </w:rPr>
      </w:pPr>
    </w:p>
    <w:p>
      <w:pPr>
        <w:autoSpaceDE w:val="0"/>
        <w:autoSpaceDN w:val="0"/>
        <w:adjustRightInd w:val="0"/>
        <w:rPr>
          <w:bCs/>
          <w:szCs w:val="24"/>
          <w:lang w:val="sr-Cyrl-RS" w:eastAsia="sr-Cyrl-RS"/>
        </w:rPr>
      </w:pPr>
      <w:r>
        <w:rPr>
          <w:rFonts w:eastAsia="Calibri-Bold"/>
          <w:bCs/>
          <w:szCs w:val="24"/>
          <w:lang w:val="sr-Cyrl-RS" w:eastAsia="sr-Cyrl-RS"/>
        </w:rPr>
        <w:t>Назив понуђача</w:t>
      </w:r>
      <w:r>
        <w:rPr>
          <w:bCs/>
          <w:szCs w:val="24"/>
          <w:lang w:val="sr-Cyrl-RS" w:eastAsia="sr-Cyrl-RS"/>
        </w:rPr>
        <w:t>:</w:t>
      </w:r>
    </w:p>
    <w:p>
      <w:pPr>
        <w:autoSpaceDE w:val="0"/>
        <w:autoSpaceDN w:val="0"/>
        <w:adjustRightInd w:val="0"/>
        <w:rPr>
          <w:bCs/>
          <w:szCs w:val="24"/>
          <w:lang w:val="sr-Cyrl-RS" w:eastAsia="sr-Cyrl-RS"/>
        </w:rPr>
      </w:pPr>
      <w:r>
        <w:rPr>
          <w:rFonts w:eastAsia="Calibri-Bold"/>
          <w:bCs/>
          <w:szCs w:val="24"/>
          <w:lang w:val="sr-Cyrl-RS" w:eastAsia="sr-Cyrl-RS"/>
        </w:rPr>
        <w:t>Седиште понуђача</w:t>
      </w:r>
      <w:r>
        <w:rPr>
          <w:bCs/>
          <w:szCs w:val="24"/>
          <w:lang w:val="sr-Cyrl-RS" w:eastAsia="sr-Cyrl-RS"/>
        </w:rPr>
        <w:t>:</w:t>
      </w:r>
    </w:p>
    <w:p>
      <w:pPr>
        <w:autoSpaceDE w:val="0"/>
        <w:autoSpaceDN w:val="0"/>
        <w:adjustRightInd w:val="0"/>
        <w:rPr>
          <w:rFonts w:eastAsia="Calibri-Bold"/>
          <w:bCs/>
          <w:szCs w:val="24"/>
          <w:lang w:val="sr-Cyrl-RS" w:eastAsia="sr-Cyrl-RS"/>
        </w:rPr>
      </w:pPr>
      <w:r>
        <w:rPr>
          <w:rFonts w:eastAsia="Calibri-Bold"/>
          <w:bCs/>
          <w:szCs w:val="24"/>
          <w:lang w:val="sr-Cyrl-RS" w:eastAsia="sr-Cyrl-RS"/>
        </w:rPr>
        <w:t>Матични број:</w:t>
      </w:r>
    </w:p>
    <w:p>
      <w:pPr>
        <w:autoSpaceDE w:val="0"/>
        <w:autoSpaceDN w:val="0"/>
        <w:adjustRightInd w:val="0"/>
        <w:rPr>
          <w:rFonts w:eastAsia="Calibri-Bold"/>
          <w:bCs/>
          <w:szCs w:val="24"/>
          <w:lang w:val="sr-Cyrl-RS" w:eastAsia="sr-Cyrl-RS"/>
        </w:rPr>
      </w:pPr>
      <w:r>
        <w:rPr>
          <w:rFonts w:eastAsia="Calibri-Bold"/>
          <w:bCs/>
          <w:szCs w:val="24"/>
          <w:lang w:val="sr-Cyrl-RS" w:eastAsia="sr-Cyrl-RS"/>
        </w:rPr>
        <w:t>ПИБ:</w:t>
      </w:r>
    </w:p>
    <w:p>
      <w:pPr>
        <w:rPr>
          <w:b/>
          <w:szCs w:val="24"/>
          <w:lang w:val="sr-Cyrl-RS"/>
        </w:rPr>
      </w:pPr>
    </w:p>
    <w:p>
      <w:pPr>
        <w:rPr>
          <w:b/>
          <w:szCs w:val="24"/>
          <w:lang w:val="sr-Cyrl-RS"/>
        </w:rPr>
      </w:pPr>
    </w:p>
    <w:p>
      <w:pPr>
        <w:ind w:right="1" w:firstLine="708"/>
        <w:rPr>
          <w:szCs w:val="24"/>
          <w:lang w:val="sr-Cyrl-RS"/>
        </w:rPr>
      </w:pPr>
      <w:r>
        <w:rPr>
          <w:szCs w:val="24"/>
          <w:lang w:val="sr-Cyrl-RS"/>
        </w:rPr>
        <w:t>У вези са чланом 76. став 2. Закона , ________________________, изјављујем да сам у претходном периоду од ________година, реализовао или учествовао у реализацији  уговора, чија листа је наведена у следећој табели:</w:t>
      </w:r>
    </w:p>
    <w:p>
      <w:pPr>
        <w:rPr>
          <w:b/>
          <w:szCs w:val="24"/>
          <w:lang w:val="sr-Cyrl-RS"/>
        </w:rPr>
      </w:pPr>
    </w:p>
    <w:p>
      <w:pPr>
        <w:rPr>
          <w:szCs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gridCol w:w="2325"/>
      </w:tblGrid>
      <w:tr>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pPr>
              <w:autoSpaceDE w:val="0"/>
              <w:autoSpaceDN w:val="0"/>
              <w:ind w:left="113" w:right="113"/>
              <w:jc w:val="center"/>
              <w:rPr>
                <w:szCs w:val="24"/>
              </w:rPr>
            </w:pPr>
            <w:r>
              <w:rPr>
                <w:szCs w:val="24"/>
              </w:rPr>
              <w:t>Редни бр.</w:t>
            </w:r>
          </w:p>
        </w:tc>
        <w:tc>
          <w:tcPr>
            <w:tcW w:w="2885"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jc w:val="center"/>
              <w:rPr>
                <w:szCs w:val="24"/>
              </w:rPr>
            </w:pPr>
            <w:r>
              <w:rPr>
                <w:szCs w:val="24"/>
              </w:rPr>
              <w:t>Назив уговора</w:t>
            </w:r>
          </w:p>
          <w:p>
            <w:pPr>
              <w:autoSpaceDE w:val="0"/>
              <w:autoSpaceDN w:val="0"/>
              <w:jc w:val="center"/>
              <w:rPr>
                <w:szCs w:val="24"/>
              </w:rPr>
            </w:pPr>
            <w:r>
              <w:rPr>
                <w:szCs w:val="24"/>
              </w:rPr>
              <w:t xml:space="preserve">(навести назив објекта, </w:t>
            </w:r>
            <w:r>
              <w:rPr>
                <w:szCs w:val="24"/>
                <w:lang w:val="sr-Cyrl-RS"/>
              </w:rPr>
              <w:t>врсту радова, површина и намена објекта</w:t>
            </w:r>
            <w:r>
              <w:rPr>
                <w:szCs w:val="24"/>
              </w:rPr>
              <w:t xml:space="preserve">) </w:t>
            </w:r>
          </w:p>
        </w:tc>
        <w:tc>
          <w:tcPr>
            <w:tcW w:w="1638"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jc w:val="center"/>
              <w:rPr>
                <w:szCs w:val="24"/>
              </w:rPr>
            </w:pPr>
            <w:r>
              <w:rPr>
                <w:szCs w:val="24"/>
              </w:rPr>
              <w:t xml:space="preserve">Година завршетка реализације уговора </w:t>
            </w:r>
          </w:p>
        </w:tc>
        <w:tc>
          <w:tcPr>
            <w:tcW w:w="1979"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jc w:val="center"/>
              <w:rPr>
                <w:szCs w:val="24"/>
              </w:rPr>
            </w:pPr>
            <w:r>
              <w:rPr>
                <w:szCs w:val="24"/>
              </w:rPr>
              <w:t>Наручилац</w:t>
            </w:r>
          </w:p>
        </w:tc>
        <w:tc>
          <w:tcPr>
            <w:tcW w:w="2325" w:type="dxa"/>
            <w:tcBorders>
              <w:top w:val="single" w:sz="4" w:space="0" w:color="auto"/>
              <w:left w:val="single" w:sz="4" w:space="0" w:color="auto"/>
              <w:bottom w:val="single" w:sz="4" w:space="0" w:color="auto"/>
              <w:right w:val="single" w:sz="4" w:space="0" w:color="auto"/>
            </w:tcBorders>
            <w:vAlign w:val="center"/>
            <w:hideMark/>
          </w:tcPr>
          <w:p>
            <w:pPr>
              <w:jc w:val="center"/>
              <w:rPr>
                <w:szCs w:val="24"/>
              </w:rPr>
            </w:pPr>
            <w:r>
              <w:rPr>
                <w:szCs w:val="24"/>
              </w:rPr>
              <w:t>Вредност</w:t>
            </w:r>
          </w:p>
          <w:p>
            <w:pPr>
              <w:autoSpaceDE w:val="0"/>
              <w:autoSpaceDN w:val="0"/>
              <w:jc w:val="center"/>
              <w:rPr>
                <w:szCs w:val="24"/>
              </w:rPr>
            </w:pPr>
            <w:r>
              <w:rPr>
                <w:szCs w:val="24"/>
              </w:rPr>
              <w:t>(динара без ПДВ-а)</w:t>
            </w:r>
          </w:p>
        </w:tc>
      </w:tr>
      <w:tr>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pPr>
              <w:autoSpaceDE w:val="0"/>
              <w:autoSpaceDN w:val="0"/>
              <w:rPr>
                <w:szCs w:val="24"/>
              </w:rPr>
            </w:pPr>
          </w:p>
        </w:tc>
      </w:tr>
      <w:tr>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lang w:val="sr-Cyrl-RS"/>
              </w:rPr>
            </w:pPr>
            <w:r>
              <w:rPr>
                <w:szCs w:val="24"/>
                <w:lang w:val="sr-Cyrl-RS"/>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r>
      <w:tr>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r>
      <w:tr>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r>
      <w:tr>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r>
      <w:tr>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szCs w:val="24"/>
              </w:rPr>
            </w:pPr>
          </w:p>
        </w:tc>
      </w:tr>
    </w:tbl>
    <w:p>
      <w:pPr>
        <w:rPr>
          <w:szCs w:val="24"/>
        </w:rPr>
      </w:pPr>
    </w:p>
    <w:p>
      <w:pPr>
        <w:rPr>
          <w:noProof/>
          <w:szCs w:val="24"/>
        </w:rPr>
      </w:pPr>
      <w:r>
        <w:rPr>
          <w:noProof/>
          <w:szCs w:val="24"/>
        </w:rPr>
        <w:t xml:space="preserve">Збир вредности реализованих уговора:  </w:t>
      </w:r>
      <w:r>
        <w:rPr>
          <w:noProof/>
          <w:szCs w:val="24"/>
          <w:u w:val="single"/>
        </w:rPr>
        <w:t xml:space="preserve">                                      </w:t>
      </w:r>
      <w:r>
        <w:rPr>
          <w:noProof/>
          <w:szCs w:val="24"/>
        </w:rPr>
        <w:t xml:space="preserve">     динара без ПДВ-а.</w:t>
      </w:r>
    </w:p>
    <w:p>
      <w:pPr>
        <w:rPr>
          <w:b/>
          <w:i/>
          <w:szCs w:val="24"/>
        </w:rPr>
      </w:pPr>
    </w:p>
    <w:p>
      <w:pPr>
        <w:rPr>
          <w:b/>
          <w:i/>
          <w:szCs w:val="24"/>
        </w:rPr>
      </w:pPr>
    </w:p>
    <w:p>
      <w:pPr>
        <w:rPr>
          <w:b/>
          <w:i/>
          <w:szCs w:val="24"/>
        </w:rPr>
      </w:pPr>
    </w:p>
    <w:p>
      <w:pPr>
        <w:rPr>
          <w:b/>
          <w:i/>
          <w:szCs w:val="24"/>
        </w:rPr>
      </w:pPr>
    </w:p>
    <w:p>
      <w:pPr>
        <w:rPr>
          <w:b/>
          <w:i/>
          <w:szCs w:val="24"/>
        </w:rPr>
      </w:pPr>
    </w:p>
    <w:tbl>
      <w:tblPr>
        <w:tblW w:w="0" w:type="auto"/>
        <w:tblLayout w:type="fixed"/>
        <w:tblLook w:val="0000" w:firstRow="0" w:lastRow="0" w:firstColumn="0" w:lastColumn="0" w:noHBand="0" w:noVBand="0"/>
      </w:tblPr>
      <w:tblGrid>
        <w:gridCol w:w="3080"/>
        <w:gridCol w:w="3068"/>
        <w:gridCol w:w="3094"/>
      </w:tblGrid>
      <w:tr>
        <w:tc>
          <w:tcPr>
            <w:tcW w:w="3080" w:type="dxa"/>
            <w:shd w:val="clear" w:color="auto" w:fill="auto"/>
            <w:vAlign w:val="center"/>
          </w:tcPr>
          <w:p>
            <w:pPr>
              <w:pStyle w:val="BodyText2"/>
              <w:spacing w:line="100" w:lineRule="atLeast"/>
              <w:jc w:val="center"/>
              <w:rPr>
                <w:lang w:val="en-US"/>
              </w:rPr>
            </w:pPr>
            <w:r>
              <w:rPr>
                <w:lang w:val="en-US"/>
              </w:rPr>
              <w:t>Датум:</w:t>
            </w:r>
          </w:p>
        </w:tc>
        <w:tc>
          <w:tcPr>
            <w:tcW w:w="3068" w:type="dxa"/>
            <w:shd w:val="clear" w:color="auto" w:fill="auto"/>
            <w:vAlign w:val="center"/>
          </w:tcPr>
          <w:p>
            <w:pPr>
              <w:pStyle w:val="BodyText2"/>
              <w:spacing w:line="100" w:lineRule="atLeast"/>
              <w:jc w:val="center"/>
              <w:rPr>
                <w:lang w:val="en-US"/>
              </w:rPr>
            </w:pPr>
          </w:p>
        </w:tc>
        <w:tc>
          <w:tcPr>
            <w:tcW w:w="3094" w:type="dxa"/>
            <w:shd w:val="clear" w:color="auto" w:fill="auto"/>
            <w:vAlign w:val="center"/>
          </w:tcPr>
          <w:p>
            <w:pPr>
              <w:pStyle w:val="BodyText2"/>
              <w:spacing w:line="100" w:lineRule="atLeast"/>
              <w:jc w:val="center"/>
              <w:rPr>
                <w:lang w:val="en-US"/>
              </w:rPr>
            </w:pPr>
            <w:r>
              <w:rPr>
                <w:bCs/>
                <w:iCs/>
                <w:lang w:val="sr-Cyrl-RS"/>
              </w:rPr>
              <w:t>Овлашћено лице понуђача</w:t>
            </w:r>
          </w:p>
        </w:tc>
      </w:tr>
      <w:tr>
        <w:tc>
          <w:tcPr>
            <w:tcW w:w="3080" w:type="dxa"/>
            <w:tcBorders>
              <w:bottom w:val="single" w:sz="4" w:space="0" w:color="auto"/>
            </w:tcBorders>
            <w:shd w:val="clear" w:color="auto" w:fill="auto"/>
          </w:tcPr>
          <w:p>
            <w:pPr>
              <w:pStyle w:val="BodyText2"/>
              <w:snapToGrid w:val="0"/>
              <w:spacing w:line="100" w:lineRule="atLeast"/>
              <w:jc w:val="both"/>
              <w:rPr>
                <w:lang w:val="en-US"/>
              </w:rPr>
            </w:pPr>
          </w:p>
        </w:tc>
        <w:tc>
          <w:tcPr>
            <w:tcW w:w="3068" w:type="dxa"/>
            <w:shd w:val="clear" w:color="auto" w:fill="auto"/>
          </w:tcPr>
          <w:p>
            <w:pPr>
              <w:pStyle w:val="BodyText2"/>
              <w:snapToGrid w:val="0"/>
              <w:spacing w:line="100" w:lineRule="atLeast"/>
              <w:jc w:val="both"/>
              <w:rPr>
                <w:lang w:val="en-US"/>
              </w:rPr>
            </w:pPr>
          </w:p>
        </w:tc>
        <w:tc>
          <w:tcPr>
            <w:tcW w:w="3094" w:type="dxa"/>
            <w:tcBorders>
              <w:bottom w:val="single" w:sz="4" w:space="0" w:color="auto"/>
            </w:tcBorders>
            <w:shd w:val="clear" w:color="auto" w:fill="auto"/>
          </w:tcPr>
          <w:p>
            <w:pPr>
              <w:pStyle w:val="BodyText2"/>
              <w:snapToGrid w:val="0"/>
              <w:spacing w:line="100" w:lineRule="atLeast"/>
              <w:jc w:val="both"/>
              <w:rPr>
                <w:lang w:val="en-US"/>
              </w:rPr>
            </w:pPr>
          </w:p>
        </w:tc>
      </w:tr>
      <w:tr>
        <w:tc>
          <w:tcPr>
            <w:tcW w:w="3080" w:type="dxa"/>
            <w:tcBorders>
              <w:top w:val="single" w:sz="4" w:space="0" w:color="auto"/>
            </w:tcBorders>
            <w:shd w:val="clear" w:color="auto" w:fill="auto"/>
          </w:tcPr>
          <w:p>
            <w:pPr>
              <w:pStyle w:val="BodyText2"/>
              <w:snapToGrid w:val="0"/>
              <w:spacing w:line="100" w:lineRule="atLeast"/>
              <w:jc w:val="both"/>
              <w:rPr>
                <w:lang w:val="en-US"/>
              </w:rPr>
            </w:pPr>
          </w:p>
        </w:tc>
        <w:tc>
          <w:tcPr>
            <w:tcW w:w="3068" w:type="dxa"/>
            <w:shd w:val="clear" w:color="auto" w:fill="auto"/>
          </w:tcPr>
          <w:p>
            <w:pPr>
              <w:pStyle w:val="BodyText2"/>
              <w:snapToGrid w:val="0"/>
              <w:spacing w:line="100" w:lineRule="atLeast"/>
              <w:jc w:val="both"/>
              <w:rPr>
                <w:lang w:val="en-US"/>
              </w:rPr>
            </w:pPr>
          </w:p>
        </w:tc>
        <w:tc>
          <w:tcPr>
            <w:tcW w:w="3094" w:type="dxa"/>
            <w:shd w:val="clear" w:color="auto" w:fill="auto"/>
          </w:tcPr>
          <w:p>
            <w:pPr>
              <w:pStyle w:val="BodyText2"/>
              <w:snapToGrid w:val="0"/>
              <w:spacing w:line="100" w:lineRule="atLeast"/>
              <w:jc w:val="both"/>
              <w:rPr>
                <w:lang w:val="en-US"/>
              </w:rPr>
            </w:pPr>
          </w:p>
        </w:tc>
      </w:tr>
    </w:tbl>
    <w:p>
      <w:pPr>
        <w:rPr>
          <w:noProof/>
          <w:szCs w:val="24"/>
        </w:rPr>
      </w:pPr>
    </w:p>
    <w:p>
      <w:pPr>
        <w:jc w:val="both"/>
        <w:rPr>
          <w:b/>
          <w:i/>
          <w:iCs/>
          <w:szCs w:val="24"/>
          <w:lang w:val="sr-Cyrl-RS"/>
        </w:rPr>
      </w:pPr>
      <w:r>
        <w:rPr>
          <w:b/>
          <w:szCs w:val="24"/>
          <w:lang w:val="sr-Cyrl-CS"/>
        </w:rPr>
        <w:t xml:space="preserve">Напомена: </w:t>
      </w:r>
      <w:r>
        <w:rPr>
          <w:b/>
          <w:i/>
          <w:szCs w:val="24"/>
          <w:lang w:val="sr-Cyrl-CS"/>
        </w:rPr>
        <w:t>Овај образац</w:t>
      </w:r>
      <w:r>
        <w:rPr>
          <w:b/>
          <w:i/>
          <w:szCs w:val="24"/>
          <w:lang w:val="sr-Cyrl-RS"/>
        </w:rPr>
        <w:t xml:space="preserve"> потписује Понуђач, односно</w:t>
      </w:r>
      <w:r>
        <w:rPr>
          <w:i/>
          <w:iCs/>
          <w:szCs w:val="24"/>
        </w:rPr>
        <w:t xml:space="preserve"> </w:t>
      </w:r>
      <w:r>
        <w:rPr>
          <w:b/>
          <w:i/>
          <w:iCs/>
          <w:szCs w:val="24"/>
        </w:rPr>
        <w:t xml:space="preserve">уколико понуђачи подносе заједничку понуду, </w:t>
      </w:r>
      <w:r>
        <w:rPr>
          <w:b/>
          <w:i/>
          <w:iCs/>
          <w:szCs w:val="24"/>
          <w:lang w:val="sr-Cyrl-RS"/>
        </w:rPr>
        <w:t xml:space="preserve">понуду потписује члан групе понуђача који је Споразумом овлашћен да поднесе понуду, а понуду могу да потпишу </w:t>
      </w:r>
      <w:r>
        <w:rPr>
          <w:b/>
          <w:i/>
          <w:iCs/>
          <w:szCs w:val="24"/>
        </w:rPr>
        <w:t>сви понуђачи из групе понуђача</w:t>
      </w:r>
      <w:r>
        <w:rPr>
          <w:b/>
          <w:i/>
          <w:iCs/>
          <w:szCs w:val="24"/>
          <w:lang w:val="sr-Cyrl-RS"/>
        </w:rPr>
        <w:t>.</w:t>
      </w:r>
      <w:r>
        <w:rPr>
          <w:b/>
          <w:i/>
          <w:iCs/>
          <w:szCs w:val="24"/>
        </w:rPr>
        <w:t xml:space="preserve"> </w:t>
      </w:r>
    </w:p>
    <w:p>
      <w:pPr>
        <w:tabs>
          <w:tab w:val="left" w:pos="8535"/>
        </w:tabs>
        <w:rPr>
          <w:szCs w:val="24"/>
          <w:lang w:val="sr-Cyrl-RS"/>
        </w:rPr>
      </w:pPr>
      <w:r>
        <w:rPr>
          <w:szCs w:val="24"/>
          <w:lang w:val="sr-Cyrl-RS"/>
        </w:rPr>
        <w:tab/>
      </w:r>
    </w:p>
    <w:p>
      <w:pPr>
        <w:pStyle w:val="Heading2"/>
        <w:shd w:val="clear" w:color="auto" w:fill="CCC0D9"/>
        <w:rPr>
          <w:b w:val="0"/>
          <w:i w:val="0"/>
        </w:rPr>
      </w:pPr>
      <w:r>
        <w:lastRenderedPageBreak/>
        <w:t>X</w:t>
      </w:r>
      <w:r>
        <w:rPr>
          <w:lang w:val="sr-Latn-RS"/>
        </w:rPr>
        <w:t>XI</w:t>
      </w:r>
      <w:r>
        <w:t>. ПОТВРДА О РЕАЛИЗАЦИЈИ РАНИЈЕ ЗАКЉУЧЕНИХ УГОВОРА</w:t>
      </w:r>
    </w:p>
    <w:p>
      <w:pPr>
        <w:ind w:left="-540" w:right="1"/>
        <w:jc w:val="center"/>
        <w:rPr>
          <w:b/>
          <w:szCs w:val="24"/>
          <w:lang w:val="sr-Cyrl-CS"/>
        </w:rPr>
      </w:pPr>
      <w:r>
        <w:rPr>
          <w:b/>
          <w:i/>
          <w:szCs w:val="24"/>
          <w:lang w:val="sr-Cyrl-CS"/>
        </w:rPr>
        <w:t>-подноси се на захтев Наручиоца-</w:t>
      </w:r>
    </w:p>
    <w:p>
      <w:pPr>
        <w:ind w:left="-540" w:right="1"/>
        <w:jc w:val="center"/>
        <w:rPr>
          <w:b/>
          <w:szCs w:val="24"/>
          <w:lang w:val="sr-Cyrl-CS"/>
        </w:rPr>
      </w:pPr>
    </w:p>
    <w:p>
      <w:pPr>
        <w:autoSpaceDE w:val="0"/>
        <w:autoSpaceDN w:val="0"/>
        <w:adjustRightInd w:val="0"/>
        <w:rPr>
          <w:b/>
          <w:bCs/>
          <w:szCs w:val="24"/>
          <w:lang w:eastAsia="sr-Cyrl-RS"/>
        </w:rPr>
      </w:pPr>
    </w:p>
    <w:p>
      <w:pPr>
        <w:autoSpaceDE w:val="0"/>
        <w:autoSpaceDN w:val="0"/>
        <w:adjustRightInd w:val="0"/>
        <w:rPr>
          <w:b/>
          <w:bCs/>
          <w:szCs w:val="24"/>
          <w:lang w:val="sr-Cyrl-RS" w:eastAsia="sr-Cyrl-RS"/>
        </w:rPr>
      </w:pPr>
      <w:r>
        <w:rPr>
          <w:rFonts w:eastAsia="Calibri-Bold"/>
          <w:b/>
          <w:bCs/>
          <w:szCs w:val="24"/>
          <w:lang w:val="sr-Cyrl-RS" w:eastAsia="sr-Cyrl-RS"/>
        </w:rPr>
        <w:t>Назив наручиоца</w:t>
      </w:r>
      <w:r>
        <w:rPr>
          <w:b/>
          <w:bCs/>
          <w:szCs w:val="24"/>
          <w:lang w:val="sr-Cyrl-RS" w:eastAsia="sr-Cyrl-RS"/>
        </w:rPr>
        <w:t>:</w:t>
      </w:r>
    </w:p>
    <w:p>
      <w:pPr>
        <w:autoSpaceDE w:val="0"/>
        <w:autoSpaceDN w:val="0"/>
        <w:adjustRightInd w:val="0"/>
        <w:rPr>
          <w:b/>
          <w:bCs/>
          <w:szCs w:val="24"/>
          <w:lang w:val="sr-Cyrl-RS" w:eastAsia="sr-Cyrl-RS"/>
        </w:rPr>
      </w:pPr>
      <w:r>
        <w:rPr>
          <w:rFonts w:eastAsia="Calibri-Bold"/>
          <w:b/>
          <w:bCs/>
          <w:szCs w:val="24"/>
          <w:lang w:val="sr-Cyrl-RS" w:eastAsia="sr-Cyrl-RS"/>
        </w:rPr>
        <w:t>Седиште наручиоца</w:t>
      </w:r>
      <w:r>
        <w:rPr>
          <w:b/>
          <w:bCs/>
          <w:szCs w:val="24"/>
          <w:lang w:val="sr-Cyrl-RS" w:eastAsia="sr-Cyrl-RS"/>
        </w:rPr>
        <w:t>:</w:t>
      </w:r>
    </w:p>
    <w:p>
      <w:pPr>
        <w:autoSpaceDE w:val="0"/>
        <w:autoSpaceDN w:val="0"/>
        <w:adjustRightInd w:val="0"/>
        <w:rPr>
          <w:rFonts w:eastAsia="Calibri-Bold"/>
          <w:b/>
          <w:bCs/>
          <w:szCs w:val="24"/>
          <w:lang w:val="sr-Cyrl-RS" w:eastAsia="sr-Cyrl-RS"/>
        </w:rPr>
      </w:pPr>
      <w:r>
        <w:rPr>
          <w:rFonts w:eastAsia="Calibri-Bold"/>
          <w:b/>
          <w:bCs/>
          <w:szCs w:val="24"/>
          <w:lang w:val="sr-Cyrl-RS" w:eastAsia="sr-Cyrl-RS"/>
        </w:rPr>
        <w:t>Матични број:</w:t>
      </w:r>
    </w:p>
    <w:p>
      <w:pPr>
        <w:autoSpaceDE w:val="0"/>
        <w:autoSpaceDN w:val="0"/>
        <w:adjustRightInd w:val="0"/>
        <w:rPr>
          <w:rFonts w:eastAsia="Calibri-Bold"/>
          <w:b/>
          <w:bCs/>
          <w:szCs w:val="24"/>
          <w:lang w:val="sr-Cyrl-RS" w:eastAsia="sr-Cyrl-RS"/>
        </w:rPr>
      </w:pPr>
      <w:r>
        <w:rPr>
          <w:rFonts w:eastAsia="Calibri-Bold"/>
          <w:b/>
          <w:bCs/>
          <w:szCs w:val="24"/>
          <w:lang w:val="sr-Cyrl-RS" w:eastAsia="sr-Cyrl-RS"/>
        </w:rPr>
        <w:t>ПИБ:</w:t>
      </w:r>
    </w:p>
    <w:p>
      <w:pPr>
        <w:autoSpaceDE w:val="0"/>
        <w:autoSpaceDN w:val="0"/>
        <w:adjustRightInd w:val="0"/>
        <w:rPr>
          <w:szCs w:val="24"/>
          <w:lang w:val="sr-Cyrl-RS" w:eastAsia="sr-Cyrl-RS"/>
        </w:rPr>
      </w:pPr>
    </w:p>
    <w:p>
      <w:pPr>
        <w:autoSpaceDE w:val="0"/>
        <w:autoSpaceDN w:val="0"/>
        <w:adjustRightInd w:val="0"/>
        <w:ind w:firstLine="708"/>
        <w:rPr>
          <w:szCs w:val="24"/>
          <w:lang w:val="sr-Cyrl-RS" w:eastAsia="sr-Cyrl-RS"/>
        </w:rPr>
      </w:pPr>
    </w:p>
    <w:p>
      <w:pPr>
        <w:autoSpaceDE w:val="0"/>
        <w:autoSpaceDN w:val="0"/>
        <w:adjustRightInd w:val="0"/>
        <w:ind w:left="708" w:firstLine="708"/>
        <w:rPr>
          <w:szCs w:val="24"/>
          <w:lang w:val="sr-Cyrl-RS" w:eastAsia="sr-Cyrl-RS"/>
        </w:rPr>
      </w:pPr>
      <w:r>
        <w:rPr>
          <w:szCs w:val="24"/>
          <w:lang w:val="sr-Cyrl-RS" w:eastAsia="sr-Cyrl-RS"/>
        </w:rPr>
        <w:t>На основу члана 76.став 2. Закона о јавним набавкама наручилац издаје:</w:t>
      </w:r>
    </w:p>
    <w:p>
      <w:pPr>
        <w:autoSpaceDE w:val="0"/>
        <w:autoSpaceDN w:val="0"/>
        <w:adjustRightInd w:val="0"/>
        <w:jc w:val="center"/>
        <w:rPr>
          <w:rFonts w:eastAsia="Calibri-Bold"/>
          <w:b/>
          <w:bCs/>
          <w:szCs w:val="24"/>
          <w:lang w:val="sr-Cyrl-RS" w:eastAsia="sr-Cyrl-RS"/>
        </w:rPr>
      </w:pPr>
    </w:p>
    <w:p>
      <w:pPr>
        <w:autoSpaceDE w:val="0"/>
        <w:autoSpaceDN w:val="0"/>
        <w:adjustRightInd w:val="0"/>
        <w:jc w:val="center"/>
        <w:rPr>
          <w:rFonts w:eastAsia="Calibri-Bold"/>
          <w:b/>
          <w:bCs/>
          <w:szCs w:val="24"/>
          <w:lang w:val="sr-Cyrl-RS" w:eastAsia="sr-Cyrl-RS"/>
        </w:rPr>
      </w:pPr>
      <w:r>
        <w:rPr>
          <w:rFonts w:eastAsia="Calibri-Bold"/>
          <w:b/>
          <w:bCs/>
          <w:szCs w:val="24"/>
          <w:lang w:val="sr-Cyrl-RS" w:eastAsia="sr-Cyrl-RS"/>
        </w:rPr>
        <w:t>ПОТВРДУ</w:t>
      </w:r>
    </w:p>
    <w:p>
      <w:pPr>
        <w:autoSpaceDE w:val="0"/>
        <w:autoSpaceDN w:val="0"/>
        <w:adjustRightInd w:val="0"/>
        <w:ind w:left="708" w:firstLine="708"/>
        <w:rPr>
          <w:szCs w:val="24"/>
          <w:lang w:val="sr-Cyrl-RS" w:eastAsia="sr-Cyrl-RS"/>
        </w:rPr>
      </w:pPr>
      <w:r>
        <w:rPr>
          <w:szCs w:val="24"/>
          <w:lang w:val="sr-Cyrl-RS" w:eastAsia="sr-Cyrl-RS"/>
        </w:rPr>
        <w:t>Да је понуђач____________________________________________________</w:t>
      </w:r>
    </w:p>
    <w:p>
      <w:pPr>
        <w:autoSpaceDE w:val="0"/>
        <w:autoSpaceDN w:val="0"/>
        <w:adjustRightInd w:val="0"/>
        <w:ind w:left="2832" w:firstLine="708"/>
        <w:rPr>
          <w:sz w:val="18"/>
          <w:szCs w:val="18"/>
          <w:lang w:val="sr-Cyrl-RS" w:eastAsia="sr-Cyrl-RS"/>
        </w:rPr>
      </w:pPr>
      <w:r>
        <w:rPr>
          <w:sz w:val="18"/>
          <w:szCs w:val="18"/>
          <w:lang w:val="sr-Cyrl-RS" w:eastAsia="sr-Cyrl-RS"/>
        </w:rPr>
        <w:t xml:space="preserve">(назив,седиште извођача радова/понуђача)  </w:t>
      </w:r>
    </w:p>
    <w:p>
      <w:pPr>
        <w:autoSpaceDE w:val="0"/>
        <w:autoSpaceDN w:val="0"/>
        <w:adjustRightInd w:val="0"/>
        <w:rPr>
          <w:szCs w:val="24"/>
          <w:lang w:val="sr-Cyrl-RS" w:eastAsia="sr-Cyrl-RS"/>
        </w:rPr>
      </w:pPr>
    </w:p>
    <w:p>
      <w:pPr>
        <w:autoSpaceDE w:val="0"/>
        <w:autoSpaceDN w:val="0"/>
        <w:adjustRightInd w:val="0"/>
        <w:rPr>
          <w:szCs w:val="24"/>
          <w:lang w:val="sr-Cyrl-RS" w:eastAsia="sr-Cyrl-RS"/>
        </w:rPr>
      </w:pPr>
      <w:r>
        <w:rPr>
          <w:szCs w:val="24"/>
          <w:lang w:val="sr-Cyrl-RS" w:eastAsia="sr-Cyrl-RS"/>
        </w:rPr>
        <w:t>за потребе наручиоца</w:t>
      </w:r>
      <w:r>
        <w:rPr>
          <w:szCs w:val="24"/>
          <w:lang w:val="sr-Latn-RS" w:eastAsia="sr-Cyrl-RS"/>
        </w:rPr>
        <w:t xml:space="preserve">  </w:t>
      </w:r>
      <w:r>
        <w:rPr>
          <w:szCs w:val="24"/>
          <w:lang w:val="sr-Cyrl-RS" w:eastAsia="sr-Cyrl-RS"/>
        </w:rPr>
        <w:t>_________________________________________________,</w:t>
      </w:r>
    </w:p>
    <w:p>
      <w:pPr>
        <w:autoSpaceDE w:val="0"/>
        <w:autoSpaceDN w:val="0"/>
        <w:adjustRightInd w:val="0"/>
        <w:rPr>
          <w:szCs w:val="24"/>
          <w:lang w:val="sr-Cyrl-RS" w:eastAsia="sr-Cyrl-RS"/>
        </w:rPr>
      </w:pPr>
      <w:r>
        <w:rPr>
          <w:rFonts w:eastAsia="Calibri-Bold"/>
          <w:b/>
          <w:bCs/>
          <w:szCs w:val="24"/>
          <w:lang w:val="sr-Cyrl-RS" w:eastAsia="sr-Cyrl-RS"/>
        </w:rPr>
        <w:t xml:space="preserve">квалитетно </w:t>
      </w:r>
      <w:r>
        <w:rPr>
          <w:szCs w:val="24"/>
          <w:lang w:val="sr-Cyrl-RS" w:eastAsia="sr-Cyrl-RS"/>
        </w:rPr>
        <w:t xml:space="preserve">и </w:t>
      </w:r>
      <w:r>
        <w:rPr>
          <w:rFonts w:eastAsia="Calibri-Bold"/>
          <w:b/>
          <w:bCs/>
          <w:szCs w:val="24"/>
          <w:lang w:val="sr-Cyrl-RS" w:eastAsia="sr-Cyrl-RS"/>
        </w:rPr>
        <w:t xml:space="preserve">у уговореном року </w:t>
      </w:r>
      <w:r>
        <w:rPr>
          <w:szCs w:val="24"/>
          <w:lang w:val="sr-Cyrl-RS" w:eastAsia="sr-Cyrl-RS"/>
        </w:rPr>
        <w:t>извршио следеће  радове:</w:t>
      </w:r>
    </w:p>
    <w:p>
      <w:pPr>
        <w:autoSpaceDE w:val="0"/>
        <w:autoSpaceDN w:val="0"/>
        <w:adjustRightInd w:val="0"/>
        <w:rPr>
          <w:szCs w:val="24"/>
          <w:lang w:val="sr-Cyrl-RS" w:eastAsia="sr-Cyrl-RS"/>
        </w:rPr>
      </w:pPr>
    </w:p>
    <w:p>
      <w:pPr>
        <w:pStyle w:val="nabrajanjebold"/>
        <w:numPr>
          <w:ilvl w:val="0"/>
          <w:numId w:val="0"/>
        </w:numPr>
      </w:pPr>
      <w:r>
        <w:t>______________________________________________________________________________</w:t>
      </w:r>
    </w:p>
    <w:p>
      <w:pPr>
        <w:pStyle w:val="nabrajanjebold"/>
        <w:numPr>
          <w:ilvl w:val="0"/>
          <w:numId w:val="0"/>
        </w:numPr>
      </w:pPr>
    </w:p>
    <w:p>
      <w:pPr>
        <w:pStyle w:val="nabrajanjebold"/>
        <w:numPr>
          <w:ilvl w:val="0"/>
          <w:numId w:val="0"/>
        </w:numPr>
      </w:pPr>
      <w:r>
        <w:t>______________________________________________________________________________</w:t>
      </w:r>
    </w:p>
    <w:p>
      <w:pPr>
        <w:pStyle w:val="nabrajanjebold"/>
        <w:numPr>
          <w:ilvl w:val="0"/>
          <w:numId w:val="0"/>
        </w:numPr>
      </w:pPr>
    </w:p>
    <w:p>
      <w:pPr>
        <w:autoSpaceDE w:val="0"/>
        <w:autoSpaceDN w:val="0"/>
        <w:adjustRightInd w:val="0"/>
        <w:spacing w:line="360" w:lineRule="auto"/>
        <w:rPr>
          <w:szCs w:val="24"/>
          <w:lang w:val="sr-Cyrl-RS" w:eastAsia="sr-Cyrl-RS"/>
        </w:rPr>
      </w:pPr>
      <w:r>
        <w:rPr>
          <w:szCs w:val="24"/>
          <w:lang w:val="sr-Cyrl-RS" w:eastAsia="sr-Cyrl-RS"/>
        </w:rPr>
        <w:t xml:space="preserve">_________________________________________________________, (навести врсту радова), у вредности од _________________________________ динара без ПДВ-а, </w:t>
      </w:r>
    </w:p>
    <w:p>
      <w:pPr>
        <w:autoSpaceDE w:val="0"/>
        <w:autoSpaceDN w:val="0"/>
        <w:adjustRightInd w:val="0"/>
        <w:spacing w:line="360" w:lineRule="auto"/>
        <w:rPr>
          <w:szCs w:val="24"/>
          <w:lang w:val="sr-Cyrl-RS" w:eastAsia="sr-Cyrl-RS"/>
        </w:rPr>
      </w:pPr>
      <w:r>
        <w:rPr>
          <w:szCs w:val="24"/>
          <w:lang w:val="sr-Cyrl-RS" w:eastAsia="sr-Cyrl-RS"/>
        </w:rPr>
        <w:t>(словима: ___________________________________________________ динара без ПДВ-а), а на основу уговора број ____________________од ___ . ___. _____. године.</w:t>
      </w:r>
    </w:p>
    <w:p>
      <w:pPr>
        <w:autoSpaceDE w:val="0"/>
        <w:autoSpaceDN w:val="0"/>
        <w:adjustRightInd w:val="0"/>
        <w:rPr>
          <w:szCs w:val="24"/>
          <w:lang w:val="sr-Cyrl-RS" w:eastAsia="sr-Cyrl-RS"/>
        </w:rPr>
      </w:pPr>
    </w:p>
    <w:p>
      <w:pPr>
        <w:autoSpaceDE w:val="0"/>
        <w:autoSpaceDN w:val="0"/>
        <w:adjustRightInd w:val="0"/>
        <w:rPr>
          <w:szCs w:val="24"/>
          <w:lang w:val="sr-Cyrl-RS" w:eastAsia="sr-Cyrl-RS"/>
        </w:rPr>
      </w:pPr>
      <w:r>
        <w:rPr>
          <w:szCs w:val="24"/>
          <w:lang w:val="sr-Cyrl-RS" w:eastAsia="sr-Cyrl-RS"/>
        </w:rPr>
        <w:t>Датум почетка радова:________________________</w:t>
      </w:r>
    </w:p>
    <w:p>
      <w:pPr>
        <w:autoSpaceDE w:val="0"/>
        <w:autoSpaceDN w:val="0"/>
        <w:adjustRightInd w:val="0"/>
        <w:rPr>
          <w:szCs w:val="24"/>
          <w:lang w:val="sr-Cyrl-RS" w:eastAsia="sr-Cyrl-RS"/>
        </w:rPr>
      </w:pPr>
    </w:p>
    <w:p>
      <w:pPr>
        <w:autoSpaceDE w:val="0"/>
        <w:autoSpaceDN w:val="0"/>
        <w:adjustRightInd w:val="0"/>
        <w:rPr>
          <w:szCs w:val="24"/>
          <w:lang w:val="sr-Cyrl-RS" w:eastAsia="sr-Cyrl-RS"/>
        </w:rPr>
      </w:pPr>
    </w:p>
    <w:p>
      <w:pPr>
        <w:autoSpaceDE w:val="0"/>
        <w:autoSpaceDN w:val="0"/>
        <w:adjustRightInd w:val="0"/>
        <w:rPr>
          <w:szCs w:val="24"/>
          <w:lang w:val="sr-Cyrl-RS" w:eastAsia="sr-Cyrl-RS"/>
        </w:rPr>
      </w:pPr>
      <w:r>
        <w:rPr>
          <w:szCs w:val="24"/>
          <w:lang w:val="sr-Cyrl-RS" w:eastAsia="sr-Cyrl-RS"/>
        </w:rPr>
        <w:t>Датум завршетка радова:________________________</w:t>
      </w:r>
    </w:p>
    <w:p>
      <w:pPr>
        <w:autoSpaceDE w:val="0"/>
        <w:autoSpaceDN w:val="0"/>
        <w:adjustRightInd w:val="0"/>
        <w:rPr>
          <w:szCs w:val="24"/>
          <w:lang w:val="sr-Cyrl-RS" w:eastAsia="sr-Cyrl-RS"/>
        </w:rPr>
      </w:pPr>
    </w:p>
    <w:p>
      <w:pPr>
        <w:autoSpaceDE w:val="0"/>
        <w:autoSpaceDN w:val="0"/>
        <w:adjustRightInd w:val="0"/>
        <w:rPr>
          <w:szCs w:val="24"/>
          <w:lang w:val="sr-Cyrl-RS" w:eastAsia="sr-Cyrl-RS"/>
        </w:rPr>
      </w:pPr>
      <w:r>
        <w:rPr>
          <w:szCs w:val="24"/>
          <w:lang w:val="sr-Cyrl-RS" w:eastAsia="sr-Cyrl-RS"/>
        </w:rPr>
        <w:t>Навести у ком облику је изводио радове: ______________</w:t>
      </w:r>
      <w:r>
        <w:rPr>
          <w:szCs w:val="24"/>
          <w:lang w:val="sr-Cyrl-CS" w:eastAsia="sr-Cyrl-RS"/>
        </w:rPr>
        <w:t xml:space="preserve">(облик сарадње: </w:t>
      </w:r>
      <w:r>
        <w:rPr>
          <w:szCs w:val="24"/>
          <w:lang w:val="sr-Cyrl-RS" w:eastAsia="sr-Cyrl-RS"/>
        </w:rPr>
        <w:t>самостално, подизвођач, члан групе).</w:t>
      </w:r>
    </w:p>
    <w:p>
      <w:pPr>
        <w:autoSpaceDE w:val="0"/>
        <w:autoSpaceDN w:val="0"/>
        <w:adjustRightInd w:val="0"/>
        <w:ind w:firstLine="708"/>
        <w:rPr>
          <w:szCs w:val="24"/>
          <w:lang w:val="sr-Cyrl-RS" w:eastAsia="sr-Cyrl-RS"/>
        </w:rPr>
      </w:pPr>
      <w:r>
        <w:rPr>
          <w:szCs w:val="24"/>
          <w:lang w:val="sr-Cyrl-RS" w:eastAsia="sr-Cyrl-RS"/>
        </w:rPr>
        <w:t>Ова потврда се издаје ради учешћа у поступку јавне набавке и за друге сврхе се не може употребити.</w:t>
      </w:r>
    </w:p>
    <w:p>
      <w:pPr>
        <w:autoSpaceDE w:val="0"/>
        <w:autoSpaceDN w:val="0"/>
        <w:adjustRightInd w:val="0"/>
        <w:ind w:firstLine="708"/>
        <w:rPr>
          <w:szCs w:val="24"/>
          <w:lang w:val="sr-Cyrl-RS" w:eastAsia="sr-Cyrl-RS"/>
        </w:rPr>
      </w:pPr>
      <w:r>
        <w:rPr>
          <w:szCs w:val="24"/>
          <w:lang w:val="sr-Cyrl-RS" w:eastAsia="sr-Cyrl-RS"/>
        </w:rPr>
        <w:t>Контакт лице наручиоца: ______________________________, телефон: _________________.</w:t>
      </w:r>
    </w:p>
    <w:p>
      <w:pPr>
        <w:autoSpaceDE w:val="0"/>
        <w:autoSpaceDN w:val="0"/>
        <w:adjustRightInd w:val="0"/>
        <w:rPr>
          <w:szCs w:val="24"/>
          <w:lang w:val="sr-Cyrl-RS" w:eastAsia="sr-Cyrl-RS"/>
        </w:rPr>
      </w:pPr>
    </w:p>
    <w:p>
      <w:pPr>
        <w:autoSpaceDE w:val="0"/>
        <w:autoSpaceDN w:val="0"/>
        <w:adjustRightInd w:val="0"/>
        <w:rPr>
          <w:szCs w:val="24"/>
          <w:lang w:val="sr-Cyrl-RS" w:eastAsia="sr-Cyrl-RS"/>
        </w:rPr>
      </w:pPr>
    </w:p>
    <w:tbl>
      <w:tblPr>
        <w:tblW w:w="0" w:type="auto"/>
        <w:tblLayout w:type="fixed"/>
        <w:tblLook w:val="0000" w:firstRow="0" w:lastRow="0" w:firstColumn="0" w:lastColumn="0" w:noHBand="0" w:noVBand="0"/>
      </w:tblPr>
      <w:tblGrid>
        <w:gridCol w:w="3080"/>
        <w:gridCol w:w="3068"/>
        <w:gridCol w:w="3094"/>
      </w:tblGrid>
      <w:tr>
        <w:tc>
          <w:tcPr>
            <w:tcW w:w="3080" w:type="dxa"/>
            <w:shd w:val="clear" w:color="auto" w:fill="auto"/>
            <w:vAlign w:val="center"/>
          </w:tcPr>
          <w:p>
            <w:pPr>
              <w:pStyle w:val="BodyText2"/>
              <w:spacing w:line="100" w:lineRule="atLeast"/>
              <w:jc w:val="center"/>
              <w:rPr>
                <w:lang w:val="en-US"/>
              </w:rPr>
            </w:pPr>
            <w:r>
              <w:rPr>
                <w:lang w:val="en-US"/>
              </w:rPr>
              <w:t>Датум:</w:t>
            </w:r>
          </w:p>
        </w:tc>
        <w:tc>
          <w:tcPr>
            <w:tcW w:w="3068" w:type="dxa"/>
            <w:shd w:val="clear" w:color="auto" w:fill="auto"/>
            <w:vAlign w:val="center"/>
          </w:tcPr>
          <w:p>
            <w:pPr>
              <w:pStyle w:val="BodyText2"/>
              <w:spacing w:line="100" w:lineRule="atLeast"/>
              <w:jc w:val="center"/>
              <w:rPr>
                <w:lang w:val="en-US"/>
              </w:rPr>
            </w:pPr>
          </w:p>
        </w:tc>
        <w:tc>
          <w:tcPr>
            <w:tcW w:w="3094" w:type="dxa"/>
            <w:shd w:val="clear" w:color="auto" w:fill="auto"/>
            <w:vAlign w:val="center"/>
          </w:tcPr>
          <w:p>
            <w:pPr>
              <w:pStyle w:val="BodyText2"/>
              <w:spacing w:line="100" w:lineRule="atLeast"/>
              <w:jc w:val="center"/>
              <w:rPr>
                <w:lang w:val="en-US"/>
              </w:rPr>
            </w:pPr>
            <w:r>
              <w:rPr>
                <w:lang w:val="en-US"/>
              </w:rPr>
              <w:t xml:space="preserve">Потпис </w:t>
            </w:r>
            <w:r>
              <w:rPr>
                <w:lang w:val="sr-Cyrl-CS"/>
              </w:rPr>
              <w:t>овлашћеног лица</w:t>
            </w:r>
          </w:p>
        </w:tc>
      </w:tr>
      <w:tr>
        <w:tc>
          <w:tcPr>
            <w:tcW w:w="3080" w:type="dxa"/>
            <w:tcBorders>
              <w:bottom w:val="single" w:sz="4" w:space="0" w:color="000000"/>
            </w:tcBorders>
            <w:shd w:val="clear" w:color="auto" w:fill="auto"/>
          </w:tcPr>
          <w:p>
            <w:pPr>
              <w:pStyle w:val="BodyText2"/>
              <w:snapToGrid w:val="0"/>
              <w:spacing w:line="100" w:lineRule="atLeast"/>
              <w:jc w:val="both"/>
              <w:rPr>
                <w:lang w:val="en-US"/>
              </w:rPr>
            </w:pPr>
          </w:p>
        </w:tc>
        <w:tc>
          <w:tcPr>
            <w:tcW w:w="3068" w:type="dxa"/>
            <w:shd w:val="clear" w:color="auto" w:fill="auto"/>
          </w:tcPr>
          <w:p>
            <w:pPr>
              <w:pStyle w:val="BodyText2"/>
              <w:snapToGrid w:val="0"/>
              <w:spacing w:line="100" w:lineRule="atLeast"/>
              <w:jc w:val="both"/>
              <w:rPr>
                <w:lang w:val="en-US"/>
              </w:rPr>
            </w:pPr>
          </w:p>
        </w:tc>
        <w:tc>
          <w:tcPr>
            <w:tcW w:w="3094" w:type="dxa"/>
            <w:tcBorders>
              <w:bottom w:val="single" w:sz="4" w:space="0" w:color="000000"/>
            </w:tcBorders>
            <w:shd w:val="clear" w:color="auto" w:fill="auto"/>
          </w:tcPr>
          <w:p>
            <w:pPr>
              <w:pStyle w:val="BodyText2"/>
              <w:snapToGrid w:val="0"/>
              <w:spacing w:line="100" w:lineRule="atLeast"/>
              <w:jc w:val="both"/>
              <w:rPr>
                <w:lang w:val="en-US"/>
              </w:rPr>
            </w:pPr>
          </w:p>
        </w:tc>
      </w:tr>
    </w:tbl>
    <w:p>
      <w:pPr>
        <w:autoSpaceDE w:val="0"/>
        <w:autoSpaceDN w:val="0"/>
        <w:adjustRightInd w:val="0"/>
        <w:rPr>
          <w:i/>
          <w:iCs/>
          <w:szCs w:val="24"/>
          <w:lang w:val="sr-Cyrl-RS" w:eastAsia="sr-Cyrl-RS"/>
        </w:rPr>
      </w:pPr>
    </w:p>
    <w:p>
      <w:pPr>
        <w:autoSpaceDE w:val="0"/>
        <w:autoSpaceDN w:val="0"/>
        <w:adjustRightInd w:val="0"/>
        <w:rPr>
          <w:i/>
          <w:iCs/>
          <w:szCs w:val="24"/>
          <w:lang w:val="sr-Cyrl-RS" w:eastAsia="sr-Cyrl-RS"/>
        </w:rPr>
      </w:pPr>
    </w:p>
    <w:p>
      <w:pPr>
        <w:autoSpaceDE w:val="0"/>
        <w:autoSpaceDN w:val="0"/>
        <w:adjustRightInd w:val="0"/>
        <w:rPr>
          <w:i/>
          <w:iCs/>
          <w:szCs w:val="24"/>
          <w:lang w:val="sr-Cyrl-RS" w:eastAsia="sr-Cyrl-RS"/>
        </w:rPr>
      </w:pPr>
    </w:p>
    <w:p>
      <w:pPr>
        <w:autoSpaceDE w:val="0"/>
        <w:autoSpaceDN w:val="0"/>
        <w:adjustRightInd w:val="0"/>
        <w:rPr>
          <w:i/>
          <w:iCs/>
          <w:szCs w:val="24"/>
          <w:lang w:val="sr-Cyrl-RS" w:eastAsia="sr-Cyrl-RS"/>
        </w:rPr>
      </w:pPr>
      <w:r>
        <w:rPr>
          <w:b/>
          <w:i/>
          <w:iCs/>
          <w:szCs w:val="24"/>
          <w:lang w:val="sr-Cyrl-RS" w:eastAsia="sr-Cyrl-RS"/>
        </w:rPr>
        <w:t>Напомена:</w:t>
      </w:r>
      <w:r>
        <w:rPr>
          <w:i/>
          <w:iCs/>
          <w:szCs w:val="24"/>
          <w:lang w:val="sr-Cyrl-RS" w:eastAsia="sr-Cyrl-RS"/>
        </w:rPr>
        <w:t xml:space="preserve"> Свака злоупотреба и нетачни подаци у овој потврди могу произвести материјалну и кривичну одговорност. </w:t>
      </w:r>
    </w:p>
    <w:p>
      <w:pPr>
        <w:autoSpaceDE w:val="0"/>
        <w:autoSpaceDN w:val="0"/>
        <w:adjustRightInd w:val="0"/>
        <w:rPr>
          <w:b/>
          <w:i/>
          <w:iCs/>
          <w:szCs w:val="24"/>
          <w:lang w:val="sr-Cyrl-RS" w:eastAsia="sr-Cyrl-RS"/>
        </w:rPr>
      </w:pPr>
      <w:r>
        <w:rPr>
          <w:b/>
          <w:i/>
          <w:iCs/>
          <w:szCs w:val="24"/>
          <w:lang w:val="sr-Cyrl-RS" w:eastAsia="sr-Cyrl-RS"/>
        </w:rPr>
        <w:t>Ова потврда сe подноси на захтев Наручиоца.</w:t>
      </w:r>
    </w:p>
    <w:sectPr>
      <w:pgSz w:w="11906" w:h="16838" w:code="9"/>
      <w:pgMar w:top="680" w:right="567" w:bottom="79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Bold">
    <w:altName w:val="MS Gothic"/>
    <w:panose1 w:val="00000000000000000000"/>
    <w:charset w:val="80"/>
    <w:family w:val="auto"/>
    <w:notTrueType/>
    <w:pitch w:val="default"/>
    <w:sig w:usb0="00000007" w:usb1="08070000" w:usb2="00000010" w:usb3="00000000" w:csb0="00020003" w:csb1="00000000"/>
  </w:font>
  <w:font w:name="TimesNewRomanPSMT">
    <w:altName w:val="Times New Roman"/>
    <w:charset w:val="EE"/>
    <w:family w:val="auto"/>
    <w:pitch w:val="variable"/>
  </w:font>
  <w:font w:name="Calibri-Italic">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center"/>
    </w:pPr>
    <w:r>
      <w:rPr>
        <w:lang w:val="sr-Cyrl-RS"/>
      </w:rPr>
      <w:t>_________________________________________________________________________________</w:t>
    </w:r>
  </w:p>
  <w:p>
    <w:pPr>
      <w:pStyle w:val="Footer"/>
      <w:jc w:val="center"/>
      <w:rPr>
        <w:lang w:val="sr-Cyrl-RS"/>
      </w:rPr>
    </w:pPr>
    <w:permStart w:id="1284177988" w:edGrp="everyone"/>
    <w:r>
      <w:rPr>
        <w:lang w:val="sr-Cyrl-RS"/>
      </w:rPr>
      <w:t xml:space="preserve"> Општина Косјерић</w:t>
    </w:r>
    <w:permEnd w:id="1284177988"/>
    <w:r>
      <w:rPr>
        <w:lang w:val="sr-Cyrl-RS"/>
      </w:rPr>
      <w:t xml:space="preserve"> / Конкурсна докуметација за ЈН (</w:t>
    </w:r>
    <w:permStart w:id="534004280" w:edGrp="everyone"/>
    <w:r>
      <w:rPr>
        <w:lang w:val="sr-Cyrl-RS"/>
      </w:rPr>
      <w:t xml:space="preserve">  1.3.9 </w:t>
    </w:r>
    <w:permEnd w:id="534004280"/>
    <w:r>
      <w:rPr>
        <w:lang w:val="sr-Cyrl-RS"/>
      </w:rPr>
      <w:t xml:space="preserve">) </w:t>
    </w:r>
    <w:r>
      <w:t xml:space="preserve">| </w:t>
    </w:r>
    <w:r>
      <w:rPr>
        <w:b/>
        <w:bCs/>
        <w:szCs w:val="24"/>
      </w:rPr>
      <w:fldChar w:fldCharType="begin"/>
    </w:r>
    <w:r>
      <w:rPr>
        <w:b/>
        <w:bCs/>
      </w:rPr>
      <w:instrText xml:space="preserve"> PAGE </w:instrText>
    </w:r>
    <w:r>
      <w:rPr>
        <w:b/>
        <w:bCs/>
        <w:szCs w:val="24"/>
      </w:rPr>
      <w:fldChar w:fldCharType="separate"/>
    </w:r>
    <w:r>
      <w:rPr>
        <w:b/>
        <w:bCs/>
        <w:noProof/>
      </w:rPr>
      <w:t>20</w:t>
    </w:r>
    <w:r>
      <w:rPr>
        <w:b/>
        <w:bCs/>
        <w:szCs w:val="24"/>
      </w:rPr>
      <w:fldChar w:fldCharType="end"/>
    </w:r>
    <w:r>
      <w:t xml:space="preserve"> </w:t>
    </w:r>
    <w:r>
      <w:rPr>
        <w:lang w:val="sr-Cyrl-RS"/>
      </w:rPr>
      <w:t>од</w:t>
    </w:r>
    <w:r>
      <w:t xml:space="preserve"> </w:t>
    </w:r>
    <w:r>
      <w:rPr>
        <w:b/>
        <w:bCs/>
        <w:szCs w:val="24"/>
      </w:rPr>
      <w:fldChar w:fldCharType="begin"/>
    </w:r>
    <w:r>
      <w:rPr>
        <w:b/>
        <w:bCs/>
      </w:rPr>
      <w:instrText xml:space="preserve"> NUMPAGES  </w:instrText>
    </w:r>
    <w:r>
      <w:rPr>
        <w:b/>
        <w:bCs/>
        <w:szCs w:val="24"/>
      </w:rPr>
      <w:fldChar w:fldCharType="separate"/>
    </w:r>
    <w:r>
      <w:rPr>
        <w:b/>
        <w:bCs/>
        <w:noProof/>
      </w:rPr>
      <w:t>89</w:t>
    </w:r>
    <w:r>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B"/>
    <w:multiLevelType w:val="singleLevel"/>
    <w:tmpl w:val="1F6E1ED8"/>
    <w:name w:val="WW8Num11"/>
    <w:lvl w:ilvl="0">
      <w:start w:val="1"/>
      <w:numFmt w:val="decimal"/>
      <w:lvlText w:val="%1)"/>
      <w:lvlJc w:val="left"/>
      <w:pPr>
        <w:tabs>
          <w:tab w:val="num" w:pos="0"/>
        </w:tabs>
        <w:ind w:left="1710" w:hanging="360"/>
      </w:pPr>
      <w:rPr>
        <w:rFonts w:ascii="Arial" w:eastAsia="Times New Roman" w:hAnsi="Arial" w:cs="Arial"/>
        <w:b w:val="0"/>
        <w:sz w:val="22"/>
        <w:szCs w:val="22"/>
      </w:rPr>
    </w:lvl>
  </w:abstractNum>
  <w:abstractNum w:abstractNumId="4" w15:restartNumberingAfterBreak="0">
    <w:nsid w:val="0000000D"/>
    <w:multiLevelType w:val="singleLevel"/>
    <w:tmpl w:val="50484BF4"/>
    <w:name w:val="WW8Num13"/>
    <w:lvl w:ilvl="0">
      <w:start w:val="1"/>
      <w:numFmt w:val="decimal"/>
      <w:lvlText w:val="%1)"/>
      <w:lvlJc w:val="left"/>
      <w:pPr>
        <w:tabs>
          <w:tab w:val="num" w:pos="-215"/>
        </w:tabs>
        <w:ind w:left="1495" w:hanging="360"/>
      </w:pPr>
      <w:rPr>
        <w:b/>
        <w:i/>
      </w:rPr>
    </w:lvl>
  </w:abstractNum>
  <w:abstractNum w:abstractNumId="5" w15:restartNumberingAfterBreak="0">
    <w:nsid w:val="01C75ED4"/>
    <w:multiLevelType w:val="hybridMultilevel"/>
    <w:tmpl w:val="40FEA9FA"/>
    <w:lvl w:ilvl="0" w:tplc="8146F036">
      <w:start w:val="1"/>
      <w:numFmt w:val="decimal"/>
      <w:lvlText w:val="%1)"/>
      <w:lvlJc w:val="left"/>
      <w:pPr>
        <w:ind w:left="786" w:hanging="360"/>
      </w:pPr>
      <w:rPr>
        <w:rFonts w:ascii="Times New Roman" w:eastAsia="SymbolMT" w:hAnsi="Times New Roman" w:cs="Times New Roman"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6" w15:restartNumberingAfterBreak="0">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 w15:restartNumberingAfterBreak="0">
    <w:nsid w:val="08444998"/>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1053B6"/>
    <w:multiLevelType w:val="hybridMultilevel"/>
    <w:tmpl w:val="23ACD3EC"/>
    <w:lvl w:ilvl="0" w:tplc="7CD435D0">
      <w:start w:val="1"/>
      <w:numFmt w:val="decimal"/>
      <w:lvlText w:val="%1."/>
      <w:lvlJc w:val="left"/>
      <w:pPr>
        <w:ind w:left="1080" w:hanging="360"/>
      </w:pPr>
      <w:rPr>
        <w:rFonts w:hint="default"/>
        <w:b/>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9" w15:restartNumberingAfterBreak="0">
    <w:nsid w:val="09692276"/>
    <w:multiLevelType w:val="multilevel"/>
    <w:tmpl w:val="888E539A"/>
    <w:lvl w:ilvl="0">
      <w:start w:val="1"/>
      <w:numFmt w:val="decimal"/>
      <w:lvlText w:val="%1."/>
      <w:lvlJc w:val="left"/>
      <w:pPr>
        <w:ind w:left="106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10" w15:restartNumberingAfterBreak="0">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B71175C"/>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15:restartNumberingAfterBreak="0">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5" w15:restartNumberingAfterBreak="0">
    <w:nsid w:val="19CA145C"/>
    <w:multiLevelType w:val="hybridMultilevel"/>
    <w:tmpl w:val="64FA3A10"/>
    <w:lvl w:ilvl="0" w:tplc="17DCBF60">
      <w:start w:val="1"/>
      <w:numFmt w:val="decimal"/>
      <w:pStyle w:val="nabrajanjebold"/>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1DBC5E61"/>
    <w:multiLevelType w:val="hybridMultilevel"/>
    <w:tmpl w:val="3EC6B42E"/>
    <w:lvl w:ilvl="0" w:tplc="BE22C0E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8" w15:restartNumberingAfterBreak="0">
    <w:nsid w:val="271A537B"/>
    <w:multiLevelType w:val="multilevel"/>
    <w:tmpl w:val="B28AF7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0" w15:restartNumberingAfterBreak="0">
    <w:nsid w:val="2BBE54E9"/>
    <w:multiLevelType w:val="hybridMultilevel"/>
    <w:tmpl w:val="5456F2CC"/>
    <w:lvl w:ilvl="0" w:tplc="65087992">
      <w:start w:val="24"/>
      <w:numFmt w:val="decimal"/>
      <w:lvlText w:val="%1."/>
      <w:lvlJc w:val="left"/>
      <w:pPr>
        <w:ind w:left="644" w:hanging="360"/>
      </w:pPr>
      <w:rPr>
        <w:rFonts w:hint="default"/>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21" w15:restartNumberingAfterBreak="0">
    <w:nsid w:val="2CA1453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2" w15:restartNumberingAfterBreak="0">
    <w:nsid w:val="45C02C73"/>
    <w:multiLevelType w:val="hybridMultilevel"/>
    <w:tmpl w:val="0BBA3868"/>
    <w:lvl w:ilvl="0" w:tplc="A07C4C2E">
      <w:start w:val="1"/>
      <w:numFmt w:val="decimal"/>
      <w:lvlText w:val="%1)"/>
      <w:lvlJc w:val="left"/>
      <w:pPr>
        <w:ind w:left="1080" w:hanging="360"/>
      </w:pPr>
      <w:rPr>
        <w:rFonts w:eastAsia="Arial Unicode MS" w:hint="default"/>
        <w:color w:val="00000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23" w15:restartNumberingAfterBreak="0">
    <w:nsid w:val="50215745"/>
    <w:multiLevelType w:val="hybridMultilevel"/>
    <w:tmpl w:val="69B4BE6A"/>
    <w:lvl w:ilvl="0" w:tplc="1A56B1BE">
      <w:start w:val="1"/>
      <w:numFmt w:val="decimal"/>
      <w:lvlText w:val="%1)"/>
      <w:lvlJc w:val="left"/>
      <w:pPr>
        <w:ind w:left="1211" w:hanging="360"/>
      </w:pPr>
      <w:rPr>
        <w:rFonts w:hint="default"/>
      </w:rPr>
    </w:lvl>
    <w:lvl w:ilvl="1" w:tplc="281A0019" w:tentative="1">
      <w:start w:val="1"/>
      <w:numFmt w:val="lowerLetter"/>
      <w:lvlText w:val="%2."/>
      <w:lvlJc w:val="left"/>
      <w:pPr>
        <w:ind w:left="1789" w:hanging="360"/>
      </w:pPr>
    </w:lvl>
    <w:lvl w:ilvl="2" w:tplc="281A001B" w:tentative="1">
      <w:start w:val="1"/>
      <w:numFmt w:val="lowerRoman"/>
      <w:lvlText w:val="%3."/>
      <w:lvlJc w:val="right"/>
      <w:pPr>
        <w:ind w:left="2509" w:hanging="180"/>
      </w:pPr>
    </w:lvl>
    <w:lvl w:ilvl="3" w:tplc="281A000F" w:tentative="1">
      <w:start w:val="1"/>
      <w:numFmt w:val="decimal"/>
      <w:lvlText w:val="%4."/>
      <w:lvlJc w:val="left"/>
      <w:pPr>
        <w:ind w:left="3229" w:hanging="360"/>
      </w:pPr>
    </w:lvl>
    <w:lvl w:ilvl="4" w:tplc="281A0019" w:tentative="1">
      <w:start w:val="1"/>
      <w:numFmt w:val="lowerLetter"/>
      <w:lvlText w:val="%5."/>
      <w:lvlJc w:val="left"/>
      <w:pPr>
        <w:ind w:left="3949" w:hanging="360"/>
      </w:pPr>
    </w:lvl>
    <w:lvl w:ilvl="5" w:tplc="281A001B" w:tentative="1">
      <w:start w:val="1"/>
      <w:numFmt w:val="lowerRoman"/>
      <w:lvlText w:val="%6."/>
      <w:lvlJc w:val="right"/>
      <w:pPr>
        <w:ind w:left="4669" w:hanging="180"/>
      </w:pPr>
    </w:lvl>
    <w:lvl w:ilvl="6" w:tplc="281A000F" w:tentative="1">
      <w:start w:val="1"/>
      <w:numFmt w:val="decimal"/>
      <w:lvlText w:val="%7."/>
      <w:lvlJc w:val="left"/>
      <w:pPr>
        <w:ind w:left="5389" w:hanging="360"/>
      </w:pPr>
    </w:lvl>
    <w:lvl w:ilvl="7" w:tplc="281A0019" w:tentative="1">
      <w:start w:val="1"/>
      <w:numFmt w:val="lowerLetter"/>
      <w:lvlText w:val="%8."/>
      <w:lvlJc w:val="left"/>
      <w:pPr>
        <w:ind w:left="6109" w:hanging="360"/>
      </w:pPr>
    </w:lvl>
    <w:lvl w:ilvl="8" w:tplc="281A001B" w:tentative="1">
      <w:start w:val="1"/>
      <w:numFmt w:val="lowerRoman"/>
      <w:lvlText w:val="%9."/>
      <w:lvlJc w:val="right"/>
      <w:pPr>
        <w:ind w:left="6829" w:hanging="180"/>
      </w:pPr>
    </w:lvl>
  </w:abstractNum>
  <w:abstractNum w:abstractNumId="24" w15:restartNumberingAfterBreak="0">
    <w:nsid w:val="54B61EDC"/>
    <w:multiLevelType w:val="hybridMultilevel"/>
    <w:tmpl w:val="96F82E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B8691B"/>
    <w:multiLevelType w:val="hybridMultilevel"/>
    <w:tmpl w:val="92ECEF2C"/>
    <w:lvl w:ilvl="0" w:tplc="A74C94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6F701D9"/>
    <w:multiLevelType w:val="hybridMultilevel"/>
    <w:tmpl w:val="5D6AFE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2B2FBC"/>
    <w:multiLevelType w:val="hybridMultilevel"/>
    <w:tmpl w:val="A0C2D88E"/>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15:restartNumberingAfterBreak="0">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9"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402F7E"/>
    <w:multiLevelType w:val="hybridMultilevel"/>
    <w:tmpl w:val="98A451EC"/>
    <w:lvl w:ilvl="0" w:tplc="40BE3272">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1" w15:restartNumberingAfterBreak="0">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32" w15:restartNumberingAfterBreak="0">
    <w:nsid w:val="67D357D5"/>
    <w:multiLevelType w:val="hybridMultilevel"/>
    <w:tmpl w:val="96F82E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1A3E92"/>
    <w:multiLevelType w:val="hybridMultilevel"/>
    <w:tmpl w:val="5E681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95A98"/>
    <w:multiLevelType w:val="hybridMultilevel"/>
    <w:tmpl w:val="9B963D9C"/>
    <w:lvl w:ilvl="0" w:tplc="1144D362">
      <w:start w:val="1"/>
      <w:numFmt w:val="decimal"/>
      <w:pStyle w:val="Heading3"/>
      <w:lvlText w:val="%1."/>
      <w:lvlJc w:val="left"/>
      <w:pPr>
        <w:ind w:left="644" w:hanging="360"/>
      </w:pPr>
      <w:rPr>
        <w:rFonts w:hint="default"/>
        <w:b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5" w15:restartNumberingAfterBreak="0">
    <w:nsid w:val="774026D1"/>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0579B6"/>
    <w:multiLevelType w:val="hybridMultilevel"/>
    <w:tmpl w:val="45F63BFE"/>
    <w:lvl w:ilvl="0" w:tplc="CBD2E14C">
      <w:start w:val="1"/>
      <w:numFmt w:val="decimal"/>
      <w:lvlText w:val="%1."/>
      <w:lvlJc w:val="left"/>
      <w:pPr>
        <w:ind w:left="1070" w:hanging="360"/>
      </w:pPr>
      <w:rPr>
        <w:rFonts w:hint="default"/>
        <w:i w:val="0"/>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37" w15:restartNumberingAfterBreak="0">
    <w:nsid w:val="7DD47094"/>
    <w:multiLevelType w:val="hybridMultilevel"/>
    <w:tmpl w:val="A16C47BE"/>
    <w:lvl w:ilvl="0" w:tplc="F3FA57D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27"/>
  </w:num>
  <w:num w:numId="2">
    <w:abstractNumId w:val="11"/>
  </w:num>
  <w:num w:numId="3">
    <w:abstractNumId w:val="21"/>
  </w:num>
  <w:num w:numId="4">
    <w:abstractNumId w:val="13"/>
  </w:num>
  <w:num w:numId="5">
    <w:abstractNumId w:val="5"/>
  </w:num>
  <w:num w:numId="6">
    <w:abstractNumId w:val="34"/>
  </w:num>
  <w:num w:numId="7">
    <w:abstractNumId w:val="19"/>
  </w:num>
  <w:num w:numId="8">
    <w:abstractNumId w:val="17"/>
  </w:num>
  <w:num w:numId="9">
    <w:abstractNumId w:val="31"/>
  </w:num>
  <w:num w:numId="10">
    <w:abstractNumId w:val="2"/>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8"/>
  </w:num>
  <w:num w:numId="15">
    <w:abstractNumId w:val="34"/>
    <w:lvlOverride w:ilvl="0">
      <w:startOverride w:val="1"/>
    </w:lvlOverride>
  </w:num>
  <w:num w:numId="16">
    <w:abstractNumId w:val="33"/>
  </w:num>
  <w:num w:numId="17">
    <w:abstractNumId w:val="7"/>
  </w:num>
  <w:num w:numId="18">
    <w:abstractNumId w:val="15"/>
    <w:lvlOverride w:ilvl="0">
      <w:startOverride w:val="1"/>
    </w:lvlOverride>
  </w:num>
  <w:num w:numId="19">
    <w:abstractNumId w:val="15"/>
  </w:num>
  <w:num w:numId="20">
    <w:abstractNumId w:val="15"/>
    <w:lvlOverride w:ilvl="0">
      <w:startOverride w:val="1"/>
    </w:lvlOverride>
  </w:num>
  <w:num w:numId="21">
    <w:abstractNumId w:val="23"/>
  </w:num>
  <w:num w:numId="22">
    <w:abstractNumId w:val="9"/>
  </w:num>
  <w:num w:numId="23">
    <w:abstractNumId w:val="22"/>
  </w:num>
  <w:num w:numId="24">
    <w:abstractNumId w:val="34"/>
    <w:lvlOverride w:ilvl="0">
      <w:startOverride w:val="13"/>
    </w:lvlOverride>
  </w:num>
  <w:num w:numId="25">
    <w:abstractNumId w:val="20"/>
  </w:num>
  <w:num w:numId="26">
    <w:abstractNumId w:val="6"/>
  </w:num>
  <w:num w:numId="27">
    <w:abstractNumId w:val="28"/>
  </w:num>
  <w:num w:numId="28">
    <w:abstractNumId w:val="25"/>
  </w:num>
  <w:num w:numId="29">
    <w:abstractNumId w:val="29"/>
  </w:num>
  <w:num w:numId="30">
    <w:abstractNumId w:val="36"/>
  </w:num>
  <w:num w:numId="31">
    <w:abstractNumId w:val="12"/>
  </w:num>
  <w:num w:numId="32">
    <w:abstractNumId w:val="37"/>
  </w:num>
  <w:num w:numId="33">
    <w:abstractNumId w:val="26"/>
  </w:num>
  <w:num w:numId="34">
    <w:abstractNumId w:val="32"/>
  </w:num>
  <w:num w:numId="35">
    <w:abstractNumId w:val="24"/>
  </w:num>
  <w:num w:numId="36">
    <w:abstractNumId w:val="16"/>
  </w:num>
  <w:num w:numId="37">
    <w:abstractNumId w:val="30"/>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EB9045-F285-4C9D-9DAF-29B02864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pPr>
      <w:keepNext/>
      <w:shd w:val="clear" w:color="auto" w:fill="C6D9F1"/>
      <w:spacing w:before="240" w:after="240"/>
      <w:jc w:val="center"/>
      <w:outlineLvl w:val="0"/>
    </w:pPr>
    <w:rPr>
      <w:b/>
      <w:spacing w:val="60"/>
      <w:sz w:val="28"/>
      <w:szCs w:val="24"/>
      <w:lang w:val="sr-Cyrl-RS" w:eastAsia="x-none"/>
    </w:rPr>
  </w:style>
  <w:style w:type="paragraph" w:styleId="Heading2">
    <w:name w:val="heading 2"/>
    <w:basedOn w:val="Normal"/>
    <w:next w:val="Normal"/>
    <w:link w:val="Heading2Char"/>
    <w:uiPriority w:val="9"/>
    <w:unhideWhenUsed/>
    <w:qFormat/>
    <w:pPr>
      <w:keepNext/>
      <w:pageBreakBefore/>
      <w:shd w:val="clear" w:color="auto" w:fill="C6D9F1"/>
      <w:spacing w:before="120" w:after="240"/>
      <w:jc w:val="center"/>
      <w:outlineLvl w:val="1"/>
    </w:pPr>
    <w:rPr>
      <w:b/>
      <w:bCs/>
      <w:i/>
      <w:iCs/>
      <w:szCs w:val="24"/>
      <w:lang w:val="sr-Cyrl-CS" w:eastAsia="x-none"/>
    </w:rPr>
  </w:style>
  <w:style w:type="paragraph" w:styleId="Heading3">
    <w:name w:val="heading 3"/>
    <w:basedOn w:val="Normal"/>
    <w:next w:val="Normal"/>
    <w:link w:val="Heading3Char"/>
    <w:uiPriority w:val="9"/>
    <w:unhideWhenUsed/>
    <w:qFormat/>
    <w:pPr>
      <w:keepNext/>
      <w:numPr>
        <w:numId w:val="6"/>
      </w:numPr>
      <w:spacing w:before="180" w:after="140"/>
      <w:ind w:left="714" w:hanging="357"/>
      <w:jc w:val="both"/>
      <w:outlineLvl w:val="2"/>
    </w:pPr>
    <w:rPr>
      <w:b/>
      <w:bCs/>
      <w:i/>
      <w:iCs/>
      <w:szCs w:val="24"/>
    </w:rPr>
  </w:style>
  <w:style w:type="paragraph" w:styleId="Heading4">
    <w:name w:val="heading 4"/>
    <w:basedOn w:val="Normal"/>
    <w:next w:val="Normal"/>
    <w:link w:val="Heading4Char"/>
    <w:uiPriority w:val="9"/>
    <w:unhideWhenUsed/>
    <w:qFormat/>
    <w:pPr>
      <w:jc w:val="both"/>
      <w:outlineLvl w:val="3"/>
    </w:pPr>
    <w:rPr>
      <w:b/>
      <w:i/>
      <w:iCs/>
      <w:szCs w:val="24"/>
      <w:u w:val="single"/>
      <w:lang w:val="x-none" w:eastAsia="x-none"/>
    </w:rPr>
  </w:style>
  <w:style w:type="paragraph" w:styleId="Heading6">
    <w:name w:val="heading 6"/>
    <w:basedOn w:val="Normal"/>
    <w:link w:val="Heading6Char"/>
    <w:uiPriority w:val="9"/>
    <w:qFormat/>
    <w:pPr>
      <w:spacing w:before="100" w:beforeAutospacing="1" w:after="100" w:afterAutospacing="1"/>
      <w:outlineLvl w:val="5"/>
    </w:pPr>
    <w:rPr>
      <w:b/>
      <w:bCs/>
      <w:sz w:val="15"/>
      <w:szCs w:val="1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pPr>
      <w:spacing w:after="200" w:line="276" w:lineRule="auto"/>
      <w:ind w:left="720"/>
      <w:contextualSpacing/>
    </w:pPr>
    <w:rPr>
      <w:rFonts w:ascii="Calibri" w:eastAsia="Calibri" w:hAnsi="Calibri"/>
      <w:sz w:val="22"/>
      <w:szCs w:val="22"/>
    </w:r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Pr>
      <w:rFonts w:ascii="Calibri" w:eastAsia="Calibri" w:hAnsi="Calibri"/>
      <w:sz w:val="22"/>
      <w:szCs w:val="22"/>
      <w:lang w:val="en-US" w:eastAsia="en-US"/>
    </w:rPr>
  </w:style>
  <w:style w:type="character" w:customStyle="1" w:styleId="HeaderChar">
    <w:name w:val="Header Char"/>
    <w:aliases w:val="Char Char"/>
    <w:link w:val="Header"/>
    <w:locked/>
  </w:style>
  <w:style w:type="paragraph" w:styleId="Header">
    <w:name w:val="header"/>
    <w:aliases w:val="Char"/>
    <w:basedOn w:val="Normal"/>
    <w:link w:val="HeaderChar"/>
    <w:unhideWhenUsed/>
    <w:pPr>
      <w:tabs>
        <w:tab w:val="center" w:pos="4153"/>
        <w:tab w:val="right" w:pos="8306"/>
      </w:tabs>
    </w:pPr>
    <w:rPr>
      <w:lang w:val="sr-Cyrl-RS" w:eastAsia="sr-Cyrl-RS"/>
    </w:rPr>
  </w:style>
  <w:style w:type="character" w:customStyle="1" w:styleId="ZaglavljestraniceChar1">
    <w:name w:val="Zaglavlje stranice Char1"/>
    <w:uiPriority w:val="99"/>
    <w:semiHidden/>
    <w:rPr>
      <w:lang w:val="en-US" w:eastAsia="en-US"/>
    </w:rPr>
  </w:style>
  <w:style w:type="character" w:customStyle="1" w:styleId="WW8Num2z1">
    <w:name w:val="WW8Num2z1"/>
    <w:rPr>
      <w:rFonts w:ascii="Courier New" w:hAnsi="Courier New" w:cs="Courier New"/>
    </w:rPr>
  </w:style>
  <w:style w:type="paragraph" w:customStyle="1" w:styleId="Default">
    <w:name w:val="Default"/>
    <w:link w:val="DefaultChar"/>
    <w:pPr>
      <w:autoSpaceDE w:val="0"/>
      <w:autoSpaceDN w:val="0"/>
      <w:adjustRightInd w:val="0"/>
    </w:pPr>
    <w:rPr>
      <w:rFonts w:ascii="Arial" w:hAnsi="Arial"/>
      <w:color w:val="000000"/>
      <w:sz w:val="24"/>
      <w:szCs w:val="24"/>
    </w:rPr>
  </w:style>
  <w:style w:type="character" w:customStyle="1" w:styleId="DefaultChar">
    <w:name w:val="Default Char"/>
    <w:link w:val="Default"/>
    <w:locked/>
    <w:rPr>
      <w:rFonts w:ascii="Arial" w:hAnsi="Arial"/>
      <w:color w:val="000000"/>
      <w:sz w:val="24"/>
      <w:szCs w:val="24"/>
      <w:lang w:val="en-US" w:eastAsia="en-US" w:bidi="ar-SA"/>
    </w:rPr>
  </w:style>
  <w:style w:type="paragraph" w:styleId="Revision">
    <w:name w:val="Revision"/>
    <w:hidden/>
    <w:uiPriority w:val="99"/>
    <w:semiHidden/>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NoSpacing">
    <w:name w:val="No Spacing"/>
    <w:uiPriority w:val="1"/>
    <w:qFormat/>
  </w:style>
  <w:style w:type="paragraph" w:styleId="Subtitle">
    <w:name w:val="Subtitle"/>
    <w:basedOn w:val="Normal"/>
    <w:next w:val="Normal"/>
    <w:link w:val="SubtitleChar"/>
    <w:uiPriority w:val="11"/>
    <w:qFormat/>
    <w:pPr>
      <w:spacing w:after="60"/>
      <w:jc w:val="center"/>
      <w:outlineLvl w:val="1"/>
    </w:pPr>
    <w:rPr>
      <w:rFonts w:ascii="Cambria" w:hAnsi="Cambria"/>
      <w:szCs w:val="24"/>
    </w:rPr>
  </w:style>
  <w:style w:type="character" w:customStyle="1" w:styleId="SubtitleChar">
    <w:name w:val="Subtitle Char"/>
    <w:link w:val="Subtitle"/>
    <w:uiPriority w:val="11"/>
    <w:rPr>
      <w:rFonts w:ascii="Cambria" w:eastAsia="Times New Roman" w:hAnsi="Cambria" w:cs="Times New Roman"/>
      <w:sz w:val="24"/>
      <w:szCs w:val="24"/>
      <w:lang w:val="en-US" w:eastAsia="en-US"/>
    </w:rPr>
  </w:style>
  <w:style w:type="paragraph" w:customStyle="1" w:styleId="ListParagraph1">
    <w:name w:val="List Paragraph1"/>
    <w:basedOn w:val="Normal"/>
    <w:qFormat/>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pPr>
      <w:suppressAutoHyphens/>
      <w:spacing w:after="120" w:line="480" w:lineRule="auto"/>
    </w:pPr>
    <w:rPr>
      <w:rFonts w:eastAsia="Arial Unicode MS"/>
      <w:color w:val="000000"/>
      <w:kern w:val="1"/>
      <w:szCs w:val="24"/>
      <w:lang w:val="x-none" w:eastAsia="ar-SA"/>
    </w:rPr>
  </w:style>
  <w:style w:type="character" w:customStyle="1" w:styleId="BodyText2Char">
    <w:name w:val="Body Text 2 Char"/>
    <w:link w:val="BodyText2"/>
    <w:rPr>
      <w:rFonts w:eastAsia="Arial Unicode MS"/>
      <w:color w:val="000000"/>
      <w:kern w:val="1"/>
      <w:sz w:val="24"/>
      <w:szCs w:val="24"/>
      <w:lang w:eastAsia="ar-SA"/>
    </w:rPr>
  </w:style>
  <w:style w:type="paragraph" w:customStyle="1" w:styleId="TableContents">
    <w:name w:val="Table Contents"/>
    <w:basedOn w:val="Normal"/>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pPr>
      <w:suppressAutoHyphens/>
      <w:spacing w:after="120" w:line="100" w:lineRule="atLeast"/>
    </w:pPr>
    <w:rPr>
      <w:color w:val="000000"/>
      <w:kern w:val="1"/>
      <w:sz w:val="16"/>
      <w:szCs w:val="16"/>
      <w:lang w:val="x-none" w:eastAsia="ar-SA"/>
    </w:rPr>
  </w:style>
  <w:style w:type="character" w:customStyle="1" w:styleId="BodyText3Char">
    <w:name w:val="Body Text 3 Char"/>
    <w:link w:val="BodyText3"/>
    <w:rPr>
      <w:color w:val="000000"/>
      <w:kern w:val="1"/>
      <w:sz w:val="16"/>
      <w:szCs w:val="16"/>
      <w:lang w:eastAsia="ar-SA"/>
    </w:rPr>
  </w:style>
  <w:style w:type="paragraph" w:styleId="CommentText">
    <w:name w:val="annotation text"/>
    <w:basedOn w:val="Normal"/>
    <w:link w:val="CommentTextChar"/>
    <w:semiHidden/>
    <w:unhideWhenUsed/>
    <w:pPr>
      <w:spacing w:after="200" w:line="276" w:lineRule="auto"/>
    </w:pPr>
    <w:rPr>
      <w:rFonts w:ascii="Calibri" w:hAnsi="Calibri"/>
      <w:sz w:val="20"/>
    </w:rPr>
  </w:style>
  <w:style w:type="character" w:customStyle="1" w:styleId="CommentTextChar">
    <w:name w:val="Comment Text Char"/>
    <w:link w:val="CommentText"/>
    <w:semiHidden/>
    <w:rPr>
      <w:rFonts w:ascii="Calibri" w:hAnsi="Calibri"/>
      <w:lang w:val="en-US" w:eastAsia="en-US"/>
    </w:rPr>
  </w:style>
  <w:style w:type="character" w:customStyle="1" w:styleId="ListParagraphCharCharChar">
    <w:name w:val="List Paragraph Char Char Char"/>
    <w:link w:val="ListParagraphCharChar"/>
    <w:locked/>
    <w:rPr>
      <w:rFonts w:ascii="Calibri" w:hAnsi="Calibri"/>
      <w:sz w:val="24"/>
      <w:szCs w:val="24"/>
      <w:lang w:val="en-US" w:eastAsia="en-US"/>
    </w:rPr>
  </w:style>
  <w:style w:type="paragraph" w:customStyle="1" w:styleId="ListParagraphCharChar">
    <w:name w:val="List Paragraph Char Char"/>
    <w:basedOn w:val="Normal"/>
    <w:link w:val="ListParagraphCharCharChar"/>
    <w:qFormat/>
    <w:pPr>
      <w:ind w:left="720"/>
      <w:contextualSpacing/>
    </w:pPr>
    <w:rPr>
      <w:rFonts w:ascii="Calibri" w:hAnsi="Calibri"/>
      <w:szCs w:val="24"/>
    </w:rPr>
  </w:style>
  <w:style w:type="character" w:styleId="CommentReference">
    <w:name w:val="annotation reference"/>
    <w:semiHidden/>
    <w:unhideWhenUsed/>
    <w:rPr>
      <w:sz w:val="16"/>
      <w:szCs w:val="16"/>
    </w:rPr>
  </w:style>
  <w:style w:type="character" w:customStyle="1" w:styleId="Heading6Char">
    <w:name w:val="Heading 6 Char"/>
    <w:link w:val="Heading6"/>
    <w:uiPriority w:val="9"/>
    <w:rPr>
      <w:b/>
      <w:bCs/>
      <w:sz w:val="15"/>
      <w:szCs w:val="15"/>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laceholderText">
    <w:name w:val="Placeholder Text"/>
    <w:uiPriority w:val="99"/>
    <w:semiHidden/>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Pr>
      <w:rFonts w:ascii="Arial" w:hAnsi="Arial"/>
      <w:lang w:val="sl-SI"/>
    </w:rPr>
  </w:style>
  <w:style w:type="character" w:customStyle="1" w:styleId="Heading1Char">
    <w:name w:val="Heading 1 Char"/>
    <w:link w:val="Heading1"/>
    <w:uiPriority w:val="9"/>
    <w:rPr>
      <w:b/>
      <w:spacing w:val="60"/>
      <w:sz w:val="28"/>
      <w:szCs w:val="24"/>
      <w:shd w:val="clear" w:color="auto" w:fill="C6D9F1"/>
      <w:lang w:val="sr-Cyrl-RS"/>
    </w:rPr>
  </w:style>
  <w:style w:type="character" w:customStyle="1" w:styleId="Heading2Char">
    <w:name w:val="Heading 2 Char"/>
    <w:link w:val="Heading2"/>
    <w:uiPriority w:val="9"/>
    <w:rPr>
      <w:b/>
      <w:bCs/>
      <w:i/>
      <w:iCs/>
      <w:sz w:val="24"/>
      <w:szCs w:val="24"/>
      <w:shd w:val="clear" w:color="auto" w:fill="C6D9F1"/>
      <w:lang w:val="sr-Cyrl-CS"/>
    </w:rPr>
  </w:style>
  <w:style w:type="paragraph" w:customStyle="1" w:styleId="nabrajanjebold">
    <w:name w:val="nabrajanje bold"/>
    <w:basedOn w:val="Normal"/>
    <w:qFormat/>
    <w:pPr>
      <w:numPr>
        <w:numId w:val="19"/>
      </w:numPr>
    </w:pPr>
    <w:rPr>
      <w:rFonts w:eastAsia="Calibri-Bold"/>
      <w:b/>
      <w:szCs w:val="24"/>
      <w:lang w:val="sr-Cyrl-RS" w:eastAsia="sr-Cyrl-RS"/>
    </w:rPr>
  </w:style>
  <w:style w:type="character" w:customStyle="1" w:styleId="Heading3Char">
    <w:name w:val="Heading 3 Char"/>
    <w:link w:val="Heading3"/>
    <w:uiPriority w:val="9"/>
    <w:rPr>
      <w:b/>
      <w:bCs/>
      <w:i/>
      <w:iCs/>
      <w:sz w:val="24"/>
      <w:szCs w:val="24"/>
    </w:rPr>
  </w:style>
  <w:style w:type="character" w:customStyle="1" w:styleId="Heading4Char">
    <w:name w:val="Heading 4 Char"/>
    <w:link w:val="Heading4"/>
    <w:uiPriority w:val="9"/>
    <w:rPr>
      <w:b/>
      <w:i/>
      <w:iCs/>
      <w:sz w:val="24"/>
      <w:szCs w:val="24"/>
      <w:u w:val="single"/>
    </w:rPr>
  </w:style>
  <w:style w:type="paragraph" w:customStyle="1" w:styleId="a">
    <w:name w:val="уговор налсов"/>
    <w:basedOn w:val="Normal"/>
    <w:qFormat/>
    <w:pPr>
      <w:keepNext/>
      <w:spacing w:before="240" w:after="60"/>
      <w:jc w:val="center"/>
    </w:pPr>
    <w:rPr>
      <w:b/>
      <w:szCs w:val="24"/>
      <w:lang w:val="ru-RU"/>
    </w:rPr>
  </w:style>
  <w:style w:type="paragraph" w:customStyle="1" w:styleId="a0">
    <w:name w:val="уговор члан"/>
    <w:basedOn w:val="Normal"/>
    <w:qFormat/>
    <w:pPr>
      <w:keepNext/>
      <w:spacing w:before="120" w:after="120"/>
      <w:jc w:val="center"/>
    </w:pPr>
    <w:rPr>
      <w:bCs/>
      <w:szCs w:val="24"/>
    </w:rPr>
  </w:style>
  <w:style w:type="paragraph" w:styleId="CommentSubject">
    <w:name w:val="annotation subject"/>
    <w:basedOn w:val="CommentText"/>
    <w:next w:val="CommentText"/>
    <w:link w:val="CommentSubjectChar"/>
    <w:uiPriority w:val="99"/>
    <w:semiHidden/>
    <w:unhideWhenUsed/>
    <w:pPr>
      <w:spacing w:after="0" w:line="240" w:lineRule="auto"/>
    </w:pPr>
    <w:rPr>
      <w:b/>
      <w:bCs/>
    </w:rPr>
  </w:style>
  <w:style w:type="character" w:customStyle="1" w:styleId="CommentSubjectChar">
    <w:name w:val="Comment Subject Char"/>
    <w:link w:val="CommentSubject"/>
    <w:uiPriority w:val="99"/>
    <w:semiHidden/>
    <w:rPr>
      <w:rFonts w:ascii="Calibri" w:hAnsi="Calibri"/>
      <w:b/>
      <w:bCs/>
      <w:lang w:val="en-US" w:eastAsia="en-US"/>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pPr>
    <w:rPr>
      <w:color w:val="000000"/>
      <w:sz w:val="22"/>
      <w:szCs w:val="22"/>
    </w:rPr>
  </w:style>
  <w:style w:type="paragraph" w:customStyle="1" w:styleId="xl65">
    <w:name w:val="xl65"/>
    <w:basedOn w:val="Normal"/>
    <w:pPr>
      <w:spacing w:before="100" w:beforeAutospacing="1" w:after="100" w:afterAutospacing="1"/>
      <w:textAlignment w:val="center"/>
    </w:pPr>
    <w:rPr>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Cs w:val="24"/>
    </w:rPr>
  </w:style>
  <w:style w:type="paragraph" w:customStyle="1" w:styleId="xl75">
    <w:name w:val="xl75"/>
    <w:basedOn w:val="Normal"/>
    <w:pPr>
      <w:shd w:val="clear" w:color="000000" w:fill="BFBFBF"/>
      <w:spacing w:before="100" w:beforeAutospacing="1" w:after="100" w:afterAutospacing="1"/>
      <w:jc w:val="center"/>
      <w:textAlignment w:val="center"/>
    </w:pPr>
    <w:rPr>
      <w:b/>
      <w:bCs/>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84">
    <w:name w:val="xl84"/>
    <w:basedOn w:val="Normal"/>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Cs w:val="24"/>
    </w:rPr>
  </w:style>
  <w:style w:type="paragraph" w:customStyle="1" w:styleId="xl85">
    <w:name w:val="xl85"/>
    <w:basedOn w:val="Normal"/>
    <w:pPr>
      <w:spacing w:before="100" w:beforeAutospacing="1" w:after="100" w:afterAutospacing="1"/>
      <w:jc w:val="center"/>
    </w:pPr>
    <w:rPr>
      <w:szCs w:val="24"/>
    </w:rPr>
  </w:style>
  <w:style w:type="paragraph" w:customStyle="1" w:styleId="xl86">
    <w:name w:val="xl86"/>
    <w:basedOn w:val="Normal"/>
    <w:pPr>
      <w:spacing w:before="100" w:beforeAutospacing="1" w:after="100" w:afterAutospacing="1"/>
      <w:jc w:val="center"/>
    </w:pPr>
    <w:rPr>
      <w:szCs w:val="24"/>
    </w:rPr>
  </w:style>
  <w:style w:type="paragraph" w:customStyle="1" w:styleId="xl87">
    <w:name w:val="xl87"/>
    <w:basedOn w:val="Normal"/>
    <w:pPr>
      <w:spacing w:before="100" w:beforeAutospacing="1" w:after="100" w:afterAutospacing="1"/>
      <w:jc w:val="center"/>
      <w:textAlignment w:val="center"/>
    </w:pPr>
    <w:rPr>
      <w:b/>
      <w:bCs/>
      <w:szCs w:val="24"/>
    </w:rPr>
  </w:style>
  <w:style w:type="paragraph" w:customStyle="1" w:styleId="xl88">
    <w:name w:val="xl88"/>
    <w:basedOn w:val="Normal"/>
    <w:pPr>
      <w:spacing w:before="100" w:beforeAutospacing="1" w:after="100" w:afterAutospacing="1"/>
      <w:textAlignment w:val="center"/>
    </w:pPr>
    <w:rPr>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4">
    <w:name w:val="xl94"/>
    <w:basedOn w:val="Normal"/>
    <w:pPr>
      <w:spacing w:before="100" w:beforeAutospacing="1" w:after="100" w:afterAutospacing="1"/>
      <w:jc w:val="center"/>
      <w:textAlignment w:val="center"/>
    </w:pPr>
    <w:rPr>
      <w:szCs w:val="24"/>
    </w:rPr>
  </w:style>
  <w:style w:type="paragraph" w:customStyle="1" w:styleId="xl95">
    <w:name w:val="xl95"/>
    <w:basedOn w:val="Normal"/>
    <w:pPr>
      <w:spacing w:before="100" w:beforeAutospacing="1" w:after="100" w:afterAutospacing="1"/>
      <w:textAlignment w:val="center"/>
    </w:pPr>
    <w:rPr>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Cs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100">
    <w:name w:val="xl100"/>
    <w:basedOn w:val="Normal"/>
    <w:pPr>
      <w:pBdr>
        <w:top w:val="single" w:sz="4" w:space="0" w:color="auto"/>
      </w:pBdr>
      <w:shd w:val="clear" w:color="000000" w:fill="BFBFBF"/>
      <w:spacing w:before="100" w:beforeAutospacing="1" w:after="100" w:afterAutospacing="1"/>
      <w:textAlignment w:val="center"/>
    </w:pPr>
    <w:rPr>
      <w:b/>
      <w:bCs/>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Cs w:val="24"/>
    </w:rPr>
  </w:style>
  <w:style w:type="paragraph" w:customStyle="1" w:styleId="xl102">
    <w:name w:val="xl102"/>
    <w:basedOn w:val="Normal"/>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Cs w:val="24"/>
    </w:rPr>
  </w:style>
  <w:style w:type="paragraph" w:customStyle="1" w:styleId="xl103">
    <w:name w:val="xl103"/>
    <w:basedOn w:val="Normal"/>
    <w:pPr>
      <w:pBdr>
        <w:top w:val="single" w:sz="4" w:space="0" w:color="auto"/>
        <w:left w:val="single" w:sz="4" w:space="0" w:color="auto"/>
        <w:right w:val="single" w:sz="4" w:space="0" w:color="auto"/>
      </w:pBdr>
      <w:spacing w:before="100" w:beforeAutospacing="1" w:after="100" w:afterAutospacing="1"/>
      <w:textAlignment w:val="center"/>
    </w:pPr>
    <w:rPr>
      <w:szCs w:val="24"/>
    </w:rPr>
  </w:style>
  <w:style w:type="paragraph" w:customStyle="1" w:styleId="xl104">
    <w:name w:val="xl104"/>
    <w:basedOn w:val="Normal"/>
    <w:pPr>
      <w:pBdr>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Cs w:val="24"/>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8886">
      <w:bodyDiv w:val="1"/>
      <w:marLeft w:val="0"/>
      <w:marRight w:val="0"/>
      <w:marTop w:val="0"/>
      <w:marBottom w:val="0"/>
      <w:divBdr>
        <w:top w:val="none" w:sz="0" w:space="0" w:color="auto"/>
        <w:left w:val="none" w:sz="0" w:space="0" w:color="auto"/>
        <w:bottom w:val="none" w:sz="0" w:space="0" w:color="auto"/>
        <w:right w:val="none" w:sz="0" w:space="0" w:color="auto"/>
      </w:divBdr>
    </w:div>
    <w:div w:id="115688076">
      <w:bodyDiv w:val="1"/>
      <w:marLeft w:val="0"/>
      <w:marRight w:val="0"/>
      <w:marTop w:val="0"/>
      <w:marBottom w:val="0"/>
      <w:divBdr>
        <w:top w:val="none" w:sz="0" w:space="0" w:color="auto"/>
        <w:left w:val="none" w:sz="0" w:space="0" w:color="auto"/>
        <w:bottom w:val="none" w:sz="0" w:space="0" w:color="auto"/>
        <w:right w:val="none" w:sz="0" w:space="0" w:color="auto"/>
      </w:divBdr>
    </w:div>
    <w:div w:id="146364441">
      <w:bodyDiv w:val="1"/>
      <w:marLeft w:val="0"/>
      <w:marRight w:val="0"/>
      <w:marTop w:val="0"/>
      <w:marBottom w:val="0"/>
      <w:divBdr>
        <w:top w:val="none" w:sz="0" w:space="0" w:color="auto"/>
        <w:left w:val="none" w:sz="0" w:space="0" w:color="auto"/>
        <w:bottom w:val="none" w:sz="0" w:space="0" w:color="auto"/>
        <w:right w:val="none" w:sz="0" w:space="0" w:color="auto"/>
      </w:divBdr>
    </w:div>
    <w:div w:id="217087209">
      <w:bodyDiv w:val="1"/>
      <w:marLeft w:val="0"/>
      <w:marRight w:val="0"/>
      <w:marTop w:val="0"/>
      <w:marBottom w:val="0"/>
      <w:divBdr>
        <w:top w:val="none" w:sz="0" w:space="0" w:color="auto"/>
        <w:left w:val="none" w:sz="0" w:space="0" w:color="auto"/>
        <w:bottom w:val="none" w:sz="0" w:space="0" w:color="auto"/>
        <w:right w:val="none" w:sz="0" w:space="0" w:color="auto"/>
      </w:divBdr>
    </w:div>
    <w:div w:id="252670635">
      <w:bodyDiv w:val="1"/>
      <w:marLeft w:val="0"/>
      <w:marRight w:val="0"/>
      <w:marTop w:val="0"/>
      <w:marBottom w:val="0"/>
      <w:divBdr>
        <w:top w:val="none" w:sz="0" w:space="0" w:color="auto"/>
        <w:left w:val="none" w:sz="0" w:space="0" w:color="auto"/>
        <w:bottom w:val="none" w:sz="0" w:space="0" w:color="auto"/>
        <w:right w:val="none" w:sz="0" w:space="0" w:color="auto"/>
      </w:divBdr>
    </w:div>
    <w:div w:id="351416100">
      <w:bodyDiv w:val="1"/>
      <w:marLeft w:val="0"/>
      <w:marRight w:val="0"/>
      <w:marTop w:val="0"/>
      <w:marBottom w:val="0"/>
      <w:divBdr>
        <w:top w:val="none" w:sz="0" w:space="0" w:color="auto"/>
        <w:left w:val="none" w:sz="0" w:space="0" w:color="auto"/>
        <w:bottom w:val="none" w:sz="0" w:space="0" w:color="auto"/>
        <w:right w:val="none" w:sz="0" w:space="0" w:color="auto"/>
      </w:divBdr>
    </w:div>
    <w:div w:id="372579826">
      <w:bodyDiv w:val="1"/>
      <w:marLeft w:val="0"/>
      <w:marRight w:val="0"/>
      <w:marTop w:val="0"/>
      <w:marBottom w:val="0"/>
      <w:divBdr>
        <w:top w:val="none" w:sz="0" w:space="0" w:color="auto"/>
        <w:left w:val="none" w:sz="0" w:space="0" w:color="auto"/>
        <w:bottom w:val="none" w:sz="0" w:space="0" w:color="auto"/>
        <w:right w:val="none" w:sz="0" w:space="0" w:color="auto"/>
      </w:divBdr>
    </w:div>
    <w:div w:id="389115892">
      <w:bodyDiv w:val="1"/>
      <w:marLeft w:val="0"/>
      <w:marRight w:val="0"/>
      <w:marTop w:val="0"/>
      <w:marBottom w:val="0"/>
      <w:divBdr>
        <w:top w:val="none" w:sz="0" w:space="0" w:color="auto"/>
        <w:left w:val="none" w:sz="0" w:space="0" w:color="auto"/>
        <w:bottom w:val="none" w:sz="0" w:space="0" w:color="auto"/>
        <w:right w:val="none" w:sz="0" w:space="0" w:color="auto"/>
      </w:divBdr>
    </w:div>
    <w:div w:id="423957836">
      <w:bodyDiv w:val="1"/>
      <w:marLeft w:val="0"/>
      <w:marRight w:val="0"/>
      <w:marTop w:val="0"/>
      <w:marBottom w:val="0"/>
      <w:divBdr>
        <w:top w:val="none" w:sz="0" w:space="0" w:color="auto"/>
        <w:left w:val="none" w:sz="0" w:space="0" w:color="auto"/>
        <w:bottom w:val="none" w:sz="0" w:space="0" w:color="auto"/>
        <w:right w:val="none" w:sz="0" w:space="0" w:color="auto"/>
      </w:divBdr>
    </w:div>
    <w:div w:id="428234810">
      <w:bodyDiv w:val="1"/>
      <w:marLeft w:val="0"/>
      <w:marRight w:val="0"/>
      <w:marTop w:val="0"/>
      <w:marBottom w:val="0"/>
      <w:divBdr>
        <w:top w:val="none" w:sz="0" w:space="0" w:color="auto"/>
        <w:left w:val="none" w:sz="0" w:space="0" w:color="auto"/>
        <w:bottom w:val="none" w:sz="0" w:space="0" w:color="auto"/>
        <w:right w:val="none" w:sz="0" w:space="0" w:color="auto"/>
      </w:divBdr>
    </w:div>
    <w:div w:id="531579236">
      <w:bodyDiv w:val="1"/>
      <w:marLeft w:val="0"/>
      <w:marRight w:val="0"/>
      <w:marTop w:val="0"/>
      <w:marBottom w:val="0"/>
      <w:divBdr>
        <w:top w:val="none" w:sz="0" w:space="0" w:color="auto"/>
        <w:left w:val="none" w:sz="0" w:space="0" w:color="auto"/>
        <w:bottom w:val="none" w:sz="0" w:space="0" w:color="auto"/>
        <w:right w:val="none" w:sz="0" w:space="0" w:color="auto"/>
      </w:divBdr>
    </w:div>
    <w:div w:id="560482445">
      <w:bodyDiv w:val="1"/>
      <w:marLeft w:val="0"/>
      <w:marRight w:val="0"/>
      <w:marTop w:val="0"/>
      <w:marBottom w:val="0"/>
      <w:divBdr>
        <w:top w:val="none" w:sz="0" w:space="0" w:color="auto"/>
        <w:left w:val="none" w:sz="0" w:space="0" w:color="auto"/>
        <w:bottom w:val="none" w:sz="0" w:space="0" w:color="auto"/>
        <w:right w:val="none" w:sz="0" w:space="0" w:color="auto"/>
      </w:divBdr>
    </w:div>
    <w:div w:id="683287054">
      <w:bodyDiv w:val="1"/>
      <w:marLeft w:val="0"/>
      <w:marRight w:val="0"/>
      <w:marTop w:val="0"/>
      <w:marBottom w:val="0"/>
      <w:divBdr>
        <w:top w:val="none" w:sz="0" w:space="0" w:color="auto"/>
        <w:left w:val="none" w:sz="0" w:space="0" w:color="auto"/>
        <w:bottom w:val="none" w:sz="0" w:space="0" w:color="auto"/>
        <w:right w:val="none" w:sz="0" w:space="0" w:color="auto"/>
      </w:divBdr>
    </w:div>
    <w:div w:id="805195314">
      <w:bodyDiv w:val="1"/>
      <w:marLeft w:val="0"/>
      <w:marRight w:val="0"/>
      <w:marTop w:val="0"/>
      <w:marBottom w:val="0"/>
      <w:divBdr>
        <w:top w:val="none" w:sz="0" w:space="0" w:color="auto"/>
        <w:left w:val="none" w:sz="0" w:space="0" w:color="auto"/>
        <w:bottom w:val="none" w:sz="0" w:space="0" w:color="auto"/>
        <w:right w:val="none" w:sz="0" w:space="0" w:color="auto"/>
      </w:divBdr>
    </w:div>
    <w:div w:id="884223611">
      <w:bodyDiv w:val="1"/>
      <w:marLeft w:val="0"/>
      <w:marRight w:val="0"/>
      <w:marTop w:val="0"/>
      <w:marBottom w:val="0"/>
      <w:divBdr>
        <w:top w:val="none" w:sz="0" w:space="0" w:color="auto"/>
        <w:left w:val="none" w:sz="0" w:space="0" w:color="auto"/>
        <w:bottom w:val="none" w:sz="0" w:space="0" w:color="auto"/>
        <w:right w:val="none" w:sz="0" w:space="0" w:color="auto"/>
      </w:divBdr>
    </w:div>
    <w:div w:id="923799777">
      <w:bodyDiv w:val="1"/>
      <w:marLeft w:val="0"/>
      <w:marRight w:val="0"/>
      <w:marTop w:val="0"/>
      <w:marBottom w:val="0"/>
      <w:divBdr>
        <w:top w:val="none" w:sz="0" w:space="0" w:color="auto"/>
        <w:left w:val="none" w:sz="0" w:space="0" w:color="auto"/>
        <w:bottom w:val="none" w:sz="0" w:space="0" w:color="auto"/>
        <w:right w:val="none" w:sz="0" w:space="0" w:color="auto"/>
      </w:divBdr>
    </w:div>
    <w:div w:id="982349065">
      <w:bodyDiv w:val="1"/>
      <w:marLeft w:val="0"/>
      <w:marRight w:val="0"/>
      <w:marTop w:val="0"/>
      <w:marBottom w:val="0"/>
      <w:divBdr>
        <w:top w:val="none" w:sz="0" w:space="0" w:color="auto"/>
        <w:left w:val="none" w:sz="0" w:space="0" w:color="auto"/>
        <w:bottom w:val="none" w:sz="0" w:space="0" w:color="auto"/>
        <w:right w:val="none" w:sz="0" w:space="0" w:color="auto"/>
      </w:divBdr>
    </w:div>
    <w:div w:id="1091662841">
      <w:bodyDiv w:val="1"/>
      <w:marLeft w:val="0"/>
      <w:marRight w:val="0"/>
      <w:marTop w:val="0"/>
      <w:marBottom w:val="0"/>
      <w:divBdr>
        <w:top w:val="none" w:sz="0" w:space="0" w:color="auto"/>
        <w:left w:val="none" w:sz="0" w:space="0" w:color="auto"/>
        <w:bottom w:val="none" w:sz="0" w:space="0" w:color="auto"/>
        <w:right w:val="none" w:sz="0" w:space="0" w:color="auto"/>
      </w:divBdr>
    </w:div>
    <w:div w:id="1113211035">
      <w:bodyDiv w:val="1"/>
      <w:marLeft w:val="0"/>
      <w:marRight w:val="0"/>
      <w:marTop w:val="0"/>
      <w:marBottom w:val="0"/>
      <w:divBdr>
        <w:top w:val="none" w:sz="0" w:space="0" w:color="auto"/>
        <w:left w:val="none" w:sz="0" w:space="0" w:color="auto"/>
        <w:bottom w:val="none" w:sz="0" w:space="0" w:color="auto"/>
        <w:right w:val="none" w:sz="0" w:space="0" w:color="auto"/>
      </w:divBdr>
    </w:div>
    <w:div w:id="1117289146">
      <w:bodyDiv w:val="1"/>
      <w:marLeft w:val="0"/>
      <w:marRight w:val="0"/>
      <w:marTop w:val="0"/>
      <w:marBottom w:val="0"/>
      <w:divBdr>
        <w:top w:val="none" w:sz="0" w:space="0" w:color="auto"/>
        <w:left w:val="none" w:sz="0" w:space="0" w:color="auto"/>
        <w:bottom w:val="none" w:sz="0" w:space="0" w:color="auto"/>
        <w:right w:val="none" w:sz="0" w:space="0" w:color="auto"/>
      </w:divBdr>
    </w:div>
    <w:div w:id="1164665050">
      <w:bodyDiv w:val="1"/>
      <w:marLeft w:val="0"/>
      <w:marRight w:val="0"/>
      <w:marTop w:val="0"/>
      <w:marBottom w:val="0"/>
      <w:divBdr>
        <w:top w:val="none" w:sz="0" w:space="0" w:color="auto"/>
        <w:left w:val="none" w:sz="0" w:space="0" w:color="auto"/>
        <w:bottom w:val="none" w:sz="0" w:space="0" w:color="auto"/>
        <w:right w:val="none" w:sz="0" w:space="0" w:color="auto"/>
      </w:divBdr>
    </w:div>
    <w:div w:id="1169953576">
      <w:bodyDiv w:val="1"/>
      <w:marLeft w:val="0"/>
      <w:marRight w:val="0"/>
      <w:marTop w:val="0"/>
      <w:marBottom w:val="0"/>
      <w:divBdr>
        <w:top w:val="none" w:sz="0" w:space="0" w:color="auto"/>
        <w:left w:val="none" w:sz="0" w:space="0" w:color="auto"/>
        <w:bottom w:val="none" w:sz="0" w:space="0" w:color="auto"/>
        <w:right w:val="none" w:sz="0" w:space="0" w:color="auto"/>
      </w:divBdr>
    </w:div>
    <w:div w:id="1234193235">
      <w:bodyDiv w:val="1"/>
      <w:marLeft w:val="0"/>
      <w:marRight w:val="0"/>
      <w:marTop w:val="0"/>
      <w:marBottom w:val="0"/>
      <w:divBdr>
        <w:top w:val="none" w:sz="0" w:space="0" w:color="auto"/>
        <w:left w:val="none" w:sz="0" w:space="0" w:color="auto"/>
        <w:bottom w:val="none" w:sz="0" w:space="0" w:color="auto"/>
        <w:right w:val="none" w:sz="0" w:space="0" w:color="auto"/>
      </w:divBdr>
    </w:div>
    <w:div w:id="1250846445">
      <w:bodyDiv w:val="1"/>
      <w:marLeft w:val="0"/>
      <w:marRight w:val="0"/>
      <w:marTop w:val="0"/>
      <w:marBottom w:val="0"/>
      <w:divBdr>
        <w:top w:val="none" w:sz="0" w:space="0" w:color="auto"/>
        <w:left w:val="none" w:sz="0" w:space="0" w:color="auto"/>
        <w:bottom w:val="none" w:sz="0" w:space="0" w:color="auto"/>
        <w:right w:val="none" w:sz="0" w:space="0" w:color="auto"/>
      </w:divBdr>
    </w:div>
    <w:div w:id="1252734048">
      <w:bodyDiv w:val="1"/>
      <w:marLeft w:val="0"/>
      <w:marRight w:val="0"/>
      <w:marTop w:val="0"/>
      <w:marBottom w:val="0"/>
      <w:divBdr>
        <w:top w:val="none" w:sz="0" w:space="0" w:color="auto"/>
        <w:left w:val="none" w:sz="0" w:space="0" w:color="auto"/>
        <w:bottom w:val="none" w:sz="0" w:space="0" w:color="auto"/>
        <w:right w:val="none" w:sz="0" w:space="0" w:color="auto"/>
      </w:divBdr>
    </w:div>
    <w:div w:id="1344700406">
      <w:bodyDiv w:val="1"/>
      <w:marLeft w:val="0"/>
      <w:marRight w:val="0"/>
      <w:marTop w:val="0"/>
      <w:marBottom w:val="0"/>
      <w:divBdr>
        <w:top w:val="none" w:sz="0" w:space="0" w:color="auto"/>
        <w:left w:val="none" w:sz="0" w:space="0" w:color="auto"/>
        <w:bottom w:val="none" w:sz="0" w:space="0" w:color="auto"/>
        <w:right w:val="none" w:sz="0" w:space="0" w:color="auto"/>
      </w:divBdr>
    </w:div>
    <w:div w:id="1365980845">
      <w:bodyDiv w:val="1"/>
      <w:marLeft w:val="0"/>
      <w:marRight w:val="0"/>
      <w:marTop w:val="0"/>
      <w:marBottom w:val="0"/>
      <w:divBdr>
        <w:top w:val="none" w:sz="0" w:space="0" w:color="auto"/>
        <w:left w:val="none" w:sz="0" w:space="0" w:color="auto"/>
        <w:bottom w:val="none" w:sz="0" w:space="0" w:color="auto"/>
        <w:right w:val="none" w:sz="0" w:space="0" w:color="auto"/>
      </w:divBdr>
    </w:div>
    <w:div w:id="1452430779">
      <w:bodyDiv w:val="1"/>
      <w:marLeft w:val="0"/>
      <w:marRight w:val="0"/>
      <w:marTop w:val="0"/>
      <w:marBottom w:val="0"/>
      <w:divBdr>
        <w:top w:val="none" w:sz="0" w:space="0" w:color="auto"/>
        <w:left w:val="none" w:sz="0" w:space="0" w:color="auto"/>
        <w:bottom w:val="none" w:sz="0" w:space="0" w:color="auto"/>
        <w:right w:val="none" w:sz="0" w:space="0" w:color="auto"/>
      </w:divBdr>
    </w:div>
    <w:div w:id="1519809351">
      <w:bodyDiv w:val="1"/>
      <w:marLeft w:val="0"/>
      <w:marRight w:val="0"/>
      <w:marTop w:val="0"/>
      <w:marBottom w:val="0"/>
      <w:divBdr>
        <w:top w:val="none" w:sz="0" w:space="0" w:color="auto"/>
        <w:left w:val="none" w:sz="0" w:space="0" w:color="auto"/>
        <w:bottom w:val="none" w:sz="0" w:space="0" w:color="auto"/>
        <w:right w:val="none" w:sz="0" w:space="0" w:color="auto"/>
      </w:divBdr>
    </w:div>
    <w:div w:id="1596550128">
      <w:bodyDiv w:val="1"/>
      <w:marLeft w:val="0"/>
      <w:marRight w:val="0"/>
      <w:marTop w:val="0"/>
      <w:marBottom w:val="0"/>
      <w:divBdr>
        <w:top w:val="none" w:sz="0" w:space="0" w:color="auto"/>
        <w:left w:val="none" w:sz="0" w:space="0" w:color="auto"/>
        <w:bottom w:val="none" w:sz="0" w:space="0" w:color="auto"/>
        <w:right w:val="none" w:sz="0" w:space="0" w:color="auto"/>
      </w:divBdr>
    </w:div>
    <w:div w:id="1673145252">
      <w:bodyDiv w:val="1"/>
      <w:marLeft w:val="0"/>
      <w:marRight w:val="0"/>
      <w:marTop w:val="0"/>
      <w:marBottom w:val="0"/>
      <w:divBdr>
        <w:top w:val="none" w:sz="0" w:space="0" w:color="auto"/>
        <w:left w:val="none" w:sz="0" w:space="0" w:color="auto"/>
        <w:bottom w:val="none" w:sz="0" w:space="0" w:color="auto"/>
        <w:right w:val="none" w:sz="0" w:space="0" w:color="auto"/>
      </w:divBdr>
    </w:div>
    <w:div w:id="1753040643">
      <w:bodyDiv w:val="1"/>
      <w:marLeft w:val="0"/>
      <w:marRight w:val="0"/>
      <w:marTop w:val="0"/>
      <w:marBottom w:val="0"/>
      <w:divBdr>
        <w:top w:val="none" w:sz="0" w:space="0" w:color="auto"/>
        <w:left w:val="none" w:sz="0" w:space="0" w:color="auto"/>
        <w:bottom w:val="none" w:sz="0" w:space="0" w:color="auto"/>
        <w:right w:val="none" w:sz="0" w:space="0" w:color="auto"/>
      </w:divBdr>
    </w:div>
    <w:div w:id="1793203158">
      <w:bodyDiv w:val="1"/>
      <w:marLeft w:val="0"/>
      <w:marRight w:val="0"/>
      <w:marTop w:val="0"/>
      <w:marBottom w:val="0"/>
      <w:divBdr>
        <w:top w:val="none" w:sz="0" w:space="0" w:color="auto"/>
        <w:left w:val="none" w:sz="0" w:space="0" w:color="auto"/>
        <w:bottom w:val="none" w:sz="0" w:space="0" w:color="auto"/>
        <w:right w:val="none" w:sz="0" w:space="0" w:color="auto"/>
      </w:divBdr>
    </w:div>
    <w:div w:id="1890459628">
      <w:bodyDiv w:val="1"/>
      <w:marLeft w:val="0"/>
      <w:marRight w:val="0"/>
      <w:marTop w:val="0"/>
      <w:marBottom w:val="0"/>
      <w:divBdr>
        <w:top w:val="none" w:sz="0" w:space="0" w:color="auto"/>
        <w:left w:val="none" w:sz="0" w:space="0" w:color="auto"/>
        <w:bottom w:val="none" w:sz="0" w:space="0" w:color="auto"/>
        <w:right w:val="none" w:sz="0" w:space="0" w:color="auto"/>
      </w:divBdr>
    </w:div>
    <w:div w:id="1932272412">
      <w:bodyDiv w:val="1"/>
      <w:marLeft w:val="0"/>
      <w:marRight w:val="0"/>
      <w:marTop w:val="0"/>
      <w:marBottom w:val="0"/>
      <w:divBdr>
        <w:top w:val="none" w:sz="0" w:space="0" w:color="auto"/>
        <w:left w:val="none" w:sz="0" w:space="0" w:color="auto"/>
        <w:bottom w:val="none" w:sz="0" w:space="0" w:color="auto"/>
        <w:right w:val="none" w:sz="0" w:space="0" w:color="auto"/>
      </w:divBdr>
    </w:div>
    <w:div w:id="1992706484">
      <w:bodyDiv w:val="1"/>
      <w:marLeft w:val="0"/>
      <w:marRight w:val="0"/>
      <w:marTop w:val="0"/>
      <w:marBottom w:val="0"/>
      <w:divBdr>
        <w:top w:val="none" w:sz="0" w:space="0" w:color="auto"/>
        <w:left w:val="none" w:sz="0" w:space="0" w:color="auto"/>
        <w:bottom w:val="none" w:sz="0" w:space="0" w:color="auto"/>
        <w:right w:val="none" w:sz="0" w:space="0" w:color="auto"/>
      </w:divBdr>
    </w:div>
    <w:div w:id="2016566148">
      <w:bodyDiv w:val="1"/>
      <w:marLeft w:val="0"/>
      <w:marRight w:val="0"/>
      <w:marTop w:val="0"/>
      <w:marBottom w:val="0"/>
      <w:divBdr>
        <w:top w:val="none" w:sz="0" w:space="0" w:color="auto"/>
        <w:left w:val="none" w:sz="0" w:space="0" w:color="auto"/>
        <w:bottom w:val="none" w:sz="0" w:space="0" w:color="auto"/>
        <w:right w:val="none" w:sz="0" w:space="0" w:color="auto"/>
      </w:divBdr>
    </w:div>
    <w:div w:id="2089886710">
      <w:bodyDiv w:val="1"/>
      <w:marLeft w:val="0"/>
      <w:marRight w:val="0"/>
      <w:marTop w:val="0"/>
      <w:marBottom w:val="0"/>
      <w:divBdr>
        <w:top w:val="none" w:sz="0" w:space="0" w:color="auto"/>
        <w:left w:val="none" w:sz="0" w:space="0" w:color="auto"/>
        <w:bottom w:val="none" w:sz="0" w:space="0" w:color="auto"/>
        <w:right w:val="none" w:sz="0" w:space="0" w:color="auto"/>
      </w:divBdr>
    </w:div>
    <w:div w:id="212908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lica.todo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lica.todor@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ica.todor@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abavke@kosjeric.rs" TargetMode="External"/><Relationship Id="rId4" Type="http://schemas.openxmlformats.org/officeDocument/2006/relationships/settings" Target="settings.xml"/><Relationship Id="rId9" Type="http://schemas.openxmlformats.org/officeDocument/2006/relationships/hyperlink" Target="http://www.kosjeric.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76898-B70F-4542-87AF-92625240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89</Pages>
  <Words>22052</Words>
  <Characters>125698</Characters>
  <Application>Microsoft Office Word</Application>
  <DocSecurity>0</DocSecurity>
  <Lines>1047</Lines>
  <Paragraphs>294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Mitrovic-Zitko</dc:creator>
  <cp:keywords/>
  <cp:lastModifiedBy>korisnik</cp:lastModifiedBy>
  <cp:revision>12</cp:revision>
  <cp:lastPrinted>2019-10-22T10:50:00Z</cp:lastPrinted>
  <dcterms:created xsi:type="dcterms:W3CDTF">2019-10-22T10:45:00Z</dcterms:created>
  <dcterms:modified xsi:type="dcterms:W3CDTF">2019-10-22T13:10:00Z</dcterms:modified>
</cp:coreProperties>
</file>